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8BCB" w14:textId="77777777" w:rsidR="003B68DF" w:rsidRPr="002D0EA3" w:rsidRDefault="003B68DF" w:rsidP="00901BF2">
      <w:pPr>
        <w:jc w:val="center"/>
        <w:rPr>
          <w:rFonts w:ascii="Calibri" w:hAnsi="Calibri" w:cs="Calibri"/>
          <w:b/>
          <w:sz w:val="28"/>
          <w:szCs w:val="28"/>
        </w:rPr>
      </w:pPr>
    </w:p>
    <w:p w14:paraId="502D9947" w14:textId="30D58D5E" w:rsidR="003B68DF" w:rsidRPr="002D0EA3" w:rsidRDefault="003B68DF" w:rsidP="00901BF2">
      <w:pPr>
        <w:jc w:val="center"/>
        <w:rPr>
          <w:rFonts w:ascii="Calibri" w:hAnsi="Calibri" w:cs="Calibri"/>
          <w:b/>
          <w:sz w:val="28"/>
          <w:szCs w:val="28"/>
        </w:rPr>
      </w:pPr>
      <w:r w:rsidRPr="002D0EA3">
        <w:rPr>
          <w:rFonts w:ascii="Calibri" w:hAnsi="Calibri" w:cs="Calibri"/>
          <w:noProof/>
        </w:rPr>
        <w:drawing>
          <wp:inline distT="0" distB="0" distL="0" distR="0" wp14:anchorId="0B9D15E2" wp14:editId="693B9EE6">
            <wp:extent cx="1540298" cy="490855"/>
            <wp:effectExtent l="0" t="0" r="3175" b="4445"/>
            <wp:docPr id="15363" name="Picture 6" descr="F:\BACKUP\Miguel\CI Arnhold Institute\GEF application\12 Project Agency presentations\CI_Logo_English_French\PNG\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6" descr="F:\BACKUP\Miguel\CI Arnhold Institute\GEF application\12 Project Agency presentations\CI_Logo_English_French\PNG\CI_Logo_Standard_English_French.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414" cy="497903"/>
                    </a:xfrm>
                    <a:prstGeom prst="rect">
                      <a:avLst/>
                    </a:prstGeom>
                    <a:noFill/>
                    <a:ln w="9525">
                      <a:noFill/>
                      <a:miter lim="800000"/>
                      <a:headEnd/>
                      <a:tailEnd/>
                    </a:ln>
                  </pic:spPr>
                </pic:pic>
              </a:graphicData>
            </a:graphic>
          </wp:inline>
        </w:drawing>
      </w:r>
    </w:p>
    <w:p w14:paraId="005E0AEC" w14:textId="77777777" w:rsidR="003B68DF" w:rsidRPr="002D0EA3" w:rsidRDefault="003B68DF" w:rsidP="00901BF2">
      <w:pPr>
        <w:jc w:val="center"/>
        <w:rPr>
          <w:rFonts w:ascii="Calibri" w:hAnsi="Calibri" w:cs="Calibri"/>
          <w:b/>
          <w:sz w:val="28"/>
          <w:szCs w:val="28"/>
        </w:rPr>
      </w:pPr>
    </w:p>
    <w:p w14:paraId="32D5A6D9" w14:textId="77777777" w:rsidR="003B68DF" w:rsidRPr="002D0EA3" w:rsidRDefault="003B68DF" w:rsidP="00901BF2">
      <w:pPr>
        <w:jc w:val="center"/>
        <w:rPr>
          <w:rFonts w:ascii="Calibri" w:hAnsi="Calibri" w:cs="Calibri"/>
          <w:b/>
          <w:sz w:val="28"/>
          <w:szCs w:val="28"/>
        </w:rPr>
      </w:pPr>
    </w:p>
    <w:p w14:paraId="5505B450" w14:textId="77777777" w:rsidR="00A4652B" w:rsidRPr="002D0EA3" w:rsidRDefault="00A4652B" w:rsidP="00901BF2">
      <w:pPr>
        <w:jc w:val="center"/>
        <w:rPr>
          <w:rFonts w:ascii="Calibri" w:hAnsi="Calibri" w:cs="Calibri"/>
          <w:b/>
          <w:sz w:val="28"/>
          <w:szCs w:val="28"/>
        </w:rPr>
      </w:pPr>
    </w:p>
    <w:p w14:paraId="59C9E8FB" w14:textId="77777777" w:rsidR="00A4652B" w:rsidRPr="002D0EA3" w:rsidRDefault="00A4652B" w:rsidP="00901BF2">
      <w:pPr>
        <w:jc w:val="center"/>
        <w:rPr>
          <w:rFonts w:ascii="Calibri" w:hAnsi="Calibri" w:cs="Calibri"/>
          <w:b/>
          <w:sz w:val="28"/>
          <w:szCs w:val="28"/>
        </w:rPr>
      </w:pPr>
    </w:p>
    <w:p w14:paraId="496EA5A1" w14:textId="77777777" w:rsidR="003B68DF" w:rsidRPr="002D0EA3" w:rsidRDefault="003B68DF" w:rsidP="00901BF2">
      <w:pPr>
        <w:jc w:val="center"/>
        <w:rPr>
          <w:rFonts w:ascii="Calibri" w:hAnsi="Calibri" w:cs="Calibri"/>
          <w:b/>
          <w:sz w:val="28"/>
          <w:szCs w:val="28"/>
        </w:rPr>
      </w:pPr>
    </w:p>
    <w:p w14:paraId="4D3F3191" w14:textId="540C566F" w:rsidR="003B68DF" w:rsidRPr="002D0EA3" w:rsidRDefault="003B68DF" w:rsidP="003B68DF">
      <w:pPr>
        <w:jc w:val="center"/>
        <w:rPr>
          <w:rFonts w:ascii="Calibri" w:hAnsi="Calibri" w:cs="Calibri"/>
          <w:b/>
          <w:sz w:val="32"/>
          <w:szCs w:val="32"/>
        </w:rPr>
      </w:pPr>
      <w:r w:rsidRPr="002D0EA3">
        <w:rPr>
          <w:rFonts w:ascii="Calibri" w:hAnsi="Calibri" w:cs="Calibri"/>
          <w:b/>
          <w:sz w:val="32"/>
          <w:szCs w:val="32"/>
        </w:rPr>
        <w:t>PROJECT IMPLEMENTATION REPORT (PIR)</w:t>
      </w:r>
    </w:p>
    <w:p w14:paraId="0C5D5DC6" w14:textId="77777777" w:rsidR="003B68DF" w:rsidRPr="002D0EA3" w:rsidRDefault="003B68DF" w:rsidP="003B68DF">
      <w:pPr>
        <w:jc w:val="center"/>
        <w:rPr>
          <w:rFonts w:ascii="Calibri" w:hAnsi="Calibri" w:cs="Calibri"/>
          <w:b/>
          <w:sz w:val="28"/>
          <w:szCs w:val="28"/>
        </w:rPr>
      </w:pPr>
    </w:p>
    <w:p w14:paraId="74E33417" w14:textId="77777777" w:rsidR="003B68DF" w:rsidRPr="002D0EA3" w:rsidRDefault="003B68DF" w:rsidP="003B68DF">
      <w:pPr>
        <w:jc w:val="center"/>
        <w:rPr>
          <w:rFonts w:ascii="Calibri" w:hAnsi="Calibri" w:cs="Calibri"/>
          <w:b/>
          <w:sz w:val="28"/>
          <w:szCs w:val="28"/>
        </w:rPr>
      </w:pPr>
      <w:r w:rsidRPr="002D0EA3">
        <w:rPr>
          <w:rFonts w:ascii="Calibri" w:hAnsi="Calibri" w:cs="Calibri"/>
          <w:b/>
          <w:sz w:val="28"/>
          <w:szCs w:val="28"/>
        </w:rPr>
        <w:t>for the project:</w:t>
      </w:r>
    </w:p>
    <w:p w14:paraId="2DF9CC60" w14:textId="77777777" w:rsidR="003B68DF" w:rsidRPr="002D0EA3" w:rsidRDefault="003B68DF" w:rsidP="00901BF2">
      <w:pPr>
        <w:jc w:val="center"/>
        <w:rPr>
          <w:rFonts w:ascii="Calibri" w:hAnsi="Calibri" w:cs="Calibri"/>
        </w:rPr>
      </w:pPr>
    </w:p>
    <w:p w14:paraId="632249F4" w14:textId="77777777" w:rsidR="003B68DF" w:rsidRPr="002D0EA3" w:rsidRDefault="003B68DF" w:rsidP="00901BF2">
      <w:pPr>
        <w:jc w:val="center"/>
        <w:rPr>
          <w:rFonts w:ascii="Calibri" w:hAnsi="Calibri" w:cs="Calibri"/>
        </w:rPr>
      </w:pPr>
    </w:p>
    <w:p w14:paraId="6EA4D318" w14:textId="77777777" w:rsidR="003B68DF" w:rsidRPr="002D0EA3" w:rsidRDefault="003B68DF" w:rsidP="00901BF2">
      <w:pPr>
        <w:jc w:val="center"/>
        <w:rPr>
          <w:rFonts w:ascii="Calibri" w:hAnsi="Calibri" w:cs="Calibri"/>
        </w:rPr>
      </w:pPr>
    </w:p>
    <w:p w14:paraId="4443373B" w14:textId="77777777" w:rsidR="003B68DF" w:rsidRPr="002D0EA3" w:rsidRDefault="003B68DF" w:rsidP="00901BF2">
      <w:pPr>
        <w:jc w:val="center"/>
        <w:rPr>
          <w:rFonts w:ascii="Calibri" w:hAnsi="Calibri" w:cs="Calibri"/>
          <w:b/>
          <w:sz w:val="28"/>
          <w:szCs w:val="28"/>
        </w:rPr>
      </w:pPr>
    </w:p>
    <w:p w14:paraId="142E8DAF" w14:textId="77777777" w:rsidR="00A4652B" w:rsidRPr="002D0EA3" w:rsidRDefault="00A4652B" w:rsidP="00901BF2">
      <w:pPr>
        <w:jc w:val="center"/>
        <w:rPr>
          <w:rFonts w:ascii="Calibri" w:hAnsi="Calibri" w:cs="Calibri"/>
          <w:b/>
          <w:sz w:val="28"/>
          <w:szCs w:val="28"/>
        </w:rPr>
      </w:pPr>
    </w:p>
    <w:p w14:paraId="59B4E6B6" w14:textId="77777777" w:rsidR="00A4652B" w:rsidRPr="002D0EA3" w:rsidRDefault="00A4652B" w:rsidP="00901BF2">
      <w:pPr>
        <w:jc w:val="center"/>
        <w:rPr>
          <w:rFonts w:ascii="Calibri" w:hAnsi="Calibri" w:cs="Calibri"/>
          <w:b/>
          <w:sz w:val="28"/>
          <w:szCs w:val="28"/>
        </w:rPr>
      </w:pPr>
    </w:p>
    <w:p w14:paraId="61AAA17B" w14:textId="77777777" w:rsidR="003B68DF" w:rsidRPr="002D0EA3" w:rsidRDefault="003B68DF" w:rsidP="00901BF2">
      <w:pPr>
        <w:jc w:val="center"/>
        <w:rPr>
          <w:rFonts w:ascii="Calibri" w:hAnsi="Calibri" w:cs="Calibri"/>
          <w:b/>
          <w:sz w:val="28"/>
          <w:szCs w:val="28"/>
        </w:rPr>
      </w:pPr>
    </w:p>
    <w:p w14:paraId="6A01DDB9" w14:textId="5CF440A1" w:rsidR="003B68DF" w:rsidRPr="002D0EA3" w:rsidRDefault="1A147DFC" w:rsidP="425DE726">
      <w:pPr>
        <w:jc w:val="center"/>
        <w:rPr>
          <w:rFonts w:ascii="Calibri" w:hAnsi="Calibri" w:cs="Calibri"/>
          <w:b/>
          <w:bCs/>
          <w:sz w:val="28"/>
          <w:szCs w:val="28"/>
          <w:lang w:eastAsia="ja-JP"/>
        </w:rPr>
      </w:pPr>
      <w:r w:rsidRPr="002D0EA3">
        <w:rPr>
          <w:rFonts w:ascii="Calibri" w:hAnsi="Calibri" w:cs="Calibri"/>
          <w:b/>
          <w:bCs/>
          <w:sz w:val="28"/>
          <w:szCs w:val="28"/>
          <w:lang w:eastAsia="ja-JP"/>
        </w:rPr>
        <w:t>Global Coordination Project for the Ecosystem Restoration Integrated Program</w:t>
      </w:r>
    </w:p>
    <w:p w14:paraId="6348334C" w14:textId="77777777" w:rsidR="003B68DF" w:rsidRPr="002D0EA3" w:rsidRDefault="003B68DF" w:rsidP="00901BF2">
      <w:pPr>
        <w:jc w:val="center"/>
        <w:rPr>
          <w:rFonts w:ascii="Calibri" w:hAnsi="Calibri" w:cs="Calibri"/>
          <w:b/>
          <w:sz w:val="28"/>
          <w:szCs w:val="28"/>
          <w:lang w:eastAsia="ja-JP"/>
        </w:rPr>
      </w:pPr>
    </w:p>
    <w:p w14:paraId="63E4D77A" w14:textId="77777777" w:rsidR="003B68DF" w:rsidRPr="002D0EA3" w:rsidRDefault="003B68DF" w:rsidP="00901BF2">
      <w:pPr>
        <w:jc w:val="center"/>
        <w:rPr>
          <w:rFonts w:ascii="Calibri" w:hAnsi="Calibri" w:cs="Calibri"/>
          <w:b/>
          <w:sz w:val="28"/>
          <w:szCs w:val="28"/>
          <w:lang w:eastAsia="ja-JP"/>
        </w:rPr>
      </w:pPr>
    </w:p>
    <w:p w14:paraId="6425C265" w14:textId="1E3D300D" w:rsidR="003B68DF" w:rsidRPr="002D0EA3" w:rsidRDefault="1ACE5926" w:rsidP="425DE726">
      <w:pPr>
        <w:jc w:val="center"/>
        <w:rPr>
          <w:rFonts w:ascii="Calibri" w:hAnsi="Calibri" w:cs="Calibri"/>
          <w:b/>
          <w:bCs/>
          <w:sz w:val="28"/>
          <w:szCs w:val="28"/>
        </w:rPr>
      </w:pPr>
      <w:r w:rsidRPr="002D0EA3">
        <w:rPr>
          <w:rFonts w:ascii="Calibri" w:hAnsi="Calibri" w:cs="Calibri"/>
          <w:b/>
          <w:bCs/>
          <w:sz w:val="28"/>
          <w:szCs w:val="28"/>
        </w:rPr>
        <w:t>FY</w:t>
      </w:r>
      <w:r w:rsidR="0D4571CD" w:rsidRPr="002D0EA3">
        <w:rPr>
          <w:rFonts w:ascii="Calibri" w:hAnsi="Calibri" w:cs="Calibri"/>
          <w:b/>
          <w:bCs/>
          <w:sz w:val="28"/>
          <w:szCs w:val="28"/>
        </w:rPr>
        <w:t>25</w:t>
      </w:r>
    </w:p>
    <w:p w14:paraId="179F7D5A" w14:textId="70196AB8" w:rsidR="003B68DF" w:rsidRPr="002D0EA3" w:rsidRDefault="3E195736" w:rsidP="425DE726">
      <w:pPr>
        <w:jc w:val="center"/>
        <w:rPr>
          <w:rFonts w:ascii="Calibri" w:hAnsi="Calibri" w:cs="Calibri"/>
          <w:i/>
          <w:iCs/>
        </w:rPr>
      </w:pPr>
      <w:r w:rsidRPr="002D0EA3">
        <w:rPr>
          <w:rFonts w:ascii="Calibri" w:hAnsi="Calibri" w:cs="Calibri"/>
          <w:i/>
          <w:iCs/>
        </w:rPr>
        <w:t>July 1, 20</w:t>
      </w:r>
      <w:r w:rsidR="0471A1C4" w:rsidRPr="002D0EA3">
        <w:rPr>
          <w:rFonts w:ascii="Calibri" w:hAnsi="Calibri" w:cs="Calibri"/>
          <w:i/>
          <w:iCs/>
        </w:rPr>
        <w:t>24</w:t>
      </w:r>
      <w:r w:rsidRPr="002D0EA3">
        <w:rPr>
          <w:rFonts w:ascii="Calibri" w:hAnsi="Calibri" w:cs="Calibri"/>
          <w:i/>
          <w:iCs/>
        </w:rPr>
        <w:t xml:space="preserve"> – June 30, 20</w:t>
      </w:r>
      <w:r w:rsidR="46E3F0C0" w:rsidRPr="002D0EA3">
        <w:rPr>
          <w:rFonts w:ascii="Calibri" w:hAnsi="Calibri" w:cs="Calibri"/>
          <w:i/>
          <w:iCs/>
        </w:rPr>
        <w:t>25</w:t>
      </w:r>
    </w:p>
    <w:p w14:paraId="5C98A54F" w14:textId="77777777" w:rsidR="003B68DF" w:rsidRPr="002D0EA3" w:rsidRDefault="003B68DF" w:rsidP="003B68DF">
      <w:pPr>
        <w:jc w:val="center"/>
        <w:rPr>
          <w:rFonts w:ascii="Calibri" w:hAnsi="Calibri" w:cs="Calibri"/>
          <w:i/>
        </w:rPr>
      </w:pPr>
    </w:p>
    <w:p w14:paraId="670AA9B4" w14:textId="77777777" w:rsidR="003B68DF" w:rsidRPr="002D0EA3" w:rsidRDefault="003B68DF" w:rsidP="003B68DF">
      <w:pPr>
        <w:jc w:val="center"/>
        <w:rPr>
          <w:rFonts w:ascii="Calibri" w:hAnsi="Calibri" w:cs="Calibri"/>
          <w:i/>
        </w:rPr>
      </w:pPr>
    </w:p>
    <w:p w14:paraId="728EA42D" w14:textId="77777777" w:rsidR="003B68DF" w:rsidRDefault="003B68DF" w:rsidP="003B68DF">
      <w:pPr>
        <w:jc w:val="center"/>
        <w:rPr>
          <w:rFonts w:ascii="Calibri" w:hAnsi="Calibri" w:cs="Calibri"/>
          <w:i/>
        </w:rPr>
      </w:pPr>
    </w:p>
    <w:p w14:paraId="213C33F2" w14:textId="77777777" w:rsidR="00F8242E" w:rsidRDefault="00F8242E" w:rsidP="003B68DF">
      <w:pPr>
        <w:jc w:val="center"/>
        <w:rPr>
          <w:rFonts w:ascii="Calibri" w:hAnsi="Calibri" w:cs="Calibri"/>
          <w:i/>
        </w:rPr>
      </w:pPr>
    </w:p>
    <w:p w14:paraId="5B462849" w14:textId="77777777" w:rsidR="00F8242E" w:rsidRDefault="00F8242E" w:rsidP="003B68DF">
      <w:pPr>
        <w:jc w:val="center"/>
        <w:rPr>
          <w:rFonts w:ascii="Calibri" w:hAnsi="Calibri" w:cs="Calibri"/>
          <w:i/>
        </w:rPr>
      </w:pPr>
    </w:p>
    <w:p w14:paraId="4C40B816" w14:textId="59F89496" w:rsidR="00F8242E" w:rsidRDefault="00F8242E" w:rsidP="003B68DF">
      <w:pPr>
        <w:jc w:val="center"/>
        <w:rPr>
          <w:rFonts w:ascii="Calibri" w:hAnsi="Calibri" w:cs="Calibri"/>
          <w:i/>
        </w:rPr>
      </w:pPr>
    </w:p>
    <w:p w14:paraId="295F6BE9" w14:textId="77777777" w:rsidR="00266362" w:rsidRDefault="00266362" w:rsidP="003B68DF">
      <w:pPr>
        <w:jc w:val="center"/>
        <w:rPr>
          <w:rFonts w:ascii="Calibri" w:hAnsi="Calibri" w:cs="Calibri"/>
          <w:i/>
        </w:rPr>
      </w:pPr>
    </w:p>
    <w:p w14:paraId="514E4DD4" w14:textId="77777777" w:rsidR="00266362" w:rsidRDefault="00266362" w:rsidP="003B68DF">
      <w:pPr>
        <w:jc w:val="center"/>
        <w:rPr>
          <w:rFonts w:ascii="Calibri" w:hAnsi="Calibri" w:cs="Calibri"/>
          <w:i/>
        </w:rPr>
      </w:pPr>
    </w:p>
    <w:p w14:paraId="31DFC198" w14:textId="77777777" w:rsidR="00266362" w:rsidRDefault="00266362" w:rsidP="003B68DF">
      <w:pPr>
        <w:jc w:val="center"/>
        <w:rPr>
          <w:rFonts w:ascii="Calibri" w:hAnsi="Calibri" w:cs="Calibri"/>
          <w:i/>
        </w:rPr>
      </w:pPr>
    </w:p>
    <w:p w14:paraId="5EF9E45F" w14:textId="77777777" w:rsidR="00A4652B" w:rsidRPr="002D0EA3" w:rsidRDefault="00A4652B" w:rsidP="003B68DF">
      <w:pPr>
        <w:jc w:val="center"/>
        <w:rPr>
          <w:rFonts w:ascii="Calibri" w:hAnsi="Calibri" w:cs="Calibri"/>
          <w:i/>
        </w:rPr>
      </w:pPr>
    </w:p>
    <w:p w14:paraId="653D34E0" w14:textId="77777777" w:rsidR="003B68DF" w:rsidRPr="002D0EA3" w:rsidRDefault="003B68DF" w:rsidP="003B68DF">
      <w:pPr>
        <w:jc w:val="center"/>
        <w:rPr>
          <w:rFonts w:ascii="Calibri" w:hAnsi="Calibri" w:cs="Calibri"/>
          <w:i/>
        </w:rPr>
      </w:pPr>
    </w:p>
    <w:p w14:paraId="2BD25966" w14:textId="448470F5" w:rsidR="003B68DF" w:rsidRPr="002D0EA3" w:rsidRDefault="003B68DF" w:rsidP="003B68DF">
      <w:pPr>
        <w:jc w:val="center"/>
        <w:rPr>
          <w:rFonts w:ascii="Calibri" w:hAnsi="Calibri" w:cs="Calibri"/>
          <w:b/>
          <w:sz w:val="28"/>
        </w:rPr>
      </w:pPr>
      <w:r w:rsidRPr="002D0EA3">
        <w:rPr>
          <w:rFonts w:ascii="Calibri" w:hAnsi="Calibri" w:cs="Calibri"/>
          <w:b/>
          <w:sz w:val="28"/>
          <w:szCs w:val="28"/>
        </w:rPr>
        <w:t>Executing Partners</w:t>
      </w:r>
    </w:p>
    <w:p w14:paraId="53C4E47E" w14:textId="3E6D913F" w:rsidR="4CCFC360" w:rsidRPr="002D0EA3" w:rsidRDefault="0A416157" w:rsidP="4CCFC360">
      <w:pPr>
        <w:jc w:val="center"/>
        <w:rPr>
          <w:rFonts w:ascii="Calibri" w:hAnsi="Calibri" w:cs="Calibri"/>
        </w:rPr>
      </w:pPr>
      <w:r w:rsidRPr="002D0EA3">
        <w:rPr>
          <w:rFonts w:ascii="Calibri" w:hAnsi="Calibri" w:cs="Calibri"/>
          <w:noProof/>
        </w:rPr>
        <w:drawing>
          <wp:inline distT="0" distB="0" distL="0" distR="0" wp14:anchorId="204D3E47" wp14:editId="6E730C92">
            <wp:extent cx="6858000" cy="1257300"/>
            <wp:effectExtent l="0" t="0" r="0" b="0"/>
            <wp:docPr id="308137289" name="Picture 30813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137289"/>
                    <pic:cNvPicPr/>
                  </pic:nvPicPr>
                  <pic:blipFill>
                    <a:blip r:embed="rId12">
                      <a:extLst>
                        <a:ext uri="{28A0092B-C50C-407E-A947-70E740481C1C}">
                          <a14:useLocalDpi xmlns:a14="http://schemas.microsoft.com/office/drawing/2010/main" val="0"/>
                        </a:ext>
                      </a:extLst>
                    </a:blip>
                    <a:stretch>
                      <a:fillRect/>
                    </a:stretch>
                  </pic:blipFill>
                  <pic:spPr>
                    <a:xfrm>
                      <a:off x="0" y="0"/>
                      <a:ext cx="6858000" cy="1257300"/>
                    </a:xfrm>
                    <a:prstGeom prst="rect">
                      <a:avLst/>
                    </a:prstGeom>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2825"/>
        <w:gridCol w:w="2523"/>
        <w:gridCol w:w="2721"/>
        <w:gridCol w:w="2721"/>
      </w:tblGrid>
      <w:tr w:rsidR="00BF635B" w:rsidRPr="002D0EA3" w14:paraId="1ED61647" w14:textId="77777777" w:rsidTr="540785BE">
        <w:trPr>
          <w:cantSplit/>
          <w:trHeight w:val="183"/>
        </w:trPr>
        <w:tc>
          <w:tcPr>
            <w:tcW w:w="5000" w:type="pct"/>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tcMar>
              <w:top w:w="50" w:type="dxa"/>
              <w:left w:w="50" w:type="dxa"/>
              <w:bottom w:w="50" w:type="dxa"/>
              <w:right w:w="50" w:type="dxa"/>
            </w:tcMar>
          </w:tcPr>
          <w:p w14:paraId="06C06B03" w14:textId="77777777" w:rsidR="00BF635B" w:rsidRPr="002D0EA3" w:rsidRDefault="00777336" w:rsidP="00E576A3">
            <w:pPr>
              <w:pStyle w:val="FreeForm"/>
              <w:jc w:val="center"/>
              <w:rPr>
                <w:rFonts w:ascii="Calibri" w:hAnsi="Calibri" w:cs="Calibri"/>
                <w:color w:val="FFFFFF" w:themeColor="background1"/>
                <w:sz w:val="28"/>
              </w:rPr>
            </w:pPr>
            <w:r w:rsidRPr="002D0EA3">
              <w:rPr>
                <w:rFonts w:ascii="Calibri" w:hAnsi="Calibri" w:cs="Calibri"/>
                <w:b/>
                <w:color w:val="FFFFFF" w:themeColor="background1"/>
                <w:sz w:val="28"/>
                <w:szCs w:val="28"/>
              </w:rPr>
              <w:t>Project Information</w:t>
            </w:r>
          </w:p>
        </w:tc>
      </w:tr>
      <w:tr w:rsidR="00DF17B4" w:rsidRPr="002D0EA3" w14:paraId="66B17CA6" w14:textId="77777777" w:rsidTr="540785BE">
        <w:trPr>
          <w:cantSplit/>
        </w:trPr>
        <w:tc>
          <w:tcPr>
            <w:tcW w:w="1309" w:type="pct"/>
            <w:tcBorders>
              <w:top w:val="single" w:sz="4" w:space="0" w:color="auto"/>
            </w:tcBorders>
            <w:shd w:val="clear" w:color="auto" w:fill="DDD9C3" w:themeFill="background2" w:themeFillShade="E6"/>
            <w:tcMar>
              <w:top w:w="50" w:type="dxa"/>
              <w:left w:w="50" w:type="dxa"/>
              <w:bottom w:w="50" w:type="dxa"/>
              <w:right w:w="50" w:type="dxa"/>
            </w:tcMar>
          </w:tcPr>
          <w:p w14:paraId="16216083" w14:textId="77777777" w:rsidR="00BF635B" w:rsidRPr="002D0EA3" w:rsidRDefault="00BF635B" w:rsidP="00885736">
            <w:pPr>
              <w:pStyle w:val="FreeForm"/>
              <w:ind w:left="86" w:firstLine="0"/>
              <w:rPr>
                <w:rFonts w:ascii="Calibri" w:hAnsi="Calibri" w:cs="Calibri"/>
                <w:b/>
                <w:sz w:val="20"/>
                <w:szCs w:val="22"/>
              </w:rPr>
            </w:pPr>
            <w:r w:rsidRPr="002D0EA3">
              <w:rPr>
                <w:rFonts w:ascii="Calibri" w:hAnsi="Calibri" w:cs="Calibri"/>
                <w:b/>
                <w:sz w:val="20"/>
                <w:szCs w:val="22"/>
              </w:rPr>
              <w:t>Project Title:</w:t>
            </w:r>
          </w:p>
        </w:tc>
        <w:tc>
          <w:tcPr>
            <w:tcW w:w="3691" w:type="pct"/>
            <w:gridSpan w:val="3"/>
            <w:tcBorders>
              <w:top w:val="single" w:sz="4" w:space="0" w:color="auto"/>
            </w:tcBorders>
            <w:shd w:val="clear" w:color="auto" w:fill="FFFFFF" w:themeFill="background1"/>
            <w:tcMar>
              <w:top w:w="50" w:type="dxa"/>
              <w:left w:w="50" w:type="dxa"/>
              <w:bottom w:w="50" w:type="dxa"/>
              <w:right w:w="50" w:type="dxa"/>
            </w:tcMar>
          </w:tcPr>
          <w:p w14:paraId="19803658" w14:textId="5C54406E" w:rsidR="00BF635B" w:rsidRPr="002D0EA3" w:rsidRDefault="6E28B7CD" w:rsidP="425DE726">
            <w:pPr>
              <w:pStyle w:val="FreeForm"/>
              <w:ind w:left="86" w:firstLine="0"/>
              <w:rPr>
                <w:rFonts w:ascii="Calibri" w:eastAsiaTheme="minorEastAsia" w:hAnsi="Calibri" w:cs="Calibri"/>
                <w:color w:val="auto"/>
                <w:sz w:val="20"/>
                <w:lang w:eastAsia="ja-JP"/>
              </w:rPr>
            </w:pPr>
            <w:r w:rsidRPr="002D0EA3">
              <w:rPr>
                <w:rFonts w:ascii="Calibri" w:eastAsiaTheme="minorEastAsia" w:hAnsi="Calibri" w:cs="Calibri"/>
                <w:color w:val="auto"/>
                <w:sz w:val="20"/>
                <w:lang w:eastAsia="ja-JP"/>
              </w:rPr>
              <w:t>Global Coordination Project for the Ecosystem Restoration Integrated Program</w:t>
            </w:r>
          </w:p>
        </w:tc>
      </w:tr>
      <w:tr w:rsidR="00645E71" w:rsidRPr="002D0EA3" w14:paraId="1EABC989"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4207CC5D" w14:textId="77777777" w:rsidR="00943418" w:rsidRPr="002D0EA3" w:rsidRDefault="00943418" w:rsidP="00885736">
            <w:pPr>
              <w:pStyle w:val="FreeForm"/>
              <w:ind w:left="86" w:firstLine="0"/>
              <w:rPr>
                <w:rFonts w:ascii="Calibri" w:hAnsi="Calibri" w:cs="Calibri"/>
                <w:b/>
                <w:sz w:val="20"/>
                <w:szCs w:val="22"/>
              </w:rPr>
            </w:pPr>
            <w:r w:rsidRPr="002D0EA3">
              <w:rPr>
                <w:rFonts w:ascii="Calibri" w:hAnsi="Calibri" w:cs="Calibri"/>
                <w:b/>
                <w:sz w:val="20"/>
                <w:szCs w:val="22"/>
              </w:rPr>
              <w:t>Country</w:t>
            </w:r>
            <w:r w:rsidRPr="002D0EA3">
              <w:rPr>
                <w:rFonts w:ascii="Calibri" w:hAnsi="Calibri" w:cs="Calibri"/>
                <w:sz w:val="20"/>
                <w:szCs w:val="22"/>
              </w:rPr>
              <w:t>(</w:t>
            </w:r>
            <w:r w:rsidRPr="002D0EA3">
              <w:rPr>
                <w:rFonts w:ascii="Calibri" w:hAnsi="Calibri" w:cs="Calibri"/>
                <w:i/>
                <w:sz w:val="20"/>
                <w:szCs w:val="22"/>
              </w:rPr>
              <w:t>ies</w:t>
            </w:r>
            <w:r w:rsidRPr="002D0EA3">
              <w:rPr>
                <w:rFonts w:ascii="Calibri" w:hAnsi="Calibri" w:cs="Calibri"/>
                <w:sz w:val="20"/>
                <w:szCs w:val="22"/>
              </w:rPr>
              <w:t>)</w:t>
            </w:r>
            <w:r w:rsidRPr="002D0EA3">
              <w:rPr>
                <w:rFonts w:ascii="Calibri" w:hAnsi="Calibri" w:cs="Calibri"/>
                <w:b/>
                <w:sz w:val="20"/>
                <w:szCs w:val="22"/>
              </w:rPr>
              <w:t>:</w:t>
            </w:r>
          </w:p>
        </w:tc>
        <w:tc>
          <w:tcPr>
            <w:tcW w:w="1169" w:type="pct"/>
            <w:shd w:val="clear" w:color="auto" w:fill="FFFFFF" w:themeFill="background1"/>
            <w:tcMar>
              <w:top w:w="50" w:type="dxa"/>
              <w:left w:w="50" w:type="dxa"/>
              <w:bottom w:w="50" w:type="dxa"/>
              <w:right w:w="50" w:type="dxa"/>
            </w:tcMar>
          </w:tcPr>
          <w:p w14:paraId="4037E061" w14:textId="17E9E486" w:rsidR="00943418" w:rsidRPr="002D0EA3" w:rsidRDefault="25BB6794" w:rsidP="425DE726">
            <w:pPr>
              <w:pStyle w:val="FreeForm"/>
              <w:ind w:left="86" w:firstLine="0"/>
              <w:rPr>
                <w:rFonts w:ascii="Calibri" w:eastAsiaTheme="minorEastAsia" w:hAnsi="Calibri" w:cs="Calibri"/>
                <w:color w:val="auto"/>
                <w:sz w:val="20"/>
                <w:lang w:eastAsia="ja-JP"/>
              </w:rPr>
            </w:pPr>
            <w:r w:rsidRPr="002D0EA3">
              <w:rPr>
                <w:rFonts w:ascii="Calibri" w:eastAsiaTheme="minorEastAsia" w:hAnsi="Calibri" w:cs="Calibri"/>
                <w:color w:val="auto"/>
                <w:sz w:val="20"/>
                <w:lang w:eastAsia="ja-JP"/>
              </w:rPr>
              <w:t>Global</w:t>
            </w:r>
          </w:p>
        </w:tc>
        <w:tc>
          <w:tcPr>
            <w:tcW w:w="1261" w:type="pct"/>
            <w:shd w:val="clear" w:color="auto" w:fill="DDD9C3" w:themeFill="background2" w:themeFillShade="E6"/>
            <w:tcMar>
              <w:top w:w="50" w:type="dxa"/>
              <w:left w:w="50" w:type="dxa"/>
              <w:bottom w:w="50" w:type="dxa"/>
              <w:right w:w="50" w:type="dxa"/>
            </w:tcMar>
          </w:tcPr>
          <w:p w14:paraId="3AA7C5DA" w14:textId="77777777" w:rsidR="00943418" w:rsidRPr="002D0EA3" w:rsidRDefault="00943418" w:rsidP="00524B57">
            <w:pPr>
              <w:ind w:left="86"/>
              <w:rPr>
                <w:rFonts w:ascii="Calibri" w:hAnsi="Calibri" w:cs="Calibri"/>
                <w:sz w:val="20"/>
              </w:rPr>
            </w:pPr>
            <w:r w:rsidRPr="002D0EA3">
              <w:rPr>
                <w:rFonts w:ascii="Calibri" w:hAnsi="Calibri" w:cs="Calibri"/>
                <w:b/>
                <w:sz w:val="20"/>
              </w:rPr>
              <w:t>GEF ID</w:t>
            </w:r>
            <w:r w:rsidRPr="002D0EA3">
              <w:rPr>
                <w:rFonts w:ascii="Calibri" w:hAnsi="Calibri" w:cs="Calibri"/>
                <w:sz w:val="20"/>
              </w:rPr>
              <w:t>:</w:t>
            </w:r>
          </w:p>
        </w:tc>
        <w:tc>
          <w:tcPr>
            <w:tcW w:w="1261" w:type="pct"/>
            <w:shd w:val="clear" w:color="auto" w:fill="FFFFFF" w:themeFill="background1"/>
            <w:tcMar>
              <w:top w:w="50" w:type="dxa"/>
              <w:left w:w="50" w:type="dxa"/>
              <w:bottom w:w="50" w:type="dxa"/>
              <w:right w:w="50" w:type="dxa"/>
            </w:tcMar>
          </w:tcPr>
          <w:p w14:paraId="515E0327" w14:textId="676943A4" w:rsidR="00943418" w:rsidRPr="002D0EA3" w:rsidRDefault="38B09826" w:rsidP="425DE726">
            <w:pPr>
              <w:pStyle w:val="FreeForm"/>
              <w:ind w:left="0" w:firstLine="0"/>
              <w:rPr>
                <w:rFonts w:ascii="Calibri" w:eastAsiaTheme="minorEastAsia" w:hAnsi="Calibri" w:cs="Calibri"/>
                <w:color w:val="auto"/>
                <w:sz w:val="20"/>
                <w:lang w:eastAsia="ja-JP"/>
              </w:rPr>
            </w:pPr>
            <w:r w:rsidRPr="002D0EA3">
              <w:rPr>
                <w:rFonts w:ascii="Calibri" w:eastAsiaTheme="minorEastAsia" w:hAnsi="Calibri" w:cs="Calibri"/>
                <w:color w:val="auto"/>
                <w:sz w:val="20"/>
                <w:lang w:eastAsia="ja-JP"/>
              </w:rPr>
              <w:t>11122</w:t>
            </w:r>
          </w:p>
        </w:tc>
      </w:tr>
      <w:tr w:rsidR="00645E71" w:rsidRPr="002D0EA3" w14:paraId="062A5835"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3F5F427E" w14:textId="77777777" w:rsidR="000B490C" w:rsidRPr="002D0EA3" w:rsidRDefault="000B490C" w:rsidP="00885736">
            <w:pPr>
              <w:pStyle w:val="FreeForm"/>
              <w:ind w:left="86" w:firstLine="0"/>
              <w:rPr>
                <w:rFonts w:ascii="Calibri" w:hAnsi="Calibri" w:cs="Calibri"/>
                <w:b/>
                <w:sz w:val="20"/>
                <w:szCs w:val="22"/>
              </w:rPr>
            </w:pPr>
            <w:r w:rsidRPr="002D0EA3">
              <w:rPr>
                <w:rFonts w:ascii="Calibri" w:hAnsi="Calibri" w:cs="Calibri"/>
                <w:b/>
                <w:sz w:val="20"/>
                <w:szCs w:val="22"/>
              </w:rPr>
              <w:t>GEF Agency</w:t>
            </w:r>
            <w:r w:rsidRPr="002D0EA3">
              <w:rPr>
                <w:rFonts w:ascii="Calibri" w:hAnsi="Calibri" w:cs="Calibri"/>
                <w:sz w:val="20"/>
                <w:szCs w:val="22"/>
              </w:rPr>
              <w:t>(</w:t>
            </w:r>
            <w:r w:rsidRPr="002D0EA3">
              <w:rPr>
                <w:rFonts w:ascii="Calibri" w:hAnsi="Calibri" w:cs="Calibri"/>
                <w:i/>
                <w:sz w:val="20"/>
                <w:szCs w:val="22"/>
              </w:rPr>
              <w:t>ies</w:t>
            </w:r>
            <w:r w:rsidRPr="002D0EA3">
              <w:rPr>
                <w:rFonts w:ascii="Calibri" w:hAnsi="Calibri" w:cs="Calibri"/>
                <w:sz w:val="20"/>
                <w:szCs w:val="22"/>
              </w:rPr>
              <w:t>)</w:t>
            </w:r>
            <w:r w:rsidRPr="002D0EA3">
              <w:rPr>
                <w:rFonts w:ascii="Calibri" w:hAnsi="Calibri" w:cs="Calibri"/>
                <w:b/>
                <w:sz w:val="20"/>
                <w:szCs w:val="22"/>
              </w:rPr>
              <w:t>:</w:t>
            </w:r>
          </w:p>
        </w:tc>
        <w:tc>
          <w:tcPr>
            <w:tcW w:w="1169" w:type="pct"/>
            <w:shd w:val="clear" w:color="auto" w:fill="FFFFFF" w:themeFill="background1"/>
            <w:tcMar>
              <w:top w:w="50" w:type="dxa"/>
              <w:left w:w="50" w:type="dxa"/>
              <w:bottom w:w="50" w:type="dxa"/>
              <w:right w:w="50" w:type="dxa"/>
            </w:tcMar>
          </w:tcPr>
          <w:p w14:paraId="4486BEAE" w14:textId="2E343BAC" w:rsidR="000B490C" w:rsidRPr="002D0EA3" w:rsidRDefault="00086432" w:rsidP="00CD3C7A">
            <w:pPr>
              <w:pStyle w:val="FreeForm"/>
              <w:ind w:left="0" w:firstLine="0"/>
              <w:rPr>
                <w:rFonts w:ascii="Calibri" w:eastAsiaTheme="minorEastAsia" w:hAnsi="Calibri" w:cs="Calibri"/>
                <w:color w:val="auto"/>
                <w:sz w:val="20"/>
                <w:szCs w:val="22"/>
                <w:lang w:eastAsia="ja-JP"/>
              </w:rPr>
            </w:pPr>
            <w:r w:rsidRPr="002D0EA3">
              <w:rPr>
                <w:rFonts w:ascii="Calibri" w:eastAsiaTheme="minorEastAsia" w:hAnsi="Calibri" w:cs="Calibri"/>
                <w:color w:val="auto"/>
                <w:sz w:val="20"/>
                <w:szCs w:val="22"/>
                <w:lang w:eastAsia="ja-JP"/>
              </w:rPr>
              <w:t xml:space="preserve">Conservation International </w:t>
            </w:r>
          </w:p>
        </w:tc>
        <w:tc>
          <w:tcPr>
            <w:tcW w:w="1261" w:type="pct"/>
            <w:shd w:val="clear" w:color="auto" w:fill="DDD9C3" w:themeFill="background2" w:themeFillShade="E6"/>
            <w:tcMar>
              <w:top w:w="50" w:type="dxa"/>
              <w:left w:w="50" w:type="dxa"/>
              <w:bottom w:w="50" w:type="dxa"/>
              <w:right w:w="50" w:type="dxa"/>
            </w:tcMar>
          </w:tcPr>
          <w:p w14:paraId="004DEA10" w14:textId="77777777" w:rsidR="000B490C" w:rsidRPr="002D0EA3" w:rsidRDefault="000B490C" w:rsidP="00986FF2">
            <w:pPr>
              <w:ind w:left="86"/>
              <w:rPr>
                <w:rFonts w:ascii="Calibri" w:hAnsi="Calibri" w:cs="Calibri"/>
                <w:sz w:val="20"/>
              </w:rPr>
            </w:pPr>
            <w:r w:rsidRPr="002D0EA3">
              <w:rPr>
                <w:rFonts w:ascii="Calibri" w:hAnsi="Calibri" w:cs="Calibri"/>
                <w:b/>
                <w:sz w:val="20"/>
              </w:rPr>
              <w:t>Duration In Months</w:t>
            </w:r>
            <w:r w:rsidRPr="002D0EA3">
              <w:rPr>
                <w:rFonts w:ascii="Calibri" w:hAnsi="Calibri" w:cs="Calibri"/>
                <w:sz w:val="20"/>
              </w:rPr>
              <w:t>:</w:t>
            </w:r>
          </w:p>
        </w:tc>
        <w:tc>
          <w:tcPr>
            <w:tcW w:w="1261" w:type="pct"/>
            <w:shd w:val="clear" w:color="auto" w:fill="FFFFFF" w:themeFill="background1"/>
            <w:tcMar>
              <w:top w:w="50" w:type="dxa"/>
              <w:left w:w="50" w:type="dxa"/>
              <w:bottom w:w="50" w:type="dxa"/>
              <w:right w:w="50" w:type="dxa"/>
            </w:tcMar>
          </w:tcPr>
          <w:p w14:paraId="48191AEA" w14:textId="7F37654C" w:rsidR="000B490C" w:rsidRPr="002D0EA3" w:rsidRDefault="002B12E8" w:rsidP="425DE726">
            <w:pPr>
              <w:pStyle w:val="FreeForm"/>
              <w:ind w:left="0" w:firstLine="0"/>
              <w:rPr>
                <w:rFonts w:ascii="Calibri" w:hAnsi="Calibri" w:cs="Calibri"/>
                <w:color w:val="auto"/>
                <w:sz w:val="20"/>
                <w:lang w:eastAsia="ja-JP"/>
              </w:rPr>
            </w:pPr>
            <w:r w:rsidRPr="002D0EA3">
              <w:rPr>
                <w:rFonts w:ascii="Calibri" w:hAnsi="Calibri" w:cs="Calibri"/>
                <w:color w:val="auto"/>
                <w:sz w:val="20"/>
                <w:lang w:eastAsia="ja-JP"/>
              </w:rPr>
              <w:t>83 months</w:t>
            </w:r>
          </w:p>
        </w:tc>
      </w:tr>
      <w:tr w:rsidR="00645E71" w:rsidRPr="002D0EA3" w14:paraId="531E988C"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218698E9" w14:textId="52B2F95F" w:rsidR="000B490C" w:rsidRPr="002D0EA3" w:rsidRDefault="00D50B91" w:rsidP="00885736">
            <w:pPr>
              <w:pStyle w:val="FreeForm"/>
              <w:ind w:left="86" w:firstLine="0"/>
              <w:rPr>
                <w:rFonts w:ascii="Calibri" w:hAnsi="Calibri" w:cs="Calibri"/>
                <w:b/>
                <w:iCs/>
                <w:sz w:val="20"/>
                <w:szCs w:val="22"/>
              </w:rPr>
            </w:pPr>
            <w:r w:rsidRPr="002D0EA3">
              <w:rPr>
                <w:rFonts w:ascii="Calibri" w:hAnsi="Calibri" w:cs="Calibri"/>
                <w:b/>
                <w:sz w:val="20"/>
                <w:szCs w:val="22"/>
              </w:rPr>
              <w:t>Executing Agency</w:t>
            </w:r>
            <w:r w:rsidRPr="002D0EA3">
              <w:rPr>
                <w:rFonts w:ascii="Calibri" w:hAnsi="Calibri" w:cs="Calibri"/>
                <w:i/>
                <w:sz w:val="20"/>
                <w:szCs w:val="22"/>
              </w:rPr>
              <w:t xml:space="preserve">(ies): </w:t>
            </w:r>
          </w:p>
        </w:tc>
        <w:tc>
          <w:tcPr>
            <w:tcW w:w="1169" w:type="pct"/>
            <w:shd w:val="clear" w:color="auto" w:fill="FFFFFF" w:themeFill="background1"/>
            <w:tcMar>
              <w:top w:w="50" w:type="dxa"/>
              <w:left w:w="50" w:type="dxa"/>
              <w:bottom w:w="50" w:type="dxa"/>
              <w:right w:w="50" w:type="dxa"/>
            </w:tcMar>
          </w:tcPr>
          <w:p w14:paraId="43A4EA33" w14:textId="112E1408" w:rsidR="000B490C" w:rsidRPr="002D0EA3" w:rsidRDefault="17618216" w:rsidP="425DE726">
            <w:pPr>
              <w:pStyle w:val="FreeForm"/>
              <w:rPr>
                <w:rFonts w:ascii="Calibri" w:hAnsi="Calibri" w:cs="Calibri"/>
                <w:color w:val="auto"/>
                <w:sz w:val="20"/>
                <w:lang w:eastAsia="ja-JP"/>
              </w:rPr>
            </w:pPr>
            <w:r w:rsidRPr="002D0EA3">
              <w:rPr>
                <w:rFonts w:ascii="Calibri" w:hAnsi="Calibri" w:cs="Calibri"/>
                <w:color w:val="auto"/>
                <w:sz w:val="20"/>
              </w:rPr>
              <w:t>Conservation International</w:t>
            </w:r>
          </w:p>
        </w:tc>
        <w:tc>
          <w:tcPr>
            <w:tcW w:w="1261" w:type="pct"/>
            <w:shd w:val="clear" w:color="auto" w:fill="DDD9C3" w:themeFill="background2" w:themeFillShade="E6"/>
            <w:tcMar>
              <w:top w:w="50" w:type="dxa"/>
              <w:left w:w="50" w:type="dxa"/>
              <w:bottom w:w="50" w:type="dxa"/>
              <w:right w:w="50" w:type="dxa"/>
            </w:tcMar>
          </w:tcPr>
          <w:p w14:paraId="28B99247" w14:textId="79E59756" w:rsidR="000B490C" w:rsidRPr="002D0EA3" w:rsidRDefault="00D50B91" w:rsidP="00986FF2">
            <w:pPr>
              <w:ind w:left="86"/>
              <w:rPr>
                <w:rFonts w:ascii="Calibri" w:hAnsi="Calibri" w:cs="Calibri"/>
                <w:sz w:val="20"/>
              </w:rPr>
            </w:pPr>
            <w:r w:rsidRPr="002D0EA3">
              <w:rPr>
                <w:rFonts w:ascii="Calibri" w:hAnsi="Calibri" w:cs="Calibri"/>
                <w:b/>
                <w:sz w:val="20"/>
              </w:rPr>
              <w:t xml:space="preserve">Actual Implementation </w:t>
            </w:r>
            <w:r w:rsidR="000B490C" w:rsidRPr="002D0EA3">
              <w:rPr>
                <w:rFonts w:ascii="Calibri" w:hAnsi="Calibri" w:cs="Calibri"/>
                <w:b/>
                <w:sz w:val="20"/>
              </w:rPr>
              <w:t>Start Date</w:t>
            </w:r>
            <w:r w:rsidR="000B490C" w:rsidRPr="002D0EA3">
              <w:rPr>
                <w:rFonts w:ascii="Calibri" w:hAnsi="Calibri" w:cs="Calibri"/>
                <w:sz w:val="20"/>
              </w:rPr>
              <w:t>:</w:t>
            </w:r>
          </w:p>
        </w:tc>
        <w:tc>
          <w:tcPr>
            <w:tcW w:w="1261" w:type="pct"/>
            <w:shd w:val="clear" w:color="auto" w:fill="FFFFFF" w:themeFill="background1"/>
            <w:tcMar>
              <w:top w:w="50" w:type="dxa"/>
              <w:left w:w="50" w:type="dxa"/>
              <w:bottom w:w="50" w:type="dxa"/>
              <w:right w:w="50" w:type="dxa"/>
            </w:tcMar>
          </w:tcPr>
          <w:p w14:paraId="722D68E9" w14:textId="11194B90" w:rsidR="000B490C" w:rsidRPr="002D0EA3" w:rsidRDefault="002475E5" w:rsidP="0BC407FF">
            <w:pPr>
              <w:pStyle w:val="FreeForm"/>
              <w:ind w:left="0" w:firstLine="0"/>
              <w:rPr>
                <w:rFonts w:ascii="Calibri" w:eastAsiaTheme="minorEastAsia" w:hAnsi="Calibri" w:cs="Calibri"/>
                <w:color w:val="auto"/>
                <w:sz w:val="20"/>
                <w:highlight w:val="yellow"/>
                <w:lang w:eastAsia="ja-JP"/>
              </w:rPr>
            </w:pPr>
            <w:r w:rsidRPr="002D0EA3">
              <w:rPr>
                <w:rFonts w:ascii="Calibri" w:hAnsi="Calibri" w:cs="Calibri"/>
                <w:color w:val="auto"/>
                <w:sz w:val="20"/>
              </w:rPr>
              <w:t>04/2</w:t>
            </w:r>
            <w:r w:rsidR="00AE2D1A" w:rsidRPr="002D0EA3">
              <w:rPr>
                <w:rFonts w:ascii="Calibri" w:hAnsi="Calibri" w:cs="Calibri"/>
                <w:color w:val="auto"/>
                <w:sz w:val="20"/>
              </w:rPr>
              <w:t>0</w:t>
            </w:r>
            <w:r w:rsidRPr="002D0EA3">
              <w:rPr>
                <w:rFonts w:ascii="Calibri" w:hAnsi="Calibri" w:cs="Calibri"/>
                <w:color w:val="auto"/>
                <w:sz w:val="20"/>
              </w:rPr>
              <w:t>/2025</w:t>
            </w:r>
            <w:r w:rsidR="508DC79E" w:rsidRPr="002D0EA3">
              <w:rPr>
                <w:rFonts w:ascii="Calibri" w:eastAsiaTheme="minorEastAsia" w:hAnsi="Calibri" w:cs="Calibri"/>
                <w:color w:val="auto"/>
                <w:sz w:val="20"/>
                <w:lang w:eastAsia="ja-JP"/>
              </w:rPr>
              <w:t xml:space="preserve"> </w:t>
            </w:r>
            <w:r w:rsidR="3864E5D3" w:rsidRPr="002D0EA3">
              <w:rPr>
                <w:rFonts w:ascii="Calibri" w:eastAsiaTheme="minorEastAsia" w:hAnsi="Calibri" w:cs="Calibri"/>
                <w:color w:val="auto"/>
                <w:sz w:val="20"/>
                <w:lang w:eastAsia="ja-JP"/>
              </w:rPr>
              <w:t xml:space="preserve"> </w:t>
            </w:r>
          </w:p>
        </w:tc>
      </w:tr>
      <w:tr w:rsidR="00645E71" w:rsidRPr="002D0EA3" w14:paraId="705769CC"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394AD163" w14:textId="5E1B38EC" w:rsidR="00086432" w:rsidRPr="002D0EA3" w:rsidRDefault="00086432" w:rsidP="00086432">
            <w:pPr>
              <w:pStyle w:val="FreeForm"/>
              <w:ind w:left="86" w:firstLine="0"/>
              <w:rPr>
                <w:rFonts w:ascii="Calibri" w:hAnsi="Calibri" w:cs="Calibri"/>
                <w:b/>
                <w:sz w:val="20"/>
                <w:szCs w:val="22"/>
              </w:rPr>
            </w:pPr>
            <w:r w:rsidRPr="002D0EA3">
              <w:rPr>
                <w:rFonts w:ascii="Calibri" w:hAnsi="Calibri" w:cs="Calibri"/>
                <w:b/>
                <w:sz w:val="20"/>
                <w:szCs w:val="22"/>
              </w:rPr>
              <w:t>GEF Focal Area</w:t>
            </w:r>
            <w:r w:rsidRPr="002D0EA3">
              <w:rPr>
                <w:rFonts w:ascii="Calibri" w:hAnsi="Calibri" w:cs="Calibri"/>
                <w:sz w:val="20"/>
                <w:szCs w:val="22"/>
              </w:rPr>
              <w:t>(</w:t>
            </w:r>
            <w:r w:rsidRPr="002D0EA3">
              <w:rPr>
                <w:rFonts w:ascii="Calibri" w:hAnsi="Calibri" w:cs="Calibri"/>
                <w:i/>
                <w:sz w:val="20"/>
                <w:szCs w:val="22"/>
              </w:rPr>
              <w:t>s</w:t>
            </w:r>
            <w:r w:rsidRPr="002D0EA3">
              <w:rPr>
                <w:rFonts w:ascii="Calibri" w:hAnsi="Calibri" w:cs="Calibri"/>
                <w:sz w:val="20"/>
                <w:szCs w:val="22"/>
              </w:rPr>
              <w:t>)</w:t>
            </w:r>
            <w:r w:rsidRPr="002D0EA3">
              <w:rPr>
                <w:rFonts w:ascii="Calibri" w:hAnsi="Calibri" w:cs="Calibri"/>
                <w:b/>
                <w:sz w:val="20"/>
                <w:szCs w:val="22"/>
              </w:rPr>
              <w:t>:</w:t>
            </w:r>
          </w:p>
        </w:tc>
        <w:tc>
          <w:tcPr>
            <w:tcW w:w="1169" w:type="pct"/>
            <w:shd w:val="clear" w:color="auto" w:fill="FFFFFF" w:themeFill="background1"/>
            <w:tcMar>
              <w:top w:w="50" w:type="dxa"/>
              <w:left w:w="50" w:type="dxa"/>
              <w:bottom w:w="50" w:type="dxa"/>
              <w:right w:w="50" w:type="dxa"/>
            </w:tcMar>
          </w:tcPr>
          <w:p w14:paraId="064F9C22" w14:textId="68DFC564" w:rsidR="00086432" w:rsidRPr="002D0EA3" w:rsidRDefault="75FDA8E5" w:rsidP="425DE726">
            <w:pPr>
              <w:pStyle w:val="FreeForm"/>
              <w:ind w:left="0" w:firstLine="0"/>
              <w:rPr>
                <w:rFonts w:ascii="Calibri" w:hAnsi="Calibri" w:cs="Calibri"/>
                <w:color w:val="auto"/>
                <w:sz w:val="20"/>
                <w:lang w:eastAsia="ja-JP"/>
              </w:rPr>
            </w:pPr>
            <w:r w:rsidRPr="002D0EA3">
              <w:rPr>
                <w:rFonts w:ascii="Calibri" w:hAnsi="Calibri" w:cs="Calibri"/>
                <w:color w:val="auto"/>
                <w:sz w:val="20"/>
              </w:rPr>
              <w:t>MFA</w:t>
            </w:r>
          </w:p>
        </w:tc>
        <w:tc>
          <w:tcPr>
            <w:tcW w:w="1261" w:type="pct"/>
            <w:shd w:val="clear" w:color="auto" w:fill="DDD9C3" w:themeFill="background2" w:themeFillShade="E6"/>
            <w:tcMar>
              <w:top w:w="50" w:type="dxa"/>
              <w:left w:w="50" w:type="dxa"/>
              <w:bottom w:w="50" w:type="dxa"/>
              <w:right w:w="50" w:type="dxa"/>
            </w:tcMar>
          </w:tcPr>
          <w:p w14:paraId="37257DAC" w14:textId="444F9411" w:rsidR="00086432" w:rsidRPr="002D0EA3" w:rsidRDefault="00086432" w:rsidP="00086432">
            <w:pPr>
              <w:ind w:left="86"/>
              <w:rPr>
                <w:rFonts w:ascii="Calibri" w:hAnsi="Calibri" w:cs="Calibri"/>
                <w:b/>
                <w:sz w:val="20"/>
              </w:rPr>
            </w:pPr>
            <w:r w:rsidRPr="002D0EA3">
              <w:rPr>
                <w:rFonts w:ascii="Calibri" w:hAnsi="Calibri" w:cs="Calibri"/>
                <w:b/>
                <w:sz w:val="20"/>
              </w:rPr>
              <w:t>Expected Project Completion Date:</w:t>
            </w:r>
          </w:p>
        </w:tc>
        <w:tc>
          <w:tcPr>
            <w:tcW w:w="1261" w:type="pct"/>
            <w:shd w:val="clear" w:color="auto" w:fill="FFFFFF" w:themeFill="background1"/>
            <w:tcMar>
              <w:top w:w="50" w:type="dxa"/>
              <w:left w:w="50" w:type="dxa"/>
              <w:bottom w:w="50" w:type="dxa"/>
              <w:right w:w="50" w:type="dxa"/>
            </w:tcMar>
          </w:tcPr>
          <w:p w14:paraId="3453079A" w14:textId="053E3E9B" w:rsidR="00086432" w:rsidRPr="002D0EA3" w:rsidRDefault="497647A6" w:rsidP="00086432">
            <w:pPr>
              <w:pStyle w:val="FreeForm"/>
              <w:ind w:left="0" w:firstLine="0"/>
              <w:rPr>
                <w:rFonts w:ascii="Calibri" w:eastAsiaTheme="minorEastAsia" w:hAnsi="Calibri" w:cs="Calibri"/>
                <w:color w:val="auto"/>
                <w:sz w:val="20"/>
                <w:lang w:eastAsia="ja-JP"/>
              </w:rPr>
            </w:pPr>
            <w:r w:rsidRPr="002D0EA3">
              <w:rPr>
                <w:rFonts w:ascii="Calibri" w:hAnsi="Calibri" w:cs="Calibri"/>
                <w:color w:val="auto"/>
                <w:sz w:val="20"/>
              </w:rPr>
              <w:t>03/3</w:t>
            </w:r>
            <w:r w:rsidR="00AE2D1A" w:rsidRPr="002D0EA3">
              <w:rPr>
                <w:rFonts w:ascii="Calibri" w:hAnsi="Calibri" w:cs="Calibri"/>
                <w:color w:val="auto"/>
                <w:sz w:val="20"/>
              </w:rPr>
              <w:t>1/2031</w:t>
            </w:r>
          </w:p>
        </w:tc>
      </w:tr>
      <w:tr w:rsidR="00645E71" w:rsidRPr="002D0EA3" w14:paraId="406727BD"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57CF0DE5" w14:textId="5563AAB2" w:rsidR="00086432" w:rsidRPr="002D0EA3" w:rsidRDefault="00086432" w:rsidP="00086432">
            <w:pPr>
              <w:pStyle w:val="FreeForm"/>
              <w:ind w:left="86" w:firstLine="0"/>
              <w:rPr>
                <w:rFonts w:ascii="Calibri" w:hAnsi="Calibri" w:cs="Calibri"/>
                <w:b/>
                <w:sz w:val="20"/>
                <w:szCs w:val="22"/>
              </w:rPr>
            </w:pPr>
            <w:r w:rsidRPr="002D0EA3">
              <w:rPr>
                <w:rFonts w:ascii="Calibri" w:hAnsi="Calibri" w:cs="Calibri"/>
                <w:b/>
                <w:sz w:val="20"/>
                <w:szCs w:val="22"/>
              </w:rPr>
              <w:t>GEF Grant Amount</w:t>
            </w:r>
            <w:r w:rsidRPr="002D0EA3">
              <w:rPr>
                <w:rFonts w:ascii="Calibri" w:hAnsi="Calibri" w:cs="Calibri"/>
                <w:sz w:val="20"/>
                <w:szCs w:val="22"/>
              </w:rPr>
              <w:t>:</w:t>
            </w:r>
          </w:p>
        </w:tc>
        <w:tc>
          <w:tcPr>
            <w:tcW w:w="1169" w:type="pct"/>
            <w:shd w:val="clear" w:color="auto" w:fill="FFFFFF" w:themeFill="background1"/>
            <w:tcMar>
              <w:top w:w="50" w:type="dxa"/>
              <w:left w:w="50" w:type="dxa"/>
              <w:bottom w:w="50" w:type="dxa"/>
              <w:right w:w="50" w:type="dxa"/>
            </w:tcMar>
          </w:tcPr>
          <w:p w14:paraId="3D54FEA1" w14:textId="6B691C45" w:rsidR="00086432" w:rsidRPr="002D0EA3" w:rsidRDefault="0049249B" w:rsidP="425DE726">
            <w:pPr>
              <w:pStyle w:val="FreeForm"/>
              <w:ind w:left="0" w:firstLine="0"/>
              <w:rPr>
                <w:rFonts w:ascii="Calibri" w:hAnsi="Calibri" w:cs="Calibri"/>
                <w:color w:val="auto"/>
                <w:sz w:val="20"/>
                <w:lang w:eastAsia="ja-JP"/>
              </w:rPr>
            </w:pPr>
            <w:r w:rsidRPr="002D0EA3">
              <w:rPr>
                <w:rFonts w:ascii="Calibri" w:hAnsi="Calibri" w:cs="Calibri"/>
                <w:color w:val="auto"/>
                <w:sz w:val="20"/>
              </w:rPr>
              <w:t xml:space="preserve">$ </w:t>
            </w:r>
            <w:r w:rsidR="29CA4D0F" w:rsidRPr="002D0EA3">
              <w:rPr>
                <w:rFonts w:ascii="Calibri" w:hAnsi="Calibri" w:cs="Calibri"/>
                <w:color w:val="auto"/>
                <w:sz w:val="20"/>
              </w:rPr>
              <w:t>17,810,092</w:t>
            </w:r>
          </w:p>
        </w:tc>
        <w:tc>
          <w:tcPr>
            <w:tcW w:w="1261" w:type="pct"/>
            <w:shd w:val="clear" w:color="auto" w:fill="DDD9C3" w:themeFill="background2" w:themeFillShade="E6"/>
            <w:tcMar>
              <w:top w:w="50" w:type="dxa"/>
              <w:left w:w="50" w:type="dxa"/>
              <w:bottom w:w="50" w:type="dxa"/>
              <w:right w:w="50" w:type="dxa"/>
            </w:tcMar>
          </w:tcPr>
          <w:p w14:paraId="00B94AAC" w14:textId="3B8F0F9F" w:rsidR="00086432" w:rsidRPr="002D0EA3" w:rsidRDefault="00086432" w:rsidP="00086432">
            <w:pPr>
              <w:ind w:left="86"/>
              <w:rPr>
                <w:rFonts w:ascii="Calibri" w:hAnsi="Calibri" w:cs="Calibri"/>
                <w:sz w:val="20"/>
              </w:rPr>
            </w:pPr>
            <w:r w:rsidRPr="002D0EA3">
              <w:rPr>
                <w:rFonts w:ascii="Calibri" w:hAnsi="Calibri" w:cs="Calibri"/>
                <w:b/>
                <w:sz w:val="20"/>
              </w:rPr>
              <w:t xml:space="preserve">Expected Financial Closure Date: </w:t>
            </w:r>
          </w:p>
        </w:tc>
        <w:tc>
          <w:tcPr>
            <w:tcW w:w="1261" w:type="pct"/>
            <w:shd w:val="clear" w:color="auto" w:fill="FFFFFF" w:themeFill="background1"/>
            <w:tcMar>
              <w:top w:w="50" w:type="dxa"/>
              <w:left w:w="50" w:type="dxa"/>
              <w:bottom w:w="50" w:type="dxa"/>
              <w:right w:w="50" w:type="dxa"/>
            </w:tcMar>
          </w:tcPr>
          <w:p w14:paraId="5F725657" w14:textId="051EEF6E" w:rsidR="00086432" w:rsidRPr="002D0EA3" w:rsidRDefault="6035DA36" w:rsidP="00086432">
            <w:pPr>
              <w:pStyle w:val="FreeForm"/>
              <w:ind w:left="0" w:firstLine="0"/>
              <w:rPr>
                <w:rFonts w:ascii="Calibri" w:eastAsiaTheme="minorEastAsia" w:hAnsi="Calibri" w:cs="Calibri"/>
                <w:color w:val="auto"/>
                <w:sz w:val="20"/>
                <w:lang w:eastAsia="ja-JP"/>
              </w:rPr>
            </w:pPr>
            <w:r w:rsidRPr="002D0EA3">
              <w:rPr>
                <w:rFonts w:ascii="Calibri" w:eastAsiaTheme="minorEastAsia" w:hAnsi="Calibri" w:cs="Calibri"/>
                <w:color w:val="auto"/>
                <w:sz w:val="20"/>
                <w:lang w:eastAsia="ja-JP"/>
              </w:rPr>
              <w:t>09/30/203</w:t>
            </w:r>
            <w:r w:rsidR="000F0F46" w:rsidRPr="002D0EA3">
              <w:rPr>
                <w:rFonts w:ascii="Calibri" w:eastAsiaTheme="minorEastAsia" w:hAnsi="Calibri" w:cs="Calibri"/>
                <w:color w:val="auto"/>
                <w:sz w:val="20"/>
                <w:lang w:eastAsia="ja-JP"/>
              </w:rPr>
              <w:t>1</w:t>
            </w:r>
          </w:p>
        </w:tc>
      </w:tr>
      <w:tr w:rsidR="00645E71" w:rsidRPr="002D0EA3" w14:paraId="1E904F25"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506C64B0" w14:textId="6B985D42" w:rsidR="00D50B91" w:rsidRPr="002D0EA3" w:rsidRDefault="00D50B91" w:rsidP="00D50B91">
            <w:pPr>
              <w:pStyle w:val="FreeForm"/>
              <w:ind w:left="86" w:firstLine="0"/>
              <w:rPr>
                <w:rFonts w:ascii="Calibri" w:hAnsi="Calibri" w:cs="Calibri"/>
                <w:b/>
                <w:sz w:val="20"/>
                <w:szCs w:val="22"/>
              </w:rPr>
            </w:pPr>
            <w:r w:rsidRPr="002D0EA3">
              <w:rPr>
                <w:rFonts w:ascii="Calibri" w:hAnsi="Calibri" w:cs="Calibri"/>
                <w:b/>
                <w:sz w:val="20"/>
                <w:szCs w:val="22"/>
              </w:rPr>
              <w:t>Expected Co-financing:</w:t>
            </w:r>
          </w:p>
        </w:tc>
        <w:tc>
          <w:tcPr>
            <w:tcW w:w="1169" w:type="pct"/>
            <w:shd w:val="clear" w:color="auto" w:fill="FFFFFF" w:themeFill="background1"/>
            <w:tcMar>
              <w:top w:w="50" w:type="dxa"/>
              <w:left w:w="50" w:type="dxa"/>
              <w:bottom w:w="50" w:type="dxa"/>
              <w:right w:w="50" w:type="dxa"/>
            </w:tcMar>
          </w:tcPr>
          <w:p w14:paraId="695F8469" w14:textId="387BB02F" w:rsidR="00D50B91" w:rsidRPr="002D0EA3" w:rsidRDefault="0049249B" w:rsidP="425DE726">
            <w:pPr>
              <w:pStyle w:val="FreeForm"/>
              <w:ind w:left="0" w:firstLine="0"/>
              <w:rPr>
                <w:rFonts w:ascii="Calibri" w:hAnsi="Calibri" w:cs="Calibri"/>
                <w:color w:val="auto"/>
                <w:sz w:val="20"/>
                <w:lang w:eastAsia="ja-JP"/>
              </w:rPr>
            </w:pPr>
            <w:r w:rsidRPr="002D0EA3">
              <w:rPr>
                <w:rFonts w:ascii="Calibri" w:hAnsi="Calibri" w:cs="Calibri"/>
                <w:color w:val="auto"/>
                <w:sz w:val="20"/>
              </w:rPr>
              <w:t xml:space="preserve">$ </w:t>
            </w:r>
            <w:r w:rsidR="5CBA9389" w:rsidRPr="002D0EA3">
              <w:rPr>
                <w:rFonts w:ascii="Calibri" w:hAnsi="Calibri" w:cs="Calibri"/>
                <w:color w:val="auto"/>
                <w:sz w:val="20"/>
              </w:rPr>
              <w:t>86,415,821</w:t>
            </w:r>
          </w:p>
        </w:tc>
        <w:tc>
          <w:tcPr>
            <w:tcW w:w="1261" w:type="pct"/>
            <w:shd w:val="clear" w:color="auto" w:fill="DDD9C3" w:themeFill="background2" w:themeFillShade="E6"/>
            <w:tcMar>
              <w:top w:w="50" w:type="dxa"/>
              <w:left w:w="50" w:type="dxa"/>
              <w:bottom w:w="50" w:type="dxa"/>
              <w:right w:w="50" w:type="dxa"/>
            </w:tcMar>
          </w:tcPr>
          <w:p w14:paraId="10678D22" w14:textId="77777777" w:rsidR="00D50B91" w:rsidRPr="002D0EA3" w:rsidRDefault="00D50B91" w:rsidP="00D50B91">
            <w:pPr>
              <w:ind w:left="86"/>
              <w:rPr>
                <w:rFonts w:ascii="Calibri" w:hAnsi="Calibri" w:cs="Calibri"/>
                <w:sz w:val="20"/>
              </w:rPr>
            </w:pPr>
            <w:r w:rsidRPr="002D0EA3">
              <w:rPr>
                <w:rFonts w:ascii="Calibri" w:hAnsi="Calibri" w:cs="Calibri"/>
                <w:b/>
                <w:sz w:val="20"/>
              </w:rPr>
              <w:t>Date of Last Steering Committee Meeting</w:t>
            </w:r>
            <w:r w:rsidRPr="002D0EA3">
              <w:rPr>
                <w:rFonts w:ascii="Calibri" w:hAnsi="Calibri" w:cs="Calibri"/>
                <w:sz w:val="20"/>
              </w:rPr>
              <w:t xml:space="preserve">: </w:t>
            </w:r>
          </w:p>
        </w:tc>
        <w:tc>
          <w:tcPr>
            <w:tcW w:w="1261" w:type="pct"/>
            <w:shd w:val="clear" w:color="auto" w:fill="FFFFFF" w:themeFill="background1"/>
            <w:tcMar>
              <w:top w:w="50" w:type="dxa"/>
              <w:left w:w="50" w:type="dxa"/>
              <w:bottom w:w="50" w:type="dxa"/>
              <w:right w:w="50" w:type="dxa"/>
            </w:tcMar>
          </w:tcPr>
          <w:p w14:paraId="6F9E14C9" w14:textId="2B2C90AA" w:rsidR="00D50B91" w:rsidRPr="002D0EA3" w:rsidRDefault="76301155" w:rsidP="425DE726">
            <w:pPr>
              <w:pStyle w:val="FreeForm"/>
              <w:ind w:left="0" w:firstLine="0"/>
              <w:rPr>
                <w:rFonts w:ascii="Calibri" w:hAnsi="Calibri" w:cs="Calibri"/>
                <w:color w:val="auto"/>
                <w:sz w:val="20"/>
              </w:rPr>
            </w:pPr>
            <w:r w:rsidRPr="002D0EA3">
              <w:rPr>
                <w:rFonts w:ascii="Calibri" w:hAnsi="Calibri" w:cs="Calibri"/>
                <w:color w:val="auto"/>
                <w:sz w:val="20"/>
              </w:rPr>
              <w:t>06/30/2025</w:t>
            </w:r>
          </w:p>
        </w:tc>
      </w:tr>
      <w:tr w:rsidR="00645E71" w:rsidRPr="002D0EA3" w14:paraId="57367937"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2138F61E" w14:textId="7C2FEE84" w:rsidR="00D50B91" w:rsidRPr="002D0EA3" w:rsidRDefault="3A31D325" w:rsidP="540785BE">
            <w:pPr>
              <w:pStyle w:val="FreeForm"/>
              <w:ind w:left="86" w:firstLine="0"/>
              <w:rPr>
                <w:rFonts w:ascii="Calibri" w:hAnsi="Calibri" w:cs="Calibri"/>
                <w:b/>
                <w:bCs/>
                <w:sz w:val="20"/>
                <w:highlight w:val="yellow"/>
              </w:rPr>
            </w:pPr>
            <w:r w:rsidRPr="002D0EA3">
              <w:rPr>
                <w:rFonts w:ascii="Calibri" w:hAnsi="Calibri" w:cs="Calibri"/>
                <w:b/>
                <w:sz w:val="20"/>
              </w:rPr>
              <w:t>Co-financing Realized as of June 30, 20</w:t>
            </w:r>
            <w:r w:rsidR="2D812119" w:rsidRPr="002D0EA3">
              <w:rPr>
                <w:rFonts w:ascii="Calibri" w:hAnsi="Calibri" w:cs="Calibri"/>
                <w:b/>
                <w:sz w:val="20"/>
              </w:rPr>
              <w:t>25</w:t>
            </w:r>
            <w:r w:rsidRPr="002D0EA3">
              <w:rPr>
                <w:rFonts w:ascii="Calibri" w:hAnsi="Calibri" w:cs="Calibri"/>
                <w:b/>
                <w:sz w:val="20"/>
              </w:rPr>
              <w:t>:</w:t>
            </w:r>
          </w:p>
        </w:tc>
        <w:tc>
          <w:tcPr>
            <w:tcW w:w="1169" w:type="pct"/>
            <w:shd w:val="clear" w:color="auto" w:fill="FFFFFF" w:themeFill="background1"/>
            <w:tcMar>
              <w:top w:w="50" w:type="dxa"/>
              <w:left w:w="50" w:type="dxa"/>
              <w:bottom w:w="50" w:type="dxa"/>
              <w:right w:w="50" w:type="dxa"/>
            </w:tcMar>
          </w:tcPr>
          <w:p w14:paraId="21468ECE" w14:textId="7B1784B1" w:rsidR="00D50B91" w:rsidRPr="002D0EA3" w:rsidRDefault="00754C3E" w:rsidP="080A0523">
            <w:pPr>
              <w:pStyle w:val="FreeForm"/>
              <w:ind w:left="0" w:firstLine="0"/>
              <w:rPr>
                <w:rFonts w:ascii="Calibri" w:eastAsiaTheme="minorEastAsia" w:hAnsi="Calibri" w:cs="Calibri"/>
                <w:color w:val="auto"/>
                <w:sz w:val="20"/>
                <w:highlight w:val="yellow"/>
                <w:lang w:eastAsia="ja-JP"/>
              </w:rPr>
            </w:pPr>
            <w:r w:rsidRPr="00266362">
              <w:rPr>
                <w:rFonts w:ascii="Calibri" w:eastAsiaTheme="minorEastAsia" w:hAnsi="Calibri" w:cs="Calibri"/>
                <w:color w:val="auto"/>
                <w:sz w:val="20"/>
                <w:lang w:eastAsia="ja-JP"/>
              </w:rPr>
              <w:t>$ 16,521,577</w:t>
            </w:r>
          </w:p>
        </w:tc>
        <w:tc>
          <w:tcPr>
            <w:tcW w:w="1261" w:type="pct"/>
            <w:shd w:val="clear" w:color="auto" w:fill="DDD9C3" w:themeFill="background2" w:themeFillShade="E6"/>
            <w:tcMar>
              <w:top w:w="50" w:type="dxa"/>
              <w:left w:w="50" w:type="dxa"/>
              <w:bottom w:w="50" w:type="dxa"/>
              <w:right w:w="50" w:type="dxa"/>
            </w:tcMar>
          </w:tcPr>
          <w:p w14:paraId="2AE12744" w14:textId="77777777" w:rsidR="00D50B91" w:rsidRPr="002D0EA3" w:rsidRDefault="3C8293A6" w:rsidP="425DE726">
            <w:pPr>
              <w:ind w:left="86"/>
              <w:rPr>
                <w:rFonts w:ascii="Calibri" w:hAnsi="Calibri" w:cs="Calibri"/>
                <w:sz w:val="20"/>
                <w:szCs w:val="20"/>
              </w:rPr>
            </w:pPr>
            <w:r w:rsidRPr="002D0EA3">
              <w:rPr>
                <w:rFonts w:ascii="Calibri" w:hAnsi="Calibri" w:cs="Calibri"/>
                <w:b/>
                <w:bCs/>
                <w:sz w:val="20"/>
                <w:szCs w:val="20"/>
              </w:rPr>
              <w:t>Mid-Term Review</w:t>
            </w:r>
            <w:r w:rsidRPr="002D0EA3">
              <w:rPr>
                <w:rFonts w:ascii="Calibri" w:hAnsi="Calibri" w:cs="Calibri"/>
                <w:sz w:val="20"/>
                <w:szCs w:val="20"/>
              </w:rPr>
              <w:t>-</w:t>
            </w:r>
            <w:r w:rsidRPr="002D0EA3">
              <w:rPr>
                <w:rFonts w:ascii="Calibri" w:hAnsi="Calibri" w:cs="Calibri"/>
                <w:b/>
                <w:bCs/>
                <w:sz w:val="20"/>
                <w:szCs w:val="20"/>
              </w:rPr>
              <w:t>Planned Date</w:t>
            </w:r>
            <w:r w:rsidRPr="002D0EA3">
              <w:rPr>
                <w:rFonts w:ascii="Calibri" w:hAnsi="Calibri" w:cs="Calibri"/>
                <w:sz w:val="20"/>
                <w:szCs w:val="20"/>
              </w:rPr>
              <w:t>:</w:t>
            </w:r>
          </w:p>
        </w:tc>
        <w:tc>
          <w:tcPr>
            <w:tcW w:w="1261" w:type="pct"/>
            <w:shd w:val="clear" w:color="auto" w:fill="FFFFFF" w:themeFill="background1"/>
            <w:tcMar>
              <w:top w:w="50" w:type="dxa"/>
              <w:left w:w="50" w:type="dxa"/>
              <w:bottom w:w="50" w:type="dxa"/>
              <w:right w:w="50" w:type="dxa"/>
            </w:tcMar>
          </w:tcPr>
          <w:p w14:paraId="1AAC188C" w14:textId="2D0DB56D" w:rsidR="00D50B91" w:rsidRPr="002D0EA3" w:rsidRDefault="0066615B" w:rsidP="425DE726">
            <w:pPr>
              <w:pStyle w:val="FreeForm"/>
              <w:ind w:left="0" w:firstLine="0"/>
              <w:rPr>
                <w:rFonts w:ascii="Calibri" w:hAnsi="Calibri" w:cs="Calibri"/>
                <w:color w:val="auto"/>
                <w:sz w:val="20"/>
                <w:lang w:eastAsia="ja-JP"/>
              </w:rPr>
            </w:pPr>
            <w:r w:rsidRPr="002D0EA3">
              <w:rPr>
                <w:rFonts w:ascii="Calibri" w:hAnsi="Calibri" w:cs="Calibri"/>
                <w:color w:val="auto"/>
                <w:sz w:val="20"/>
              </w:rPr>
              <w:t>10</w:t>
            </w:r>
            <w:r w:rsidR="0D9D83E4" w:rsidRPr="002D0EA3">
              <w:rPr>
                <w:rFonts w:ascii="Calibri" w:hAnsi="Calibri" w:cs="Calibri"/>
                <w:color w:val="auto"/>
                <w:sz w:val="20"/>
              </w:rPr>
              <w:t>/2027</w:t>
            </w:r>
          </w:p>
        </w:tc>
      </w:tr>
      <w:tr w:rsidR="00645E71" w:rsidRPr="002D0EA3" w14:paraId="36FDB70C"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5FD52253" w14:textId="2D5C4AF3" w:rsidR="00D50B91" w:rsidRPr="002D0EA3" w:rsidRDefault="00D50B91" w:rsidP="00D50B91">
            <w:pPr>
              <w:pStyle w:val="FreeForm"/>
              <w:ind w:left="86" w:firstLine="0"/>
              <w:rPr>
                <w:rFonts w:ascii="Calibri" w:hAnsi="Calibri" w:cs="Calibri"/>
                <w:sz w:val="20"/>
                <w:szCs w:val="22"/>
              </w:rPr>
            </w:pPr>
            <w:r w:rsidRPr="002D0EA3">
              <w:rPr>
                <w:rFonts w:ascii="Calibri" w:hAnsi="Calibri" w:cs="Calibri"/>
                <w:b/>
                <w:sz w:val="20"/>
                <w:szCs w:val="22"/>
              </w:rPr>
              <w:t>Date of First Disbursement:</w:t>
            </w:r>
          </w:p>
        </w:tc>
        <w:tc>
          <w:tcPr>
            <w:tcW w:w="1169" w:type="pct"/>
            <w:shd w:val="clear" w:color="auto" w:fill="FFFFFF" w:themeFill="background1"/>
            <w:tcMar>
              <w:top w:w="50" w:type="dxa"/>
              <w:left w:w="50" w:type="dxa"/>
              <w:bottom w:w="50" w:type="dxa"/>
              <w:right w:w="50" w:type="dxa"/>
            </w:tcMar>
          </w:tcPr>
          <w:p w14:paraId="0E92A0D9" w14:textId="6E83CB51" w:rsidR="00D50B91" w:rsidRPr="002D0EA3" w:rsidRDefault="005C089B" w:rsidP="00D50B91">
            <w:pPr>
              <w:pStyle w:val="FreeForm"/>
              <w:ind w:left="0" w:firstLine="0"/>
              <w:rPr>
                <w:rFonts w:ascii="Calibri" w:eastAsiaTheme="minorEastAsia" w:hAnsi="Calibri" w:cs="Calibri"/>
                <w:color w:val="auto"/>
                <w:sz w:val="20"/>
                <w:lang w:eastAsia="ja-JP"/>
              </w:rPr>
            </w:pPr>
            <w:r w:rsidRPr="002D0EA3">
              <w:rPr>
                <w:rFonts w:ascii="Calibri" w:hAnsi="Calibri" w:cs="Calibri"/>
                <w:color w:val="auto"/>
                <w:sz w:val="20"/>
                <w:lang w:eastAsia="ja-JP"/>
              </w:rPr>
              <w:t>04/29/2024</w:t>
            </w:r>
          </w:p>
        </w:tc>
        <w:tc>
          <w:tcPr>
            <w:tcW w:w="1261" w:type="pct"/>
            <w:shd w:val="clear" w:color="auto" w:fill="DDD9C3" w:themeFill="background2" w:themeFillShade="E6"/>
            <w:tcMar>
              <w:top w:w="50" w:type="dxa"/>
              <w:left w:w="50" w:type="dxa"/>
              <w:bottom w:w="50" w:type="dxa"/>
              <w:right w:w="50" w:type="dxa"/>
            </w:tcMar>
          </w:tcPr>
          <w:p w14:paraId="2A315E61" w14:textId="77777777" w:rsidR="00D50B91" w:rsidRPr="002D0EA3" w:rsidRDefault="00D50B91" w:rsidP="00D50B91">
            <w:pPr>
              <w:ind w:left="86"/>
              <w:rPr>
                <w:rFonts w:ascii="Calibri" w:hAnsi="Calibri" w:cs="Calibri"/>
                <w:sz w:val="20"/>
              </w:rPr>
            </w:pPr>
            <w:r w:rsidRPr="002D0EA3">
              <w:rPr>
                <w:rFonts w:ascii="Calibri" w:hAnsi="Calibri" w:cs="Calibri"/>
                <w:b/>
                <w:sz w:val="20"/>
              </w:rPr>
              <w:t>Mid-Term Review-Actual Date</w:t>
            </w:r>
            <w:r w:rsidRPr="002D0EA3">
              <w:rPr>
                <w:rFonts w:ascii="Calibri" w:hAnsi="Calibri" w:cs="Calibri"/>
                <w:sz w:val="20"/>
              </w:rPr>
              <w:t>:</w:t>
            </w:r>
          </w:p>
        </w:tc>
        <w:tc>
          <w:tcPr>
            <w:tcW w:w="1261" w:type="pct"/>
            <w:shd w:val="clear" w:color="auto" w:fill="FFFFFF" w:themeFill="background1"/>
            <w:tcMar>
              <w:top w:w="50" w:type="dxa"/>
              <w:left w:w="50" w:type="dxa"/>
              <w:bottom w:w="50" w:type="dxa"/>
              <w:right w:w="50" w:type="dxa"/>
            </w:tcMar>
          </w:tcPr>
          <w:p w14:paraId="42FE75E5" w14:textId="33A73DCB" w:rsidR="00D50B91" w:rsidRPr="002D0EA3" w:rsidRDefault="009C440C" w:rsidP="00D50B91">
            <w:pPr>
              <w:pStyle w:val="FreeForm"/>
              <w:rPr>
                <w:rFonts w:ascii="Calibri" w:eastAsiaTheme="minorEastAsia" w:hAnsi="Calibri" w:cs="Calibri"/>
                <w:color w:val="auto"/>
                <w:sz w:val="20"/>
                <w:szCs w:val="22"/>
                <w:lang w:eastAsia="ja-JP"/>
              </w:rPr>
            </w:pPr>
            <w:r w:rsidRPr="002D0EA3">
              <w:rPr>
                <w:rFonts w:ascii="Calibri" w:hAnsi="Calibri" w:cs="Calibri"/>
                <w:color w:val="auto"/>
                <w:sz w:val="20"/>
              </w:rPr>
              <w:t>TBD</w:t>
            </w:r>
          </w:p>
        </w:tc>
      </w:tr>
      <w:tr w:rsidR="00645E71" w:rsidRPr="002D0EA3" w14:paraId="18B283A9" w14:textId="77777777" w:rsidTr="540785BE">
        <w:trPr>
          <w:cantSplit/>
          <w:trHeight w:val="588"/>
        </w:trPr>
        <w:tc>
          <w:tcPr>
            <w:tcW w:w="1309" w:type="pct"/>
            <w:shd w:val="clear" w:color="auto" w:fill="DDD9C3" w:themeFill="background2" w:themeFillShade="E6"/>
            <w:tcMar>
              <w:top w:w="50" w:type="dxa"/>
              <w:left w:w="50" w:type="dxa"/>
              <w:bottom w:w="50" w:type="dxa"/>
              <w:right w:w="50" w:type="dxa"/>
            </w:tcMar>
          </w:tcPr>
          <w:p w14:paraId="3E640D91" w14:textId="7CED217D" w:rsidR="00D50B91" w:rsidRPr="002D0EA3" w:rsidRDefault="00D50B91" w:rsidP="6A3AFAFA">
            <w:pPr>
              <w:ind w:left="86"/>
              <w:rPr>
                <w:rFonts w:ascii="Calibri" w:hAnsi="Calibri" w:cs="Calibri"/>
                <w:b/>
                <w:bCs/>
                <w:sz w:val="20"/>
                <w:szCs w:val="20"/>
              </w:rPr>
            </w:pPr>
            <w:r w:rsidRPr="002D0EA3">
              <w:rPr>
                <w:rFonts w:ascii="Calibri" w:hAnsi="Calibri" w:cs="Calibri"/>
                <w:b/>
                <w:bCs/>
                <w:sz w:val="20"/>
                <w:szCs w:val="20"/>
              </w:rPr>
              <w:t>Cumulative disbursement as of June 30</w:t>
            </w:r>
            <w:r w:rsidR="00846074" w:rsidRPr="002D0EA3">
              <w:rPr>
                <w:rFonts w:ascii="Calibri" w:hAnsi="Calibri" w:cs="Calibri"/>
                <w:b/>
                <w:bCs/>
                <w:sz w:val="20"/>
                <w:szCs w:val="20"/>
              </w:rPr>
              <w:t>,</w:t>
            </w:r>
            <w:r w:rsidR="1C9CAC6F" w:rsidRPr="002D0EA3">
              <w:rPr>
                <w:rFonts w:ascii="Calibri" w:hAnsi="Calibri" w:cs="Calibri"/>
                <w:b/>
                <w:bCs/>
                <w:sz w:val="20"/>
                <w:szCs w:val="20"/>
              </w:rPr>
              <w:t xml:space="preserve"> </w:t>
            </w:r>
            <w:r w:rsidR="00846074" w:rsidRPr="002D0EA3">
              <w:rPr>
                <w:rFonts w:ascii="Calibri" w:hAnsi="Calibri" w:cs="Calibri"/>
                <w:b/>
                <w:bCs/>
                <w:sz w:val="20"/>
                <w:szCs w:val="20"/>
              </w:rPr>
              <w:t>20</w:t>
            </w:r>
            <w:r w:rsidR="005C089B" w:rsidRPr="002D0EA3">
              <w:rPr>
                <w:rFonts w:ascii="Calibri" w:hAnsi="Calibri" w:cs="Calibri"/>
                <w:b/>
                <w:bCs/>
                <w:sz w:val="20"/>
                <w:szCs w:val="20"/>
              </w:rPr>
              <w:t>25:</w:t>
            </w:r>
          </w:p>
        </w:tc>
        <w:tc>
          <w:tcPr>
            <w:tcW w:w="1169" w:type="pct"/>
            <w:shd w:val="clear" w:color="auto" w:fill="FFFFFF" w:themeFill="background1"/>
            <w:tcMar>
              <w:top w:w="50" w:type="dxa"/>
              <w:left w:w="50" w:type="dxa"/>
              <w:bottom w:w="50" w:type="dxa"/>
              <w:right w:w="50" w:type="dxa"/>
            </w:tcMar>
          </w:tcPr>
          <w:p w14:paraId="1F695516" w14:textId="2A367B05" w:rsidR="00D50B91" w:rsidRPr="002D0EA3" w:rsidRDefault="00F84805" w:rsidP="00D50B91">
            <w:pPr>
              <w:pStyle w:val="FreeForm"/>
              <w:ind w:left="0" w:firstLine="0"/>
              <w:rPr>
                <w:rFonts w:ascii="Calibri" w:eastAsiaTheme="minorEastAsia" w:hAnsi="Calibri" w:cs="Calibri"/>
                <w:color w:val="auto"/>
                <w:sz w:val="20"/>
                <w:szCs w:val="22"/>
                <w:lang w:eastAsia="ja-JP"/>
              </w:rPr>
            </w:pPr>
            <w:r w:rsidRPr="002D0EA3">
              <w:rPr>
                <w:rFonts w:ascii="Calibri" w:eastAsiaTheme="minorEastAsia" w:hAnsi="Calibri" w:cs="Calibri"/>
                <w:color w:val="auto"/>
                <w:sz w:val="20"/>
                <w:szCs w:val="22"/>
                <w:lang w:eastAsia="ja-JP"/>
              </w:rPr>
              <w:t>$ 2,148,843</w:t>
            </w:r>
          </w:p>
        </w:tc>
        <w:tc>
          <w:tcPr>
            <w:tcW w:w="1261" w:type="pct"/>
            <w:shd w:val="clear" w:color="auto" w:fill="DDD9C3" w:themeFill="background2" w:themeFillShade="E6"/>
            <w:tcMar>
              <w:top w:w="50" w:type="dxa"/>
              <w:left w:w="50" w:type="dxa"/>
              <w:bottom w:w="50" w:type="dxa"/>
              <w:right w:w="50" w:type="dxa"/>
            </w:tcMar>
          </w:tcPr>
          <w:p w14:paraId="26F1E591" w14:textId="77777777" w:rsidR="00D50B91" w:rsidRPr="002D0EA3" w:rsidRDefault="00D50B91" w:rsidP="00D50B91">
            <w:pPr>
              <w:ind w:left="86"/>
              <w:rPr>
                <w:rFonts w:ascii="Calibri" w:hAnsi="Calibri" w:cs="Calibri"/>
                <w:sz w:val="20"/>
              </w:rPr>
            </w:pPr>
            <w:r w:rsidRPr="002D0EA3">
              <w:rPr>
                <w:rFonts w:ascii="Calibri" w:hAnsi="Calibri" w:cs="Calibri"/>
                <w:b/>
                <w:sz w:val="20"/>
              </w:rPr>
              <w:t>Terminal Evaluation-Planned Date</w:t>
            </w:r>
            <w:r w:rsidRPr="002D0EA3">
              <w:rPr>
                <w:rFonts w:ascii="Calibri" w:hAnsi="Calibri" w:cs="Calibri"/>
                <w:sz w:val="20"/>
              </w:rPr>
              <w:t>:</w:t>
            </w:r>
          </w:p>
        </w:tc>
        <w:tc>
          <w:tcPr>
            <w:tcW w:w="1261" w:type="pct"/>
            <w:shd w:val="clear" w:color="auto" w:fill="FFFFFF" w:themeFill="background1"/>
            <w:tcMar>
              <w:top w:w="50" w:type="dxa"/>
              <w:left w:w="50" w:type="dxa"/>
              <w:bottom w:w="50" w:type="dxa"/>
              <w:right w:w="50" w:type="dxa"/>
            </w:tcMar>
          </w:tcPr>
          <w:p w14:paraId="2900A479" w14:textId="2F230718" w:rsidR="00D50B91" w:rsidRPr="002D0EA3" w:rsidRDefault="005C089B" w:rsidP="425DE726">
            <w:pPr>
              <w:pStyle w:val="FreeForm"/>
              <w:rPr>
                <w:rFonts w:ascii="Calibri" w:hAnsi="Calibri" w:cs="Calibri"/>
                <w:color w:val="auto"/>
                <w:sz w:val="20"/>
                <w:lang w:eastAsia="ja-JP"/>
              </w:rPr>
            </w:pPr>
            <w:r w:rsidRPr="002D0EA3">
              <w:rPr>
                <w:rFonts w:ascii="Calibri" w:hAnsi="Calibri" w:cs="Calibri"/>
                <w:color w:val="auto"/>
                <w:sz w:val="20"/>
              </w:rPr>
              <w:t>10</w:t>
            </w:r>
            <w:r w:rsidR="09BE7684" w:rsidRPr="002D0EA3">
              <w:rPr>
                <w:rFonts w:ascii="Calibri" w:hAnsi="Calibri" w:cs="Calibri"/>
                <w:color w:val="auto"/>
                <w:sz w:val="20"/>
              </w:rPr>
              <w:t>/2030</w:t>
            </w:r>
          </w:p>
        </w:tc>
      </w:tr>
      <w:tr w:rsidR="00645E71" w:rsidRPr="002D0EA3" w14:paraId="14368E06"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1371ABBC" w14:textId="11E98422" w:rsidR="00D50B91" w:rsidRPr="002D0EA3" w:rsidRDefault="00D50B91" w:rsidP="00D50B91">
            <w:pPr>
              <w:ind w:left="86"/>
              <w:rPr>
                <w:rFonts w:ascii="Calibri" w:hAnsi="Calibri" w:cs="Calibri"/>
                <w:sz w:val="20"/>
              </w:rPr>
            </w:pPr>
            <w:r w:rsidRPr="002D0EA3">
              <w:rPr>
                <w:rFonts w:ascii="Calibri" w:hAnsi="Calibri" w:cs="Calibri"/>
                <w:b/>
                <w:sz w:val="20"/>
              </w:rPr>
              <w:t>PIR Prepared by:</w:t>
            </w:r>
          </w:p>
        </w:tc>
        <w:tc>
          <w:tcPr>
            <w:tcW w:w="1169" w:type="pct"/>
            <w:shd w:val="clear" w:color="auto" w:fill="FFFFFF" w:themeFill="background1"/>
            <w:tcMar>
              <w:top w:w="50" w:type="dxa"/>
              <w:left w:w="50" w:type="dxa"/>
              <w:bottom w:w="50" w:type="dxa"/>
              <w:right w:w="50" w:type="dxa"/>
            </w:tcMar>
          </w:tcPr>
          <w:p w14:paraId="0336F856" w14:textId="4DD1117B" w:rsidR="00D50B91" w:rsidRPr="002D0EA3" w:rsidRDefault="40C1EA1E" w:rsidP="7E0CBBFA">
            <w:pPr>
              <w:pStyle w:val="FreeForm"/>
              <w:ind w:left="0" w:firstLine="0"/>
              <w:rPr>
                <w:rFonts w:ascii="Calibri" w:hAnsi="Calibri" w:cs="Calibri"/>
                <w:color w:val="auto"/>
                <w:sz w:val="20"/>
                <w:lang w:val="es-EC"/>
              </w:rPr>
            </w:pPr>
            <w:r w:rsidRPr="002D0EA3">
              <w:rPr>
                <w:rFonts w:ascii="Calibri" w:hAnsi="Calibri" w:cs="Calibri"/>
                <w:color w:val="auto"/>
                <w:sz w:val="20"/>
                <w:lang w:val="es-EC"/>
              </w:rPr>
              <w:t>Natalia Garcia</w:t>
            </w:r>
          </w:p>
          <w:p w14:paraId="0AD60DC3" w14:textId="34269B77" w:rsidR="00D50B91" w:rsidRPr="002D0EA3" w:rsidRDefault="40C1EA1E" w:rsidP="00D50B91">
            <w:pPr>
              <w:pStyle w:val="FreeForm"/>
              <w:ind w:left="0" w:firstLine="0"/>
              <w:rPr>
                <w:rFonts w:ascii="Calibri" w:eastAsiaTheme="minorEastAsia" w:hAnsi="Calibri" w:cs="Calibri"/>
                <w:color w:val="auto"/>
                <w:sz w:val="20"/>
                <w:lang w:val="es-EC" w:eastAsia="ja-JP"/>
              </w:rPr>
            </w:pPr>
            <w:r w:rsidRPr="002D0EA3">
              <w:rPr>
                <w:rFonts w:ascii="Calibri" w:hAnsi="Calibri" w:cs="Calibri"/>
                <w:color w:val="auto"/>
                <w:sz w:val="20"/>
                <w:lang w:val="es-EC"/>
              </w:rPr>
              <w:t>Monica Barcellos Harris</w:t>
            </w:r>
          </w:p>
        </w:tc>
        <w:tc>
          <w:tcPr>
            <w:tcW w:w="1261" w:type="pct"/>
            <w:shd w:val="clear" w:color="auto" w:fill="DDD9C3" w:themeFill="background2" w:themeFillShade="E6"/>
            <w:tcMar>
              <w:top w:w="50" w:type="dxa"/>
              <w:left w:w="50" w:type="dxa"/>
              <w:bottom w:w="50" w:type="dxa"/>
              <w:right w:w="50" w:type="dxa"/>
            </w:tcMar>
          </w:tcPr>
          <w:p w14:paraId="50DAA9BC" w14:textId="05E39487" w:rsidR="00D50B91" w:rsidRPr="002D0EA3" w:rsidRDefault="00D50B91" w:rsidP="00D50B91">
            <w:pPr>
              <w:ind w:left="86"/>
              <w:rPr>
                <w:rFonts w:ascii="Calibri" w:hAnsi="Calibri" w:cs="Calibri"/>
                <w:sz w:val="20"/>
              </w:rPr>
            </w:pPr>
            <w:r w:rsidRPr="002D0EA3">
              <w:rPr>
                <w:rFonts w:ascii="Calibri" w:hAnsi="Calibri" w:cs="Calibri"/>
                <w:b/>
                <w:sz w:val="20"/>
              </w:rPr>
              <w:t>Terminal Evaluation-Actual Date</w:t>
            </w:r>
            <w:r w:rsidRPr="002D0EA3">
              <w:rPr>
                <w:rFonts w:ascii="Calibri" w:hAnsi="Calibri" w:cs="Calibri"/>
                <w:sz w:val="20"/>
              </w:rPr>
              <w:t>:</w:t>
            </w:r>
          </w:p>
        </w:tc>
        <w:tc>
          <w:tcPr>
            <w:tcW w:w="1261" w:type="pct"/>
            <w:shd w:val="clear" w:color="auto" w:fill="FFFFFF" w:themeFill="background1"/>
            <w:tcMar>
              <w:top w:w="50" w:type="dxa"/>
              <w:left w:w="50" w:type="dxa"/>
              <w:bottom w:w="50" w:type="dxa"/>
              <w:right w:w="50" w:type="dxa"/>
            </w:tcMar>
          </w:tcPr>
          <w:p w14:paraId="6FAE7E77" w14:textId="31FA60A6" w:rsidR="00D50B91" w:rsidRPr="002D0EA3" w:rsidRDefault="009C440C" w:rsidP="00FF021F">
            <w:pPr>
              <w:pStyle w:val="FreeForm"/>
              <w:rPr>
                <w:rFonts w:ascii="Calibri" w:eastAsiaTheme="minorEastAsia" w:hAnsi="Calibri" w:cs="Calibri"/>
                <w:color w:val="auto"/>
                <w:sz w:val="20"/>
                <w:szCs w:val="22"/>
                <w:lang w:eastAsia="ja-JP"/>
              </w:rPr>
            </w:pPr>
            <w:r w:rsidRPr="002D0EA3">
              <w:rPr>
                <w:rFonts w:ascii="Calibri" w:hAnsi="Calibri" w:cs="Calibri"/>
                <w:color w:val="auto"/>
                <w:sz w:val="20"/>
              </w:rPr>
              <w:t>TBD</w:t>
            </w:r>
          </w:p>
        </w:tc>
      </w:tr>
      <w:tr w:rsidR="00645E71" w:rsidRPr="002D0EA3" w14:paraId="63009683" w14:textId="77777777" w:rsidTr="540785BE">
        <w:trPr>
          <w:cantSplit/>
        </w:trPr>
        <w:tc>
          <w:tcPr>
            <w:tcW w:w="1309" w:type="pct"/>
            <w:shd w:val="clear" w:color="auto" w:fill="DDD9C3" w:themeFill="background2" w:themeFillShade="E6"/>
            <w:tcMar>
              <w:top w:w="50" w:type="dxa"/>
              <w:left w:w="50" w:type="dxa"/>
              <w:bottom w:w="50" w:type="dxa"/>
              <w:right w:w="50" w:type="dxa"/>
            </w:tcMar>
          </w:tcPr>
          <w:p w14:paraId="0BF33A26" w14:textId="31BF6092" w:rsidR="00D50B91" w:rsidRPr="002D0EA3" w:rsidRDefault="00D50B91" w:rsidP="00D50B91">
            <w:pPr>
              <w:ind w:left="86"/>
              <w:rPr>
                <w:rFonts w:ascii="Calibri" w:hAnsi="Calibri" w:cs="Calibri"/>
                <w:sz w:val="20"/>
              </w:rPr>
            </w:pPr>
            <w:r w:rsidRPr="002D0EA3">
              <w:rPr>
                <w:rFonts w:ascii="Calibri" w:hAnsi="Calibri" w:cs="Calibri"/>
                <w:b/>
                <w:sz w:val="20"/>
              </w:rPr>
              <w:t>CI-GEF Project Manager:</w:t>
            </w:r>
          </w:p>
        </w:tc>
        <w:tc>
          <w:tcPr>
            <w:tcW w:w="1169" w:type="pct"/>
            <w:shd w:val="clear" w:color="auto" w:fill="FFFFFF" w:themeFill="background1"/>
            <w:tcMar>
              <w:top w:w="50" w:type="dxa"/>
              <w:left w:w="50" w:type="dxa"/>
              <w:bottom w:w="50" w:type="dxa"/>
              <w:right w:w="50" w:type="dxa"/>
            </w:tcMar>
          </w:tcPr>
          <w:p w14:paraId="0D0A7F9A" w14:textId="6D5A9A37" w:rsidR="00D50B91" w:rsidRPr="002D0EA3" w:rsidRDefault="005943EB" w:rsidP="00E67CF9">
            <w:pPr>
              <w:pStyle w:val="FreeForm"/>
              <w:ind w:left="0" w:firstLine="0"/>
              <w:rPr>
                <w:rFonts w:ascii="Calibri" w:eastAsiaTheme="minorEastAsia" w:hAnsi="Calibri" w:cs="Calibri"/>
                <w:color w:val="auto"/>
                <w:sz w:val="20"/>
                <w:szCs w:val="22"/>
                <w:lang w:eastAsia="ja-JP"/>
              </w:rPr>
            </w:pPr>
            <w:r w:rsidRPr="002D0EA3">
              <w:rPr>
                <w:rFonts w:ascii="Calibri" w:hAnsi="Calibri" w:cs="Calibri"/>
                <w:color w:val="auto"/>
                <w:sz w:val="20"/>
              </w:rPr>
              <w:t xml:space="preserve">Daniela Carrion </w:t>
            </w:r>
            <w:r w:rsidR="005A7696" w:rsidRPr="002D0EA3">
              <w:rPr>
                <w:rFonts w:ascii="Calibri" w:hAnsi="Calibri" w:cs="Calibri"/>
                <w:color w:val="auto"/>
                <w:sz w:val="20"/>
              </w:rPr>
              <w:br/>
            </w:r>
            <w:r w:rsidRPr="002D0EA3">
              <w:rPr>
                <w:rFonts w:ascii="Calibri" w:hAnsi="Calibri" w:cs="Calibri"/>
                <w:color w:val="auto"/>
                <w:sz w:val="20"/>
              </w:rPr>
              <w:t>Yaisa Bejarano</w:t>
            </w:r>
          </w:p>
        </w:tc>
        <w:tc>
          <w:tcPr>
            <w:tcW w:w="1261" w:type="pct"/>
            <w:shd w:val="clear" w:color="auto" w:fill="DDD9C3" w:themeFill="background2" w:themeFillShade="E6"/>
            <w:tcMar>
              <w:top w:w="50" w:type="dxa"/>
              <w:left w:w="50" w:type="dxa"/>
              <w:bottom w:w="50" w:type="dxa"/>
              <w:right w:w="50" w:type="dxa"/>
            </w:tcMar>
          </w:tcPr>
          <w:p w14:paraId="66CDE879" w14:textId="6472C23D" w:rsidR="00D50B91" w:rsidRPr="002D0EA3" w:rsidRDefault="00D50B91" w:rsidP="00D50B91">
            <w:pPr>
              <w:ind w:left="86"/>
              <w:rPr>
                <w:rFonts w:ascii="Calibri" w:hAnsi="Calibri" w:cs="Calibri"/>
                <w:sz w:val="20"/>
              </w:rPr>
            </w:pPr>
            <w:r w:rsidRPr="002D0EA3">
              <w:rPr>
                <w:rFonts w:ascii="Calibri" w:hAnsi="Calibri" w:cs="Calibri"/>
                <w:b/>
                <w:sz w:val="20"/>
              </w:rPr>
              <w:t>CI-GEF Finance Lead:</w:t>
            </w:r>
            <w:r w:rsidRPr="002D0EA3">
              <w:rPr>
                <w:rFonts w:ascii="Calibri" w:hAnsi="Calibri" w:cs="Calibri"/>
                <w:sz w:val="20"/>
              </w:rPr>
              <w:t xml:space="preserve"> </w:t>
            </w:r>
          </w:p>
        </w:tc>
        <w:tc>
          <w:tcPr>
            <w:tcW w:w="1261" w:type="pct"/>
            <w:shd w:val="clear" w:color="auto" w:fill="FFFFFF" w:themeFill="background1"/>
            <w:tcMar>
              <w:top w:w="50" w:type="dxa"/>
              <w:left w:w="50" w:type="dxa"/>
              <w:bottom w:w="50" w:type="dxa"/>
              <w:right w:w="50" w:type="dxa"/>
            </w:tcMar>
          </w:tcPr>
          <w:p w14:paraId="045C4646" w14:textId="1A0DC641" w:rsidR="00D50B91" w:rsidRPr="002D0EA3" w:rsidRDefault="005943EB" w:rsidP="00E67CF9">
            <w:pPr>
              <w:pStyle w:val="FreeForm"/>
              <w:rPr>
                <w:rFonts w:ascii="Calibri" w:eastAsiaTheme="minorEastAsia" w:hAnsi="Calibri" w:cs="Calibri"/>
                <w:color w:val="auto"/>
                <w:sz w:val="20"/>
                <w:szCs w:val="22"/>
                <w:lang w:eastAsia="ja-JP"/>
              </w:rPr>
            </w:pPr>
            <w:r w:rsidRPr="002D0EA3">
              <w:rPr>
                <w:rFonts w:ascii="Calibri" w:hAnsi="Calibri" w:cs="Calibri"/>
                <w:color w:val="auto"/>
                <w:sz w:val="20"/>
              </w:rPr>
              <w:t>S</w:t>
            </w:r>
            <w:r w:rsidR="00AD447D" w:rsidRPr="002D0EA3">
              <w:rPr>
                <w:rFonts w:ascii="Calibri" w:hAnsi="Calibri" w:cs="Calibri"/>
                <w:color w:val="auto"/>
                <w:sz w:val="20"/>
              </w:rPr>
              <w:t>usana Escudero</w:t>
            </w:r>
          </w:p>
        </w:tc>
      </w:tr>
    </w:tbl>
    <w:p w14:paraId="4AA1E987" w14:textId="2C92BC37" w:rsidR="003C05D9" w:rsidRPr="002D0EA3" w:rsidRDefault="003C05D9" w:rsidP="2A403E77">
      <w:pPr>
        <w:rPr>
          <w:rFonts w:ascii="Calibri" w:hAnsi="Calibri" w:cs="Calibri"/>
          <w:sz w:val="20"/>
          <w:szCs w:val="20"/>
        </w:rPr>
      </w:pPr>
    </w:p>
    <w:p w14:paraId="7180822D" w14:textId="421B0ACC" w:rsidR="00635A2F" w:rsidRPr="002D0EA3" w:rsidRDefault="00635A2F" w:rsidP="0057299B">
      <w:pPr>
        <w:pStyle w:val="FreeForm"/>
        <w:spacing w:after="60"/>
        <w:ind w:left="0" w:firstLine="0"/>
        <w:rPr>
          <w:rFonts w:ascii="Calibri" w:hAnsi="Calibri" w:cs="Calibri"/>
          <w:color w:val="auto"/>
          <w:sz w:val="20"/>
        </w:rPr>
      </w:pPr>
      <w:r w:rsidRPr="002D0EA3">
        <w:rPr>
          <w:rFonts w:ascii="Calibri" w:hAnsi="Calibri" w:cs="Calibri"/>
          <w:color w:val="auto"/>
          <w:sz w:val="20"/>
        </w:rPr>
        <w:t>The CI-GEF Project Agency Project Implementation Report (PIR) is composed of s</w:t>
      </w:r>
      <w:r w:rsidR="00901F6D" w:rsidRPr="002D0EA3">
        <w:rPr>
          <w:rFonts w:ascii="Calibri" w:hAnsi="Calibri" w:cs="Calibri"/>
          <w:color w:val="auto"/>
          <w:sz w:val="20"/>
        </w:rPr>
        <w:t xml:space="preserve">even </w:t>
      </w:r>
      <w:r w:rsidRPr="002D0EA3">
        <w:rPr>
          <w:rFonts w:ascii="Calibri" w:hAnsi="Calibri" w:cs="Calibri"/>
          <w:color w:val="auto"/>
          <w:sz w:val="20"/>
        </w:rPr>
        <w:t>sections:</w:t>
      </w:r>
    </w:p>
    <w:p w14:paraId="1FF6D25C" w14:textId="77777777" w:rsidR="0074373A" w:rsidRPr="002D0EA3" w:rsidRDefault="0074373A" w:rsidP="0074373A">
      <w:pPr>
        <w:pStyle w:val="FreeForm"/>
        <w:spacing w:after="60"/>
        <w:ind w:left="972" w:hanging="972"/>
        <w:rPr>
          <w:rFonts w:ascii="Calibri" w:hAnsi="Calibri" w:cs="Calibri"/>
          <w:color w:val="000000" w:themeColor="text1"/>
          <w:sz w:val="20"/>
          <w:u w:val="single"/>
        </w:rPr>
      </w:pPr>
      <w:r w:rsidRPr="002D0EA3">
        <w:rPr>
          <w:rFonts w:ascii="Calibri" w:hAnsi="Calibri" w:cs="Calibri"/>
          <w:b/>
          <w:color w:val="000000" w:themeColor="text1"/>
          <w:sz w:val="20"/>
          <w:u w:val="single"/>
        </w:rPr>
        <w:t>Section I:</w:t>
      </w:r>
      <w:r w:rsidRPr="002D0EA3">
        <w:rPr>
          <w:rFonts w:ascii="Calibri" w:hAnsi="Calibri" w:cs="Calibri"/>
          <w:b/>
          <w:color w:val="000000" w:themeColor="text1"/>
          <w:sz w:val="20"/>
        </w:rPr>
        <w:t xml:space="preserve">    General Project Status Summary</w:t>
      </w:r>
      <w:r w:rsidRPr="002D0EA3">
        <w:rPr>
          <w:rFonts w:ascii="Calibri" w:hAnsi="Calibri" w:cs="Calibri"/>
          <w:color w:val="000000" w:themeColor="text1"/>
          <w:sz w:val="20"/>
        </w:rPr>
        <w:t>: provides a brief summary of the project as well as a table summarizing the trend on implementation progress rating, development objective rating, and overall project risk rating;</w:t>
      </w:r>
    </w:p>
    <w:p w14:paraId="5AF0E504" w14:textId="77777777" w:rsidR="0074373A" w:rsidRPr="002D0EA3" w:rsidRDefault="0074373A" w:rsidP="0074373A">
      <w:pPr>
        <w:pStyle w:val="FreeForm"/>
        <w:spacing w:after="60"/>
        <w:ind w:left="972" w:hanging="972"/>
        <w:rPr>
          <w:rFonts w:ascii="Calibri" w:hAnsi="Calibri" w:cs="Calibri"/>
          <w:color w:val="000000" w:themeColor="text1"/>
          <w:sz w:val="20"/>
        </w:rPr>
      </w:pPr>
      <w:r w:rsidRPr="002D0EA3">
        <w:rPr>
          <w:rFonts w:ascii="Calibri" w:hAnsi="Calibri" w:cs="Calibri"/>
          <w:b/>
          <w:color w:val="000000" w:themeColor="text1"/>
          <w:sz w:val="20"/>
          <w:u w:val="single"/>
        </w:rPr>
        <w:t>Section II</w:t>
      </w:r>
      <w:r w:rsidRPr="002D0EA3">
        <w:rPr>
          <w:rFonts w:ascii="Calibri" w:hAnsi="Calibri" w:cs="Calibri"/>
          <w:b/>
          <w:color w:val="000000" w:themeColor="text1"/>
          <w:sz w:val="20"/>
        </w:rPr>
        <w:t xml:space="preserve">:   Project Performance: </w:t>
      </w:r>
      <w:r w:rsidRPr="002D0EA3">
        <w:rPr>
          <w:rFonts w:ascii="Calibri" w:hAnsi="Calibri" w:cs="Calibri"/>
          <w:color w:val="000000" w:themeColor="text1"/>
          <w:sz w:val="20"/>
        </w:rPr>
        <w:t>describes the progress made towards (a) achieving the project objective and outcomes since the start of the project and (b) delivery of outputs and</w:t>
      </w:r>
      <w:r w:rsidRPr="002D0EA3">
        <w:rPr>
          <w:rFonts w:ascii="Calibri" w:hAnsi="Calibri" w:cs="Calibri"/>
          <w:b/>
          <w:color w:val="000000" w:themeColor="text1"/>
          <w:sz w:val="20"/>
        </w:rPr>
        <w:t xml:space="preserve"> </w:t>
      </w:r>
      <w:r w:rsidRPr="002D0EA3">
        <w:rPr>
          <w:rFonts w:ascii="Calibri" w:hAnsi="Calibri" w:cs="Calibri"/>
          <w:bCs/>
          <w:color w:val="000000" w:themeColor="text1"/>
          <w:sz w:val="20"/>
        </w:rPr>
        <w:t>implementation</w:t>
      </w:r>
      <w:r w:rsidRPr="002D0EA3">
        <w:rPr>
          <w:rFonts w:ascii="Calibri" w:hAnsi="Calibri" w:cs="Calibri"/>
          <w:color w:val="000000" w:themeColor="text1"/>
          <w:sz w:val="20"/>
        </w:rPr>
        <w:t xml:space="preserve"> of activities as well as recommendations to improve the project performance, when needed;</w:t>
      </w:r>
    </w:p>
    <w:p w14:paraId="668EC33C" w14:textId="77777777" w:rsidR="0074373A" w:rsidRPr="002D0EA3" w:rsidRDefault="0074373A" w:rsidP="0074373A">
      <w:pPr>
        <w:pStyle w:val="FreeForm"/>
        <w:spacing w:after="60"/>
        <w:ind w:left="972" w:hanging="972"/>
        <w:rPr>
          <w:rFonts w:ascii="Calibri" w:hAnsi="Calibri" w:cs="Calibri"/>
          <w:b/>
          <w:color w:val="000000" w:themeColor="text1"/>
          <w:sz w:val="20"/>
          <w:u w:val="single"/>
        </w:rPr>
      </w:pPr>
      <w:r w:rsidRPr="002D0EA3">
        <w:rPr>
          <w:rFonts w:ascii="Calibri" w:hAnsi="Calibri" w:cs="Calibri"/>
          <w:b/>
          <w:color w:val="000000" w:themeColor="text1"/>
          <w:sz w:val="20"/>
          <w:u w:val="single"/>
        </w:rPr>
        <w:t>Section III</w:t>
      </w:r>
      <w:r w:rsidRPr="002D0EA3">
        <w:rPr>
          <w:rFonts w:ascii="Calibri" w:hAnsi="Calibri" w:cs="Calibri"/>
          <w:color w:val="000000" w:themeColor="text1"/>
          <w:sz w:val="20"/>
        </w:rPr>
        <w:t xml:space="preserve">:  </w:t>
      </w:r>
      <w:r w:rsidRPr="002D0EA3">
        <w:rPr>
          <w:rFonts w:ascii="Calibri" w:hAnsi="Calibri" w:cs="Calibri"/>
          <w:b/>
          <w:bCs/>
          <w:color w:val="000000" w:themeColor="text1"/>
          <w:sz w:val="20"/>
        </w:rPr>
        <w:t xml:space="preserve">Key </w:t>
      </w:r>
      <w:r w:rsidRPr="002D0EA3">
        <w:rPr>
          <w:rFonts w:ascii="Calibri" w:hAnsi="Calibri" w:cs="Calibri"/>
          <w:b/>
          <w:color w:val="000000" w:themeColor="text1"/>
          <w:sz w:val="20"/>
        </w:rPr>
        <w:t>Risks Status and Rating</w:t>
      </w:r>
      <w:r w:rsidRPr="002D0EA3">
        <w:rPr>
          <w:rFonts w:ascii="Calibri" w:hAnsi="Calibri" w:cs="Calibri"/>
          <w:color w:val="000000" w:themeColor="text1"/>
          <w:sz w:val="20"/>
        </w:rPr>
        <w:t>: describes the progress made towards managing and mitigating project risks, the project risks mitigation rating reassessment as needed, as well as recommendations to improve the management of project risks;</w:t>
      </w:r>
    </w:p>
    <w:p w14:paraId="530BB951" w14:textId="77777777" w:rsidR="0074373A" w:rsidRPr="002D0EA3" w:rsidRDefault="0074373A" w:rsidP="0074373A">
      <w:pPr>
        <w:pStyle w:val="FreeForm"/>
        <w:spacing w:after="60"/>
        <w:rPr>
          <w:rFonts w:ascii="Calibri" w:hAnsi="Calibri" w:cs="Calibri"/>
          <w:color w:val="000000" w:themeColor="text1"/>
          <w:sz w:val="20"/>
        </w:rPr>
      </w:pPr>
      <w:r w:rsidRPr="002D0EA3">
        <w:rPr>
          <w:rFonts w:ascii="Calibri" w:hAnsi="Calibri" w:cs="Calibri"/>
          <w:b/>
          <w:color w:val="000000" w:themeColor="text1"/>
          <w:sz w:val="20"/>
          <w:u w:val="single"/>
        </w:rPr>
        <w:t>Section IV</w:t>
      </w:r>
      <w:r w:rsidRPr="002D0EA3">
        <w:rPr>
          <w:rFonts w:ascii="Calibri" w:hAnsi="Calibri" w:cs="Calibri"/>
          <w:b/>
          <w:color w:val="000000" w:themeColor="text1"/>
          <w:sz w:val="20"/>
        </w:rPr>
        <w:t xml:space="preserve">:  </w:t>
      </w:r>
      <w:r w:rsidRPr="002D0EA3">
        <w:rPr>
          <w:rFonts w:ascii="Calibri" w:hAnsi="Calibri" w:cs="Calibri"/>
          <w:color w:val="000000" w:themeColor="text1"/>
          <w:sz w:val="20"/>
        </w:rPr>
        <w:t xml:space="preserve">Project Environmental and Social Safeguards Implementation Status and Rating: describes the progress made towards </w:t>
      </w:r>
    </w:p>
    <w:p w14:paraId="0DE4CD82" w14:textId="03CFB97E" w:rsidR="0074373A" w:rsidRPr="002D0EA3" w:rsidRDefault="0074373A" w:rsidP="0074373A">
      <w:pPr>
        <w:pStyle w:val="FreeForm"/>
        <w:spacing w:after="60"/>
        <w:ind w:firstLine="0"/>
        <w:rPr>
          <w:rFonts w:ascii="Calibri" w:hAnsi="Calibri" w:cs="Calibri"/>
          <w:color w:val="000000" w:themeColor="text1"/>
          <w:sz w:val="20"/>
        </w:rPr>
      </w:pPr>
      <w:r w:rsidRPr="002D0EA3">
        <w:rPr>
          <w:rFonts w:ascii="Calibri" w:hAnsi="Calibri" w:cs="Calibri"/>
          <w:color w:val="000000" w:themeColor="text1"/>
          <w:sz w:val="20"/>
        </w:rPr>
        <w:t>complying with the Environmental &amp; Social Safeguards and the Plans prepared during the PPG phase, the safeguard plans implementation rating, as well as recommendations to improve the project safeguards;</w:t>
      </w:r>
    </w:p>
    <w:p w14:paraId="1DACBF9B" w14:textId="77777777" w:rsidR="0074373A" w:rsidRPr="002D0EA3" w:rsidRDefault="0074373A" w:rsidP="0074373A">
      <w:pPr>
        <w:pStyle w:val="FreeForm"/>
        <w:spacing w:after="60"/>
        <w:ind w:left="972" w:hanging="972"/>
        <w:rPr>
          <w:rFonts w:ascii="Calibri" w:hAnsi="Calibri" w:cs="Calibri"/>
          <w:color w:val="000000" w:themeColor="text1"/>
          <w:sz w:val="20"/>
        </w:rPr>
      </w:pPr>
      <w:r w:rsidRPr="002D0EA3">
        <w:rPr>
          <w:rFonts w:ascii="Calibri" w:hAnsi="Calibri" w:cs="Calibri"/>
          <w:b/>
          <w:color w:val="000000" w:themeColor="text1"/>
          <w:sz w:val="20"/>
          <w:u w:val="single"/>
        </w:rPr>
        <w:t>Section V</w:t>
      </w:r>
      <w:r w:rsidRPr="002D0EA3">
        <w:rPr>
          <w:rFonts w:ascii="Calibri" w:hAnsi="Calibri" w:cs="Calibri"/>
          <w:b/>
          <w:color w:val="000000" w:themeColor="text1"/>
          <w:sz w:val="20"/>
        </w:rPr>
        <w:t>:  Project Implementation Experiences and Lessons Learned</w:t>
      </w:r>
      <w:r w:rsidRPr="002D0EA3">
        <w:rPr>
          <w:rFonts w:ascii="Calibri" w:hAnsi="Calibri" w:cs="Calibri"/>
          <w:color w:val="000000" w:themeColor="text1"/>
          <w:sz w:val="20"/>
        </w:rPr>
        <w:t>: describes the experiences learned by the project managers and the lessons learned through the process of implementing the project; and</w:t>
      </w:r>
    </w:p>
    <w:p w14:paraId="073F6CD0" w14:textId="77777777" w:rsidR="0074373A" w:rsidRPr="002D0EA3" w:rsidRDefault="0074373A" w:rsidP="0074373A">
      <w:pPr>
        <w:jc w:val="both"/>
        <w:rPr>
          <w:rFonts w:ascii="Calibri" w:hAnsi="Calibri" w:cs="Calibri"/>
          <w:color w:val="000000" w:themeColor="text1"/>
          <w:sz w:val="20"/>
          <w:szCs w:val="20"/>
        </w:rPr>
      </w:pPr>
      <w:r w:rsidRPr="002D0EA3">
        <w:rPr>
          <w:rFonts w:ascii="Calibri" w:hAnsi="Calibri" w:cs="Calibri"/>
          <w:b/>
          <w:bCs/>
          <w:color w:val="000000" w:themeColor="text1"/>
          <w:sz w:val="20"/>
          <w:szCs w:val="20"/>
          <w:u w:val="single"/>
        </w:rPr>
        <w:t xml:space="preserve">Section VI: </w:t>
      </w:r>
      <w:r w:rsidRPr="002D0EA3">
        <w:rPr>
          <w:rFonts w:ascii="Calibri" w:hAnsi="Calibri" w:cs="Calibri"/>
          <w:b/>
          <w:bCs/>
          <w:color w:val="000000" w:themeColor="text1"/>
          <w:sz w:val="20"/>
          <w:szCs w:val="20"/>
        </w:rPr>
        <w:t>Project Geocoding:</w:t>
      </w:r>
      <w:r w:rsidRPr="002D0EA3">
        <w:rPr>
          <w:rFonts w:ascii="Calibri" w:hAnsi="Calibri" w:cs="Calibri"/>
          <w:b/>
          <w:bCs/>
          <w:color w:val="000000" w:themeColor="text1"/>
          <w:sz w:val="20"/>
          <w:szCs w:val="20"/>
          <w:u w:val="single"/>
        </w:rPr>
        <w:t xml:space="preserve"> </w:t>
      </w:r>
      <w:r w:rsidRPr="002D0EA3">
        <w:rPr>
          <w:rFonts w:ascii="Calibri" w:hAnsi="Calibri" w:cs="Calibri"/>
          <w:color w:val="000000" w:themeColor="text1"/>
          <w:sz w:val="20"/>
          <w:szCs w:val="20"/>
        </w:rPr>
        <w:t xml:space="preserve">documents the precise and specific geographic location(s) of activities supported by GEF  </w:t>
      </w:r>
    </w:p>
    <w:p w14:paraId="7A102923" w14:textId="4475ACDB" w:rsidR="00635A2F" w:rsidRPr="002D0EA3" w:rsidRDefault="0074373A" w:rsidP="2A403E77">
      <w:pPr>
        <w:jc w:val="both"/>
        <w:rPr>
          <w:rFonts w:ascii="Calibri" w:hAnsi="Calibri" w:cs="Calibri"/>
          <w:b/>
          <w:bCs/>
          <w:color w:val="000000" w:themeColor="text1"/>
          <w:sz w:val="20"/>
          <w:szCs w:val="20"/>
          <w:u w:val="single"/>
        </w:rPr>
      </w:pPr>
      <w:r w:rsidRPr="002D0EA3">
        <w:rPr>
          <w:rFonts w:ascii="Calibri" w:hAnsi="Calibri" w:cs="Calibri"/>
          <w:b/>
          <w:bCs/>
          <w:color w:val="000000" w:themeColor="text1"/>
          <w:sz w:val="20"/>
          <w:szCs w:val="20"/>
        </w:rPr>
        <w:t xml:space="preserve">                    </w:t>
      </w:r>
      <w:r w:rsidRPr="002D0EA3">
        <w:rPr>
          <w:rFonts w:ascii="Calibri" w:hAnsi="Calibri" w:cs="Calibri"/>
          <w:color w:val="000000" w:themeColor="text1"/>
          <w:sz w:val="20"/>
          <w:szCs w:val="20"/>
        </w:rPr>
        <w:t>investments based on information available in Project Document</w:t>
      </w:r>
      <w:r w:rsidR="006C3DBC" w:rsidRPr="002D0EA3">
        <w:rPr>
          <w:rFonts w:ascii="Calibri" w:hAnsi="Calibri" w:cs="Calibri"/>
          <w:b/>
          <w:bCs/>
          <w:color w:val="000000" w:themeColor="text1"/>
          <w:sz w:val="20"/>
          <w:szCs w:val="20"/>
          <w:u w:val="single"/>
        </w:rPr>
        <w:t>.</w:t>
      </w:r>
    </w:p>
    <w:p w14:paraId="10D21105" w14:textId="33347939" w:rsidR="7E0548B4" w:rsidRPr="002D0EA3" w:rsidRDefault="7E0548B4" w:rsidP="2A403E77">
      <w:pPr>
        <w:jc w:val="both"/>
        <w:rPr>
          <w:rFonts w:ascii="Calibri" w:hAnsi="Calibri" w:cs="Calibri"/>
          <w:color w:val="000000" w:themeColor="text1"/>
          <w:sz w:val="20"/>
          <w:szCs w:val="20"/>
        </w:rPr>
        <w:sectPr w:rsidR="7E0548B4" w:rsidRPr="002D0EA3" w:rsidSect="00AE5ED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499" w:gutter="0"/>
          <w:cols w:space="720"/>
          <w:docGrid w:linePitch="360"/>
        </w:sectPr>
      </w:pPr>
      <w:r w:rsidRPr="002D0EA3">
        <w:rPr>
          <w:rFonts w:ascii="Calibri" w:hAnsi="Calibri" w:cs="Calibri"/>
          <w:b/>
          <w:bCs/>
          <w:color w:val="000000" w:themeColor="text1"/>
          <w:sz w:val="20"/>
          <w:szCs w:val="20"/>
          <w:u w:val="single"/>
        </w:rPr>
        <w:t xml:space="preserve">Section VII: </w:t>
      </w:r>
      <w:r w:rsidRPr="002D0EA3">
        <w:rPr>
          <w:rFonts w:ascii="Calibri" w:hAnsi="Calibri" w:cs="Calibri"/>
          <w:b/>
          <w:bCs/>
          <w:color w:val="000000" w:themeColor="text1"/>
          <w:sz w:val="20"/>
          <w:szCs w:val="20"/>
        </w:rPr>
        <w:t xml:space="preserve">Minor Amendment: </w:t>
      </w:r>
      <w:r w:rsidRPr="002D0EA3">
        <w:rPr>
          <w:rFonts w:ascii="Calibri" w:hAnsi="Calibri" w:cs="Calibri"/>
          <w:color w:val="000000" w:themeColor="text1"/>
          <w:sz w:val="20"/>
          <w:szCs w:val="20"/>
        </w:rPr>
        <w:t>describes the changes to the project design or implementation that do not have significant impact on the project objectives or scope, or an increase of the GEF project financing up to 5%.</w:t>
      </w:r>
    </w:p>
    <w:p w14:paraId="3EC2D094" w14:textId="26AFC4A1" w:rsidR="00D362DA" w:rsidRPr="002D0EA3" w:rsidRDefault="00D362DA">
      <w:pPr>
        <w:rPr>
          <w:rFonts w:ascii="Calibri" w:hAnsi="Calibri" w:cs="Calibri"/>
          <w:b/>
          <w:sz w:val="28"/>
          <w:u w:val="single"/>
        </w:rPr>
      </w:pPr>
    </w:p>
    <w:p w14:paraId="4780C747" w14:textId="72ABAC1B" w:rsidR="00E35A9B" w:rsidRPr="002D0EA3" w:rsidRDefault="00065B1B" w:rsidP="00901F6D">
      <w:pPr>
        <w:jc w:val="center"/>
        <w:rPr>
          <w:rFonts w:ascii="Calibri" w:hAnsi="Calibri" w:cs="Calibri"/>
          <w:strike/>
        </w:rPr>
      </w:pPr>
      <w:bookmarkStart w:id="0" w:name="_Toc475372430"/>
      <w:bookmarkStart w:id="1" w:name="_Toc475372527"/>
      <w:bookmarkStart w:id="2" w:name="_Toc475428934"/>
      <w:r w:rsidRPr="002D0EA3">
        <w:rPr>
          <w:rFonts w:ascii="Calibri" w:hAnsi="Calibri" w:cs="Calibri"/>
          <w:b/>
          <w:sz w:val="28"/>
          <w:u w:val="single"/>
        </w:rPr>
        <w:t>S</w:t>
      </w:r>
      <w:r w:rsidR="003E142E" w:rsidRPr="002D0EA3">
        <w:rPr>
          <w:rFonts w:ascii="Calibri" w:hAnsi="Calibri" w:cs="Calibri"/>
          <w:b/>
          <w:sz w:val="28"/>
          <w:u w:val="single"/>
        </w:rPr>
        <w:t>ECTION I</w:t>
      </w:r>
      <w:r w:rsidR="003E142E" w:rsidRPr="002D0EA3">
        <w:rPr>
          <w:rFonts w:ascii="Calibri" w:hAnsi="Calibri" w:cs="Calibri"/>
          <w:b/>
          <w:sz w:val="28"/>
        </w:rPr>
        <w:t xml:space="preserve">: </w:t>
      </w:r>
      <w:r w:rsidR="00B94B28" w:rsidRPr="002D0EA3">
        <w:rPr>
          <w:rFonts w:ascii="Calibri" w:hAnsi="Calibri" w:cs="Calibri"/>
          <w:b/>
          <w:sz w:val="28"/>
        </w:rPr>
        <w:t>GENERAL</w:t>
      </w:r>
      <w:r w:rsidR="003E142E" w:rsidRPr="002D0EA3">
        <w:rPr>
          <w:rFonts w:ascii="Calibri" w:hAnsi="Calibri" w:cs="Calibri"/>
          <w:b/>
          <w:sz w:val="28"/>
        </w:rPr>
        <w:t xml:space="preserve"> </w:t>
      </w:r>
      <w:r w:rsidR="00D54375" w:rsidRPr="002D0EA3">
        <w:rPr>
          <w:rFonts w:ascii="Calibri" w:hAnsi="Calibri" w:cs="Calibri"/>
          <w:b/>
          <w:sz w:val="28"/>
        </w:rPr>
        <w:t xml:space="preserve">PROGRESS </w:t>
      </w:r>
      <w:r w:rsidR="003E142E" w:rsidRPr="002D0EA3">
        <w:rPr>
          <w:rFonts w:ascii="Calibri" w:hAnsi="Calibri" w:cs="Calibri"/>
          <w:b/>
          <w:sz w:val="28"/>
        </w:rPr>
        <w:t>STATUS SUMMARY</w:t>
      </w:r>
      <w:bookmarkEnd w:id="0"/>
      <w:bookmarkEnd w:id="1"/>
      <w:bookmarkEnd w:id="2"/>
    </w:p>
    <w:p w14:paraId="10F5420D" w14:textId="77777777" w:rsidR="00901F6D" w:rsidRPr="002D0EA3" w:rsidRDefault="00901F6D" w:rsidP="55305DEE">
      <w:pPr>
        <w:spacing w:after="120"/>
        <w:ind w:left="360" w:hanging="360"/>
        <w:jc w:val="center"/>
        <w:rPr>
          <w:rFonts w:ascii="Calibri" w:eastAsia="Calibri" w:hAnsi="Calibri" w:cs="Calibri"/>
          <w:b/>
          <w:bCs/>
          <w:color w:val="0070C0"/>
          <w:sz w:val="22"/>
          <w:szCs w:val="22"/>
        </w:rPr>
      </w:pPr>
    </w:p>
    <w:p w14:paraId="1ECF3471" w14:textId="3EF67BB9" w:rsidR="0063455F" w:rsidRPr="002D0EA3" w:rsidRDefault="5128BF61" w:rsidP="55305DEE">
      <w:pPr>
        <w:spacing w:after="120"/>
        <w:ind w:left="360" w:hanging="360"/>
        <w:jc w:val="center"/>
        <w:rPr>
          <w:rFonts w:ascii="Calibri" w:eastAsia="Calibri" w:hAnsi="Calibri" w:cs="Calibri"/>
          <w:color w:val="0070C0"/>
          <w:sz w:val="22"/>
          <w:szCs w:val="22"/>
        </w:rPr>
      </w:pPr>
      <w:r w:rsidRPr="002D0EA3">
        <w:rPr>
          <w:rFonts w:ascii="Calibri" w:eastAsia="Calibri" w:hAnsi="Calibri" w:cs="Calibri"/>
          <w:b/>
          <w:bCs/>
          <w:color w:val="0070C0"/>
          <w:sz w:val="22"/>
          <w:szCs w:val="22"/>
        </w:rPr>
        <w:t>SUMMARY</w:t>
      </w:r>
      <w:r w:rsidR="00B94B28" w:rsidRPr="002D0EA3">
        <w:rPr>
          <w:rFonts w:ascii="Calibri" w:eastAsia="Calibri" w:hAnsi="Calibri" w:cs="Calibri"/>
          <w:b/>
          <w:bCs/>
          <w:color w:val="0070C0"/>
          <w:sz w:val="22"/>
          <w:szCs w:val="22"/>
        </w:rPr>
        <w:t xml:space="preserve"> OF RATINGS AND TRENDS</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2473"/>
        <w:gridCol w:w="2772"/>
        <w:gridCol w:w="2822"/>
        <w:gridCol w:w="2727"/>
      </w:tblGrid>
      <w:tr w:rsidR="0063455F" w:rsidRPr="002D0EA3" w14:paraId="2F68D30A" w14:textId="77777777" w:rsidTr="342637F6">
        <w:trPr>
          <w:trHeight w:val="93"/>
          <w:tblHeader/>
          <w:jc w:val="center"/>
        </w:trPr>
        <w:tc>
          <w:tcPr>
            <w:tcW w:w="1146" w:type="pct"/>
            <w:shd w:val="clear" w:color="auto" w:fill="548DD4" w:themeFill="text2" w:themeFillTint="99"/>
            <w:vAlign w:val="center"/>
          </w:tcPr>
          <w:p w14:paraId="6FD82102" w14:textId="77777777" w:rsidR="0063455F" w:rsidRPr="002D0EA3" w:rsidRDefault="0063455F" w:rsidP="001F47A7">
            <w:pPr>
              <w:ind w:left="90" w:right="60"/>
              <w:jc w:val="center"/>
              <w:rPr>
                <w:rFonts w:ascii="Calibri" w:hAnsi="Calibri" w:cs="Calibri"/>
                <w:b/>
                <w:color w:val="FFFFFF" w:themeColor="background1"/>
                <w:sz w:val="20"/>
              </w:rPr>
            </w:pPr>
            <w:r w:rsidRPr="002D0EA3">
              <w:rPr>
                <w:rFonts w:ascii="Calibri" w:hAnsi="Calibri" w:cs="Calibri"/>
                <w:b/>
                <w:color w:val="FFFFFF" w:themeColor="background1"/>
                <w:sz w:val="20"/>
              </w:rPr>
              <w:t>PROJECT PART</w:t>
            </w:r>
          </w:p>
        </w:tc>
        <w:tc>
          <w:tcPr>
            <w:tcW w:w="1284" w:type="pct"/>
            <w:shd w:val="clear" w:color="auto" w:fill="548DD4" w:themeFill="text2" w:themeFillTint="99"/>
            <w:tcMar>
              <w:top w:w="50" w:type="dxa"/>
              <w:left w:w="50" w:type="dxa"/>
              <w:bottom w:w="50" w:type="dxa"/>
              <w:right w:w="50" w:type="dxa"/>
            </w:tcMar>
            <w:vAlign w:val="center"/>
          </w:tcPr>
          <w:p w14:paraId="517744C2" w14:textId="51175CE6" w:rsidR="0063455F" w:rsidRPr="002D0EA3" w:rsidRDefault="0063455F" w:rsidP="001F47A7">
            <w:pPr>
              <w:ind w:left="90" w:right="60"/>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 xml:space="preserve">PRIOR </w:t>
            </w:r>
            <w:r w:rsidR="00BA3E6A" w:rsidRPr="002D0EA3">
              <w:rPr>
                <w:rFonts w:ascii="Calibri" w:hAnsi="Calibri" w:cs="Calibri"/>
                <w:b/>
                <w:bCs/>
                <w:color w:val="FFFFFF" w:themeColor="background1"/>
                <w:sz w:val="20"/>
                <w:szCs w:val="20"/>
              </w:rPr>
              <w:t>FY</w:t>
            </w:r>
            <w:r w:rsidR="0A8B0FF0" w:rsidRPr="002D0EA3">
              <w:rPr>
                <w:rFonts w:ascii="Calibri" w:hAnsi="Calibri" w:cs="Calibri"/>
                <w:b/>
                <w:bCs/>
                <w:color w:val="FFFFFF" w:themeColor="background1"/>
                <w:sz w:val="20"/>
                <w:szCs w:val="20"/>
              </w:rPr>
              <w:t>24</w:t>
            </w:r>
            <w:r w:rsidR="00BA3E6A" w:rsidRPr="002D0EA3">
              <w:rPr>
                <w:rFonts w:ascii="Calibri" w:hAnsi="Calibri" w:cs="Calibri"/>
                <w:b/>
                <w:color w:val="FFFFFF" w:themeColor="background1"/>
                <w:sz w:val="20"/>
                <w:szCs w:val="20"/>
              </w:rPr>
              <w:t xml:space="preserve"> </w:t>
            </w:r>
            <w:r w:rsidR="0074373A" w:rsidRPr="002D0EA3">
              <w:rPr>
                <w:rFonts w:ascii="Calibri" w:hAnsi="Calibri" w:cs="Calibri"/>
                <w:b/>
                <w:color w:val="FFFFFF" w:themeColor="background1"/>
                <w:sz w:val="20"/>
                <w:szCs w:val="20"/>
              </w:rPr>
              <w:t xml:space="preserve">PROGRESS </w:t>
            </w:r>
            <w:r w:rsidRPr="002D0EA3">
              <w:rPr>
                <w:rFonts w:ascii="Calibri" w:hAnsi="Calibri" w:cs="Calibri"/>
                <w:b/>
                <w:color w:val="FFFFFF" w:themeColor="background1"/>
                <w:sz w:val="20"/>
                <w:szCs w:val="20"/>
              </w:rPr>
              <w:t>RATING</w:t>
            </w:r>
          </w:p>
        </w:tc>
        <w:tc>
          <w:tcPr>
            <w:tcW w:w="1307" w:type="pct"/>
            <w:shd w:val="clear" w:color="auto" w:fill="548DD4" w:themeFill="text2" w:themeFillTint="99"/>
            <w:vAlign w:val="center"/>
          </w:tcPr>
          <w:p w14:paraId="6795AA34" w14:textId="1B645EDF" w:rsidR="0063455F" w:rsidRPr="002D0EA3" w:rsidRDefault="0063455F" w:rsidP="001F47A7">
            <w:pPr>
              <w:ind w:left="37" w:right="60"/>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 xml:space="preserve">CURRENT </w:t>
            </w:r>
            <w:r w:rsidR="00BA3E6A" w:rsidRPr="002D0EA3">
              <w:rPr>
                <w:rFonts w:ascii="Calibri" w:hAnsi="Calibri" w:cs="Calibri"/>
                <w:b/>
                <w:bCs/>
                <w:color w:val="FFFFFF" w:themeColor="background1"/>
                <w:sz w:val="20"/>
                <w:szCs w:val="20"/>
              </w:rPr>
              <w:t>FY</w:t>
            </w:r>
            <w:r w:rsidR="4DC683CF" w:rsidRPr="002D0EA3">
              <w:rPr>
                <w:rFonts w:ascii="Calibri" w:hAnsi="Calibri" w:cs="Calibri"/>
                <w:b/>
                <w:bCs/>
                <w:color w:val="FFFFFF" w:themeColor="background1"/>
                <w:sz w:val="20"/>
                <w:szCs w:val="20"/>
              </w:rPr>
              <w:t>25</w:t>
            </w:r>
            <w:r w:rsidRPr="002D0EA3">
              <w:rPr>
                <w:rFonts w:ascii="Calibri" w:hAnsi="Calibri" w:cs="Calibri"/>
                <w:b/>
                <w:color w:val="FFFFFF" w:themeColor="background1"/>
                <w:sz w:val="20"/>
                <w:szCs w:val="20"/>
              </w:rPr>
              <w:t xml:space="preserve"> </w:t>
            </w:r>
            <w:r w:rsidR="0074373A" w:rsidRPr="002D0EA3">
              <w:rPr>
                <w:rFonts w:ascii="Calibri" w:hAnsi="Calibri" w:cs="Calibri"/>
                <w:b/>
                <w:color w:val="FFFFFF" w:themeColor="background1"/>
                <w:sz w:val="20"/>
                <w:szCs w:val="20"/>
              </w:rPr>
              <w:t xml:space="preserve">PROGRESS </w:t>
            </w:r>
            <w:r w:rsidRPr="002D0EA3">
              <w:rPr>
                <w:rFonts w:ascii="Calibri" w:hAnsi="Calibri" w:cs="Calibri"/>
                <w:b/>
                <w:color w:val="FFFFFF" w:themeColor="background1"/>
                <w:sz w:val="20"/>
                <w:szCs w:val="20"/>
              </w:rPr>
              <w:t>RATING</w:t>
            </w:r>
            <w:r w:rsidRPr="002D0EA3">
              <w:rPr>
                <w:rStyle w:val="FootnoteReference"/>
                <w:rFonts w:ascii="Calibri" w:hAnsi="Calibri" w:cs="Calibri"/>
                <w:b/>
                <w:color w:val="FFFFFF" w:themeColor="background1"/>
                <w:sz w:val="20"/>
                <w:szCs w:val="20"/>
              </w:rPr>
              <w:footnoteReference w:id="2"/>
            </w:r>
          </w:p>
        </w:tc>
        <w:tc>
          <w:tcPr>
            <w:tcW w:w="1263" w:type="pct"/>
            <w:shd w:val="clear" w:color="auto" w:fill="548DD4" w:themeFill="text2" w:themeFillTint="99"/>
            <w:vAlign w:val="center"/>
          </w:tcPr>
          <w:p w14:paraId="73AF8406" w14:textId="77777777" w:rsidR="0063455F" w:rsidRPr="002D0EA3" w:rsidRDefault="0063455F" w:rsidP="001F47A7">
            <w:pPr>
              <w:ind w:left="90" w:firstLine="16"/>
              <w:jc w:val="center"/>
              <w:rPr>
                <w:rFonts w:ascii="Calibri" w:hAnsi="Calibri" w:cs="Calibri"/>
                <w:b/>
                <w:color w:val="FFFFFF" w:themeColor="background1"/>
                <w:sz w:val="20"/>
              </w:rPr>
            </w:pPr>
            <w:r w:rsidRPr="002D0EA3">
              <w:rPr>
                <w:rFonts w:ascii="Calibri" w:hAnsi="Calibri" w:cs="Calibri"/>
                <w:b/>
                <w:color w:val="FFFFFF" w:themeColor="background1"/>
                <w:sz w:val="20"/>
              </w:rPr>
              <w:t>RATING TREND</w:t>
            </w:r>
            <w:r w:rsidRPr="002D0EA3">
              <w:rPr>
                <w:rStyle w:val="FootnoteReference"/>
                <w:rFonts w:ascii="Calibri" w:hAnsi="Calibri" w:cs="Calibri"/>
                <w:b/>
                <w:color w:val="FFFFFF" w:themeColor="background1"/>
                <w:sz w:val="20"/>
              </w:rPr>
              <w:footnoteReference w:id="3"/>
            </w:r>
          </w:p>
        </w:tc>
      </w:tr>
      <w:tr w:rsidR="0063455F" w:rsidRPr="002D0EA3" w14:paraId="61E5546B" w14:textId="77777777" w:rsidTr="00AE78B5">
        <w:trPr>
          <w:trHeight w:val="174"/>
          <w:jc w:val="center"/>
        </w:trPr>
        <w:tc>
          <w:tcPr>
            <w:tcW w:w="1146" w:type="pct"/>
            <w:shd w:val="clear" w:color="auto" w:fill="DAEEF3" w:themeFill="accent5" w:themeFillTint="33"/>
          </w:tcPr>
          <w:p w14:paraId="63750005" w14:textId="5077AC61" w:rsidR="0063455F" w:rsidRPr="002D0EA3" w:rsidRDefault="00247C2B" w:rsidP="001F47A7">
            <w:pPr>
              <w:pStyle w:val="FreeForm"/>
              <w:ind w:left="90" w:right="60" w:firstLine="0"/>
              <w:rPr>
                <w:rFonts w:ascii="Calibri" w:hAnsi="Calibri" w:cs="Calibri"/>
                <w:b/>
                <w:color w:val="0070C0"/>
                <w:sz w:val="20"/>
              </w:rPr>
            </w:pPr>
            <w:r w:rsidRPr="002D0EA3">
              <w:rPr>
                <w:rFonts w:ascii="Calibri" w:hAnsi="Calibri" w:cs="Calibri"/>
                <w:b/>
                <w:color w:val="0070C0"/>
                <w:sz w:val="20"/>
              </w:rPr>
              <w:t>DEVELOPMENT OBJECTIVE</w:t>
            </w:r>
            <w:r w:rsidR="0074373A" w:rsidRPr="002D0EA3">
              <w:rPr>
                <w:rFonts w:ascii="Calibri" w:hAnsi="Calibri" w:cs="Calibri"/>
                <w:b/>
                <w:color w:val="0070C0"/>
                <w:sz w:val="20"/>
              </w:rPr>
              <w:t xml:space="preserve"> (OBJECTIVE AND OUTCOMES)</w:t>
            </w:r>
            <w:r w:rsidRPr="002D0EA3">
              <w:rPr>
                <w:rFonts w:ascii="Calibri" w:hAnsi="Calibri" w:cs="Calibri"/>
                <w:b/>
                <w:color w:val="0070C0"/>
                <w:sz w:val="20"/>
              </w:rPr>
              <w:t xml:space="preserve"> RATING</w:t>
            </w:r>
          </w:p>
        </w:tc>
        <w:tc>
          <w:tcPr>
            <w:tcW w:w="1284" w:type="pct"/>
            <w:shd w:val="clear" w:color="auto" w:fill="FFFFFF" w:themeFill="background1"/>
            <w:tcMar>
              <w:top w:w="50" w:type="dxa"/>
              <w:left w:w="50" w:type="dxa"/>
              <w:bottom w:w="50" w:type="dxa"/>
              <w:right w:w="50" w:type="dxa"/>
            </w:tcMar>
          </w:tcPr>
          <w:p w14:paraId="1A8EB468" w14:textId="1CC894F4" w:rsidR="0063455F" w:rsidRPr="002D0EA3" w:rsidRDefault="0C374735" w:rsidP="00B55423">
            <w:pPr>
              <w:pStyle w:val="FreeForm"/>
              <w:ind w:left="0" w:right="60" w:firstLine="0"/>
              <w:jc w:val="center"/>
              <w:rPr>
                <w:rFonts w:ascii="Calibri" w:hAnsi="Calibri" w:cs="Calibri"/>
                <w:color w:val="008000"/>
                <w:sz w:val="20"/>
              </w:rPr>
            </w:pPr>
            <w:r w:rsidRPr="002D0EA3">
              <w:rPr>
                <w:rFonts w:ascii="Calibri" w:hAnsi="Calibri" w:cs="Calibri"/>
                <w:color w:val="000000" w:themeColor="text1"/>
                <w:sz w:val="20"/>
              </w:rPr>
              <w:t>NA</w:t>
            </w:r>
          </w:p>
        </w:tc>
        <w:tc>
          <w:tcPr>
            <w:tcW w:w="1307" w:type="pct"/>
            <w:shd w:val="clear" w:color="auto" w:fill="00B050"/>
          </w:tcPr>
          <w:p w14:paraId="6FABC588" w14:textId="5B38444F" w:rsidR="0063455F" w:rsidRPr="002D0EA3" w:rsidRDefault="00B55423" w:rsidP="00B55423">
            <w:pPr>
              <w:pStyle w:val="FreeForm"/>
              <w:spacing w:line="259" w:lineRule="auto"/>
              <w:ind w:left="-270" w:right="60" w:firstLine="0"/>
              <w:jc w:val="center"/>
              <w:rPr>
                <w:rFonts w:ascii="Calibri" w:hAnsi="Calibri" w:cs="Calibri"/>
                <w:b/>
                <w:bCs/>
                <w:color w:val="000000" w:themeColor="text1"/>
                <w:sz w:val="20"/>
              </w:rPr>
            </w:pPr>
            <w:r w:rsidRPr="002D0EA3">
              <w:rPr>
                <w:rFonts w:ascii="Calibri" w:hAnsi="Calibri" w:cs="Calibri"/>
                <w:b/>
                <w:bCs/>
                <w:color w:val="000000" w:themeColor="text1"/>
                <w:sz w:val="20"/>
              </w:rPr>
              <w:t xml:space="preserve">       </w:t>
            </w:r>
            <w:r w:rsidR="00AE78B5" w:rsidRPr="002D0EA3">
              <w:rPr>
                <w:rFonts w:ascii="Calibri" w:hAnsi="Calibri" w:cs="Calibri"/>
                <w:b/>
                <w:bCs/>
                <w:color w:val="000000" w:themeColor="text1"/>
                <w:sz w:val="20"/>
              </w:rPr>
              <w:t>S</w:t>
            </w:r>
          </w:p>
        </w:tc>
        <w:tc>
          <w:tcPr>
            <w:tcW w:w="1263" w:type="pct"/>
            <w:shd w:val="clear" w:color="auto" w:fill="FFFFFF" w:themeFill="background1"/>
          </w:tcPr>
          <w:p w14:paraId="2BC5E4C0" w14:textId="1D23ECF2" w:rsidR="0063455F" w:rsidRPr="002D0EA3" w:rsidRDefault="670E92CD" w:rsidP="00B55423">
            <w:pPr>
              <w:pStyle w:val="FreeForm"/>
              <w:ind w:left="90" w:firstLine="0"/>
              <w:jc w:val="center"/>
              <w:rPr>
                <w:rFonts w:ascii="Calibri" w:hAnsi="Calibri" w:cs="Calibri"/>
                <w:color w:val="008000"/>
                <w:sz w:val="20"/>
              </w:rPr>
            </w:pPr>
            <w:r w:rsidRPr="002D0EA3">
              <w:rPr>
                <w:rFonts w:ascii="Calibri" w:hAnsi="Calibri" w:cs="Calibri"/>
                <w:color w:val="000000" w:themeColor="text1"/>
                <w:sz w:val="20"/>
              </w:rPr>
              <w:t>NA</w:t>
            </w:r>
          </w:p>
        </w:tc>
      </w:tr>
      <w:tr w:rsidR="0063455F" w:rsidRPr="002D0EA3" w14:paraId="412022CB" w14:textId="77777777" w:rsidTr="00AE78B5">
        <w:trPr>
          <w:trHeight w:val="18"/>
          <w:jc w:val="center"/>
        </w:trPr>
        <w:tc>
          <w:tcPr>
            <w:tcW w:w="1146" w:type="pct"/>
            <w:shd w:val="clear" w:color="auto" w:fill="DAEEF3" w:themeFill="accent5" w:themeFillTint="33"/>
          </w:tcPr>
          <w:p w14:paraId="35E46F54" w14:textId="316A56FC" w:rsidR="0063455F" w:rsidRPr="002D0EA3" w:rsidRDefault="00247C2B" w:rsidP="001F47A7">
            <w:pPr>
              <w:pStyle w:val="FreeForm"/>
              <w:ind w:left="90" w:right="60" w:firstLine="0"/>
              <w:rPr>
                <w:rFonts w:ascii="Calibri" w:hAnsi="Calibri" w:cs="Calibri"/>
                <w:color w:val="0070C0"/>
                <w:sz w:val="20"/>
              </w:rPr>
            </w:pPr>
            <w:r w:rsidRPr="002D0EA3" w:rsidDel="00B94B28">
              <w:rPr>
                <w:rFonts w:ascii="Calibri" w:hAnsi="Calibri" w:cs="Calibri"/>
                <w:b/>
                <w:color w:val="0070C0"/>
                <w:sz w:val="20"/>
              </w:rPr>
              <w:t xml:space="preserve"> </w:t>
            </w:r>
            <w:r w:rsidR="00B94B28" w:rsidRPr="002D0EA3">
              <w:rPr>
                <w:rFonts w:ascii="Calibri" w:hAnsi="Calibri" w:cs="Calibri"/>
                <w:b/>
                <w:color w:val="0070C0"/>
                <w:sz w:val="20"/>
              </w:rPr>
              <w:t>IMPLEMENTATION PROGRESS</w:t>
            </w:r>
            <w:r w:rsidR="0074373A" w:rsidRPr="002D0EA3">
              <w:rPr>
                <w:rFonts w:ascii="Calibri" w:hAnsi="Calibri" w:cs="Calibri"/>
                <w:b/>
                <w:color w:val="0070C0"/>
                <w:sz w:val="20"/>
              </w:rPr>
              <w:t xml:space="preserve"> (OUTPUTS AND ACTIVITIES)</w:t>
            </w:r>
            <w:r w:rsidRPr="002D0EA3">
              <w:rPr>
                <w:rFonts w:ascii="Calibri" w:hAnsi="Calibri" w:cs="Calibri"/>
                <w:b/>
                <w:color w:val="0070C0"/>
                <w:sz w:val="20"/>
              </w:rPr>
              <w:t xml:space="preserve"> RATING</w:t>
            </w:r>
          </w:p>
        </w:tc>
        <w:tc>
          <w:tcPr>
            <w:tcW w:w="1284" w:type="pct"/>
            <w:shd w:val="clear" w:color="auto" w:fill="FFFFFF" w:themeFill="background1"/>
            <w:tcMar>
              <w:top w:w="50" w:type="dxa"/>
              <w:left w:w="50" w:type="dxa"/>
              <w:bottom w:w="50" w:type="dxa"/>
              <w:right w:w="50" w:type="dxa"/>
            </w:tcMar>
          </w:tcPr>
          <w:p w14:paraId="178FB6EB" w14:textId="56071A2C" w:rsidR="0063455F" w:rsidRPr="002D0EA3" w:rsidRDefault="2B11B699" w:rsidP="00B55423">
            <w:pPr>
              <w:pStyle w:val="FreeForm"/>
              <w:ind w:left="0" w:right="60" w:firstLine="0"/>
              <w:jc w:val="center"/>
              <w:rPr>
                <w:rFonts w:ascii="Calibri" w:eastAsiaTheme="minorEastAsia" w:hAnsi="Calibri" w:cs="Calibri"/>
                <w:b/>
                <w:bCs/>
                <w:color w:val="auto"/>
                <w:sz w:val="20"/>
                <w:lang w:eastAsia="ja-JP"/>
              </w:rPr>
            </w:pPr>
            <w:r w:rsidRPr="002D0EA3">
              <w:rPr>
                <w:rFonts w:ascii="Calibri" w:hAnsi="Calibri" w:cs="Calibri"/>
                <w:color w:val="000000" w:themeColor="text1"/>
                <w:sz w:val="20"/>
              </w:rPr>
              <w:t>NA</w:t>
            </w:r>
          </w:p>
        </w:tc>
        <w:tc>
          <w:tcPr>
            <w:tcW w:w="1307" w:type="pct"/>
            <w:shd w:val="clear" w:color="auto" w:fill="00B050"/>
          </w:tcPr>
          <w:p w14:paraId="7F692132" w14:textId="6E5D191E" w:rsidR="0063455F" w:rsidRPr="002D0EA3" w:rsidRDefault="00AE78B5" w:rsidP="00B55423">
            <w:pPr>
              <w:pStyle w:val="FreeForm"/>
              <w:ind w:left="90" w:right="60" w:firstLine="0"/>
              <w:jc w:val="center"/>
              <w:rPr>
                <w:rFonts w:ascii="Calibri" w:hAnsi="Calibri" w:cs="Calibri"/>
                <w:b/>
                <w:bCs/>
                <w:color w:val="auto"/>
                <w:sz w:val="20"/>
              </w:rPr>
            </w:pPr>
            <w:r w:rsidRPr="002D0EA3">
              <w:rPr>
                <w:rFonts w:ascii="Calibri" w:hAnsi="Calibri" w:cs="Calibri"/>
                <w:b/>
                <w:bCs/>
                <w:color w:val="auto"/>
                <w:sz w:val="20"/>
              </w:rPr>
              <w:t>S</w:t>
            </w:r>
          </w:p>
        </w:tc>
        <w:tc>
          <w:tcPr>
            <w:tcW w:w="1263" w:type="pct"/>
            <w:shd w:val="clear" w:color="auto" w:fill="FFFFFF" w:themeFill="background1"/>
          </w:tcPr>
          <w:p w14:paraId="7F2B7478" w14:textId="0E84DCCF" w:rsidR="0063455F" w:rsidRPr="002D0EA3" w:rsidRDefault="63FD9C06" w:rsidP="00B55423">
            <w:pPr>
              <w:pStyle w:val="FreeForm"/>
              <w:ind w:left="0" w:firstLine="0"/>
              <w:jc w:val="center"/>
              <w:rPr>
                <w:rFonts w:ascii="Calibri" w:eastAsiaTheme="minorEastAsia" w:hAnsi="Calibri" w:cs="Calibri"/>
                <w:b/>
                <w:bCs/>
                <w:color w:val="auto"/>
                <w:sz w:val="20"/>
                <w:lang w:eastAsia="ja-JP"/>
              </w:rPr>
            </w:pPr>
            <w:r w:rsidRPr="002D0EA3">
              <w:rPr>
                <w:rFonts w:ascii="Calibri" w:hAnsi="Calibri" w:cs="Calibri"/>
                <w:color w:val="000000" w:themeColor="text1"/>
                <w:sz w:val="20"/>
              </w:rPr>
              <w:t>NA</w:t>
            </w:r>
          </w:p>
        </w:tc>
      </w:tr>
      <w:tr w:rsidR="0063455F" w:rsidRPr="002D0EA3" w14:paraId="10994EA3" w14:textId="77777777" w:rsidTr="00AE78B5">
        <w:trPr>
          <w:trHeight w:val="18"/>
          <w:jc w:val="center"/>
        </w:trPr>
        <w:tc>
          <w:tcPr>
            <w:tcW w:w="1146" w:type="pct"/>
            <w:shd w:val="clear" w:color="auto" w:fill="DAEEF3" w:themeFill="accent5" w:themeFillTint="33"/>
          </w:tcPr>
          <w:p w14:paraId="3A6C2C41" w14:textId="1C44FC4E" w:rsidR="0063455F" w:rsidRPr="002D0EA3" w:rsidRDefault="00B94B28" w:rsidP="001F47A7">
            <w:pPr>
              <w:pStyle w:val="FreeForm"/>
              <w:ind w:left="90" w:right="60" w:firstLine="0"/>
              <w:rPr>
                <w:rFonts w:ascii="Calibri" w:hAnsi="Calibri" w:cs="Calibri"/>
                <w:b/>
                <w:color w:val="0070C0"/>
                <w:sz w:val="20"/>
              </w:rPr>
            </w:pPr>
            <w:r w:rsidRPr="002D0EA3">
              <w:rPr>
                <w:rFonts w:ascii="Calibri" w:hAnsi="Calibri" w:cs="Calibri"/>
                <w:b/>
                <w:color w:val="0070C0"/>
                <w:sz w:val="20"/>
              </w:rPr>
              <w:t>OVERALL PROJECT RISK RATING</w:t>
            </w:r>
            <w:r w:rsidR="00D53B3D" w:rsidRPr="002D0EA3">
              <w:rPr>
                <w:rStyle w:val="FootnoteReference"/>
                <w:rFonts w:ascii="Calibri" w:eastAsia="Calibri" w:hAnsi="Calibri" w:cs="Calibri"/>
                <w:b/>
                <w:bCs/>
                <w:color w:val="0070C0"/>
                <w:sz w:val="22"/>
                <w:szCs w:val="22"/>
              </w:rPr>
              <w:footnoteReference w:id="4"/>
            </w:r>
          </w:p>
        </w:tc>
        <w:tc>
          <w:tcPr>
            <w:tcW w:w="1284" w:type="pct"/>
            <w:shd w:val="clear" w:color="auto" w:fill="FFFFFF" w:themeFill="background1"/>
            <w:tcMar>
              <w:top w:w="50" w:type="dxa"/>
              <w:left w:w="50" w:type="dxa"/>
              <w:bottom w:w="50" w:type="dxa"/>
              <w:right w:w="50" w:type="dxa"/>
            </w:tcMar>
          </w:tcPr>
          <w:p w14:paraId="62EA825E" w14:textId="6983F967" w:rsidR="0063455F" w:rsidRPr="002D0EA3" w:rsidRDefault="2C4D3BD5" w:rsidP="00B55423">
            <w:pPr>
              <w:pStyle w:val="FreeForm"/>
              <w:ind w:right="60"/>
              <w:jc w:val="center"/>
              <w:rPr>
                <w:rFonts w:ascii="Calibri" w:eastAsiaTheme="minorEastAsia" w:hAnsi="Calibri" w:cs="Calibri"/>
                <w:b/>
                <w:bCs/>
                <w:color w:val="auto"/>
                <w:sz w:val="20"/>
                <w:lang w:eastAsia="ja-JP"/>
              </w:rPr>
            </w:pPr>
            <w:r w:rsidRPr="002D0EA3">
              <w:rPr>
                <w:rFonts w:ascii="Calibri" w:hAnsi="Calibri" w:cs="Calibri"/>
                <w:color w:val="000000" w:themeColor="text1"/>
                <w:sz w:val="20"/>
              </w:rPr>
              <w:t>NA</w:t>
            </w:r>
          </w:p>
        </w:tc>
        <w:tc>
          <w:tcPr>
            <w:tcW w:w="1307" w:type="pct"/>
            <w:shd w:val="clear" w:color="auto" w:fill="365F91" w:themeFill="accent1" w:themeFillShade="BF"/>
          </w:tcPr>
          <w:p w14:paraId="5998384C" w14:textId="049991B5" w:rsidR="0063455F" w:rsidRPr="002D0EA3" w:rsidRDefault="00AE78B5" w:rsidP="00B55423">
            <w:pPr>
              <w:pStyle w:val="FreeForm"/>
              <w:ind w:left="90" w:right="60" w:firstLine="0"/>
              <w:jc w:val="center"/>
              <w:rPr>
                <w:rFonts w:ascii="Calibri" w:hAnsi="Calibri" w:cs="Calibri"/>
                <w:b/>
                <w:bCs/>
                <w:color w:val="auto"/>
                <w:sz w:val="20"/>
              </w:rPr>
            </w:pPr>
            <w:r w:rsidRPr="002D0EA3">
              <w:rPr>
                <w:rFonts w:ascii="Calibri" w:hAnsi="Calibri" w:cs="Calibri"/>
                <w:b/>
                <w:bCs/>
                <w:color w:val="auto"/>
                <w:sz w:val="20"/>
              </w:rPr>
              <w:t>L</w:t>
            </w:r>
          </w:p>
        </w:tc>
        <w:tc>
          <w:tcPr>
            <w:tcW w:w="1263" w:type="pct"/>
            <w:shd w:val="clear" w:color="auto" w:fill="FFFFFF" w:themeFill="background1"/>
          </w:tcPr>
          <w:p w14:paraId="3FB4A7E2" w14:textId="6A0D064B" w:rsidR="0063455F" w:rsidRPr="002D0EA3" w:rsidRDefault="63FD9C06" w:rsidP="00B55423">
            <w:pPr>
              <w:pStyle w:val="FreeForm"/>
              <w:ind w:left="90" w:firstLine="0"/>
              <w:jc w:val="center"/>
              <w:rPr>
                <w:rFonts w:ascii="Calibri" w:eastAsiaTheme="minorEastAsia" w:hAnsi="Calibri" w:cs="Calibri"/>
                <w:b/>
                <w:bCs/>
                <w:color w:val="auto"/>
                <w:sz w:val="20"/>
                <w:lang w:eastAsia="ja-JP"/>
              </w:rPr>
            </w:pPr>
            <w:r w:rsidRPr="002D0EA3">
              <w:rPr>
                <w:rFonts w:ascii="Calibri" w:hAnsi="Calibri" w:cs="Calibri"/>
                <w:color w:val="000000" w:themeColor="text1"/>
                <w:sz w:val="20"/>
              </w:rPr>
              <w:t>NA</w:t>
            </w:r>
          </w:p>
        </w:tc>
      </w:tr>
    </w:tbl>
    <w:p w14:paraId="3CF25B55" w14:textId="77777777" w:rsidR="0063455F" w:rsidRPr="002D0EA3" w:rsidRDefault="0063455F">
      <w:pPr>
        <w:rPr>
          <w:rFonts w:ascii="Calibri" w:eastAsia="Calibri" w:hAnsi="Calibri" w:cs="Calibri"/>
          <w:b/>
          <w:bCs/>
          <w:color w:val="0070C0"/>
          <w:sz w:val="22"/>
          <w:szCs w:val="22"/>
        </w:rPr>
      </w:pPr>
    </w:p>
    <w:p w14:paraId="5477BC1F" w14:textId="77777777" w:rsidR="0063455F" w:rsidRPr="002D0EA3" w:rsidRDefault="0063455F">
      <w:pPr>
        <w:rPr>
          <w:rFonts w:ascii="Calibri" w:hAnsi="Calibri" w:cs="Calibri"/>
        </w:rPr>
      </w:pPr>
    </w:p>
    <w:p w14:paraId="3A463316" w14:textId="140283F3" w:rsidR="006E7F2A" w:rsidRPr="002D0EA3" w:rsidRDefault="006E7F2A" w:rsidP="0090170F">
      <w:pPr>
        <w:rPr>
          <w:rFonts w:ascii="Calibri" w:hAnsi="Calibri" w:cs="Calibri"/>
          <w:b/>
          <w:sz w:val="28"/>
        </w:rPr>
        <w:sectPr w:rsidR="006E7F2A" w:rsidRPr="002D0EA3" w:rsidSect="00D362DA">
          <w:footerReference w:type="default" r:id="rId19"/>
          <w:pgSz w:w="12240" w:h="15840"/>
          <w:pgMar w:top="720" w:right="720" w:bottom="720" w:left="720" w:header="720" w:footer="499" w:gutter="0"/>
          <w:pgNumType w:start="1"/>
          <w:cols w:space="720"/>
          <w:docGrid w:linePitch="360"/>
        </w:sectPr>
      </w:pPr>
    </w:p>
    <w:p w14:paraId="6E3CFF08" w14:textId="6B7B9110" w:rsidR="00747025" w:rsidRPr="002D0EA3" w:rsidRDefault="00D54375" w:rsidP="00D362DA">
      <w:pPr>
        <w:pStyle w:val="Heading1"/>
        <w:spacing w:before="0" w:after="120"/>
        <w:jc w:val="center"/>
        <w:rPr>
          <w:rFonts w:ascii="Calibri" w:hAnsi="Calibri" w:cs="Calibri"/>
          <w:b/>
          <w:color w:val="auto"/>
          <w:sz w:val="28"/>
        </w:rPr>
      </w:pPr>
      <w:bookmarkStart w:id="3" w:name="_Toc475372431"/>
      <w:bookmarkStart w:id="4" w:name="_Toc475372528"/>
      <w:bookmarkStart w:id="5" w:name="_Toc475428935"/>
      <w:r w:rsidRPr="002D0EA3">
        <w:rPr>
          <w:rFonts w:ascii="Calibri" w:hAnsi="Calibri" w:cs="Calibri"/>
          <w:b/>
          <w:color w:val="auto"/>
          <w:sz w:val="28"/>
          <w:u w:val="single"/>
        </w:rPr>
        <w:t>SECTION II</w:t>
      </w:r>
      <w:r w:rsidRPr="002D0EA3">
        <w:rPr>
          <w:rFonts w:ascii="Calibri" w:hAnsi="Calibri" w:cs="Calibri"/>
          <w:b/>
          <w:color w:val="auto"/>
          <w:sz w:val="28"/>
        </w:rPr>
        <w:t xml:space="preserve">: PROJECT </w:t>
      </w:r>
      <w:bookmarkEnd w:id="3"/>
      <w:bookmarkEnd w:id="4"/>
      <w:bookmarkEnd w:id="5"/>
      <w:r w:rsidR="00724CC0" w:rsidRPr="002D0EA3">
        <w:rPr>
          <w:rFonts w:ascii="Calibri" w:hAnsi="Calibri" w:cs="Calibri"/>
          <w:b/>
          <w:color w:val="auto"/>
          <w:sz w:val="28"/>
        </w:rPr>
        <w:t>PERFORMANCE</w:t>
      </w:r>
    </w:p>
    <w:p w14:paraId="6B016349" w14:textId="098970C7" w:rsidR="00917BAB" w:rsidRPr="002D0EA3" w:rsidRDefault="00917BAB" w:rsidP="00917BAB">
      <w:pPr>
        <w:pStyle w:val="FreeForm"/>
        <w:spacing w:after="60"/>
        <w:ind w:left="0" w:firstLine="0"/>
        <w:rPr>
          <w:rFonts w:ascii="Calibri" w:hAnsi="Calibri" w:cs="Calibri"/>
          <w:color w:val="auto"/>
          <w:sz w:val="22"/>
        </w:rPr>
      </w:pPr>
      <w:r w:rsidRPr="002D0EA3">
        <w:rPr>
          <w:rFonts w:ascii="Calibri" w:hAnsi="Calibri" w:cs="Calibri"/>
          <w:color w:val="auto"/>
          <w:sz w:val="22"/>
        </w:rPr>
        <w:t xml:space="preserve">This section describes the progress made </w:t>
      </w:r>
      <w:r w:rsidR="004968F5" w:rsidRPr="002D0EA3">
        <w:rPr>
          <w:rFonts w:ascii="Calibri" w:hAnsi="Calibri" w:cs="Calibri"/>
          <w:color w:val="auto"/>
          <w:sz w:val="22"/>
        </w:rPr>
        <w:t>since the</w:t>
      </w:r>
      <w:r w:rsidR="000235BE" w:rsidRPr="002D0EA3">
        <w:rPr>
          <w:rFonts w:ascii="Calibri" w:hAnsi="Calibri" w:cs="Calibri"/>
          <w:color w:val="auto"/>
          <w:sz w:val="22"/>
        </w:rPr>
        <w:t xml:space="preserve"> </w:t>
      </w:r>
      <w:r w:rsidR="004968F5" w:rsidRPr="002D0EA3">
        <w:rPr>
          <w:rFonts w:ascii="Calibri" w:hAnsi="Calibri" w:cs="Calibri"/>
          <w:color w:val="auto"/>
          <w:sz w:val="22"/>
        </w:rPr>
        <w:t xml:space="preserve">start of the project </w:t>
      </w:r>
      <w:r w:rsidRPr="002D0EA3">
        <w:rPr>
          <w:rFonts w:ascii="Calibri" w:hAnsi="Calibri" w:cs="Calibri"/>
          <w:color w:val="auto"/>
          <w:sz w:val="22"/>
        </w:rPr>
        <w:t>towards achieving the project objective and outcomes, the implementation progress rating of the project, as well as recommendations to improve the project performance. This section is composed four parts:</w:t>
      </w:r>
    </w:p>
    <w:p w14:paraId="2F4ADBCF" w14:textId="77777777" w:rsidR="00917BAB" w:rsidRPr="002D0EA3" w:rsidRDefault="00917BAB" w:rsidP="00917BAB">
      <w:pPr>
        <w:pStyle w:val="FreeForm"/>
        <w:spacing w:after="60"/>
        <w:ind w:firstLine="0"/>
        <w:rPr>
          <w:rFonts w:ascii="Calibri" w:hAnsi="Calibri" w:cs="Calibri"/>
          <w:color w:val="auto"/>
          <w:sz w:val="22"/>
        </w:rPr>
      </w:pPr>
      <w:r w:rsidRPr="002D0EA3">
        <w:rPr>
          <w:rFonts w:ascii="Calibri" w:hAnsi="Calibri" w:cs="Calibri"/>
          <w:color w:val="auto"/>
          <w:sz w:val="22"/>
        </w:rPr>
        <w:t>a. Progress towards Achieving Project Expected Objective: this section measures the likelihood of achieving the objective of the project</w:t>
      </w:r>
    </w:p>
    <w:p w14:paraId="65DF6A71" w14:textId="77777777" w:rsidR="00917BAB" w:rsidRPr="002D0EA3" w:rsidRDefault="00917BAB" w:rsidP="00917BAB">
      <w:pPr>
        <w:pStyle w:val="FreeForm"/>
        <w:spacing w:after="60"/>
        <w:ind w:firstLine="0"/>
        <w:rPr>
          <w:rFonts w:ascii="Calibri" w:hAnsi="Calibri" w:cs="Calibri"/>
          <w:color w:val="auto"/>
          <w:sz w:val="22"/>
        </w:rPr>
      </w:pPr>
      <w:r w:rsidRPr="002D0EA3">
        <w:rPr>
          <w:rFonts w:ascii="Calibri" w:hAnsi="Calibri" w:cs="Calibri"/>
          <w:color w:val="auto"/>
          <w:sz w:val="22"/>
        </w:rPr>
        <w:t>b. Progress towards Achieving Project Expected Outcomes (by project component)</w:t>
      </w:r>
    </w:p>
    <w:p w14:paraId="47034D83" w14:textId="77777777" w:rsidR="00917BAB" w:rsidRPr="002D0EA3" w:rsidRDefault="00917BAB" w:rsidP="00917BAB">
      <w:pPr>
        <w:pStyle w:val="FreeForm"/>
        <w:spacing w:after="60"/>
        <w:ind w:firstLine="0"/>
        <w:rPr>
          <w:rFonts w:ascii="Calibri" w:hAnsi="Calibri" w:cs="Calibri"/>
          <w:color w:val="auto"/>
          <w:sz w:val="22"/>
        </w:rPr>
      </w:pPr>
      <w:r w:rsidRPr="002D0EA3">
        <w:rPr>
          <w:rFonts w:ascii="Calibri" w:hAnsi="Calibri" w:cs="Calibri"/>
          <w:color w:val="auto"/>
          <w:sz w:val="22"/>
        </w:rPr>
        <w:t>c. Overall Project Results Progress Rating, and</w:t>
      </w:r>
    </w:p>
    <w:p w14:paraId="3510CBC5" w14:textId="50EBD66C" w:rsidR="00125C69" w:rsidRPr="002D0EA3" w:rsidRDefault="4A0EBFA9" w:rsidP="5982752C">
      <w:pPr>
        <w:pStyle w:val="FreeForm"/>
        <w:spacing w:after="120"/>
        <w:ind w:firstLine="0"/>
        <w:rPr>
          <w:rFonts w:ascii="Calibri" w:hAnsi="Calibri" w:cs="Calibri"/>
          <w:color w:val="auto"/>
          <w:sz w:val="22"/>
          <w:szCs w:val="22"/>
        </w:rPr>
      </w:pPr>
      <w:r w:rsidRPr="002D0EA3">
        <w:rPr>
          <w:rFonts w:ascii="Calibri" w:hAnsi="Calibri" w:cs="Calibri"/>
          <w:color w:val="auto"/>
          <w:sz w:val="22"/>
          <w:szCs w:val="22"/>
        </w:rPr>
        <w:t>d. Recommendations for improvement</w:t>
      </w:r>
    </w:p>
    <w:p w14:paraId="075DD689" w14:textId="31DF4B3D" w:rsidR="00D362DA" w:rsidRPr="002D0EA3" w:rsidRDefault="00154706" w:rsidP="2C7C41CA">
      <w:pPr>
        <w:pStyle w:val="Heading2"/>
        <w:spacing w:before="0" w:after="120"/>
        <w:rPr>
          <w:rFonts w:ascii="Calibri" w:hAnsi="Calibri" w:cs="Calibri"/>
          <w:b/>
          <w:bCs/>
          <w:color w:val="auto"/>
          <w:sz w:val="24"/>
          <w:szCs w:val="24"/>
        </w:rPr>
      </w:pPr>
      <w:bookmarkStart w:id="6" w:name="_Toc475372432"/>
      <w:bookmarkStart w:id="7" w:name="_Toc475372529"/>
      <w:bookmarkStart w:id="8" w:name="_Toc475428936"/>
      <w:r w:rsidRPr="002D0EA3">
        <w:rPr>
          <w:rFonts w:ascii="Calibri" w:hAnsi="Calibri" w:cs="Calibri"/>
          <w:b/>
          <w:bCs/>
          <w:color w:val="auto"/>
          <w:sz w:val="24"/>
          <w:szCs w:val="24"/>
        </w:rPr>
        <w:t xml:space="preserve">a. </w:t>
      </w:r>
      <w:r w:rsidR="000F1F42" w:rsidRPr="002D0EA3">
        <w:rPr>
          <w:rFonts w:ascii="Calibri" w:hAnsi="Calibri" w:cs="Calibri"/>
          <w:b/>
          <w:bCs/>
          <w:color w:val="auto"/>
          <w:sz w:val="24"/>
          <w:szCs w:val="24"/>
        </w:rPr>
        <w:t xml:space="preserve">Progress </w:t>
      </w:r>
      <w:r w:rsidR="009A715B" w:rsidRPr="002D0EA3">
        <w:rPr>
          <w:rFonts w:ascii="Calibri" w:hAnsi="Calibri" w:cs="Calibri"/>
          <w:b/>
          <w:bCs/>
          <w:color w:val="auto"/>
          <w:sz w:val="24"/>
          <w:szCs w:val="24"/>
        </w:rPr>
        <w:t>towards</w:t>
      </w:r>
      <w:r w:rsidRPr="002D0EA3">
        <w:rPr>
          <w:rFonts w:ascii="Calibri" w:hAnsi="Calibri" w:cs="Calibri"/>
          <w:b/>
          <w:bCs/>
          <w:color w:val="auto"/>
          <w:sz w:val="24"/>
          <w:szCs w:val="24"/>
        </w:rPr>
        <w:t xml:space="preserve"> Achieving Project </w:t>
      </w:r>
      <w:r w:rsidR="009A715B" w:rsidRPr="002D0EA3">
        <w:rPr>
          <w:rFonts w:ascii="Calibri" w:hAnsi="Calibri" w:cs="Calibri"/>
          <w:b/>
          <w:bCs/>
          <w:color w:val="auto"/>
          <w:sz w:val="24"/>
          <w:szCs w:val="24"/>
        </w:rPr>
        <w:t>Objective</w:t>
      </w:r>
      <w:r w:rsidR="00302041" w:rsidRPr="002D0EA3">
        <w:rPr>
          <w:rFonts w:ascii="Calibri" w:hAnsi="Calibri" w:cs="Calibri"/>
          <w:b/>
          <w:bCs/>
          <w:color w:val="auto"/>
          <w:sz w:val="24"/>
          <w:szCs w:val="24"/>
        </w:rPr>
        <w:t xml:space="preserve"> and Outcomes</w:t>
      </w:r>
      <w:r w:rsidR="00054A0A" w:rsidRPr="002D0EA3">
        <w:rPr>
          <w:rFonts w:ascii="Calibri" w:hAnsi="Calibri" w:cs="Calibri"/>
          <w:b/>
          <w:bCs/>
          <w:color w:val="auto"/>
          <w:sz w:val="24"/>
          <w:szCs w:val="24"/>
        </w:rPr>
        <w:t xml:space="preserve"> (Development Objective)</w:t>
      </w:r>
      <w:r w:rsidR="00FD43D0" w:rsidRPr="002D0EA3">
        <w:rPr>
          <w:rFonts w:ascii="Calibri" w:hAnsi="Calibri" w:cs="Calibri"/>
          <w:b/>
          <w:bCs/>
          <w:color w:val="auto"/>
          <w:sz w:val="24"/>
          <w:szCs w:val="24"/>
        </w:rPr>
        <w:t>:</w:t>
      </w:r>
      <w:bookmarkEnd w:id="6"/>
      <w:bookmarkEnd w:id="7"/>
      <w:bookmarkEnd w:id="8"/>
      <w:r w:rsidR="00FD43D0" w:rsidRPr="002D0EA3">
        <w:rPr>
          <w:rFonts w:ascii="Calibri" w:hAnsi="Calibri" w:cs="Calibri"/>
          <w:b/>
          <w:bCs/>
          <w:color w:val="auto"/>
          <w:sz w:val="24"/>
          <w:szCs w:val="24"/>
        </w:rPr>
        <w:t xml:space="preserve"> </w:t>
      </w:r>
    </w:p>
    <w:p w14:paraId="22FE8575" w14:textId="2B88804F" w:rsidR="00154706" w:rsidRPr="002D0EA3" w:rsidRDefault="00D362DA" w:rsidP="00D362DA">
      <w:pPr>
        <w:spacing w:after="120"/>
        <w:rPr>
          <w:rFonts w:ascii="Calibri" w:hAnsi="Calibri" w:cs="Calibri"/>
          <w:sz w:val="20"/>
          <w:szCs w:val="20"/>
        </w:rPr>
      </w:pPr>
      <w:r w:rsidRPr="002D0EA3">
        <w:rPr>
          <w:rFonts w:ascii="Calibri" w:hAnsi="Calibri" w:cs="Calibri"/>
          <w:sz w:val="20"/>
          <w:szCs w:val="20"/>
        </w:rPr>
        <w:t>T</w:t>
      </w:r>
      <w:r w:rsidR="00FD43D0" w:rsidRPr="002D0EA3">
        <w:rPr>
          <w:rFonts w:ascii="Calibri" w:hAnsi="Calibri" w:cs="Calibri"/>
          <w:sz w:val="20"/>
          <w:szCs w:val="20"/>
        </w:rPr>
        <w:t xml:space="preserve">his </w:t>
      </w:r>
      <w:r w:rsidR="00BE4545" w:rsidRPr="002D0EA3">
        <w:rPr>
          <w:rFonts w:ascii="Calibri" w:hAnsi="Calibri" w:cs="Calibri"/>
          <w:sz w:val="20"/>
          <w:szCs w:val="20"/>
        </w:rPr>
        <w:t>section</w:t>
      </w:r>
      <w:r w:rsidR="004C6C76" w:rsidRPr="002D0EA3">
        <w:rPr>
          <w:rFonts w:ascii="Calibri" w:hAnsi="Calibri" w:cs="Calibri"/>
          <w:sz w:val="20"/>
          <w:szCs w:val="20"/>
        </w:rPr>
        <w:t xml:space="preserve"> of the report </w:t>
      </w:r>
      <w:r w:rsidR="003E601B" w:rsidRPr="002D0EA3">
        <w:rPr>
          <w:rFonts w:ascii="Calibri" w:hAnsi="Calibri" w:cs="Calibri"/>
          <w:sz w:val="20"/>
          <w:szCs w:val="20"/>
        </w:rPr>
        <w:t>assesses the progress in</w:t>
      </w:r>
      <w:r w:rsidR="00FD43D0" w:rsidRPr="002D0EA3">
        <w:rPr>
          <w:rFonts w:ascii="Calibri" w:hAnsi="Calibri" w:cs="Calibri"/>
          <w:sz w:val="20"/>
          <w:szCs w:val="20"/>
        </w:rPr>
        <w:t xml:space="preserve"> achieving the objective of the project</w:t>
      </w:r>
      <w:r w:rsidRPr="002D0EA3">
        <w:rPr>
          <w:rFonts w:ascii="Calibri" w:hAnsi="Calibri" w:cs="Calibri"/>
          <w:sz w:val="20"/>
          <w:szCs w:val="20"/>
        </w:rPr>
        <w:t>.</w:t>
      </w:r>
    </w:p>
    <w:tbl>
      <w:tblPr>
        <w:tblW w:w="14657" w:type="dxa"/>
        <w:tblInd w:w="25" w:type="dxa"/>
        <w:tblLayout w:type="fixed"/>
        <w:tblCellMar>
          <w:top w:w="29" w:type="dxa"/>
          <w:left w:w="115" w:type="dxa"/>
          <w:bottom w:w="29" w:type="dxa"/>
          <w:right w:w="115" w:type="dxa"/>
        </w:tblCellMar>
        <w:tblLook w:val="0000" w:firstRow="0" w:lastRow="0" w:firstColumn="0" w:lastColumn="0" w:noHBand="0" w:noVBand="0"/>
      </w:tblPr>
      <w:tblGrid>
        <w:gridCol w:w="2340"/>
        <w:gridCol w:w="12317"/>
      </w:tblGrid>
      <w:tr w:rsidR="0007046D" w:rsidRPr="002D0EA3" w14:paraId="4D8E039C" w14:textId="77777777" w:rsidTr="6CB2B43A">
        <w:trPr>
          <w:trHeight w:val="249"/>
        </w:trPr>
        <w:tc>
          <w:tcPr>
            <w:tcW w:w="2340" w:type="dxa"/>
            <w:tcBorders>
              <w:top w:val="single" w:sz="4" w:space="0" w:color="auto"/>
              <w:left w:val="single" w:sz="4" w:space="0" w:color="auto"/>
              <w:bottom w:val="single" w:sz="4" w:space="0" w:color="auto"/>
              <w:right w:val="nil"/>
            </w:tcBorders>
            <w:shd w:val="clear" w:color="auto" w:fill="808080" w:themeFill="background1" w:themeFillShade="80"/>
          </w:tcPr>
          <w:p w14:paraId="19529620" w14:textId="0C87BBB0" w:rsidR="0007046D" w:rsidRPr="002D0EA3" w:rsidRDefault="36DFF12B" w:rsidP="425DE726">
            <w:pP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PROJECT OBJECTIVE:</w:t>
            </w:r>
            <w:r w:rsidR="32115235" w:rsidRPr="002D0EA3">
              <w:rPr>
                <w:rFonts w:ascii="Calibri" w:hAnsi="Calibri" w:cs="Calibri"/>
                <w:b/>
                <w:bCs/>
                <w:color w:val="FFFFFF" w:themeColor="background1"/>
                <w:sz w:val="20"/>
                <w:szCs w:val="20"/>
              </w:rPr>
              <w:t xml:space="preserve">         </w:t>
            </w:r>
          </w:p>
        </w:tc>
        <w:tc>
          <w:tcPr>
            <w:tcW w:w="12317" w:type="dxa"/>
            <w:tcBorders>
              <w:top w:val="single" w:sz="4" w:space="0" w:color="auto"/>
              <w:left w:val="single" w:sz="4" w:space="0" w:color="auto"/>
              <w:bottom w:val="single" w:sz="4" w:space="0" w:color="auto"/>
              <w:right w:val="single" w:sz="4" w:space="0" w:color="auto"/>
            </w:tcBorders>
            <w:vAlign w:val="center"/>
          </w:tcPr>
          <w:p w14:paraId="4440A56E" w14:textId="113537F7" w:rsidR="0007046D" w:rsidRPr="002D0EA3" w:rsidRDefault="5FC76C14" w:rsidP="425DE726">
            <w:pPr>
              <w:ind w:hanging="360"/>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 xml:space="preserve">        </w:t>
            </w:r>
            <w:r w:rsidR="5E0F70B5" w:rsidRPr="002D0EA3">
              <w:rPr>
                <w:rFonts w:ascii="Calibri" w:eastAsia="Calibri" w:hAnsi="Calibri" w:cs="Calibri"/>
                <w:color w:val="000000" w:themeColor="text1"/>
                <w:sz w:val="20"/>
                <w:szCs w:val="20"/>
              </w:rPr>
              <w:t xml:space="preserve">To scale Global Environmental Benefits through coordinated </w:t>
            </w:r>
            <w:r w:rsidR="5E0F70B5" w:rsidRPr="002D0EA3">
              <w:rPr>
                <w:rFonts w:ascii="Calibri" w:eastAsiaTheme="minorEastAsia" w:hAnsi="Calibri" w:cs="Calibri"/>
                <w:color w:val="000000" w:themeColor="text1"/>
                <w:sz w:val="20"/>
                <w:szCs w:val="20"/>
              </w:rPr>
              <w:t>governance</w:t>
            </w:r>
            <w:r w:rsidR="5E0F70B5" w:rsidRPr="002D0EA3">
              <w:rPr>
                <w:rFonts w:ascii="Calibri" w:eastAsia="Calibri" w:hAnsi="Calibri" w:cs="Calibri"/>
                <w:color w:val="000000" w:themeColor="text1"/>
                <w:sz w:val="20"/>
                <w:szCs w:val="20"/>
              </w:rPr>
              <w:t xml:space="preserve"> of the GEF-8 Ecosystem Restoration Integrated Program and targeted support to 20 innovative country child projects in catalyzing transformational shifts in ecosystem restoration</w:t>
            </w:r>
          </w:p>
          <w:p w14:paraId="1055FB15" w14:textId="0A3B5241" w:rsidR="0007046D" w:rsidRPr="002D0EA3" w:rsidRDefault="0007046D" w:rsidP="425DE726">
            <w:pPr>
              <w:rPr>
                <w:rFonts w:ascii="Calibri" w:hAnsi="Calibri" w:cs="Calibri"/>
                <w:color w:val="008000"/>
                <w:sz w:val="20"/>
                <w:szCs w:val="20"/>
              </w:rPr>
            </w:pPr>
          </w:p>
        </w:tc>
      </w:tr>
    </w:tbl>
    <w:p w14:paraId="5C2D4D3D" w14:textId="77777777" w:rsidR="0007046D" w:rsidRPr="002D0EA3" w:rsidRDefault="0007046D" w:rsidP="0007046D">
      <w:pPr>
        <w:rPr>
          <w:rFonts w:ascii="Calibri" w:hAnsi="Calibri" w:cs="Calibri"/>
        </w:rPr>
      </w:pPr>
    </w:p>
    <w:tbl>
      <w:tblPr>
        <w:tblW w:w="5096"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0A0" w:firstRow="1" w:lastRow="0" w:firstColumn="1" w:lastColumn="0" w:noHBand="0" w:noVBand="0"/>
      </w:tblPr>
      <w:tblGrid>
        <w:gridCol w:w="3629"/>
        <w:gridCol w:w="3027"/>
        <w:gridCol w:w="1440"/>
        <w:gridCol w:w="6570"/>
      </w:tblGrid>
      <w:tr w:rsidR="00BF7975" w:rsidRPr="002D0EA3" w14:paraId="0674997D" w14:textId="77777777" w:rsidTr="540785BE">
        <w:trPr>
          <w:tblHeader/>
        </w:trPr>
        <w:tc>
          <w:tcPr>
            <w:tcW w:w="1237" w:type="pct"/>
            <w:shd w:val="clear" w:color="auto" w:fill="808080" w:themeFill="background1" w:themeFillShade="80"/>
            <w:vAlign w:val="center"/>
          </w:tcPr>
          <w:p w14:paraId="50F907A2" w14:textId="067F829E" w:rsidR="00D50947" w:rsidRPr="002D0EA3" w:rsidRDefault="00917BAB" w:rsidP="007A2F15">
            <w:pPr>
              <w:jc w:val="center"/>
              <w:rPr>
                <w:rFonts w:ascii="Calibri" w:hAnsi="Calibri" w:cs="Calibri"/>
                <w:b/>
                <w:color w:val="FFFFFF"/>
                <w:sz w:val="20"/>
                <w:szCs w:val="20"/>
              </w:rPr>
            </w:pPr>
            <w:r w:rsidRPr="002D0EA3">
              <w:rPr>
                <w:rFonts w:ascii="Calibri" w:hAnsi="Calibri" w:cs="Calibri"/>
                <w:b/>
                <w:color w:val="FFFFFF"/>
                <w:sz w:val="20"/>
                <w:szCs w:val="20"/>
              </w:rPr>
              <w:t>OBJECTIVE INDICATORS</w:t>
            </w:r>
          </w:p>
        </w:tc>
        <w:tc>
          <w:tcPr>
            <w:tcW w:w="1032" w:type="pct"/>
            <w:shd w:val="clear" w:color="auto" w:fill="808080" w:themeFill="background1" w:themeFillShade="80"/>
            <w:vAlign w:val="center"/>
          </w:tcPr>
          <w:p w14:paraId="7CA6AFF5" w14:textId="3B29C7C0" w:rsidR="00D50947" w:rsidRPr="002D0EA3" w:rsidRDefault="00D50947" w:rsidP="00066515">
            <w:pPr>
              <w:jc w:val="center"/>
              <w:rPr>
                <w:rFonts w:ascii="Calibri" w:hAnsi="Calibri" w:cs="Calibri"/>
                <w:b/>
                <w:color w:val="FFFFFF"/>
                <w:sz w:val="20"/>
                <w:szCs w:val="20"/>
              </w:rPr>
            </w:pPr>
            <w:r w:rsidRPr="002D0EA3">
              <w:rPr>
                <w:rFonts w:ascii="Calibri" w:hAnsi="Calibri" w:cs="Calibri"/>
                <w:b/>
                <w:color w:val="FFFFFF" w:themeColor="background1"/>
                <w:sz w:val="20"/>
                <w:szCs w:val="20"/>
              </w:rPr>
              <w:t>END OF YEAR INDICATOR STATUS</w:t>
            </w:r>
          </w:p>
        </w:tc>
        <w:tc>
          <w:tcPr>
            <w:tcW w:w="491" w:type="pct"/>
            <w:shd w:val="clear" w:color="auto" w:fill="808080" w:themeFill="background1" w:themeFillShade="80"/>
            <w:vAlign w:val="center"/>
          </w:tcPr>
          <w:p w14:paraId="0AFF47A9" w14:textId="77777777" w:rsidR="007E4D8E" w:rsidRPr="002D0EA3" w:rsidRDefault="007E4D8E" w:rsidP="003E601B">
            <w:pPr>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PROGRESS</w:t>
            </w:r>
          </w:p>
          <w:p w14:paraId="21B94F9A" w14:textId="13D33343" w:rsidR="00D50947" w:rsidRPr="002D0EA3" w:rsidRDefault="007E4D8E" w:rsidP="003E601B">
            <w:pPr>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RATING</w:t>
            </w:r>
            <w:r w:rsidR="00FD43D0" w:rsidRPr="002D0EA3">
              <w:rPr>
                <w:rStyle w:val="FootnoteReference"/>
                <w:rFonts w:ascii="Calibri" w:hAnsi="Calibri" w:cs="Calibri"/>
                <w:b/>
                <w:bCs/>
                <w:color w:val="FFFFFF" w:themeColor="background1"/>
                <w:sz w:val="20"/>
                <w:szCs w:val="20"/>
              </w:rPr>
              <w:footnoteReference w:id="5"/>
            </w:r>
          </w:p>
        </w:tc>
        <w:tc>
          <w:tcPr>
            <w:tcW w:w="2240" w:type="pct"/>
            <w:shd w:val="clear" w:color="auto" w:fill="808080" w:themeFill="background1" w:themeFillShade="80"/>
            <w:vAlign w:val="center"/>
          </w:tcPr>
          <w:p w14:paraId="5D2F9BB0" w14:textId="77777777" w:rsidR="00D50947" w:rsidRPr="002D0EA3" w:rsidRDefault="00FD43D0" w:rsidP="00570A8A">
            <w:pPr>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COMMENTS</w:t>
            </w:r>
            <w:r w:rsidR="00853914" w:rsidRPr="002D0EA3">
              <w:rPr>
                <w:rFonts w:ascii="Calibri" w:hAnsi="Calibri" w:cs="Calibri"/>
                <w:b/>
                <w:bCs/>
                <w:color w:val="FFFFFF" w:themeColor="background1"/>
                <w:sz w:val="20"/>
                <w:szCs w:val="20"/>
              </w:rPr>
              <w:t>/JUSTIFICATION</w:t>
            </w:r>
          </w:p>
        </w:tc>
      </w:tr>
      <w:tr w:rsidR="00BF7975" w:rsidRPr="002D0EA3" w14:paraId="7B09E150" w14:textId="77777777" w:rsidTr="540785BE">
        <w:tc>
          <w:tcPr>
            <w:tcW w:w="1237" w:type="pct"/>
          </w:tcPr>
          <w:p w14:paraId="42310F20" w14:textId="122F4070" w:rsidR="00987E71" w:rsidRPr="002D0EA3" w:rsidRDefault="19C8AE83" w:rsidP="425DE726">
            <w:pPr>
              <w:spacing w:line="259" w:lineRule="auto"/>
              <w:ind w:left="58" w:right="143" w:hanging="360"/>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 xml:space="preserve">       </w:t>
            </w:r>
            <w:r w:rsidRPr="002D0EA3">
              <w:rPr>
                <w:rFonts w:ascii="Calibri" w:eastAsia="Calibri" w:hAnsi="Calibri" w:cs="Calibri"/>
                <w:b/>
                <w:bCs/>
                <w:color w:val="000000" w:themeColor="text1"/>
                <w:sz w:val="20"/>
                <w:szCs w:val="20"/>
              </w:rPr>
              <w:t xml:space="preserve"> </w:t>
            </w:r>
            <w:r w:rsidR="3858012D" w:rsidRPr="002D0EA3">
              <w:rPr>
                <w:rFonts w:ascii="Calibri" w:eastAsia="Calibri" w:hAnsi="Calibri" w:cs="Calibri"/>
                <w:b/>
                <w:bCs/>
                <w:color w:val="000000" w:themeColor="text1"/>
                <w:sz w:val="20"/>
                <w:szCs w:val="20"/>
              </w:rPr>
              <w:t>Indicator 1</w:t>
            </w:r>
            <w:r w:rsidR="3858012D" w:rsidRPr="002D0EA3">
              <w:rPr>
                <w:rFonts w:ascii="Calibri" w:eastAsia="Calibri" w:hAnsi="Calibri" w:cs="Calibri"/>
                <w:color w:val="000000" w:themeColor="text1"/>
                <w:sz w:val="20"/>
                <w:szCs w:val="20"/>
              </w:rPr>
              <w:t>: Percentage of country child projects using Ecosystem Restoration IP knowledge tools and resources in activities.</w:t>
            </w:r>
          </w:p>
        </w:tc>
        <w:tc>
          <w:tcPr>
            <w:tcW w:w="1032" w:type="pct"/>
          </w:tcPr>
          <w:p w14:paraId="6F1E19BC" w14:textId="6BA00905" w:rsidR="00987E71" w:rsidRPr="002D0EA3" w:rsidRDefault="00986696" w:rsidP="005F6ACE">
            <w:pPr>
              <w:ind w:left="65"/>
              <w:rPr>
                <w:rFonts w:ascii="Calibri" w:hAnsi="Calibri" w:cs="Calibri"/>
                <w:color w:val="000000" w:themeColor="text1"/>
                <w:sz w:val="20"/>
                <w:szCs w:val="20"/>
                <w:lang w:eastAsia="ja-JP"/>
              </w:rPr>
            </w:pPr>
            <w:r w:rsidRPr="002D0EA3">
              <w:rPr>
                <w:rFonts w:ascii="Calibri" w:hAnsi="Calibri" w:cs="Calibri"/>
                <w:color w:val="000000" w:themeColor="text1"/>
                <w:sz w:val="20"/>
                <w:szCs w:val="20"/>
                <w:lang w:eastAsia="ja-JP"/>
              </w:rPr>
              <w:t>0</w:t>
            </w:r>
          </w:p>
        </w:tc>
        <w:tc>
          <w:tcPr>
            <w:tcW w:w="491" w:type="pct"/>
          </w:tcPr>
          <w:p w14:paraId="70CE3CB3" w14:textId="5E92944C" w:rsidR="00987E71" w:rsidRPr="002D0EA3" w:rsidRDefault="00991B95" w:rsidP="003E601B">
            <w:pPr>
              <w:ind w:left="65"/>
              <w:jc w:val="center"/>
              <w:rPr>
                <w:rFonts w:ascii="Calibri" w:hAnsi="Calibri" w:cs="Calibri"/>
                <w:b/>
                <w:sz w:val="20"/>
                <w:szCs w:val="20"/>
                <w:lang w:eastAsia="ja-JP"/>
              </w:rPr>
            </w:pPr>
            <w:r w:rsidRPr="002D0EA3">
              <w:rPr>
                <w:rFonts w:ascii="Calibri" w:hAnsi="Calibri" w:cs="Calibri"/>
                <w:b/>
                <w:sz w:val="20"/>
                <w:szCs w:val="20"/>
                <w:lang w:eastAsia="ja-JP"/>
              </w:rPr>
              <w:t>I</w:t>
            </w:r>
            <w:r w:rsidR="00487A9C" w:rsidRPr="002D0EA3">
              <w:rPr>
                <w:rFonts w:ascii="Calibri" w:hAnsi="Calibri" w:cs="Calibri"/>
                <w:b/>
                <w:sz w:val="20"/>
                <w:szCs w:val="20"/>
                <w:lang w:eastAsia="ja-JP"/>
              </w:rPr>
              <w:t>S</w:t>
            </w:r>
          </w:p>
        </w:tc>
        <w:tc>
          <w:tcPr>
            <w:tcW w:w="2240" w:type="pct"/>
          </w:tcPr>
          <w:p w14:paraId="430E6A79" w14:textId="0FC3DCD8" w:rsidR="005F6ACE" w:rsidRPr="002D0EA3" w:rsidRDefault="3F4BDB63" w:rsidP="2C7C41CA">
            <w:pPr>
              <w:ind w:left="65"/>
              <w:rPr>
                <w:rFonts w:ascii="Calibri" w:hAnsi="Calibri" w:cs="Calibri"/>
                <w:sz w:val="20"/>
                <w:szCs w:val="20"/>
              </w:rPr>
            </w:pPr>
            <w:r w:rsidRPr="002D0EA3">
              <w:rPr>
                <w:rFonts w:ascii="Calibri" w:hAnsi="Calibri" w:cs="Calibri"/>
                <w:sz w:val="20"/>
                <w:szCs w:val="20"/>
              </w:rPr>
              <w:t xml:space="preserve">The Global Coordination Project (GCP) is currently planning and developing knowledge tools and resources for the country child projects. </w:t>
            </w:r>
            <w:r w:rsidR="6F1154AB" w:rsidRPr="002D0EA3">
              <w:rPr>
                <w:rFonts w:ascii="Calibri" w:hAnsi="Calibri" w:cs="Calibri"/>
                <w:sz w:val="20"/>
                <w:szCs w:val="20"/>
              </w:rPr>
              <w:t xml:space="preserve">More information on these </w:t>
            </w:r>
            <w:r w:rsidR="5B4BB0FA" w:rsidRPr="002D0EA3">
              <w:rPr>
                <w:rFonts w:ascii="Calibri" w:hAnsi="Calibri" w:cs="Calibri"/>
                <w:sz w:val="20"/>
                <w:szCs w:val="20"/>
              </w:rPr>
              <w:t>is</w:t>
            </w:r>
            <w:r w:rsidR="6F1154AB" w:rsidRPr="002D0EA3">
              <w:rPr>
                <w:rFonts w:ascii="Calibri" w:hAnsi="Calibri" w:cs="Calibri"/>
                <w:sz w:val="20"/>
                <w:szCs w:val="20"/>
              </w:rPr>
              <w:t xml:space="preserve"> described in the next sections of the report. </w:t>
            </w:r>
          </w:p>
          <w:p w14:paraId="58C52CB5" w14:textId="77777777" w:rsidR="0069063D" w:rsidRPr="002D0EA3" w:rsidRDefault="0069063D" w:rsidP="005F6ACE">
            <w:pPr>
              <w:ind w:left="65"/>
              <w:rPr>
                <w:rFonts w:ascii="Calibri" w:hAnsi="Calibri" w:cs="Calibri"/>
                <w:sz w:val="20"/>
                <w:szCs w:val="20"/>
              </w:rPr>
            </w:pPr>
          </w:p>
          <w:p w14:paraId="1B177BC7" w14:textId="44D9209E" w:rsidR="005F6ACE" w:rsidRPr="002D0EA3" w:rsidRDefault="0069063D" w:rsidP="005F6ACE">
            <w:pPr>
              <w:ind w:left="65"/>
              <w:rPr>
                <w:rFonts w:ascii="Calibri" w:hAnsi="Calibri" w:cs="Calibri"/>
                <w:sz w:val="20"/>
                <w:szCs w:val="20"/>
              </w:rPr>
            </w:pPr>
            <w:r w:rsidRPr="002D0EA3">
              <w:rPr>
                <w:rFonts w:ascii="Calibri" w:hAnsi="Calibri" w:cs="Calibri"/>
                <w:sz w:val="20"/>
                <w:szCs w:val="20"/>
              </w:rPr>
              <w:t>C</w:t>
            </w:r>
            <w:r w:rsidR="005F6ACE" w:rsidRPr="002D0EA3">
              <w:rPr>
                <w:rFonts w:ascii="Calibri" w:hAnsi="Calibri" w:cs="Calibri"/>
                <w:sz w:val="20"/>
                <w:szCs w:val="20"/>
              </w:rPr>
              <w:t>ountry child projects are establishing their PMUs and have not started project implementation yet. Progress on this indicator will be reported next year.</w:t>
            </w:r>
          </w:p>
          <w:p w14:paraId="32FBA586" w14:textId="6DF35644" w:rsidR="005F6ACE" w:rsidRPr="002D0EA3" w:rsidRDefault="005F6ACE" w:rsidP="116ADBC1">
            <w:pPr>
              <w:ind w:left="65"/>
              <w:rPr>
                <w:rFonts w:ascii="Calibri" w:hAnsi="Calibri" w:cs="Calibri"/>
                <w:sz w:val="20"/>
                <w:szCs w:val="20"/>
                <w:lang w:eastAsia="ja-JP"/>
              </w:rPr>
            </w:pPr>
          </w:p>
        </w:tc>
      </w:tr>
      <w:tr w:rsidR="00BF7975" w:rsidRPr="002D0EA3" w14:paraId="0740350A" w14:textId="77777777" w:rsidTr="540785BE">
        <w:tc>
          <w:tcPr>
            <w:tcW w:w="1237" w:type="pct"/>
          </w:tcPr>
          <w:p w14:paraId="4515BFE2" w14:textId="48A2D6F6" w:rsidR="00987E71" w:rsidRPr="002D0EA3" w:rsidRDefault="4E0DD2B2" w:rsidP="425DE726">
            <w:pPr>
              <w:spacing w:line="259" w:lineRule="auto"/>
              <w:ind w:left="58" w:right="143" w:hanging="360"/>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 xml:space="preserve">        </w:t>
            </w:r>
            <w:r w:rsidRPr="002D0EA3">
              <w:rPr>
                <w:rFonts w:ascii="Calibri" w:eastAsia="Calibri" w:hAnsi="Calibri" w:cs="Calibri"/>
                <w:b/>
                <w:bCs/>
                <w:color w:val="000000" w:themeColor="text1"/>
                <w:sz w:val="20"/>
                <w:szCs w:val="20"/>
              </w:rPr>
              <w:t>Indicator 2</w:t>
            </w:r>
            <w:r w:rsidRPr="002D0EA3">
              <w:rPr>
                <w:rFonts w:ascii="Calibri" w:eastAsia="Calibri" w:hAnsi="Calibri" w:cs="Calibri"/>
                <w:color w:val="000000" w:themeColor="text1"/>
                <w:sz w:val="20"/>
                <w:szCs w:val="20"/>
              </w:rPr>
              <w:t>: Number and hectarage of additional restoration projects applying Ecosystem Restoration IP knowledge tools, resources, platform, and structure, extending beyond the original Ecosystem Restoration IP countries</w:t>
            </w:r>
            <w:r w:rsidR="00241477" w:rsidRPr="002D0EA3">
              <w:rPr>
                <w:rFonts w:ascii="Calibri" w:eastAsia="Calibri" w:hAnsi="Calibri" w:cs="Calibri"/>
                <w:color w:val="000000" w:themeColor="text1"/>
                <w:sz w:val="20"/>
                <w:szCs w:val="20"/>
              </w:rPr>
              <w:t>.</w:t>
            </w:r>
          </w:p>
        </w:tc>
        <w:tc>
          <w:tcPr>
            <w:tcW w:w="1032" w:type="pct"/>
          </w:tcPr>
          <w:p w14:paraId="3071D29D" w14:textId="4586C90C" w:rsidR="6F287953" w:rsidRPr="002D0EA3" w:rsidRDefault="6F287953" w:rsidP="00487A9C">
            <w:pPr>
              <w:rPr>
                <w:rFonts w:ascii="Calibri" w:hAnsi="Calibri" w:cs="Calibri"/>
                <w:b/>
                <w:bCs/>
                <w:color w:val="000000" w:themeColor="text1"/>
                <w:sz w:val="20"/>
                <w:szCs w:val="20"/>
              </w:rPr>
            </w:pPr>
          </w:p>
          <w:p w14:paraId="6E6F2AD3" w14:textId="42C4018F" w:rsidR="00987E71" w:rsidRPr="002D0EA3" w:rsidRDefault="00986696" w:rsidP="00E71A7C">
            <w:pPr>
              <w:ind w:left="65"/>
              <w:rPr>
                <w:rFonts w:ascii="Calibri" w:hAnsi="Calibri" w:cs="Calibri"/>
                <w:color w:val="000000" w:themeColor="text1"/>
                <w:sz w:val="20"/>
                <w:szCs w:val="20"/>
                <w:lang w:eastAsia="ja-JP"/>
              </w:rPr>
            </w:pPr>
            <w:r w:rsidRPr="002D0EA3">
              <w:rPr>
                <w:rFonts w:ascii="Calibri" w:hAnsi="Calibri" w:cs="Calibri"/>
                <w:color w:val="000000" w:themeColor="text1"/>
                <w:sz w:val="20"/>
                <w:szCs w:val="20"/>
                <w:lang w:eastAsia="ja-JP"/>
              </w:rPr>
              <w:t>0</w:t>
            </w:r>
          </w:p>
        </w:tc>
        <w:tc>
          <w:tcPr>
            <w:tcW w:w="491" w:type="pct"/>
          </w:tcPr>
          <w:p w14:paraId="39CAC5CE" w14:textId="3B9D2633" w:rsidR="00987E71" w:rsidRPr="002D0EA3" w:rsidRDefault="00991B95" w:rsidP="003E601B">
            <w:pPr>
              <w:ind w:left="65"/>
              <w:jc w:val="center"/>
              <w:rPr>
                <w:rFonts w:ascii="Calibri" w:hAnsi="Calibri" w:cs="Calibri"/>
                <w:b/>
                <w:sz w:val="20"/>
                <w:szCs w:val="20"/>
                <w:lang w:eastAsia="ja-JP"/>
              </w:rPr>
            </w:pPr>
            <w:r w:rsidRPr="002D0EA3">
              <w:rPr>
                <w:rFonts w:ascii="Calibri" w:hAnsi="Calibri" w:cs="Calibri"/>
                <w:b/>
                <w:sz w:val="20"/>
                <w:szCs w:val="20"/>
                <w:lang w:eastAsia="ja-JP"/>
              </w:rPr>
              <w:t>I</w:t>
            </w:r>
            <w:r w:rsidR="00487A9C" w:rsidRPr="002D0EA3">
              <w:rPr>
                <w:rFonts w:ascii="Calibri" w:hAnsi="Calibri" w:cs="Calibri"/>
                <w:b/>
                <w:sz w:val="20"/>
                <w:szCs w:val="20"/>
                <w:lang w:eastAsia="ja-JP"/>
              </w:rPr>
              <w:t>S</w:t>
            </w:r>
          </w:p>
        </w:tc>
        <w:tc>
          <w:tcPr>
            <w:tcW w:w="2240" w:type="pct"/>
          </w:tcPr>
          <w:p w14:paraId="2584A85C" w14:textId="27E34341" w:rsidR="00E71A7C" w:rsidRPr="002D0EA3" w:rsidRDefault="3BE30841" w:rsidP="080A0523">
            <w:pPr>
              <w:ind w:left="65"/>
              <w:rPr>
                <w:rFonts w:ascii="Calibri" w:hAnsi="Calibri" w:cs="Calibri"/>
                <w:sz w:val="20"/>
                <w:szCs w:val="20"/>
              </w:rPr>
            </w:pPr>
            <w:r w:rsidRPr="002D0EA3">
              <w:rPr>
                <w:rFonts w:ascii="Calibri" w:hAnsi="Calibri" w:cs="Calibri"/>
                <w:sz w:val="20"/>
                <w:szCs w:val="20"/>
              </w:rPr>
              <w:t>The GCP is currently planning and developing knowledge tools and resources for the program.</w:t>
            </w:r>
            <w:r w:rsidR="05F80874" w:rsidRPr="002D0EA3">
              <w:rPr>
                <w:rFonts w:ascii="Calibri" w:hAnsi="Calibri" w:cs="Calibri"/>
                <w:sz w:val="20"/>
                <w:szCs w:val="20"/>
              </w:rPr>
              <w:t xml:space="preserve"> </w:t>
            </w:r>
            <w:r w:rsidR="0CCB8146" w:rsidRPr="002D0EA3">
              <w:rPr>
                <w:rFonts w:ascii="Calibri" w:hAnsi="Calibri" w:cs="Calibri"/>
                <w:sz w:val="20"/>
                <w:szCs w:val="20"/>
              </w:rPr>
              <w:t xml:space="preserve">In addition, the  GCP is engaging with other IPs and discussing support through knowledge </w:t>
            </w:r>
            <w:r w:rsidR="00CF0825" w:rsidRPr="002D0EA3">
              <w:rPr>
                <w:rFonts w:ascii="Calibri" w:hAnsi="Calibri" w:cs="Calibri"/>
                <w:sz w:val="20"/>
                <w:szCs w:val="20"/>
              </w:rPr>
              <w:t>p</w:t>
            </w:r>
            <w:r w:rsidR="0CCB8146" w:rsidRPr="002D0EA3">
              <w:rPr>
                <w:rFonts w:ascii="Calibri" w:hAnsi="Calibri" w:cs="Calibri"/>
                <w:sz w:val="20"/>
                <w:szCs w:val="20"/>
              </w:rPr>
              <w:t xml:space="preserve">roducts to their country child projects.  </w:t>
            </w:r>
            <w:r w:rsidRPr="002D0EA3">
              <w:rPr>
                <w:rFonts w:ascii="Calibri" w:hAnsi="Calibri" w:cs="Calibri"/>
                <w:sz w:val="20"/>
                <w:szCs w:val="20"/>
              </w:rPr>
              <w:t xml:space="preserve"> Progress on this indicator will be reported next year.</w:t>
            </w:r>
          </w:p>
          <w:p w14:paraId="33135211" w14:textId="57471CBA" w:rsidR="00987E71" w:rsidRPr="002D0EA3" w:rsidRDefault="00987E71" w:rsidP="116ADBC1">
            <w:pPr>
              <w:ind w:left="65"/>
              <w:rPr>
                <w:rFonts w:ascii="Calibri" w:hAnsi="Calibri" w:cs="Calibri"/>
                <w:sz w:val="20"/>
                <w:szCs w:val="20"/>
              </w:rPr>
            </w:pPr>
          </w:p>
        </w:tc>
      </w:tr>
    </w:tbl>
    <w:p w14:paraId="5D7D1B17" w14:textId="77777777" w:rsidR="0007046D" w:rsidRPr="002D0EA3" w:rsidRDefault="0007046D" w:rsidP="3465DAE8">
      <w:pPr>
        <w:rPr>
          <w:rFonts w:ascii="Calibri" w:hAnsi="Calibri" w:cs="Calibri"/>
          <w:sz w:val="18"/>
          <w:szCs w:val="18"/>
        </w:rPr>
      </w:pPr>
    </w:p>
    <w:p w14:paraId="20443AB6" w14:textId="2E294563" w:rsidR="00724CC0" w:rsidRPr="002D0EA3" w:rsidRDefault="00724CC0" w:rsidP="58DC1E30">
      <w:pPr>
        <w:rPr>
          <w:rFonts w:ascii="Calibri" w:hAnsi="Calibri" w:cs="Calibri"/>
          <w:sz w:val="22"/>
          <w:szCs w:val="22"/>
        </w:rPr>
      </w:pPr>
      <w:r w:rsidRPr="002D0EA3">
        <w:rPr>
          <w:rFonts w:ascii="Calibri" w:hAnsi="Calibri" w:cs="Calibri"/>
          <w:sz w:val="22"/>
          <w:szCs w:val="22"/>
        </w:rPr>
        <w:t>This part of the report assesses the progress towards achieving the outcomes of the project.</w:t>
      </w:r>
    </w:p>
    <w:p w14:paraId="6F85C510" w14:textId="77777777" w:rsidR="00724CC0" w:rsidRPr="002D0EA3" w:rsidRDefault="00724CC0" w:rsidP="00724CC0">
      <w:pPr>
        <w:contextualSpacing/>
        <w:rPr>
          <w:rFonts w:ascii="Calibri" w:hAnsi="Calibri" w:cs="Calibri"/>
          <w:sz w:val="14"/>
        </w:rPr>
      </w:pPr>
    </w:p>
    <w:tbl>
      <w:tblPr>
        <w:tblW w:w="4879"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CellMar>
          <w:top w:w="29" w:type="dxa"/>
          <w:left w:w="115" w:type="dxa"/>
          <w:bottom w:w="29" w:type="dxa"/>
          <w:right w:w="115" w:type="dxa"/>
        </w:tblCellMar>
        <w:tblLook w:val="00A0" w:firstRow="1" w:lastRow="0" w:firstColumn="1" w:lastColumn="0" w:noHBand="0" w:noVBand="0"/>
      </w:tblPr>
      <w:tblGrid>
        <w:gridCol w:w="1998"/>
        <w:gridCol w:w="2137"/>
        <w:gridCol w:w="1800"/>
        <w:gridCol w:w="1620"/>
        <w:gridCol w:w="991"/>
        <w:gridCol w:w="5496"/>
      </w:tblGrid>
      <w:tr w:rsidR="00A9230F" w:rsidRPr="002D0EA3" w14:paraId="5E2AC72D" w14:textId="77777777" w:rsidTr="50C9645C">
        <w:trPr>
          <w:trHeight w:val="501"/>
          <w:tblHeader/>
          <w:jc w:val="center"/>
        </w:trPr>
        <w:tc>
          <w:tcPr>
            <w:tcW w:w="711" w:type="pct"/>
            <w:shd w:val="clear" w:color="auto" w:fill="808080" w:themeFill="background1" w:themeFillShade="80"/>
          </w:tcPr>
          <w:p w14:paraId="1C2EA791" w14:textId="194F773D" w:rsidR="000465C4" w:rsidRPr="002D0EA3" w:rsidRDefault="000465C4" w:rsidP="58DC1E30">
            <w:pPr>
              <w:jc w:val="center"/>
              <w:rPr>
                <w:rFonts w:ascii="Calibri" w:hAnsi="Calibri" w:cs="Calibri"/>
                <w:b/>
                <w:bCs/>
                <w:color w:val="FFFFFF"/>
                <w:sz w:val="20"/>
                <w:szCs w:val="20"/>
              </w:rPr>
            </w:pPr>
            <w:r w:rsidRPr="002D0EA3">
              <w:rPr>
                <w:rFonts w:ascii="Calibri" w:hAnsi="Calibri" w:cs="Calibri"/>
                <w:b/>
                <w:bCs/>
                <w:color w:val="FFFFFF" w:themeColor="background1"/>
                <w:sz w:val="20"/>
                <w:szCs w:val="20"/>
              </w:rPr>
              <w:t>COMPONENT NO. / TITLE - OUTCOME NO./NAME</w:t>
            </w:r>
          </w:p>
        </w:tc>
        <w:tc>
          <w:tcPr>
            <w:tcW w:w="761" w:type="pct"/>
            <w:shd w:val="clear" w:color="auto" w:fill="808080" w:themeFill="background1" w:themeFillShade="80"/>
            <w:vAlign w:val="center"/>
          </w:tcPr>
          <w:p w14:paraId="79E5D8E4" w14:textId="52F85701" w:rsidR="000465C4" w:rsidRPr="002D0EA3" w:rsidRDefault="000465C4" w:rsidP="008B5CF7">
            <w:pPr>
              <w:jc w:val="center"/>
              <w:rPr>
                <w:rFonts w:ascii="Calibri" w:hAnsi="Calibri" w:cs="Calibri"/>
                <w:b/>
                <w:color w:val="FFFFFF"/>
                <w:sz w:val="20"/>
                <w:szCs w:val="20"/>
              </w:rPr>
            </w:pPr>
            <w:r w:rsidRPr="002D0EA3">
              <w:rPr>
                <w:rFonts w:ascii="Calibri" w:hAnsi="Calibri" w:cs="Calibri"/>
                <w:b/>
                <w:color w:val="FFFFFF"/>
                <w:sz w:val="20"/>
                <w:szCs w:val="20"/>
              </w:rPr>
              <w:t>OUTCOMES TARGETS/INDICATORS</w:t>
            </w:r>
          </w:p>
        </w:tc>
        <w:tc>
          <w:tcPr>
            <w:tcW w:w="641" w:type="pct"/>
            <w:shd w:val="clear" w:color="auto" w:fill="808080" w:themeFill="background1" w:themeFillShade="80"/>
          </w:tcPr>
          <w:p w14:paraId="01BE9A31" w14:textId="262CC384" w:rsidR="000465C4" w:rsidRPr="002D0EA3" w:rsidRDefault="000465C4" w:rsidP="008B5CF7">
            <w:pPr>
              <w:jc w:val="center"/>
              <w:rPr>
                <w:rFonts w:ascii="Calibri" w:hAnsi="Calibri" w:cs="Calibri"/>
                <w:b/>
                <w:color w:val="FFFFFF"/>
                <w:sz w:val="20"/>
                <w:szCs w:val="20"/>
              </w:rPr>
            </w:pPr>
            <w:r w:rsidRPr="002D0EA3">
              <w:rPr>
                <w:rFonts w:ascii="Calibri" w:hAnsi="Calibri" w:cs="Calibri"/>
                <w:b/>
                <w:color w:val="FFFFFF"/>
                <w:sz w:val="20"/>
                <w:szCs w:val="20"/>
              </w:rPr>
              <w:t>END OF PROJECT INDICATOR TARGET</w:t>
            </w:r>
          </w:p>
        </w:tc>
        <w:tc>
          <w:tcPr>
            <w:tcW w:w="577" w:type="pct"/>
            <w:shd w:val="clear" w:color="auto" w:fill="808080" w:themeFill="background1" w:themeFillShade="80"/>
            <w:vAlign w:val="center"/>
          </w:tcPr>
          <w:p w14:paraId="082E0AEB" w14:textId="77777777" w:rsidR="000465C4" w:rsidRPr="002D0EA3" w:rsidRDefault="000465C4" w:rsidP="008B5CF7">
            <w:pPr>
              <w:jc w:val="center"/>
              <w:rPr>
                <w:rFonts w:ascii="Calibri" w:hAnsi="Calibri" w:cs="Calibri"/>
                <w:b/>
                <w:color w:val="FFFFFF"/>
                <w:sz w:val="20"/>
                <w:szCs w:val="20"/>
              </w:rPr>
            </w:pPr>
            <w:r w:rsidRPr="002D0EA3">
              <w:rPr>
                <w:rFonts w:ascii="Calibri" w:hAnsi="Calibri" w:cs="Calibri"/>
                <w:b/>
                <w:color w:val="FFFFFF"/>
                <w:sz w:val="20"/>
                <w:szCs w:val="20"/>
              </w:rPr>
              <w:t>END OF YEAR INDICATOR STATUS</w:t>
            </w:r>
          </w:p>
        </w:tc>
        <w:tc>
          <w:tcPr>
            <w:tcW w:w="353" w:type="pct"/>
            <w:shd w:val="clear" w:color="auto" w:fill="808080" w:themeFill="background1" w:themeFillShade="80"/>
            <w:vAlign w:val="center"/>
          </w:tcPr>
          <w:p w14:paraId="696586ED" w14:textId="77777777" w:rsidR="000465C4" w:rsidRPr="002D0EA3" w:rsidRDefault="000465C4" w:rsidP="008B5CF7">
            <w:pPr>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PROGRESS RATING</w:t>
            </w:r>
            <w:r w:rsidRPr="002D0EA3">
              <w:rPr>
                <w:rStyle w:val="FootnoteReference"/>
                <w:rFonts w:ascii="Calibri" w:hAnsi="Calibri" w:cs="Calibri"/>
                <w:b/>
                <w:bCs/>
                <w:color w:val="FFFFFF" w:themeColor="background1"/>
                <w:sz w:val="20"/>
                <w:szCs w:val="20"/>
              </w:rPr>
              <w:footnoteReference w:id="6"/>
            </w:r>
          </w:p>
        </w:tc>
        <w:tc>
          <w:tcPr>
            <w:tcW w:w="1957" w:type="pct"/>
            <w:shd w:val="clear" w:color="auto" w:fill="808080" w:themeFill="background1" w:themeFillShade="80"/>
            <w:vAlign w:val="center"/>
          </w:tcPr>
          <w:p w14:paraId="76F633B6" w14:textId="77777777" w:rsidR="000465C4" w:rsidRPr="002D0EA3" w:rsidRDefault="000465C4" w:rsidP="008B5CF7">
            <w:pPr>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COMMENTS/JUSTIFICATION</w:t>
            </w:r>
          </w:p>
        </w:tc>
      </w:tr>
      <w:tr w:rsidR="007031E0" w:rsidRPr="002D0EA3" w14:paraId="43871981" w14:textId="77777777" w:rsidTr="50C9645C">
        <w:trPr>
          <w:trHeight w:val="300"/>
          <w:jc w:val="center"/>
        </w:trPr>
        <w:tc>
          <w:tcPr>
            <w:tcW w:w="711" w:type="pct"/>
          </w:tcPr>
          <w:p w14:paraId="1F62BBB6" w14:textId="6E606AAD" w:rsidR="000465C4" w:rsidRPr="002D0EA3" w:rsidRDefault="000465C4" w:rsidP="116ADBC1">
            <w:pPr>
              <w:ind w:left="58" w:right="143" w:hanging="360"/>
              <w:rPr>
                <w:rFonts w:ascii="Calibri" w:eastAsia="Calibri" w:hAnsi="Calibri" w:cs="Calibri"/>
                <w:color w:val="000000" w:themeColor="text1"/>
                <w:sz w:val="20"/>
                <w:szCs w:val="20"/>
              </w:rPr>
            </w:pPr>
            <w:r w:rsidRPr="002D0EA3">
              <w:rPr>
                <w:rFonts w:ascii="Calibri" w:eastAsia="Calibri" w:hAnsi="Calibri" w:cs="Calibri"/>
                <w:b/>
                <w:bCs/>
                <w:color w:val="000000" w:themeColor="text1"/>
                <w:sz w:val="20"/>
                <w:szCs w:val="20"/>
              </w:rPr>
              <w:t xml:space="preserve">       Outcome 1.1.</w:t>
            </w:r>
            <w:r w:rsidRPr="002D0EA3">
              <w:rPr>
                <w:rFonts w:ascii="Calibri" w:eastAsia="Calibri" w:hAnsi="Calibri" w:cs="Calibri"/>
                <w:color w:val="000000" w:themeColor="text1"/>
                <w:sz w:val="20"/>
                <w:szCs w:val="20"/>
              </w:rPr>
              <w:t>: Cross -sectoral capacity increased to improve coherence across restoration enabling conditions.</w:t>
            </w:r>
          </w:p>
          <w:p w14:paraId="423C67F9" w14:textId="20CAC53E" w:rsidR="000465C4" w:rsidRPr="002D0EA3" w:rsidRDefault="000465C4" w:rsidP="425DE726">
            <w:pPr>
              <w:rPr>
                <w:rFonts w:ascii="Calibri" w:hAnsi="Calibri" w:cs="Calibri"/>
                <w:color w:val="008000"/>
                <w:sz w:val="20"/>
                <w:szCs w:val="20"/>
              </w:rPr>
            </w:pPr>
          </w:p>
        </w:tc>
        <w:tc>
          <w:tcPr>
            <w:tcW w:w="761" w:type="pct"/>
          </w:tcPr>
          <w:p w14:paraId="6895D8D6" w14:textId="62B70DEF" w:rsidR="000465C4" w:rsidRPr="002D0EA3" w:rsidRDefault="000465C4" w:rsidP="116ADBC1">
            <w:pPr>
              <w:spacing w:line="259" w:lineRule="auto"/>
              <w:ind w:left="58" w:right="143" w:hanging="360"/>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 xml:space="preserve">        </w:t>
            </w:r>
            <w:r w:rsidRPr="002D0EA3">
              <w:rPr>
                <w:rFonts w:ascii="Calibri" w:eastAsia="Calibri" w:hAnsi="Calibri" w:cs="Calibri"/>
                <w:b/>
                <w:bCs/>
                <w:color w:val="000000" w:themeColor="text1"/>
                <w:sz w:val="20"/>
                <w:szCs w:val="20"/>
              </w:rPr>
              <w:t>Indicator 1.1a</w:t>
            </w:r>
            <w:r w:rsidRPr="002D0EA3">
              <w:rPr>
                <w:rFonts w:ascii="Calibri" w:eastAsia="Calibri" w:hAnsi="Calibri" w:cs="Calibri"/>
                <w:color w:val="000000" w:themeColor="text1"/>
                <w:sz w:val="20"/>
                <w:szCs w:val="20"/>
              </w:rPr>
              <w:t>.: % of participants in mechanisms for multistakeholder exchange surveyed that report increased capacity to improve coherence across restoration enabling conditions.</w:t>
            </w:r>
          </w:p>
        </w:tc>
        <w:tc>
          <w:tcPr>
            <w:tcW w:w="641" w:type="pct"/>
          </w:tcPr>
          <w:p w14:paraId="4A4FC828" w14:textId="09FAFEFC" w:rsidR="000465C4" w:rsidRPr="002D0EA3" w:rsidRDefault="000465C4" w:rsidP="425DE726">
            <w:pPr>
              <w:spacing w:line="259" w:lineRule="auto"/>
              <w:ind w:left="58" w:right="143" w:hanging="360"/>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 xml:space="preserve">        Target 1.1.a: </w:t>
            </w:r>
            <w:r w:rsidRPr="002D0EA3">
              <w:rPr>
                <w:rFonts w:ascii="Calibri" w:eastAsia="Calibri" w:hAnsi="Calibri" w:cs="Calibri"/>
                <w:b/>
                <w:color w:val="000000" w:themeColor="text1"/>
                <w:sz w:val="20"/>
                <w:szCs w:val="20"/>
              </w:rPr>
              <w:t>70%</w:t>
            </w:r>
            <w:r w:rsidRPr="002D0EA3">
              <w:rPr>
                <w:rFonts w:ascii="Calibri" w:eastAsia="Calibri" w:hAnsi="Calibri" w:cs="Calibri"/>
                <w:color w:val="000000" w:themeColor="text1"/>
                <w:sz w:val="20"/>
                <w:szCs w:val="20"/>
              </w:rPr>
              <w:t xml:space="preserve"> of mechanism participants surveyed that report increased cross-sectoral coherence across restoration enabling condition</w:t>
            </w:r>
          </w:p>
        </w:tc>
        <w:tc>
          <w:tcPr>
            <w:tcW w:w="577" w:type="pct"/>
          </w:tcPr>
          <w:p w14:paraId="213455E6" w14:textId="04841DC5" w:rsidR="004C3F0F" w:rsidRPr="002D0EA3" w:rsidRDefault="00FB0424" w:rsidP="58DC1E30">
            <w:pPr>
              <w:rPr>
                <w:rFonts w:ascii="Calibri" w:hAnsi="Calibri" w:cs="Calibri"/>
                <w:b/>
                <w:bCs/>
                <w:sz w:val="20"/>
                <w:szCs w:val="20"/>
              </w:rPr>
            </w:pPr>
            <w:r w:rsidRPr="002D0EA3">
              <w:rPr>
                <w:rFonts w:ascii="Calibri" w:hAnsi="Calibri" w:cs="Calibri"/>
                <w:b/>
                <w:bCs/>
                <w:sz w:val="20"/>
                <w:szCs w:val="20"/>
              </w:rPr>
              <w:t>0</w:t>
            </w:r>
          </w:p>
          <w:p w14:paraId="547776A6" w14:textId="167AAAE6" w:rsidR="004C3F0F" w:rsidRPr="002D0EA3" w:rsidRDefault="004C3F0F" w:rsidP="7E0CBBFA">
            <w:pPr>
              <w:rPr>
                <w:rFonts w:ascii="Calibri" w:hAnsi="Calibri" w:cs="Calibri"/>
                <w:b/>
                <w:bCs/>
                <w:sz w:val="20"/>
                <w:szCs w:val="20"/>
              </w:rPr>
            </w:pPr>
          </w:p>
          <w:p w14:paraId="340A826E" w14:textId="79D10444" w:rsidR="004C3F0F" w:rsidRPr="002D0EA3" w:rsidRDefault="004C3F0F" w:rsidP="00A9230F">
            <w:pPr>
              <w:rPr>
                <w:rFonts w:ascii="Calibri" w:eastAsiaTheme="minorEastAsia" w:hAnsi="Calibri" w:cs="Calibri"/>
                <w:sz w:val="20"/>
                <w:szCs w:val="20"/>
              </w:rPr>
            </w:pPr>
          </w:p>
        </w:tc>
        <w:tc>
          <w:tcPr>
            <w:tcW w:w="353" w:type="pct"/>
          </w:tcPr>
          <w:p w14:paraId="48F75131" w14:textId="39EF3ADF" w:rsidR="00487A9C" w:rsidRPr="002D0EA3" w:rsidRDefault="2F11F4B9" w:rsidP="080A0523">
            <w:pPr>
              <w:rPr>
                <w:rFonts w:ascii="Calibri" w:hAnsi="Calibri" w:cs="Calibri"/>
                <w:b/>
                <w:bCs/>
                <w:sz w:val="20"/>
                <w:szCs w:val="20"/>
              </w:rPr>
            </w:pPr>
            <w:r w:rsidRPr="002D0EA3">
              <w:rPr>
                <w:rFonts w:ascii="Calibri" w:hAnsi="Calibri" w:cs="Calibri"/>
                <w:b/>
                <w:bCs/>
                <w:sz w:val="20"/>
                <w:szCs w:val="20"/>
              </w:rPr>
              <w:t>I</w:t>
            </w:r>
            <w:r w:rsidR="00487A9C" w:rsidRPr="002D0EA3">
              <w:rPr>
                <w:rFonts w:ascii="Calibri" w:hAnsi="Calibri" w:cs="Calibri"/>
                <w:b/>
                <w:bCs/>
                <w:sz w:val="20"/>
                <w:szCs w:val="20"/>
              </w:rPr>
              <w:t>S</w:t>
            </w:r>
          </w:p>
          <w:p w14:paraId="21C56D14" w14:textId="77777777" w:rsidR="000465C4" w:rsidRPr="002D0EA3" w:rsidRDefault="000465C4" w:rsidP="58DC1E30">
            <w:pPr>
              <w:ind w:left="65"/>
              <w:jc w:val="center"/>
              <w:rPr>
                <w:rFonts w:ascii="Calibri" w:hAnsi="Calibri" w:cs="Calibri"/>
                <w:b/>
                <w:bCs/>
                <w:color w:val="FFFFFF" w:themeColor="background1"/>
                <w:sz w:val="20"/>
                <w:szCs w:val="20"/>
                <w:lang w:eastAsia="ja-JP"/>
              </w:rPr>
            </w:pPr>
          </w:p>
        </w:tc>
        <w:tc>
          <w:tcPr>
            <w:tcW w:w="1957" w:type="pct"/>
          </w:tcPr>
          <w:p w14:paraId="2B132DD7" w14:textId="59DB3B9C" w:rsidR="00642CA4" w:rsidRPr="002D0EA3" w:rsidRDefault="77D1632B" w:rsidP="00AE78B5">
            <w:pPr>
              <w:spacing w:before="210" w:after="210" w:line="300" w:lineRule="auto"/>
              <w:rPr>
                <w:rFonts w:ascii="Calibri" w:eastAsiaTheme="minorEastAsia" w:hAnsi="Calibri" w:cs="Calibri"/>
                <w:sz w:val="20"/>
                <w:szCs w:val="20"/>
              </w:rPr>
            </w:pPr>
            <w:r w:rsidRPr="002D0EA3">
              <w:rPr>
                <w:rFonts w:ascii="Calibri" w:eastAsia="Segoe UI" w:hAnsi="Calibri" w:cs="Calibri"/>
                <w:sz w:val="21"/>
                <w:szCs w:val="21"/>
              </w:rPr>
              <w:t>I</w:t>
            </w:r>
            <w:r w:rsidRPr="002D0EA3">
              <w:rPr>
                <w:rFonts w:ascii="Calibri" w:eastAsiaTheme="minorEastAsia" w:hAnsi="Calibri" w:cs="Calibri"/>
                <w:sz w:val="20"/>
                <w:szCs w:val="20"/>
              </w:rPr>
              <w:t xml:space="preserve">n February 2025, Conservation International (CI) and the World Resources Institute (WRI) signed a grant agreement to strengthen country child projects’ capacities in multistakeholder, cross-sectoral processes. WRI began reviewing Prodocs to identify needs and </w:t>
            </w:r>
            <w:r w:rsidR="149EAE02" w:rsidRPr="002D0EA3">
              <w:rPr>
                <w:rFonts w:ascii="Calibri" w:eastAsiaTheme="minorEastAsia" w:hAnsi="Calibri" w:cs="Calibri"/>
                <w:sz w:val="20"/>
                <w:szCs w:val="20"/>
              </w:rPr>
              <w:t>gaps and</w:t>
            </w:r>
            <w:r w:rsidRPr="002D0EA3">
              <w:rPr>
                <w:rFonts w:ascii="Calibri" w:eastAsiaTheme="minorEastAsia" w:hAnsi="Calibri" w:cs="Calibri"/>
                <w:sz w:val="20"/>
                <w:szCs w:val="20"/>
              </w:rPr>
              <w:t xml:space="preserve"> is assessing existing tools and platforms to inform a coherent capacity-building strategy. A draft outline of this strategy is under review.</w:t>
            </w:r>
          </w:p>
          <w:p w14:paraId="28B770C6" w14:textId="6F713066" w:rsidR="00642CA4" w:rsidRPr="002D0EA3" w:rsidRDefault="77D1632B" w:rsidP="00AE78B5">
            <w:pPr>
              <w:spacing w:before="210" w:after="210" w:line="300" w:lineRule="auto"/>
              <w:rPr>
                <w:rFonts w:ascii="Calibri" w:eastAsiaTheme="minorEastAsia" w:hAnsi="Calibri" w:cs="Calibri"/>
                <w:sz w:val="20"/>
                <w:szCs w:val="20"/>
              </w:rPr>
            </w:pPr>
            <w:r w:rsidRPr="002D0EA3">
              <w:rPr>
                <w:rFonts w:ascii="Calibri" w:eastAsiaTheme="minorEastAsia" w:hAnsi="Calibri" w:cs="Calibri"/>
                <w:sz w:val="20"/>
                <w:szCs w:val="20"/>
              </w:rPr>
              <w:t xml:space="preserve">WRI also engaged the GCP in two key events. At the Initiative 20x20 Annual Partners Meeting (April 2025, Chile), the GCP presented on ERIP and joined a panel on enabling public investment and leveraging private finance for restoration. At the FOLUR Policy Accelerator (May 2025, Ethiopia), funded by the World Bank, the GCP highlighted ERIP’s enabling conditions work and </w:t>
            </w:r>
            <w:r w:rsidR="0A2240E2" w:rsidRPr="002D0EA3">
              <w:rPr>
                <w:rFonts w:ascii="Calibri" w:eastAsiaTheme="minorEastAsia" w:hAnsi="Calibri" w:cs="Calibri"/>
                <w:sz w:val="20"/>
                <w:szCs w:val="20"/>
              </w:rPr>
              <w:t>acted as a policy mentor</w:t>
            </w:r>
            <w:r w:rsidRPr="002D0EA3">
              <w:rPr>
                <w:rFonts w:ascii="Calibri" w:eastAsiaTheme="minorEastAsia" w:hAnsi="Calibri" w:cs="Calibri"/>
                <w:sz w:val="20"/>
                <w:szCs w:val="20"/>
              </w:rPr>
              <w:t xml:space="preserve"> for seven African countries.</w:t>
            </w:r>
          </w:p>
          <w:p w14:paraId="686D8C94" w14:textId="1BCDC063" w:rsidR="00642CA4" w:rsidRPr="002D0EA3" w:rsidRDefault="77D1632B" w:rsidP="00AE78B5">
            <w:pPr>
              <w:spacing w:before="240" w:after="240" w:line="259" w:lineRule="auto"/>
              <w:rPr>
                <w:rFonts w:ascii="Calibri" w:hAnsi="Calibri" w:cs="Calibri"/>
                <w:sz w:val="20"/>
                <w:szCs w:val="20"/>
              </w:rPr>
            </w:pPr>
            <w:r w:rsidRPr="002D0EA3">
              <w:rPr>
                <w:rFonts w:ascii="Calibri" w:eastAsiaTheme="minorEastAsia" w:hAnsi="Calibri" w:cs="Calibri"/>
                <w:sz w:val="20"/>
                <w:szCs w:val="20"/>
              </w:rPr>
              <w:t xml:space="preserve">These engagements helped WRI and the GCP better understand regional priorities and gaps in Latin America and Africa, informing the strategy. Separately, CI and UNDP signed a grant agreement in October 2024 to develop a capacity-building program focused on restoration action planning and finance. UNDP is conducting </w:t>
            </w:r>
            <w:r w:rsidR="080A0523" w:rsidRPr="002D0EA3">
              <w:rPr>
                <w:rFonts w:ascii="Calibri" w:eastAsiaTheme="minorEastAsia" w:hAnsi="Calibri" w:cs="Calibri"/>
                <w:sz w:val="20"/>
                <w:szCs w:val="20"/>
              </w:rPr>
              <w:t xml:space="preserve"> and  with country child projects to tailor the program to national contexts and policy needs.</w:t>
            </w:r>
          </w:p>
        </w:tc>
      </w:tr>
      <w:tr w:rsidR="007031E0" w:rsidRPr="002D0EA3" w14:paraId="0F8B9229" w14:textId="77777777" w:rsidTr="50C9645C">
        <w:trPr>
          <w:trHeight w:val="250"/>
          <w:jc w:val="center"/>
        </w:trPr>
        <w:tc>
          <w:tcPr>
            <w:tcW w:w="711" w:type="pct"/>
          </w:tcPr>
          <w:p w14:paraId="08FDC00A" w14:textId="77777777" w:rsidR="000465C4" w:rsidRPr="002D0EA3" w:rsidRDefault="000465C4" w:rsidP="008B5CF7">
            <w:pPr>
              <w:ind w:left="65"/>
              <w:rPr>
                <w:rFonts w:ascii="Calibri" w:hAnsi="Calibri" w:cs="Calibri"/>
                <w:sz w:val="20"/>
                <w:szCs w:val="20"/>
              </w:rPr>
            </w:pPr>
          </w:p>
        </w:tc>
        <w:tc>
          <w:tcPr>
            <w:tcW w:w="761" w:type="pct"/>
          </w:tcPr>
          <w:p w14:paraId="03DEAF99" w14:textId="7F371BDA" w:rsidR="000465C4" w:rsidRPr="002D0EA3" w:rsidRDefault="000465C4" w:rsidP="116ADBC1">
            <w:pPr>
              <w:spacing w:line="259" w:lineRule="auto"/>
              <w:ind w:left="58" w:right="143" w:hanging="360"/>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 xml:space="preserve">       </w:t>
            </w:r>
            <w:r w:rsidRPr="002D0EA3">
              <w:rPr>
                <w:rFonts w:ascii="Calibri" w:eastAsia="Calibri" w:hAnsi="Calibri" w:cs="Calibri"/>
                <w:b/>
                <w:bCs/>
                <w:color w:val="000000" w:themeColor="text1"/>
                <w:sz w:val="20"/>
                <w:szCs w:val="20"/>
              </w:rPr>
              <w:t xml:space="preserve"> Indicator 1.1b</w:t>
            </w:r>
            <w:r w:rsidRPr="002D0EA3">
              <w:rPr>
                <w:rFonts w:ascii="Calibri" w:eastAsia="Calibri" w:hAnsi="Calibri" w:cs="Calibri"/>
                <w:color w:val="000000" w:themeColor="text1"/>
                <w:sz w:val="20"/>
                <w:szCs w:val="20"/>
              </w:rPr>
              <w:t>: % of representatives from stakeholder groups participating in mechanisms for multistakeholder exchange, disaggregated by gender, sector, IP&amp;LCs, youth, vulnerable people.</w:t>
            </w:r>
          </w:p>
        </w:tc>
        <w:tc>
          <w:tcPr>
            <w:tcW w:w="641" w:type="pct"/>
          </w:tcPr>
          <w:p w14:paraId="11032680" w14:textId="05C3AB5C" w:rsidR="000465C4" w:rsidRPr="002D0EA3" w:rsidRDefault="000465C4" w:rsidP="425DE726">
            <w:pPr>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Target 1.1.b % of representatives from stakeholder groups participating in mechanisms for multistakeholder exchange identified as</w:t>
            </w:r>
            <w:r w:rsidRPr="002D0EA3">
              <w:rPr>
                <w:rFonts w:ascii="Calibri" w:eastAsia="Calibri" w:hAnsi="Calibri" w:cs="Calibri"/>
                <w:b/>
                <w:bCs/>
                <w:color w:val="000000" w:themeColor="text1"/>
                <w:sz w:val="20"/>
                <w:szCs w:val="20"/>
              </w:rPr>
              <w:t xml:space="preserve"> </w:t>
            </w:r>
            <w:r w:rsidRPr="002D0EA3">
              <w:rPr>
                <w:rFonts w:ascii="Calibri" w:eastAsia="Calibri" w:hAnsi="Calibri" w:cs="Calibri"/>
                <w:color w:val="000000" w:themeColor="text1"/>
                <w:sz w:val="20"/>
                <w:szCs w:val="20"/>
              </w:rPr>
              <w:t>IP&amp;LCs (5%), women (50%), youth (5%), vulnerable people (5%).</w:t>
            </w:r>
          </w:p>
        </w:tc>
        <w:tc>
          <w:tcPr>
            <w:tcW w:w="577" w:type="pct"/>
          </w:tcPr>
          <w:p w14:paraId="792A9742" w14:textId="6B712CD7" w:rsidR="000465C4" w:rsidRPr="002D0EA3" w:rsidRDefault="00FB0424" w:rsidP="008B5CF7">
            <w:pPr>
              <w:rPr>
                <w:rFonts w:ascii="Calibri" w:hAnsi="Calibri" w:cs="Calibri"/>
                <w:b/>
                <w:bCs/>
                <w:sz w:val="20"/>
                <w:szCs w:val="20"/>
              </w:rPr>
            </w:pPr>
            <w:r w:rsidRPr="002D0EA3">
              <w:rPr>
                <w:rFonts w:ascii="Calibri" w:hAnsi="Calibri" w:cs="Calibri"/>
                <w:b/>
                <w:bCs/>
                <w:sz w:val="20"/>
                <w:szCs w:val="20"/>
              </w:rPr>
              <w:t>0</w:t>
            </w:r>
          </w:p>
          <w:p w14:paraId="40E8AC88" w14:textId="58FC899B" w:rsidR="004C3F0F" w:rsidRPr="002D0EA3" w:rsidRDefault="00A75090" w:rsidP="008B5CF7">
            <w:pPr>
              <w:rPr>
                <w:rFonts w:ascii="Calibri" w:hAnsi="Calibri" w:cs="Calibri"/>
                <w:sz w:val="20"/>
                <w:szCs w:val="20"/>
              </w:rPr>
            </w:pPr>
            <w:r w:rsidRPr="002D0EA3">
              <w:rPr>
                <w:rFonts w:ascii="Calibri" w:hAnsi="Calibri" w:cs="Calibri"/>
                <w:sz w:val="20"/>
                <w:szCs w:val="20"/>
              </w:rPr>
              <w:t xml:space="preserve"> </w:t>
            </w:r>
          </w:p>
        </w:tc>
        <w:tc>
          <w:tcPr>
            <w:tcW w:w="353" w:type="pct"/>
          </w:tcPr>
          <w:p w14:paraId="786F3E88" w14:textId="3F5A544E" w:rsidR="00487A9C" w:rsidRPr="002D0EA3" w:rsidRDefault="265815F3" w:rsidP="080A0523">
            <w:pPr>
              <w:rPr>
                <w:rFonts w:ascii="Calibri" w:hAnsi="Calibri" w:cs="Calibri"/>
                <w:b/>
                <w:bCs/>
                <w:sz w:val="20"/>
                <w:szCs w:val="20"/>
              </w:rPr>
            </w:pPr>
            <w:r w:rsidRPr="002D0EA3">
              <w:rPr>
                <w:rFonts w:ascii="Calibri" w:hAnsi="Calibri" w:cs="Calibri"/>
                <w:b/>
                <w:bCs/>
                <w:sz w:val="20"/>
                <w:szCs w:val="20"/>
              </w:rPr>
              <w:t>IS</w:t>
            </w:r>
          </w:p>
          <w:p w14:paraId="392FA171" w14:textId="77777777" w:rsidR="000465C4" w:rsidRPr="002D0EA3" w:rsidRDefault="000465C4" w:rsidP="008B5CF7">
            <w:pPr>
              <w:ind w:left="65"/>
              <w:jc w:val="center"/>
              <w:rPr>
                <w:rFonts w:ascii="Calibri" w:hAnsi="Calibri" w:cs="Calibri"/>
                <w:b/>
                <w:color w:val="FFFFFF"/>
                <w:sz w:val="20"/>
                <w:szCs w:val="20"/>
              </w:rPr>
            </w:pPr>
          </w:p>
        </w:tc>
        <w:tc>
          <w:tcPr>
            <w:tcW w:w="1957" w:type="pct"/>
          </w:tcPr>
          <w:p w14:paraId="73514331" w14:textId="4EAD6035" w:rsidR="000465C4" w:rsidRPr="002D0EA3" w:rsidRDefault="075D93D7" w:rsidP="00AA7969">
            <w:pPr>
              <w:rPr>
                <w:rFonts w:ascii="Calibri" w:hAnsi="Calibri" w:cs="Calibri"/>
                <w:color w:val="FF0000"/>
                <w:sz w:val="20"/>
                <w:szCs w:val="20"/>
              </w:rPr>
            </w:pPr>
            <w:r w:rsidRPr="002D0EA3">
              <w:rPr>
                <w:rFonts w:ascii="Calibri" w:hAnsi="Calibri" w:cs="Calibri"/>
                <w:color w:val="000000" w:themeColor="text1"/>
                <w:sz w:val="20"/>
                <w:szCs w:val="20"/>
              </w:rPr>
              <w:t xml:space="preserve"> </w:t>
            </w:r>
            <w:r w:rsidR="00E71A7C" w:rsidRPr="002D0EA3">
              <w:rPr>
                <w:rFonts w:ascii="Calibri" w:hAnsi="Calibri" w:cs="Calibri"/>
                <w:sz w:val="20"/>
                <w:szCs w:val="20"/>
              </w:rPr>
              <w:t>See progress above.</w:t>
            </w:r>
          </w:p>
        </w:tc>
      </w:tr>
      <w:tr w:rsidR="007031E0" w:rsidRPr="002D0EA3" w14:paraId="6BA291A7" w14:textId="77777777" w:rsidTr="50C9645C">
        <w:trPr>
          <w:trHeight w:val="300"/>
          <w:jc w:val="center"/>
        </w:trPr>
        <w:tc>
          <w:tcPr>
            <w:tcW w:w="711" w:type="pct"/>
          </w:tcPr>
          <w:p w14:paraId="1BCF98ED" w14:textId="421D5DD9" w:rsidR="000465C4" w:rsidRPr="002D0EA3" w:rsidRDefault="000465C4" w:rsidP="425DE726">
            <w:pPr>
              <w:rPr>
                <w:rFonts w:ascii="Calibri" w:hAnsi="Calibri" w:cs="Calibri"/>
                <w:sz w:val="20"/>
                <w:szCs w:val="20"/>
              </w:rPr>
            </w:pPr>
            <w:r w:rsidRPr="002D0EA3">
              <w:rPr>
                <w:rFonts w:ascii="Calibri" w:eastAsia="Calibri" w:hAnsi="Calibri" w:cs="Calibri"/>
                <w:b/>
                <w:bCs/>
                <w:color w:val="000000" w:themeColor="text1"/>
                <w:sz w:val="20"/>
                <w:szCs w:val="20"/>
              </w:rPr>
              <w:t>Outcome 1.2:</w:t>
            </w:r>
            <w:r w:rsidRPr="002D0EA3">
              <w:rPr>
                <w:rFonts w:ascii="Calibri" w:eastAsia="Calibri" w:hAnsi="Calibri" w:cs="Calibri"/>
                <w:color w:val="000000" w:themeColor="text1"/>
                <w:sz w:val="20"/>
                <w:szCs w:val="20"/>
              </w:rPr>
              <w:t xml:space="preserve"> Increased capacity of country practitioners to execute innovative and evidence-based ecosystem restoration.  </w:t>
            </w:r>
            <w:r w:rsidRPr="002D0EA3">
              <w:rPr>
                <w:rFonts w:ascii="Calibri" w:hAnsi="Calibri" w:cs="Calibri"/>
                <w:sz w:val="20"/>
                <w:szCs w:val="20"/>
              </w:rPr>
              <w:t xml:space="preserve"> </w:t>
            </w:r>
          </w:p>
        </w:tc>
        <w:tc>
          <w:tcPr>
            <w:tcW w:w="761" w:type="pct"/>
          </w:tcPr>
          <w:p w14:paraId="02D03A10" w14:textId="307874B7" w:rsidR="000465C4" w:rsidRPr="002D0EA3" w:rsidRDefault="000465C4" w:rsidP="425DE726">
            <w:pPr>
              <w:spacing w:line="259" w:lineRule="auto"/>
              <w:rPr>
                <w:rFonts w:ascii="Calibri" w:eastAsia="Calibri" w:hAnsi="Calibri" w:cs="Calibri"/>
                <w:sz w:val="20"/>
                <w:szCs w:val="20"/>
              </w:rPr>
            </w:pPr>
            <w:r w:rsidRPr="002D0EA3">
              <w:rPr>
                <w:rFonts w:ascii="Calibri" w:eastAsia="Calibri" w:hAnsi="Calibri" w:cs="Calibri"/>
                <w:b/>
                <w:bCs/>
                <w:color w:val="000000" w:themeColor="text1"/>
                <w:sz w:val="20"/>
                <w:szCs w:val="20"/>
              </w:rPr>
              <w:t>Indicator 1.2a:</w:t>
            </w:r>
            <w:r w:rsidRPr="002D0EA3">
              <w:rPr>
                <w:rFonts w:ascii="Calibri" w:eastAsia="Calibri" w:hAnsi="Calibri" w:cs="Calibri"/>
                <w:color w:val="000000" w:themeColor="text1"/>
                <w:sz w:val="20"/>
                <w:szCs w:val="20"/>
              </w:rPr>
              <w:t xml:space="preserve"> % of stakeholder groups participating in or conducting trainings, disaggregated by gender, sector, IP&amp;LCs, youth, vulnerable people.</w:t>
            </w:r>
          </w:p>
        </w:tc>
        <w:tc>
          <w:tcPr>
            <w:tcW w:w="641" w:type="pct"/>
          </w:tcPr>
          <w:p w14:paraId="29FAC92D" w14:textId="6C0DE549" w:rsidR="000465C4" w:rsidRPr="002D0EA3" w:rsidRDefault="000465C4" w:rsidP="425DE726">
            <w:pPr>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Target 1.2.a</w:t>
            </w:r>
            <w:r w:rsidRPr="002D0EA3">
              <w:rPr>
                <w:rFonts w:ascii="Calibri" w:eastAsia="Calibri" w:hAnsi="Calibri" w:cs="Calibri"/>
                <w:i/>
                <w:iCs/>
                <w:color w:val="000000" w:themeColor="text1"/>
                <w:sz w:val="20"/>
                <w:szCs w:val="20"/>
              </w:rPr>
              <w:t xml:space="preserve"> </w:t>
            </w:r>
            <w:r w:rsidRPr="002D0EA3">
              <w:rPr>
                <w:rFonts w:ascii="Calibri" w:eastAsia="Calibri" w:hAnsi="Calibri" w:cs="Calibri"/>
                <w:color w:val="000000" w:themeColor="text1"/>
                <w:sz w:val="20"/>
                <w:szCs w:val="20"/>
              </w:rPr>
              <w:t>% of training participants and organizers identified as IP&amp;LCs (5%), women (50%), youth (5%), vulnerable people (5%).</w:t>
            </w:r>
          </w:p>
        </w:tc>
        <w:tc>
          <w:tcPr>
            <w:tcW w:w="577" w:type="pct"/>
          </w:tcPr>
          <w:p w14:paraId="0C1EF009" w14:textId="37F0257F" w:rsidR="000465C4" w:rsidRPr="002D0EA3" w:rsidRDefault="000465C4" w:rsidP="00A9230F">
            <w:pPr>
              <w:rPr>
                <w:rFonts w:ascii="Calibri" w:hAnsi="Calibri" w:cs="Calibri"/>
                <w:color w:val="000000" w:themeColor="text1"/>
                <w:sz w:val="20"/>
                <w:szCs w:val="20"/>
              </w:rPr>
            </w:pPr>
            <w:r w:rsidRPr="002D0EA3">
              <w:rPr>
                <w:rFonts w:ascii="Calibri" w:hAnsi="Calibri" w:cs="Calibri"/>
                <w:color w:val="000000" w:themeColor="text1"/>
                <w:sz w:val="20"/>
                <w:szCs w:val="20"/>
              </w:rPr>
              <w:t xml:space="preserve"> </w:t>
            </w:r>
            <w:r w:rsidR="004F31DF" w:rsidRPr="002D0EA3">
              <w:rPr>
                <w:rFonts w:ascii="Calibri" w:hAnsi="Calibri" w:cs="Calibri"/>
                <w:color w:val="000000" w:themeColor="text1"/>
                <w:sz w:val="20"/>
                <w:szCs w:val="20"/>
              </w:rPr>
              <w:t>0</w:t>
            </w:r>
          </w:p>
        </w:tc>
        <w:tc>
          <w:tcPr>
            <w:tcW w:w="353" w:type="pct"/>
          </w:tcPr>
          <w:p w14:paraId="26D2BBEC" w14:textId="77777777" w:rsidR="00487A9C" w:rsidRPr="002D0EA3" w:rsidRDefault="00487A9C" w:rsidP="00487A9C">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IS</w:t>
            </w:r>
          </w:p>
          <w:p w14:paraId="5A0FD7FE" w14:textId="7D74888A" w:rsidR="000465C4" w:rsidRPr="002D0EA3" w:rsidRDefault="000465C4" w:rsidP="425DE726">
            <w:pPr>
              <w:jc w:val="center"/>
              <w:rPr>
                <w:rFonts w:ascii="Calibri" w:hAnsi="Calibri" w:cs="Calibri"/>
                <w:b/>
                <w:bCs/>
                <w:color w:val="FFFFFF" w:themeColor="background1"/>
                <w:sz w:val="20"/>
                <w:szCs w:val="20"/>
              </w:rPr>
            </w:pPr>
          </w:p>
        </w:tc>
        <w:tc>
          <w:tcPr>
            <w:tcW w:w="1957" w:type="pct"/>
          </w:tcPr>
          <w:p w14:paraId="00B722E6" w14:textId="26A8051A" w:rsidR="00A77302" w:rsidRPr="002D0EA3" w:rsidRDefault="46EB4491" w:rsidP="2C7C41CA">
            <w:pPr>
              <w:rPr>
                <w:rFonts w:ascii="Calibri" w:eastAsiaTheme="minorEastAsia" w:hAnsi="Calibri" w:cs="Calibri"/>
                <w:color w:val="000000" w:themeColor="text1"/>
                <w:sz w:val="20"/>
                <w:szCs w:val="20"/>
              </w:rPr>
            </w:pPr>
            <w:r w:rsidRPr="002D0EA3">
              <w:rPr>
                <w:rFonts w:ascii="Calibri" w:hAnsi="Calibri" w:cs="Calibri"/>
                <w:color w:val="000000" w:themeColor="text1"/>
                <w:sz w:val="20"/>
                <w:szCs w:val="20"/>
              </w:rPr>
              <w:t>The GCP is working with partners to deliver ecosystem restoration training. Key initiatives include:</w:t>
            </w:r>
          </w:p>
          <w:p w14:paraId="0CC28EA0" w14:textId="77777777" w:rsidR="00A77302" w:rsidRPr="002D0EA3" w:rsidRDefault="0EB51E35"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UNDP – Local Open Online Course (LOOC) on ecosystem restoration: In development; first version under review by the GCP and CI subject matter experts. Launch expected Q3 2026.</w:t>
            </w:r>
          </w:p>
          <w:p w14:paraId="1EE64507" w14:textId="77777777" w:rsidR="00A77302" w:rsidRPr="002D0EA3" w:rsidRDefault="0EB51E35"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FAO – Standards of Practice for Ecosystem Restoration: Planned for Q2 2026.</w:t>
            </w:r>
          </w:p>
          <w:p w14:paraId="02F2E5AA" w14:textId="77777777" w:rsidR="00A77302" w:rsidRPr="002D0EA3" w:rsidRDefault="0EB51E35"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CI – Restoration &amp; Climate Adaptation: Planned for Q1 2027 (TBD). Syllabus developed and reviewed by the GCP team.</w:t>
            </w:r>
          </w:p>
          <w:p w14:paraId="3B616ADC" w14:textId="77777777" w:rsidR="00A77302" w:rsidRPr="002D0EA3" w:rsidRDefault="0EB51E35"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ANR Alliance – ANR Practitioner Training: Planned for Q3 2026 and 2027–2030. Proposal developed and reviewed by the GCP team.</w:t>
            </w:r>
          </w:p>
          <w:p w14:paraId="234D4FAF" w14:textId="77777777" w:rsidR="00A77302" w:rsidRPr="002D0EA3" w:rsidRDefault="0EB51E35"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FAO – Framework for Ecosystem Restoration Monitoring (FERM): Available on demand.</w:t>
            </w:r>
          </w:p>
          <w:p w14:paraId="67F69F86" w14:textId="6E2917E8" w:rsidR="00A77302" w:rsidRPr="002D0EA3" w:rsidRDefault="0EB51E35"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 xml:space="preserve">FAO – </w:t>
            </w:r>
            <w:r w:rsidR="7C57AA16" w:rsidRPr="002D0EA3">
              <w:rPr>
                <w:rFonts w:ascii="Calibri" w:hAnsi="Calibri" w:cs="Calibri"/>
                <w:color w:val="000000" w:themeColor="text1"/>
                <w:sz w:val="20"/>
                <w:szCs w:val="20"/>
              </w:rPr>
              <w:t xml:space="preserve">Nationally Determined Contributions Expert Tool </w:t>
            </w:r>
            <w:r w:rsidR="45E7FED8" w:rsidRPr="002D0EA3">
              <w:rPr>
                <w:rFonts w:ascii="Calibri" w:hAnsi="Calibri" w:cs="Calibri"/>
                <w:color w:val="000000" w:themeColor="text1"/>
                <w:sz w:val="20"/>
                <w:szCs w:val="20"/>
              </w:rPr>
              <w:t>(</w:t>
            </w:r>
            <w:r w:rsidRPr="002D0EA3">
              <w:rPr>
                <w:rFonts w:ascii="Calibri" w:hAnsi="Calibri" w:cs="Calibri"/>
                <w:color w:val="000000" w:themeColor="text1"/>
                <w:sz w:val="20"/>
                <w:szCs w:val="20"/>
              </w:rPr>
              <w:t>NEXT</w:t>
            </w:r>
            <w:r w:rsidR="45E7FED8" w:rsidRPr="002D0EA3">
              <w:rPr>
                <w:rFonts w:ascii="Calibri" w:hAnsi="Calibri" w:cs="Calibri"/>
                <w:color w:val="000000" w:themeColor="text1"/>
                <w:sz w:val="20"/>
                <w:szCs w:val="20"/>
              </w:rPr>
              <w:t>)</w:t>
            </w:r>
            <w:r w:rsidRPr="002D0EA3">
              <w:rPr>
                <w:rFonts w:ascii="Calibri" w:hAnsi="Calibri" w:cs="Calibri"/>
                <w:color w:val="000000" w:themeColor="text1"/>
                <w:sz w:val="20"/>
                <w:szCs w:val="20"/>
              </w:rPr>
              <w:t xml:space="preserve">: Timeline TBD. Proposal developed and reviewed by the GCP team. </w:t>
            </w:r>
          </w:p>
          <w:p w14:paraId="1996C2F0" w14:textId="6D12F24A" w:rsidR="00A9230F" w:rsidRPr="002D0EA3" w:rsidRDefault="00A9230F" w:rsidP="00AE78B5">
            <w:pPr>
              <w:shd w:val="clear" w:color="auto" w:fill="FFFFFF" w:themeFill="background1"/>
              <w:rPr>
                <w:rFonts w:ascii="Calibri" w:eastAsiaTheme="minorEastAsia" w:hAnsi="Calibri" w:cs="Calibri"/>
                <w:color w:val="000000" w:themeColor="text1"/>
                <w:sz w:val="20"/>
                <w:szCs w:val="20"/>
              </w:rPr>
            </w:pPr>
          </w:p>
          <w:p w14:paraId="20B94972" w14:textId="37A92C96" w:rsidR="277DE27A" w:rsidRPr="002D0EA3" w:rsidRDefault="13314284" w:rsidP="00AE78B5">
            <w:pPr>
              <w:shd w:val="clear" w:color="auto" w:fill="FFFFFF" w:themeFill="background1"/>
              <w:spacing w:before="120" w:after="60"/>
              <w:rPr>
                <w:rFonts w:ascii="Calibri" w:eastAsiaTheme="minorEastAsia" w:hAnsi="Calibri" w:cs="Calibri"/>
                <w:color w:val="424242"/>
                <w:sz w:val="20"/>
                <w:szCs w:val="20"/>
              </w:rPr>
            </w:pPr>
            <w:r w:rsidRPr="002D0EA3">
              <w:rPr>
                <w:rFonts w:ascii="Calibri" w:hAnsi="Calibri" w:cs="Calibri"/>
                <w:color w:val="000000" w:themeColor="text1"/>
                <w:sz w:val="20"/>
                <w:szCs w:val="20"/>
              </w:rPr>
              <w:t>In March 2025,</w:t>
            </w:r>
            <w:r w:rsidR="6D01E5A3" w:rsidRPr="002D0EA3">
              <w:rPr>
                <w:rFonts w:ascii="Calibri" w:hAnsi="Calibri" w:cs="Calibri"/>
                <w:color w:val="000000" w:themeColor="text1"/>
                <w:sz w:val="20"/>
                <w:szCs w:val="20"/>
              </w:rPr>
              <w:t xml:space="preserve"> the</w:t>
            </w:r>
            <w:r w:rsidRPr="002D0EA3">
              <w:rPr>
                <w:rFonts w:ascii="Calibri" w:hAnsi="Calibri" w:cs="Calibri"/>
                <w:color w:val="000000" w:themeColor="text1"/>
                <w:sz w:val="20"/>
                <w:szCs w:val="20"/>
              </w:rPr>
              <w:t xml:space="preserve"> GCP hosted a workshop with 35 participants from CI, UNDP, FAO, WRI, and ANR Alliance. The event focused on sharing training experiences</w:t>
            </w:r>
            <w:r w:rsidR="4A57D24D" w:rsidRPr="002D0EA3">
              <w:rPr>
                <w:rFonts w:ascii="Calibri" w:hAnsi="Calibri" w:cs="Calibri"/>
                <w:color w:val="000000" w:themeColor="text1"/>
                <w:sz w:val="20"/>
                <w:szCs w:val="20"/>
              </w:rPr>
              <w:t xml:space="preserve">, </w:t>
            </w:r>
            <w:r w:rsidRPr="002D0EA3">
              <w:rPr>
                <w:rFonts w:ascii="Calibri" w:hAnsi="Calibri" w:cs="Calibri"/>
                <w:color w:val="000000" w:themeColor="text1"/>
                <w:sz w:val="20"/>
                <w:szCs w:val="20"/>
              </w:rPr>
              <w:t xml:space="preserve">identifying </w:t>
            </w:r>
            <w:r w:rsidR="25C97BBE" w:rsidRPr="002D0EA3">
              <w:rPr>
                <w:rFonts w:ascii="Calibri" w:hAnsi="Calibri" w:cs="Calibri"/>
                <w:color w:val="000000" w:themeColor="text1"/>
                <w:sz w:val="20"/>
                <w:szCs w:val="20"/>
              </w:rPr>
              <w:t>best practices</w:t>
            </w:r>
            <w:r w:rsidRPr="002D0EA3">
              <w:rPr>
                <w:rFonts w:ascii="Calibri" w:hAnsi="Calibri" w:cs="Calibri"/>
                <w:color w:val="000000" w:themeColor="text1"/>
                <w:sz w:val="20"/>
                <w:szCs w:val="20"/>
              </w:rPr>
              <w:t xml:space="preserve">, and </w:t>
            </w:r>
            <w:r w:rsidR="442B6559" w:rsidRPr="002D0EA3">
              <w:rPr>
                <w:rFonts w:ascii="Calibri" w:hAnsi="Calibri" w:cs="Calibri"/>
                <w:color w:val="000000" w:themeColor="text1"/>
                <w:sz w:val="20"/>
                <w:szCs w:val="20"/>
              </w:rPr>
              <w:t>developing a cohesive training roadmap</w:t>
            </w:r>
            <w:r w:rsidR="00DE007D">
              <w:rPr>
                <w:rFonts w:ascii="Calibri" w:hAnsi="Calibri" w:cs="Calibri"/>
                <w:color w:val="000000" w:themeColor="text1"/>
                <w:sz w:val="20"/>
                <w:szCs w:val="20"/>
              </w:rPr>
              <w:t>.</w:t>
            </w:r>
          </w:p>
          <w:p w14:paraId="4A5B8C0E" w14:textId="24981BD7" w:rsidR="000465C4" w:rsidRPr="002D0EA3" w:rsidRDefault="38AC674F" w:rsidP="00AE78B5">
            <w:pPr>
              <w:shd w:val="clear" w:color="auto" w:fill="FFFFFF" w:themeFill="background1"/>
              <w:spacing w:before="120" w:after="60"/>
              <w:rPr>
                <w:rFonts w:ascii="Calibri" w:hAnsi="Calibri" w:cs="Calibri"/>
                <w:color w:val="000000" w:themeColor="text1"/>
                <w:sz w:val="20"/>
                <w:szCs w:val="20"/>
              </w:rPr>
            </w:pPr>
            <w:r w:rsidRPr="002D0EA3">
              <w:rPr>
                <w:rFonts w:ascii="Calibri" w:hAnsi="Calibri" w:cs="Calibri"/>
                <w:color w:val="000000" w:themeColor="text1"/>
                <w:sz w:val="20"/>
                <w:szCs w:val="20"/>
              </w:rPr>
              <w:t>The most advanced initiative</w:t>
            </w:r>
            <w:r w:rsidR="323CA2E2" w:rsidRPr="002D0EA3">
              <w:rPr>
                <w:rFonts w:ascii="Calibri" w:hAnsi="Calibri" w:cs="Calibri"/>
                <w:color w:val="000000" w:themeColor="text1"/>
                <w:sz w:val="20"/>
                <w:szCs w:val="20"/>
              </w:rPr>
              <w:t xml:space="preserve"> to date</w:t>
            </w:r>
            <w:r w:rsidRPr="002D0EA3">
              <w:rPr>
                <w:rFonts w:ascii="Calibri" w:hAnsi="Calibri" w:cs="Calibri"/>
                <w:color w:val="000000" w:themeColor="text1"/>
                <w:sz w:val="20"/>
                <w:szCs w:val="20"/>
              </w:rPr>
              <w:t xml:space="preserve"> is UNDP’s LOOC. A draft is under review, and a needs assessment survey was sent to 20 child projects via GEF Agencies. The survey targets technical staff and restoration practitioners, and results will shape the final e-learning modules.</w:t>
            </w:r>
          </w:p>
        </w:tc>
      </w:tr>
      <w:tr w:rsidR="007031E0" w:rsidRPr="002D0EA3" w14:paraId="5C41990C" w14:textId="77777777" w:rsidTr="50C9645C">
        <w:trPr>
          <w:trHeight w:val="300"/>
          <w:jc w:val="center"/>
        </w:trPr>
        <w:tc>
          <w:tcPr>
            <w:tcW w:w="711" w:type="pct"/>
          </w:tcPr>
          <w:p w14:paraId="36ABF79F" w14:textId="262F189A" w:rsidR="000465C4" w:rsidRPr="002D0EA3" w:rsidRDefault="000465C4" w:rsidP="425DE726">
            <w:pPr>
              <w:rPr>
                <w:rFonts w:ascii="Calibri" w:eastAsia="Calibri" w:hAnsi="Calibri" w:cs="Calibri"/>
                <w:color w:val="000000" w:themeColor="text1"/>
              </w:rPr>
            </w:pPr>
          </w:p>
        </w:tc>
        <w:tc>
          <w:tcPr>
            <w:tcW w:w="761" w:type="pct"/>
          </w:tcPr>
          <w:p w14:paraId="24F3D94E" w14:textId="4CC6A7BB" w:rsidR="000465C4" w:rsidRPr="002D0EA3" w:rsidRDefault="000465C4" w:rsidP="425DE726">
            <w:pPr>
              <w:spacing w:line="259" w:lineRule="auto"/>
              <w:rPr>
                <w:rFonts w:ascii="Calibri" w:eastAsia="Calibri" w:hAnsi="Calibri" w:cs="Calibri"/>
                <w:sz w:val="20"/>
                <w:szCs w:val="20"/>
              </w:rPr>
            </w:pPr>
            <w:r w:rsidRPr="002D0EA3">
              <w:rPr>
                <w:rFonts w:ascii="Calibri" w:eastAsia="Calibri" w:hAnsi="Calibri" w:cs="Calibri"/>
                <w:b/>
                <w:bCs/>
                <w:color w:val="000000" w:themeColor="text1"/>
                <w:sz w:val="20"/>
                <w:szCs w:val="20"/>
              </w:rPr>
              <w:t>Indicator 1.2.b:</w:t>
            </w:r>
            <w:r w:rsidRPr="002D0EA3">
              <w:rPr>
                <w:rFonts w:ascii="Calibri" w:eastAsia="Calibri" w:hAnsi="Calibri" w:cs="Calibri"/>
                <w:color w:val="000000" w:themeColor="text1"/>
                <w:sz w:val="20"/>
                <w:szCs w:val="20"/>
              </w:rPr>
              <w:t xml:space="preserve"> % of country project staff and partners surveyed that report increased capacity to execute innovative and evidence-based ecosystem restoration, disaggregated by gender, sector, IP, youth, vulnerable people. </w:t>
            </w:r>
          </w:p>
        </w:tc>
        <w:tc>
          <w:tcPr>
            <w:tcW w:w="641" w:type="pct"/>
          </w:tcPr>
          <w:p w14:paraId="485ADC40" w14:textId="761E5148" w:rsidR="000465C4" w:rsidRPr="002D0EA3" w:rsidRDefault="000465C4" w:rsidP="425DE726">
            <w:pPr>
              <w:rPr>
                <w:rFonts w:ascii="Calibri" w:eastAsia="Calibri" w:hAnsi="Calibri" w:cs="Calibri"/>
                <w:sz w:val="20"/>
                <w:szCs w:val="20"/>
              </w:rPr>
            </w:pPr>
            <w:r w:rsidRPr="002D0EA3">
              <w:rPr>
                <w:rFonts w:ascii="Calibri" w:eastAsia="Calibri" w:hAnsi="Calibri" w:cs="Calibri"/>
                <w:color w:val="000000" w:themeColor="text1"/>
                <w:sz w:val="20"/>
                <w:szCs w:val="20"/>
              </w:rPr>
              <w:t xml:space="preserve">Target 1.2.b: </w:t>
            </w:r>
            <w:r w:rsidRPr="002D0EA3">
              <w:rPr>
                <w:rFonts w:ascii="Calibri" w:eastAsia="Calibri" w:hAnsi="Calibri" w:cs="Calibri"/>
                <w:b/>
                <w:bCs/>
                <w:color w:val="000000" w:themeColor="text1"/>
                <w:sz w:val="20"/>
                <w:szCs w:val="20"/>
              </w:rPr>
              <w:t>70%</w:t>
            </w:r>
            <w:r w:rsidRPr="002D0EA3">
              <w:rPr>
                <w:rFonts w:ascii="Calibri" w:eastAsia="Calibri" w:hAnsi="Calibri" w:cs="Calibri"/>
                <w:color w:val="000000" w:themeColor="text1"/>
                <w:sz w:val="20"/>
                <w:szCs w:val="20"/>
              </w:rPr>
              <w:t xml:space="preserve"> of country project staff surveyed that report increased capacity, disaggregated by gender, sector, IP&amp;LC, youth, vulnerable people. </w:t>
            </w:r>
            <w:r w:rsidRPr="002D0EA3">
              <w:rPr>
                <w:rFonts w:ascii="Calibri" w:eastAsia="Calibri" w:hAnsi="Calibri" w:cs="Calibri"/>
                <w:sz w:val="20"/>
                <w:szCs w:val="20"/>
              </w:rPr>
              <w:t xml:space="preserve"> </w:t>
            </w:r>
          </w:p>
        </w:tc>
        <w:tc>
          <w:tcPr>
            <w:tcW w:w="577" w:type="pct"/>
          </w:tcPr>
          <w:p w14:paraId="2ED00660" w14:textId="204AB7FD" w:rsidR="000465C4" w:rsidRPr="002D0EA3" w:rsidRDefault="000465C4" w:rsidP="116ADBC1">
            <w:pPr>
              <w:rPr>
                <w:rFonts w:ascii="Calibri" w:hAnsi="Calibri" w:cs="Calibri"/>
                <w:color w:val="000000" w:themeColor="text1"/>
                <w:sz w:val="20"/>
                <w:szCs w:val="20"/>
              </w:rPr>
            </w:pPr>
          </w:p>
          <w:p w14:paraId="6F2545A9" w14:textId="01FC3EEB" w:rsidR="000465C4" w:rsidRPr="002D0EA3" w:rsidRDefault="000465C4" w:rsidP="425DE726">
            <w:pPr>
              <w:rPr>
                <w:rFonts w:ascii="Calibri" w:hAnsi="Calibri" w:cs="Calibri"/>
                <w:sz w:val="20"/>
                <w:szCs w:val="20"/>
              </w:rPr>
            </w:pPr>
          </w:p>
        </w:tc>
        <w:tc>
          <w:tcPr>
            <w:tcW w:w="353" w:type="pct"/>
          </w:tcPr>
          <w:p w14:paraId="16F2CAB3" w14:textId="7A70C837" w:rsidR="00487A9C" w:rsidRPr="002D0EA3" w:rsidRDefault="37D7A193" w:rsidP="080A0523">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IS</w:t>
            </w:r>
          </w:p>
          <w:p w14:paraId="6FC29807" w14:textId="092D0FB7" w:rsidR="000465C4" w:rsidRPr="002D0EA3" w:rsidRDefault="000465C4" w:rsidP="425DE726">
            <w:pPr>
              <w:jc w:val="center"/>
              <w:rPr>
                <w:rFonts w:ascii="Calibri" w:hAnsi="Calibri" w:cs="Calibri"/>
                <w:b/>
                <w:bCs/>
                <w:color w:val="FFFFFF" w:themeColor="background1"/>
                <w:sz w:val="20"/>
                <w:szCs w:val="20"/>
              </w:rPr>
            </w:pPr>
          </w:p>
        </w:tc>
        <w:tc>
          <w:tcPr>
            <w:tcW w:w="1957" w:type="pct"/>
          </w:tcPr>
          <w:p w14:paraId="410C4363" w14:textId="77777777" w:rsidR="00E71A7C" w:rsidRPr="002D0EA3" w:rsidRDefault="00E71A7C" w:rsidP="00E71A7C">
            <w:pPr>
              <w:rPr>
                <w:rFonts w:ascii="Calibri" w:hAnsi="Calibri" w:cs="Calibri"/>
                <w:color w:val="000000" w:themeColor="text1"/>
                <w:sz w:val="20"/>
                <w:szCs w:val="20"/>
              </w:rPr>
            </w:pPr>
            <w:r w:rsidRPr="002D0EA3">
              <w:rPr>
                <w:rFonts w:ascii="Calibri" w:hAnsi="Calibri" w:cs="Calibri"/>
                <w:color w:val="000000" w:themeColor="text1"/>
                <w:sz w:val="20"/>
                <w:szCs w:val="20"/>
              </w:rPr>
              <w:t>See progress above.</w:t>
            </w:r>
          </w:p>
          <w:p w14:paraId="396B54D1" w14:textId="401A9A23" w:rsidR="000465C4" w:rsidRPr="002D0EA3" w:rsidRDefault="000465C4" w:rsidP="425DE726">
            <w:pPr>
              <w:rPr>
                <w:rFonts w:ascii="Calibri" w:hAnsi="Calibri" w:cs="Calibri"/>
                <w:color w:val="000000" w:themeColor="text1"/>
                <w:sz w:val="20"/>
                <w:szCs w:val="20"/>
              </w:rPr>
            </w:pPr>
          </w:p>
        </w:tc>
      </w:tr>
      <w:tr w:rsidR="007031E0" w:rsidRPr="002D0EA3" w14:paraId="42230C7B" w14:textId="77777777" w:rsidTr="50C9645C">
        <w:trPr>
          <w:trHeight w:val="300"/>
          <w:jc w:val="center"/>
        </w:trPr>
        <w:tc>
          <w:tcPr>
            <w:tcW w:w="711" w:type="pct"/>
          </w:tcPr>
          <w:p w14:paraId="18DDD618" w14:textId="25967696" w:rsidR="000465C4" w:rsidRPr="002D0EA3" w:rsidRDefault="000465C4"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Outcome 1.3:</w:t>
            </w:r>
            <w:r w:rsidRPr="002D0EA3">
              <w:rPr>
                <w:rFonts w:ascii="Calibri" w:eastAsia="Calibri" w:hAnsi="Calibri" w:cs="Calibri"/>
                <w:color w:val="000000" w:themeColor="text1"/>
                <w:sz w:val="20"/>
                <w:szCs w:val="20"/>
              </w:rPr>
              <w:t xml:space="preserve"> Leveraged financing to scale out restoration of targeted ecosystems.</w:t>
            </w:r>
          </w:p>
        </w:tc>
        <w:tc>
          <w:tcPr>
            <w:tcW w:w="761" w:type="pct"/>
          </w:tcPr>
          <w:p w14:paraId="0E2F7067" w14:textId="63A34286" w:rsidR="000465C4" w:rsidRPr="002D0EA3" w:rsidRDefault="000465C4" w:rsidP="425DE726">
            <w:pPr>
              <w:spacing w:line="259" w:lineRule="auto"/>
              <w:rPr>
                <w:rFonts w:ascii="Calibri" w:eastAsia="Calibri" w:hAnsi="Calibri" w:cs="Calibri"/>
                <w:sz w:val="20"/>
                <w:szCs w:val="20"/>
              </w:rPr>
            </w:pPr>
            <w:r w:rsidRPr="002D0EA3">
              <w:rPr>
                <w:rFonts w:ascii="Calibri" w:eastAsia="Calibri" w:hAnsi="Calibri" w:cs="Calibri"/>
                <w:b/>
                <w:bCs/>
                <w:color w:val="000000" w:themeColor="text1"/>
                <w:sz w:val="20"/>
                <w:szCs w:val="20"/>
              </w:rPr>
              <w:t>Indicator 1.3.a:</w:t>
            </w:r>
            <w:r w:rsidRPr="002D0EA3">
              <w:rPr>
                <w:rFonts w:ascii="Calibri" w:eastAsia="Calibri" w:hAnsi="Calibri" w:cs="Calibri"/>
                <w:color w:val="000000" w:themeColor="text1"/>
                <w:sz w:val="20"/>
                <w:szCs w:val="20"/>
              </w:rPr>
              <w:t xml:space="preserve"> Amount ($) of new financing leveraged for scaling restoration of priority ecosystems.  </w:t>
            </w:r>
            <w:r w:rsidRPr="002D0EA3">
              <w:rPr>
                <w:rFonts w:ascii="Calibri" w:eastAsia="Calibri" w:hAnsi="Calibri" w:cs="Calibri"/>
                <w:sz w:val="20"/>
                <w:szCs w:val="20"/>
              </w:rPr>
              <w:t xml:space="preserve"> </w:t>
            </w:r>
          </w:p>
        </w:tc>
        <w:tc>
          <w:tcPr>
            <w:tcW w:w="641" w:type="pct"/>
          </w:tcPr>
          <w:p w14:paraId="56C26818" w14:textId="4676BDB5" w:rsidR="000465C4" w:rsidRPr="002D0EA3" w:rsidRDefault="000465C4" w:rsidP="425DE726">
            <w:pPr>
              <w:rPr>
                <w:rFonts w:ascii="Calibri" w:eastAsia="Calibri" w:hAnsi="Calibri" w:cs="Calibri"/>
                <w:sz w:val="20"/>
                <w:szCs w:val="20"/>
              </w:rPr>
            </w:pPr>
            <w:r w:rsidRPr="002D0EA3">
              <w:rPr>
                <w:rFonts w:ascii="Calibri" w:eastAsia="Calibri" w:hAnsi="Calibri" w:cs="Calibri"/>
                <w:color w:val="000000" w:themeColor="text1"/>
                <w:sz w:val="20"/>
                <w:szCs w:val="20"/>
              </w:rPr>
              <w:t>Target 1.3.a:</w:t>
            </w:r>
            <w:r w:rsidRPr="002D0EA3">
              <w:rPr>
                <w:rFonts w:ascii="Calibri" w:eastAsia="Calibri" w:hAnsi="Calibri" w:cs="Calibri"/>
                <w:b/>
                <w:bCs/>
                <w:color w:val="000000" w:themeColor="text1"/>
                <w:sz w:val="20"/>
                <w:szCs w:val="20"/>
              </w:rPr>
              <w:t xml:space="preserve"> $30 million</w:t>
            </w:r>
            <w:r w:rsidRPr="002D0EA3">
              <w:rPr>
                <w:rFonts w:ascii="Calibri" w:eastAsia="Calibri" w:hAnsi="Calibri" w:cs="Calibri"/>
                <w:color w:val="000000" w:themeColor="text1"/>
                <w:sz w:val="20"/>
                <w:szCs w:val="20"/>
              </w:rPr>
              <w:t xml:space="preserve"> U.S.D </w:t>
            </w:r>
            <w:r w:rsidRPr="002D0EA3">
              <w:rPr>
                <w:rFonts w:ascii="Calibri" w:eastAsia="Calibri" w:hAnsi="Calibri" w:cs="Calibri"/>
                <w:b/>
                <w:bCs/>
                <w:color w:val="000000" w:themeColor="text1"/>
                <w:sz w:val="20"/>
                <w:szCs w:val="20"/>
              </w:rPr>
              <w:t xml:space="preserve"> </w:t>
            </w:r>
            <w:r w:rsidRPr="002D0EA3">
              <w:rPr>
                <w:rFonts w:ascii="Calibri" w:eastAsia="Calibri" w:hAnsi="Calibri" w:cs="Calibri"/>
                <w:color w:val="000000" w:themeColor="text1"/>
                <w:sz w:val="20"/>
                <w:szCs w:val="20"/>
              </w:rPr>
              <w:t xml:space="preserve"> </w:t>
            </w:r>
            <w:r w:rsidRPr="002D0EA3">
              <w:rPr>
                <w:rFonts w:ascii="Calibri" w:eastAsia="Calibri" w:hAnsi="Calibri" w:cs="Calibri"/>
                <w:sz w:val="20"/>
                <w:szCs w:val="20"/>
              </w:rPr>
              <w:t xml:space="preserve">   </w:t>
            </w:r>
          </w:p>
        </w:tc>
        <w:tc>
          <w:tcPr>
            <w:tcW w:w="577" w:type="pct"/>
          </w:tcPr>
          <w:p w14:paraId="662BD7D8" w14:textId="7F425F95" w:rsidR="00DC0E71" w:rsidRPr="002D0EA3" w:rsidRDefault="05F04187" w:rsidP="0BC407FF">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72</w:t>
            </w:r>
            <w:r w:rsidR="34F403F0" w:rsidRPr="002D0EA3">
              <w:rPr>
                <w:rFonts w:ascii="Calibri" w:hAnsi="Calibri" w:cs="Calibri"/>
                <w:b/>
                <w:bCs/>
                <w:color w:val="000000" w:themeColor="text1"/>
                <w:sz w:val="20"/>
                <w:szCs w:val="20"/>
              </w:rPr>
              <w:t xml:space="preserve">,000 USD </w:t>
            </w:r>
          </w:p>
          <w:p w14:paraId="7BF30681" w14:textId="77777777" w:rsidR="00DC0E71" w:rsidRPr="002D0EA3" w:rsidRDefault="00DC0E71" w:rsidP="116ADBC1">
            <w:pPr>
              <w:rPr>
                <w:rFonts w:ascii="Calibri" w:hAnsi="Calibri" w:cs="Calibri"/>
                <w:b/>
                <w:bCs/>
                <w:color w:val="000000" w:themeColor="text1"/>
                <w:sz w:val="20"/>
                <w:szCs w:val="20"/>
              </w:rPr>
            </w:pPr>
          </w:p>
          <w:p w14:paraId="06BDB3DB" w14:textId="3EE960D7" w:rsidR="000465C4" w:rsidRPr="002D0EA3" w:rsidRDefault="000465C4" w:rsidP="116ADBC1">
            <w:pPr>
              <w:rPr>
                <w:rFonts w:ascii="Calibri" w:hAnsi="Calibri" w:cs="Calibri"/>
                <w:color w:val="000000" w:themeColor="text1"/>
                <w:sz w:val="20"/>
                <w:szCs w:val="20"/>
              </w:rPr>
            </w:pPr>
          </w:p>
          <w:p w14:paraId="56BB9941" w14:textId="1D1E79DA" w:rsidR="000465C4" w:rsidRPr="002D0EA3" w:rsidRDefault="000465C4" w:rsidP="00D6408E">
            <w:pPr>
              <w:rPr>
                <w:rFonts w:ascii="Calibri" w:eastAsiaTheme="minorEastAsia" w:hAnsi="Calibri" w:cs="Calibri"/>
                <w:color w:val="000000" w:themeColor="text1"/>
                <w:sz w:val="20"/>
                <w:szCs w:val="20"/>
              </w:rPr>
            </w:pPr>
          </w:p>
        </w:tc>
        <w:tc>
          <w:tcPr>
            <w:tcW w:w="353" w:type="pct"/>
          </w:tcPr>
          <w:p w14:paraId="7F540377" w14:textId="58F398F0" w:rsidR="000465C4" w:rsidRPr="002D0EA3" w:rsidRDefault="00487A9C" w:rsidP="00487A9C">
            <w:pPr>
              <w:rPr>
                <w:rFonts w:ascii="Calibri" w:hAnsi="Calibri" w:cs="Calibri"/>
                <w:b/>
                <w:bCs/>
                <w:color w:val="FFFFFF" w:themeColor="background1"/>
                <w:sz w:val="20"/>
                <w:szCs w:val="20"/>
              </w:rPr>
            </w:pPr>
            <w:r w:rsidRPr="002D0EA3">
              <w:rPr>
                <w:rFonts w:ascii="Calibri" w:hAnsi="Calibri" w:cs="Calibri"/>
                <w:b/>
                <w:bCs/>
                <w:color w:val="000000" w:themeColor="text1"/>
                <w:sz w:val="20"/>
                <w:szCs w:val="20"/>
              </w:rPr>
              <w:t>IS</w:t>
            </w:r>
            <w:r w:rsidR="000465C4" w:rsidRPr="002D0EA3">
              <w:rPr>
                <w:rFonts w:ascii="Calibri" w:hAnsi="Calibri" w:cs="Calibri"/>
                <w:b/>
                <w:bCs/>
                <w:color w:val="FFFFFF" w:themeColor="background1"/>
                <w:sz w:val="20"/>
                <w:szCs w:val="20"/>
              </w:rPr>
              <w:t xml:space="preserve"> </w:t>
            </w:r>
          </w:p>
        </w:tc>
        <w:tc>
          <w:tcPr>
            <w:tcW w:w="1957" w:type="pct"/>
          </w:tcPr>
          <w:p w14:paraId="37C57603" w14:textId="681F4684" w:rsidR="00E71A7C" w:rsidRPr="00AC643F" w:rsidRDefault="2452A878" w:rsidP="080A0523">
            <w:pPr>
              <w:shd w:val="clear" w:color="auto" w:fill="FAFAFA"/>
              <w:spacing w:before="120" w:after="60"/>
              <w:rPr>
                <w:rFonts w:ascii="Calibri" w:hAnsi="Calibri" w:cs="Calibri"/>
                <w:color w:val="000000" w:themeColor="text1"/>
                <w:sz w:val="20"/>
                <w:szCs w:val="20"/>
              </w:rPr>
            </w:pPr>
            <w:r w:rsidRPr="50C9645C">
              <w:rPr>
                <w:rFonts w:ascii="Calibri" w:hAnsi="Calibri" w:cs="Calibri"/>
                <w:color w:val="000000" w:themeColor="text1"/>
                <w:sz w:val="20"/>
                <w:szCs w:val="20"/>
              </w:rPr>
              <w:t>A</w:t>
            </w:r>
            <w:r w:rsidR="5AC2B56C" w:rsidRPr="50C9645C">
              <w:rPr>
                <w:rFonts w:ascii="Calibri" w:hAnsi="Calibri" w:cs="Calibri"/>
                <w:color w:val="000000" w:themeColor="text1"/>
                <w:sz w:val="20"/>
                <w:szCs w:val="20"/>
              </w:rPr>
              <w:t xml:space="preserve"> private sector strate</w:t>
            </w:r>
            <w:r w:rsidR="08B6A897" w:rsidRPr="50C9645C">
              <w:rPr>
                <w:rFonts w:ascii="Calibri" w:hAnsi="Calibri" w:cs="Calibri"/>
                <w:color w:val="000000" w:themeColor="text1"/>
                <w:sz w:val="20"/>
                <w:szCs w:val="20"/>
              </w:rPr>
              <w:t>g</w:t>
            </w:r>
            <w:r w:rsidR="5AC2B56C" w:rsidRPr="50C9645C">
              <w:rPr>
                <w:rFonts w:ascii="Calibri" w:hAnsi="Calibri" w:cs="Calibri"/>
                <w:color w:val="000000" w:themeColor="text1"/>
                <w:sz w:val="20"/>
                <w:szCs w:val="20"/>
              </w:rPr>
              <w:t>y draft</w:t>
            </w:r>
            <w:r w:rsidR="61E80B81" w:rsidRPr="50C9645C">
              <w:rPr>
                <w:rFonts w:ascii="Calibri" w:hAnsi="Calibri" w:cs="Calibri"/>
                <w:color w:val="000000" w:themeColor="text1"/>
                <w:sz w:val="20"/>
                <w:szCs w:val="20"/>
              </w:rPr>
              <w:t xml:space="preserve"> was developed and shared during the GCP </w:t>
            </w:r>
            <w:r w:rsidR="61E80B81" w:rsidRPr="50C9645C">
              <w:rPr>
                <w:rFonts w:ascii="Calibri" w:eastAsiaTheme="minorEastAsia" w:hAnsi="Calibri" w:cs="Calibri"/>
                <w:color w:val="424242"/>
                <w:sz w:val="20"/>
                <w:szCs w:val="20"/>
              </w:rPr>
              <w:t>Inception workshop and in meetings with the GEF and potential private sector partners. Country consultations are ongoing to refine the strategy.</w:t>
            </w:r>
          </w:p>
          <w:p w14:paraId="73827276" w14:textId="291DEB5B" w:rsidR="00E71A7C" w:rsidRPr="002D0EA3" w:rsidRDefault="7314F0B3" w:rsidP="00AE78B5">
            <w:pPr>
              <w:shd w:val="clear" w:color="auto" w:fill="FAFAFA"/>
              <w:spacing w:before="120" w:after="60"/>
              <w:rPr>
                <w:rFonts w:ascii="Calibri" w:eastAsiaTheme="minorEastAsia" w:hAnsi="Calibri" w:cs="Calibri"/>
                <w:color w:val="424242"/>
                <w:sz w:val="20"/>
                <w:szCs w:val="20"/>
              </w:rPr>
            </w:pPr>
            <w:r w:rsidRPr="002D0EA3">
              <w:rPr>
                <w:rFonts w:ascii="Calibri" w:eastAsiaTheme="minorEastAsia" w:hAnsi="Calibri" w:cs="Calibri"/>
                <w:color w:val="424242"/>
                <w:sz w:val="20"/>
                <w:szCs w:val="20"/>
              </w:rPr>
              <w:t>The strategy is built around three pillars:</w:t>
            </w:r>
          </w:p>
          <w:p w14:paraId="53CD02F3" w14:textId="61E5CE3D" w:rsidR="00E71A7C" w:rsidRPr="002D0EA3" w:rsidRDefault="7314F0B3" w:rsidP="00AE78B5">
            <w:pPr>
              <w:pStyle w:val="ListParagraph"/>
              <w:numPr>
                <w:ilvl w:val="0"/>
                <w:numId w:val="1"/>
              </w:numPr>
              <w:shd w:val="clear" w:color="auto" w:fill="FAFAFA"/>
              <w:rPr>
                <w:rFonts w:ascii="Calibri" w:hAnsi="Calibri" w:cs="Calibri"/>
                <w:color w:val="424242"/>
                <w:sz w:val="20"/>
                <w:szCs w:val="20"/>
              </w:rPr>
            </w:pPr>
            <w:r w:rsidRPr="002D0EA3">
              <w:rPr>
                <w:rFonts w:ascii="Calibri" w:hAnsi="Calibri" w:cs="Calibri"/>
                <w:b/>
                <w:bCs/>
                <w:color w:val="424242"/>
                <w:sz w:val="20"/>
                <w:szCs w:val="20"/>
              </w:rPr>
              <w:t>Mobilizing Investment &amp; Demonstrating Impact</w:t>
            </w:r>
            <w:r w:rsidRPr="002D0EA3">
              <w:rPr>
                <w:rFonts w:ascii="Calibri" w:hAnsi="Calibri" w:cs="Calibri"/>
                <w:color w:val="424242"/>
                <w:sz w:val="20"/>
                <w:szCs w:val="20"/>
              </w:rPr>
              <w:t>: Engaging corporations through supply chain innovation and restoration-linked investments.</w:t>
            </w:r>
          </w:p>
          <w:p w14:paraId="498026E7" w14:textId="33A0781C" w:rsidR="00E71A7C" w:rsidRPr="002D0EA3" w:rsidRDefault="7200BFFF" w:rsidP="00AE78B5">
            <w:pPr>
              <w:pStyle w:val="ListParagraph"/>
              <w:numPr>
                <w:ilvl w:val="0"/>
                <w:numId w:val="1"/>
              </w:numPr>
              <w:shd w:val="clear" w:color="auto" w:fill="FAFAFA"/>
              <w:rPr>
                <w:rFonts w:ascii="Calibri" w:hAnsi="Calibri" w:cs="Calibri"/>
                <w:color w:val="424242"/>
                <w:sz w:val="20"/>
                <w:szCs w:val="20"/>
              </w:rPr>
            </w:pPr>
            <w:r w:rsidRPr="002D0EA3">
              <w:rPr>
                <w:rFonts w:ascii="Calibri" w:hAnsi="Calibri" w:cs="Calibri"/>
                <w:b/>
                <w:bCs/>
                <w:color w:val="424242"/>
                <w:sz w:val="20"/>
                <w:szCs w:val="20"/>
              </w:rPr>
              <w:t>Technology &amp; Monitoring</w:t>
            </w:r>
            <w:r w:rsidRPr="002D0EA3">
              <w:rPr>
                <w:rFonts w:ascii="Calibri" w:hAnsi="Calibri" w:cs="Calibri"/>
                <w:color w:val="424242"/>
                <w:sz w:val="20"/>
                <w:szCs w:val="20"/>
              </w:rPr>
              <w:t xml:space="preserve">: Promoting real-time ecosystem monitoring </w:t>
            </w:r>
            <w:r w:rsidR="4100E161" w:rsidRPr="002D0EA3">
              <w:rPr>
                <w:rFonts w:ascii="Calibri" w:hAnsi="Calibri" w:cs="Calibri"/>
                <w:color w:val="424242"/>
                <w:sz w:val="20"/>
                <w:szCs w:val="20"/>
              </w:rPr>
              <w:t>and impact tracking.</w:t>
            </w:r>
          </w:p>
          <w:p w14:paraId="4DD4FEA4" w14:textId="6484D6CC" w:rsidR="00E71A7C" w:rsidRPr="002D0EA3" w:rsidRDefault="7200BFFF" w:rsidP="00AE78B5">
            <w:pPr>
              <w:pStyle w:val="ListParagraph"/>
              <w:numPr>
                <w:ilvl w:val="0"/>
                <w:numId w:val="1"/>
              </w:numPr>
              <w:shd w:val="clear" w:color="auto" w:fill="FAFAFA"/>
              <w:rPr>
                <w:rFonts w:ascii="Calibri" w:hAnsi="Calibri" w:cs="Calibri"/>
                <w:color w:val="424242"/>
                <w:sz w:val="20"/>
                <w:szCs w:val="20"/>
              </w:rPr>
            </w:pPr>
            <w:r w:rsidRPr="002D0EA3">
              <w:rPr>
                <w:rFonts w:ascii="Calibri" w:hAnsi="Calibri" w:cs="Calibri"/>
                <w:b/>
                <w:bCs/>
                <w:color w:val="424242"/>
                <w:sz w:val="20"/>
                <w:szCs w:val="20"/>
              </w:rPr>
              <w:t>Innovation &amp; Collaboration</w:t>
            </w:r>
            <w:r w:rsidRPr="002D0EA3">
              <w:rPr>
                <w:rFonts w:ascii="Calibri" w:hAnsi="Calibri" w:cs="Calibri"/>
                <w:color w:val="424242"/>
                <w:sz w:val="20"/>
                <w:szCs w:val="20"/>
              </w:rPr>
              <w:t>: Facilitating knowledge exchange</w:t>
            </w:r>
            <w:r w:rsidR="4C1E6419" w:rsidRPr="002D0EA3">
              <w:rPr>
                <w:rFonts w:ascii="Calibri" w:hAnsi="Calibri" w:cs="Calibri"/>
                <w:color w:val="424242"/>
                <w:sz w:val="20"/>
                <w:szCs w:val="20"/>
              </w:rPr>
              <w:t xml:space="preserve"> and strategic alignment</w:t>
            </w:r>
            <w:r w:rsidRPr="002D0EA3">
              <w:rPr>
                <w:rFonts w:ascii="Calibri" w:hAnsi="Calibri" w:cs="Calibri"/>
                <w:color w:val="424242"/>
                <w:sz w:val="20"/>
                <w:szCs w:val="20"/>
              </w:rPr>
              <w:t xml:space="preserve"> through a Private Sector Advisory Group and a global restoration forum</w:t>
            </w:r>
            <w:r w:rsidR="462757D5" w:rsidRPr="002D0EA3">
              <w:rPr>
                <w:rFonts w:ascii="Calibri" w:hAnsi="Calibri" w:cs="Calibri"/>
                <w:color w:val="424242"/>
                <w:sz w:val="20"/>
                <w:szCs w:val="20"/>
              </w:rPr>
              <w:t>.</w:t>
            </w:r>
          </w:p>
          <w:p w14:paraId="7CFC2C16" w14:textId="03B669DC" w:rsidR="00E71A7C" w:rsidRPr="002D0EA3" w:rsidRDefault="00E71A7C" w:rsidP="00AE78B5">
            <w:pPr>
              <w:pStyle w:val="ListParagraph"/>
              <w:shd w:val="clear" w:color="auto" w:fill="FAFAFA"/>
              <w:rPr>
                <w:rFonts w:ascii="Calibri" w:hAnsi="Calibri" w:cs="Calibri"/>
                <w:color w:val="424242"/>
                <w:sz w:val="20"/>
                <w:szCs w:val="20"/>
              </w:rPr>
            </w:pPr>
          </w:p>
          <w:p w14:paraId="239DDE97" w14:textId="165C2CF9" w:rsidR="00E71A7C" w:rsidRPr="002D0EA3" w:rsidRDefault="7200BFFF" w:rsidP="00AE78B5">
            <w:pPr>
              <w:shd w:val="clear" w:color="auto" w:fill="FAFAFA"/>
              <w:rPr>
                <w:rFonts w:ascii="Calibri" w:eastAsiaTheme="minorEastAsia" w:hAnsi="Calibri" w:cs="Calibri"/>
                <w:color w:val="424242"/>
                <w:sz w:val="20"/>
                <w:szCs w:val="20"/>
              </w:rPr>
            </w:pPr>
            <w:r w:rsidRPr="002D0EA3">
              <w:rPr>
                <w:rFonts w:ascii="Calibri" w:eastAsiaTheme="minorEastAsia" w:hAnsi="Calibri" w:cs="Calibri"/>
                <w:color w:val="424242"/>
                <w:sz w:val="20"/>
                <w:szCs w:val="20"/>
              </w:rPr>
              <w:t>Meetings were held with Microsoft, Suzano, Accenture, KPMG, Salesforce, South Pole, and Nestle to explore collaboration</w:t>
            </w:r>
            <w:r w:rsidR="00757D6A" w:rsidRPr="002D0EA3">
              <w:rPr>
                <w:rFonts w:ascii="Calibri" w:eastAsiaTheme="minorEastAsia" w:hAnsi="Calibri" w:cs="Calibri"/>
                <w:color w:val="424242"/>
                <w:sz w:val="20"/>
                <w:szCs w:val="20"/>
              </w:rPr>
              <w:t xml:space="preserve"> to escale restoration, this will be further </w:t>
            </w:r>
            <w:r w:rsidR="00651B73" w:rsidRPr="002D0EA3">
              <w:rPr>
                <w:rFonts w:ascii="Calibri" w:eastAsiaTheme="minorEastAsia" w:hAnsi="Calibri" w:cs="Calibri"/>
                <w:color w:val="424242"/>
                <w:sz w:val="20"/>
                <w:szCs w:val="20"/>
              </w:rPr>
              <w:t>discussed</w:t>
            </w:r>
            <w:r w:rsidR="00757D6A" w:rsidRPr="002D0EA3">
              <w:rPr>
                <w:rFonts w:ascii="Calibri" w:eastAsiaTheme="minorEastAsia" w:hAnsi="Calibri" w:cs="Calibri"/>
                <w:color w:val="424242"/>
                <w:sz w:val="20"/>
                <w:szCs w:val="20"/>
              </w:rPr>
              <w:t xml:space="preserve"> in FY26</w:t>
            </w:r>
            <w:r w:rsidRPr="002D0EA3">
              <w:rPr>
                <w:rFonts w:ascii="Calibri" w:eastAsiaTheme="minorEastAsia" w:hAnsi="Calibri" w:cs="Calibri"/>
                <w:color w:val="424242"/>
                <w:sz w:val="20"/>
                <w:szCs w:val="20"/>
              </w:rPr>
              <w:t>. Discussions are underway with the UN Decade on Ecosystem Restoration to form a joint private sector group</w:t>
            </w:r>
            <w:r w:rsidR="7AD61A22" w:rsidRPr="002D0EA3">
              <w:rPr>
                <w:rFonts w:ascii="Calibri" w:eastAsiaTheme="minorEastAsia" w:hAnsi="Calibri" w:cs="Calibri"/>
                <w:color w:val="424242"/>
                <w:sz w:val="20"/>
                <w:szCs w:val="20"/>
              </w:rPr>
              <w:t xml:space="preserve"> instead of creating a new advisory group</w:t>
            </w:r>
            <w:r w:rsidRPr="002D0EA3">
              <w:rPr>
                <w:rFonts w:ascii="Calibri" w:eastAsiaTheme="minorEastAsia" w:hAnsi="Calibri" w:cs="Calibri"/>
                <w:color w:val="424242"/>
                <w:sz w:val="20"/>
                <w:szCs w:val="20"/>
              </w:rPr>
              <w:t>.</w:t>
            </w:r>
          </w:p>
          <w:p w14:paraId="73A3CE93" w14:textId="2E3D9845" w:rsidR="00E71A7C" w:rsidRPr="002D0EA3" w:rsidRDefault="00E71A7C" w:rsidP="080A0523">
            <w:pPr>
              <w:rPr>
                <w:rFonts w:ascii="Calibri" w:eastAsiaTheme="minorEastAsia" w:hAnsi="Calibri" w:cs="Calibri"/>
                <w:color w:val="000000" w:themeColor="text1"/>
                <w:sz w:val="20"/>
                <w:szCs w:val="20"/>
              </w:rPr>
            </w:pPr>
          </w:p>
          <w:p w14:paraId="3ADCF772" w14:textId="080243AC" w:rsidR="00D6408E" w:rsidRPr="002D0EA3" w:rsidRDefault="787D05FA" w:rsidP="2C7C41CA">
            <w:pPr>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 xml:space="preserve">A partnership with Microsoft, valued at USD </w:t>
            </w:r>
            <w:r w:rsidR="4C42B41D" w:rsidRPr="002D0EA3">
              <w:rPr>
                <w:rFonts w:ascii="Calibri" w:eastAsiaTheme="minorEastAsia" w:hAnsi="Calibri" w:cs="Calibri"/>
                <w:color w:val="000000" w:themeColor="text1"/>
                <w:sz w:val="20"/>
                <w:szCs w:val="20"/>
              </w:rPr>
              <w:t>7</w:t>
            </w:r>
            <w:r w:rsidR="004C67BB">
              <w:rPr>
                <w:rFonts w:ascii="Calibri" w:eastAsiaTheme="minorEastAsia" w:hAnsi="Calibri" w:cs="Calibri"/>
                <w:color w:val="000000" w:themeColor="text1"/>
                <w:sz w:val="20"/>
                <w:szCs w:val="20"/>
              </w:rPr>
              <w:t>2</w:t>
            </w:r>
            <w:r w:rsidRPr="002D0EA3">
              <w:rPr>
                <w:rFonts w:ascii="Calibri" w:eastAsiaTheme="minorEastAsia" w:hAnsi="Calibri" w:cs="Calibri"/>
                <w:color w:val="000000" w:themeColor="text1"/>
                <w:sz w:val="20"/>
                <w:szCs w:val="20"/>
              </w:rPr>
              <w:t xml:space="preserve">,000, was established to support the development of CIERA—an AI-powered tool designed to identify potential restoration sites. This collaboration was initiated through CI´s participation in Microsoft’s Hackathon competition, where CI won first place: </w:t>
            </w:r>
            <w:hyperlink r:id="rId20">
              <w:r w:rsidRPr="002D0EA3">
                <w:rPr>
                  <w:rStyle w:val="Hyperlink"/>
                  <w:rFonts w:ascii="Calibri" w:eastAsiaTheme="minorEastAsia" w:hAnsi="Calibri" w:cs="Calibri"/>
                  <w:sz w:val="20"/>
                  <w:szCs w:val="20"/>
                </w:rPr>
                <w:t>Linkedin</w:t>
              </w:r>
            </w:hyperlink>
            <w:r w:rsidRPr="002D0EA3">
              <w:rPr>
                <w:rFonts w:ascii="Calibri" w:eastAsiaTheme="minorEastAsia" w:hAnsi="Calibri" w:cs="Calibri"/>
                <w:color w:val="000000" w:themeColor="text1"/>
                <w:sz w:val="20"/>
                <w:szCs w:val="20"/>
              </w:rPr>
              <w:t xml:space="preserve"> post. </w:t>
            </w:r>
            <w:r w:rsidR="00651B73" w:rsidRPr="002D0EA3">
              <w:rPr>
                <w:rFonts w:ascii="Calibri" w:eastAsiaTheme="minorEastAsia" w:hAnsi="Calibri" w:cs="Calibri"/>
                <w:color w:val="000000" w:themeColor="text1"/>
                <w:sz w:val="20"/>
                <w:szCs w:val="20"/>
              </w:rPr>
              <w:t xml:space="preserve">This tool will be tested </w:t>
            </w:r>
            <w:r w:rsidR="00157A90" w:rsidRPr="002D0EA3">
              <w:rPr>
                <w:rFonts w:ascii="Calibri" w:eastAsiaTheme="minorEastAsia" w:hAnsi="Calibri" w:cs="Calibri"/>
                <w:color w:val="000000" w:themeColor="text1"/>
                <w:sz w:val="20"/>
                <w:szCs w:val="20"/>
              </w:rPr>
              <w:t>with Brazil in FY26</w:t>
            </w:r>
            <w:r w:rsidR="000E7713" w:rsidRPr="002D0EA3">
              <w:rPr>
                <w:rFonts w:ascii="Calibri" w:eastAsiaTheme="minorEastAsia" w:hAnsi="Calibri" w:cs="Calibri"/>
                <w:color w:val="000000" w:themeColor="text1"/>
                <w:sz w:val="20"/>
                <w:szCs w:val="20"/>
              </w:rPr>
              <w:t>.</w:t>
            </w:r>
          </w:p>
          <w:p w14:paraId="597BA6B2" w14:textId="25DBD9B3" w:rsidR="6CB2B43A" w:rsidRPr="002D0EA3" w:rsidRDefault="6CB2B43A" w:rsidP="0FFAD866">
            <w:pPr>
              <w:rPr>
                <w:rFonts w:ascii="Calibri" w:eastAsiaTheme="minorEastAsia" w:hAnsi="Calibri" w:cs="Calibri"/>
                <w:color w:val="000000" w:themeColor="text1"/>
                <w:sz w:val="20"/>
                <w:szCs w:val="20"/>
              </w:rPr>
            </w:pPr>
          </w:p>
          <w:p w14:paraId="39E5BAAC" w14:textId="02551EA8" w:rsidR="2663B7C1" w:rsidRPr="002D0EA3" w:rsidRDefault="42B42079" w:rsidP="080A0523">
            <w:pPr>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 xml:space="preserve">In addition, </w:t>
            </w:r>
            <w:r w:rsidR="0296292E" w:rsidRPr="002D0EA3">
              <w:rPr>
                <w:rFonts w:ascii="Calibri" w:eastAsiaTheme="minorEastAsia" w:hAnsi="Calibri" w:cs="Calibri"/>
                <w:color w:val="000000" w:themeColor="text1"/>
                <w:sz w:val="20"/>
                <w:szCs w:val="20"/>
              </w:rPr>
              <w:t xml:space="preserve">UNDP is </w:t>
            </w:r>
            <w:r w:rsidR="555291D6" w:rsidRPr="002D0EA3">
              <w:rPr>
                <w:rFonts w:ascii="Calibri" w:eastAsiaTheme="minorEastAsia" w:hAnsi="Calibri" w:cs="Calibri"/>
                <w:color w:val="000000" w:themeColor="text1"/>
                <w:sz w:val="20"/>
                <w:szCs w:val="20"/>
              </w:rPr>
              <w:t>conducting</w:t>
            </w:r>
            <w:r w:rsidR="00AB22E2">
              <w:rPr>
                <w:rFonts w:ascii="Calibri" w:eastAsiaTheme="minorEastAsia" w:hAnsi="Calibri" w:cs="Calibri"/>
                <w:color w:val="000000" w:themeColor="text1"/>
                <w:sz w:val="20"/>
                <w:szCs w:val="20"/>
              </w:rPr>
              <w:t xml:space="preserve"> desk reviews</w:t>
            </w:r>
            <w:r w:rsidR="0296292E" w:rsidRPr="002D0EA3">
              <w:rPr>
                <w:rFonts w:ascii="Calibri" w:eastAsiaTheme="minorEastAsia" w:hAnsi="Calibri" w:cs="Calibri"/>
                <w:color w:val="000000" w:themeColor="text1"/>
                <w:sz w:val="20"/>
                <w:szCs w:val="20"/>
              </w:rPr>
              <w:t xml:space="preserve"> to </w:t>
            </w:r>
            <w:r w:rsidR="6935A65E" w:rsidRPr="002D0EA3">
              <w:rPr>
                <w:rFonts w:ascii="Calibri" w:eastAsiaTheme="minorEastAsia" w:hAnsi="Calibri" w:cs="Calibri"/>
                <w:color w:val="000000" w:themeColor="text1"/>
                <w:sz w:val="20"/>
                <w:szCs w:val="20"/>
              </w:rPr>
              <w:t xml:space="preserve">identify </w:t>
            </w:r>
            <w:r w:rsidR="0296292E" w:rsidRPr="002D0EA3">
              <w:rPr>
                <w:rFonts w:ascii="Calibri" w:eastAsiaTheme="minorEastAsia" w:hAnsi="Calibri" w:cs="Calibri"/>
                <w:color w:val="000000" w:themeColor="text1"/>
                <w:sz w:val="20"/>
                <w:szCs w:val="20"/>
              </w:rPr>
              <w:t xml:space="preserve"> </w:t>
            </w:r>
            <w:r w:rsidR="1E1D041E" w:rsidRPr="002D0EA3">
              <w:rPr>
                <w:rFonts w:ascii="Calibri" w:eastAsiaTheme="minorEastAsia" w:hAnsi="Calibri" w:cs="Calibri"/>
                <w:color w:val="000000" w:themeColor="text1"/>
                <w:sz w:val="20"/>
                <w:szCs w:val="20"/>
              </w:rPr>
              <w:t xml:space="preserve">country  projects </w:t>
            </w:r>
            <w:r w:rsidR="0296292E" w:rsidRPr="002D0EA3">
              <w:rPr>
                <w:rFonts w:ascii="Calibri" w:eastAsiaTheme="minorEastAsia" w:hAnsi="Calibri" w:cs="Calibri"/>
                <w:color w:val="000000" w:themeColor="text1"/>
                <w:sz w:val="20"/>
                <w:szCs w:val="20"/>
              </w:rPr>
              <w:t>needs and priorities</w:t>
            </w:r>
            <w:r w:rsidR="495D56D5" w:rsidRPr="002D0EA3">
              <w:rPr>
                <w:rFonts w:ascii="Calibri" w:eastAsiaTheme="minorEastAsia" w:hAnsi="Calibri" w:cs="Calibri"/>
                <w:color w:val="000000" w:themeColor="text1"/>
                <w:sz w:val="20"/>
                <w:szCs w:val="20"/>
              </w:rPr>
              <w:t xml:space="preserve"> for restoration finance to inform the development of the capacity development program</w:t>
            </w:r>
            <w:r w:rsidR="2BEBBC0C" w:rsidRPr="002D0EA3">
              <w:rPr>
                <w:rFonts w:ascii="Calibri" w:eastAsiaTheme="minorEastAsia" w:hAnsi="Calibri" w:cs="Calibri"/>
                <w:color w:val="000000" w:themeColor="text1"/>
                <w:sz w:val="20"/>
                <w:szCs w:val="20"/>
              </w:rPr>
              <w:t xml:space="preserve"> on financing plans. </w:t>
            </w:r>
          </w:p>
          <w:p w14:paraId="1FF3DF09" w14:textId="0C987BA1" w:rsidR="000465C4" w:rsidRPr="002D0EA3" w:rsidRDefault="000465C4" w:rsidP="00E71A7C">
            <w:pPr>
              <w:ind w:hanging="360"/>
              <w:rPr>
                <w:rFonts w:ascii="Calibri" w:hAnsi="Calibri" w:cs="Calibri"/>
                <w:sz w:val="20"/>
                <w:szCs w:val="20"/>
              </w:rPr>
            </w:pPr>
          </w:p>
        </w:tc>
      </w:tr>
      <w:tr w:rsidR="007031E0" w:rsidRPr="002D0EA3" w14:paraId="7D42E224" w14:textId="77777777" w:rsidTr="50C9645C">
        <w:trPr>
          <w:trHeight w:val="300"/>
          <w:jc w:val="center"/>
        </w:trPr>
        <w:tc>
          <w:tcPr>
            <w:tcW w:w="711" w:type="pct"/>
          </w:tcPr>
          <w:p w14:paraId="410D9AE6" w14:textId="51BA46DC" w:rsidR="000465C4" w:rsidRPr="002D0EA3" w:rsidRDefault="000465C4" w:rsidP="425DE726">
            <w:pPr>
              <w:rPr>
                <w:rFonts w:ascii="Calibri" w:eastAsia="Calibri" w:hAnsi="Calibri" w:cs="Calibri"/>
                <w:color w:val="000000" w:themeColor="text1"/>
                <w:sz w:val="20"/>
                <w:szCs w:val="20"/>
              </w:rPr>
            </w:pPr>
          </w:p>
        </w:tc>
        <w:tc>
          <w:tcPr>
            <w:tcW w:w="761" w:type="pct"/>
          </w:tcPr>
          <w:p w14:paraId="79B50C48" w14:textId="35B78E05" w:rsidR="000465C4" w:rsidRPr="002D0EA3" w:rsidRDefault="000465C4" w:rsidP="425DE726">
            <w:pPr>
              <w:spacing w:line="259" w:lineRule="auto"/>
              <w:rPr>
                <w:rFonts w:ascii="Calibri" w:eastAsia="Calibri" w:hAnsi="Calibri" w:cs="Calibri"/>
                <w:sz w:val="20"/>
                <w:szCs w:val="20"/>
              </w:rPr>
            </w:pPr>
            <w:r w:rsidRPr="002D0EA3">
              <w:rPr>
                <w:rFonts w:ascii="Calibri" w:eastAsia="Calibri" w:hAnsi="Calibri" w:cs="Calibri"/>
                <w:b/>
                <w:bCs/>
                <w:color w:val="000000" w:themeColor="text1"/>
                <w:sz w:val="20"/>
                <w:szCs w:val="20"/>
              </w:rPr>
              <w:t>Indicator 1.3.b:</w:t>
            </w:r>
            <w:r w:rsidRPr="002D0EA3">
              <w:rPr>
                <w:rFonts w:ascii="Calibri" w:eastAsia="Calibri" w:hAnsi="Calibri" w:cs="Calibri"/>
                <w:color w:val="000000" w:themeColor="text1"/>
                <w:sz w:val="20"/>
                <w:szCs w:val="20"/>
              </w:rPr>
              <w:t xml:space="preserve"> Number of countries reporting increased finance as a result of training and technical support.  </w:t>
            </w:r>
            <w:r w:rsidRPr="002D0EA3">
              <w:rPr>
                <w:rFonts w:ascii="Calibri" w:eastAsia="Calibri" w:hAnsi="Calibri" w:cs="Calibri"/>
                <w:sz w:val="20"/>
                <w:szCs w:val="20"/>
              </w:rPr>
              <w:t xml:space="preserve"> </w:t>
            </w:r>
          </w:p>
        </w:tc>
        <w:tc>
          <w:tcPr>
            <w:tcW w:w="641" w:type="pct"/>
          </w:tcPr>
          <w:p w14:paraId="6888C1B4" w14:textId="1C15ABDA" w:rsidR="000465C4" w:rsidRPr="002D0EA3" w:rsidRDefault="000465C4" w:rsidP="425DE726">
            <w:pPr>
              <w:rPr>
                <w:rFonts w:ascii="Calibri" w:eastAsia="Calibri" w:hAnsi="Calibri" w:cs="Calibri"/>
                <w:sz w:val="20"/>
                <w:szCs w:val="20"/>
              </w:rPr>
            </w:pPr>
            <w:r w:rsidRPr="002D0EA3">
              <w:rPr>
                <w:rFonts w:ascii="Calibri" w:eastAsia="Calibri" w:hAnsi="Calibri" w:cs="Calibri"/>
                <w:color w:val="000000" w:themeColor="text1"/>
                <w:sz w:val="20"/>
                <w:szCs w:val="20"/>
              </w:rPr>
              <w:t xml:space="preserve">Target 1.3.b: </w:t>
            </w:r>
            <w:r w:rsidRPr="002D0EA3">
              <w:rPr>
                <w:rFonts w:ascii="Calibri" w:eastAsia="Calibri" w:hAnsi="Calibri" w:cs="Calibri"/>
                <w:b/>
                <w:bCs/>
                <w:color w:val="000000" w:themeColor="text1"/>
                <w:sz w:val="20"/>
                <w:szCs w:val="20"/>
              </w:rPr>
              <w:t>10</w:t>
            </w:r>
            <w:r w:rsidRPr="002D0EA3">
              <w:rPr>
                <w:rFonts w:ascii="Calibri" w:eastAsia="Calibri" w:hAnsi="Calibri" w:cs="Calibri"/>
                <w:color w:val="000000" w:themeColor="text1"/>
                <w:sz w:val="20"/>
                <w:szCs w:val="20"/>
              </w:rPr>
              <w:t xml:space="preserve"> countries reporting increased finance.</w:t>
            </w:r>
          </w:p>
        </w:tc>
        <w:tc>
          <w:tcPr>
            <w:tcW w:w="577" w:type="pct"/>
          </w:tcPr>
          <w:p w14:paraId="423D8A2E" w14:textId="5FDA84EB" w:rsidR="000465C4" w:rsidRPr="002D0EA3" w:rsidRDefault="00DE64C3" w:rsidP="116ADBC1">
            <w:pPr>
              <w:rPr>
                <w:rFonts w:ascii="Calibri" w:hAnsi="Calibri" w:cs="Calibri"/>
                <w:color w:val="000000" w:themeColor="text1"/>
                <w:sz w:val="20"/>
                <w:szCs w:val="20"/>
              </w:rPr>
            </w:pPr>
            <w:r w:rsidRPr="002D0EA3">
              <w:rPr>
                <w:rFonts w:ascii="Calibri" w:hAnsi="Calibri" w:cs="Calibri"/>
                <w:color w:val="000000" w:themeColor="text1"/>
                <w:sz w:val="20"/>
                <w:szCs w:val="20"/>
              </w:rPr>
              <w:t>0</w:t>
            </w:r>
          </w:p>
        </w:tc>
        <w:tc>
          <w:tcPr>
            <w:tcW w:w="353" w:type="pct"/>
          </w:tcPr>
          <w:p w14:paraId="4DE64C7E" w14:textId="77777777" w:rsidR="00487A9C" w:rsidRPr="002D0EA3" w:rsidRDefault="00487A9C" w:rsidP="00487A9C">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NS</w:t>
            </w:r>
          </w:p>
          <w:p w14:paraId="0A2D26FC" w14:textId="3FF6FDF6" w:rsidR="000465C4" w:rsidRPr="002D0EA3" w:rsidRDefault="000465C4" w:rsidP="425DE726">
            <w:pPr>
              <w:jc w:val="center"/>
              <w:rPr>
                <w:rFonts w:ascii="Calibri" w:hAnsi="Calibri" w:cs="Calibri"/>
                <w:b/>
                <w:bCs/>
                <w:color w:val="FFFFFF" w:themeColor="background1"/>
                <w:sz w:val="20"/>
                <w:szCs w:val="20"/>
              </w:rPr>
            </w:pPr>
          </w:p>
        </w:tc>
        <w:tc>
          <w:tcPr>
            <w:tcW w:w="1957" w:type="pct"/>
          </w:tcPr>
          <w:p w14:paraId="58DC7D57" w14:textId="02DF7207" w:rsidR="000465C4" w:rsidRPr="002D0EA3" w:rsidRDefault="00D6408E" w:rsidP="425DE726">
            <w:pPr>
              <w:rPr>
                <w:rFonts w:ascii="Calibri" w:hAnsi="Calibri" w:cs="Calibri"/>
                <w:color w:val="000000" w:themeColor="text1"/>
                <w:sz w:val="20"/>
                <w:szCs w:val="20"/>
              </w:rPr>
            </w:pPr>
            <w:r w:rsidRPr="002D0EA3">
              <w:rPr>
                <w:rFonts w:ascii="Calibri" w:hAnsi="Calibri" w:cs="Calibri"/>
                <w:color w:val="000000" w:themeColor="text1"/>
                <w:sz w:val="20"/>
                <w:szCs w:val="20"/>
              </w:rPr>
              <w:t>Countries are establishing their Project Management Units and have not started implementation of their projects yet. Progress on this indicator will be reported next year.</w:t>
            </w:r>
          </w:p>
        </w:tc>
      </w:tr>
      <w:tr w:rsidR="007031E0" w:rsidRPr="002D0EA3" w14:paraId="7C5DFD50" w14:textId="77777777" w:rsidTr="50C9645C">
        <w:trPr>
          <w:trHeight w:val="501"/>
          <w:jc w:val="center"/>
        </w:trPr>
        <w:tc>
          <w:tcPr>
            <w:tcW w:w="711" w:type="pct"/>
            <w:vMerge w:val="restart"/>
          </w:tcPr>
          <w:p w14:paraId="1B7EDADC" w14:textId="6CC5A59D" w:rsidR="000465C4" w:rsidRPr="002D0EA3" w:rsidRDefault="000465C4" w:rsidP="425DE726">
            <w:pPr>
              <w:ind w:left="65"/>
              <w:rPr>
                <w:rFonts w:ascii="Calibri" w:eastAsia="Calibri" w:hAnsi="Calibri" w:cs="Calibri"/>
                <w:sz w:val="20"/>
                <w:szCs w:val="20"/>
              </w:rPr>
            </w:pPr>
            <w:r w:rsidRPr="002D0EA3">
              <w:rPr>
                <w:rFonts w:ascii="Calibri" w:eastAsia="Calibri" w:hAnsi="Calibri" w:cs="Calibri"/>
                <w:b/>
                <w:bCs/>
                <w:color w:val="000000" w:themeColor="text1"/>
                <w:sz w:val="20"/>
                <w:szCs w:val="20"/>
              </w:rPr>
              <w:t>Outcome 2.1.</w:t>
            </w:r>
            <w:r w:rsidRPr="002D0EA3">
              <w:rPr>
                <w:rFonts w:ascii="Calibri" w:eastAsia="Calibri" w:hAnsi="Calibri" w:cs="Calibri"/>
                <w:color w:val="000000" w:themeColor="text1"/>
                <w:sz w:val="20"/>
                <w:szCs w:val="20"/>
              </w:rPr>
              <w:t>: Effectively engaged and informed stakeholders at national, regional and global levels regarding the Ecosystem Restoration IP and the models of innovative and evidence-based ecosystem restoration, stimulating active participation, learning and scaling.</w:t>
            </w:r>
          </w:p>
        </w:tc>
        <w:tc>
          <w:tcPr>
            <w:tcW w:w="761" w:type="pct"/>
          </w:tcPr>
          <w:p w14:paraId="6C9EDB26" w14:textId="758AD54E" w:rsidR="000465C4" w:rsidRPr="002D0EA3" w:rsidRDefault="000465C4" w:rsidP="425DE726">
            <w:pPr>
              <w:ind w:left="65"/>
              <w:rPr>
                <w:rFonts w:ascii="Calibri" w:eastAsia="Calibri" w:hAnsi="Calibri" w:cs="Calibri"/>
                <w:sz w:val="20"/>
                <w:szCs w:val="20"/>
              </w:rPr>
            </w:pPr>
            <w:r w:rsidRPr="002D0EA3">
              <w:rPr>
                <w:rFonts w:ascii="Calibri" w:eastAsia="Calibri" w:hAnsi="Calibri" w:cs="Calibri"/>
                <w:b/>
                <w:bCs/>
                <w:color w:val="000000" w:themeColor="text1"/>
                <w:sz w:val="20"/>
                <w:szCs w:val="20"/>
              </w:rPr>
              <w:t>Indicator 2.1a</w:t>
            </w:r>
            <w:r w:rsidRPr="002D0EA3">
              <w:rPr>
                <w:rFonts w:ascii="Calibri" w:eastAsia="Calibri" w:hAnsi="Calibri" w:cs="Calibri"/>
                <w:color w:val="000000" w:themeColor="text1"/>
                <w:sz w:val="20"/>
                <w:szCs w:val="20"/>
              </w:rPr>
              <w:t>: Number and types of portal users surveyed expressing benefits from increased knowledge and learning on the restoration continuum informing restoration activities, disaggregated by gender, sector, IP&amp;LCs, youth, vulnerable people.</w:t>
            </w:r>
          </w:p>
        </w:tc>
        <w:tc>
          <w:tcPr>
            <w:tcW w:w="641" w:type="pct"/>
          </w:tcPr>
          <w:p w14:paraId="254A279C" w14:textId="767AE085" w:rsidR="000465C4" w:rsidRPr="002D0EA3" w:rsidRDefault="000465C4" w:rsidP="425DE726">
            <w:pPr>
              <w:rPr>
                <w:rFonts w:ascii="Calibri" w:eastAsia="Calibri" w:hAnsi="Calibri" w:cs="Calibri"/>
                <w:sz w:val="20"/>
                <w:szCs w:val="20"/>
              </w:rPr>
            </w:pPr>
            <w:r w:rsidRPr="002D0EA3">
              <w:rPr>
                <w:rFonts w:ascii="Calibri" w:eastAsia="Calibri" w:hAnsi="Calibri" w:cs="Calibri"/>
                <w:b/>
                <w:color w:val="000000" w:themeColor="text1"/>
                <w:sz w:val="20"/>
                <w:szCs w:val="20"/>
              </w:rPr>
              <w:t>200</w:t>
            </w:r>
            <w:r w:rsidRPr="002D0EA3">
              <w:rPr>
                <w:rFonts w:ascii="Calibri" w:eastAsia="Calibri" w:hAnsi="Calibri" w:cs="Calibri"/>
                <w:color w:val="000000" w:themeColor="text1"/>
                <w:sz w:val="20"/>
                <w:szCs w:val="20"/>
              </w:rPr>
              <w:t xml:space="preserve"> portal users surveyed expressing benefits from increased knowledge and learning on the restoration continuum informing restoration activities.</w:t>
            </w:r>
          </w:p>
        </w:tc>
        <w:tc>
          <w:tcPr>
            <w:tcW w:w="577" w:type="pct"/>
          </w:tcPr>
          <w:p w14:paraId="28DE473E" w14:textId="12EA2BE1" w:rsidR="000465C4" w:rsidRPr="002D0EA3" w:rsidRDefault="00C67871" w:rsidP="00AE78B5">
            <w:pPr>
              <w:rPr>
                <w:rFonts w:ascii="Calibri" w:hAnsi="Calibri" w:cs="Calibri"/>
                <w:sz w:val="20"/>
                <w:szCs w:val="20"/>
              </w:rPr>
            </w:pPr>
            <w:r w:rsidRPr="002D0EA3">
              <w:rPr>
                <w:rFonts w:ascii="Calibri" w:eastAsia="Calibri" w:hAnsi="Calibri" w:cs="Calibri"/>
                <w:color w:val="000000" w:themeColor="text1"/>
                <w:sz w:val="20"/>
                <w:szCs w:val="20"/>
              </w:rPr>
              <w:t>0</w:t>
            </w:r>
          </w:p>
        </w:tc>
        <w:tc>
          <w:tcPr>
            <w:tcW w:w="353" w:type="pct"/>
          </w:tcPr>
          <w:p w14:paraId="725FD882" w14:textId="7768366F" w:rsidR="000465C4" w:rsidRPr="002D0EA3" w:rsidRDefault="00487A9C" w:rsidP="00AD0CE4">
            <w:pPr>
              <w:rPr>
                <w:rFonts w:ascii="Calibri" w:hAnsi="Calibri" w:cs="Calibri"/>
                <w:sz w:val="20"/>
                <w:szCs w:val="20"/>
              </w:rPr>
            </w:pPr>
            <w:r w:rsidRPr="002D0EA3">
              <w:rPr>
                <w:rFonts w:ascii="Calibri" w:hAnsi="Calibri" w:cs="Calibri"/>
                <w:b/>
                <w:bCs/>
                <w:color w:val="000000" w:themeColor="text1"/>
                <w:sz w:val="20"/>
                <w:szCs w:val="20"/>
              </w:rPr>
              <w:t>IS</w:t>
            </w:r>
            <w:r w:rsidR="000465C4" w:rsidRPr="002D0EA3">
              <w:rPr>
                <w:rFonts w:ascii="Calibri" w:hAnsi="Calibri" w:cs="Calibri"/>
                <w:b/>
                <w:bCs/>
                <w:color w:val="000000" w:themeColor="text1"/>
                <w:sz w:val="20"/>
                <w:szCs w:val="20"/>
              </w:rPr>
              <w:t xml:space="preserve"> </w:t>
            </w:r>
            <w:r w:rsidR="000465C4" w:rsidRPr="002D0EA3">
              <w:rPr>
                <w:rFonts w:ascii="Calibri" w:hAnsi="Calibri" w:cs="Calibri"/>
                <w:sz w:val="20"/>
                <w:szCs w:val="20"/>
              </w:rPr>
              <w:t xml:space="preserve"> </w:t>
            </w:r>
          </w:p>
        </w:tc>
        <w:tc>
          <w:tcPr>
            <w:tcW w:w="1957" w:type="pct"/>
          </w:tcPr>
          <w:p w14:paraId="4A03E726" w14:textId="437ACDA9" w:rsidR="00D6408E" w:rsidRPr="002D0EA3" w:rsidRDefault="075D93D7" w:rsidP="4D2F6989">
            <w:pPr>
              <w:ind w:hanging="360"/>
              <w:rPr>
                <w:rFonts w:ascii="Calibri" w:hAnsi="Calibri" w:cs="Calibri"/>
                <w:sz w:val="20"/>
                <w:szCs w:val="20"/>
              </w:rPr>
            </w:pPr>
            <w:r w:rsidRPr="002D0EA3">
              <w:rPr>
                <w:rFonts w:ascii="Calibri" w:eastAsia="Calibri" w:hAnsi="Calibri" w:cs="Calibri"/>
                <w:color w:val="000000" w:themeColor="text1"/>
                <w:sz w:val="20"/>
                <w:szCs w:val="20"/>
              </w:rPr>
              <w:t xml:space="preserve">      </w:t>
            </w:r>
            <w:r w:rsidR="002374F1" w:rsidRPr="002D0EA3">
              <w:rPr>
                <w:rFonts w:ascii="Calibri" w:eastAsia="Calibri" w:hAnsi="Calibri" w:cs="Calibri"/>
                <w:color w:val="000000" w:themeColor="text1"/>
                <w:sz w:val="20"/>
                <w:szCs w:val="20"/>
              </w:rPr>
              <w:t xml:space="preserve"> </w:t>
            </w:r>
            <w:r w:rsidR="4F60AA6C" w:rsidRPr="002D0EA3">
              <w:rPr>
                <w:rFonts w:ascii="Calibri" w:eastAsia="Calibri" w:hAnsi="Calibri" w:cs="Calibri"/>
                <w:color w:val="000000" w:themeColor="text1"/>
                <w:sz w:val="20"/>
                <w:szCs w:val="20"/>
              </w:rPr>
              <w:t xml:space="preserve"> </w:t>
            </w:r>
            <w:r w:rsidR="487C9975" w:rsidRPr="002D0EA3">
              <w:rPr>
                <w:rFonts w:ascii="Calibri" w:hAnsi="Calibri" w:cs="Calibri"/>
                <w:color w:val="000000" w:themeColor="text1"/>
                <w:sz w:val="20"/>
                <w:szCs w:val="20"/>
              </w:rPr>
              <w:t>A contractor called Ahoy Studios was selected in October 2024 to develop the ERIP´s website. The website is already available:</w:t>
            </w:r>
            <w:r w:rsidR="42D8A796" w:rsidRPr="002D0EA3">
              <w:rPr>
                <w:rFonts w:ascii="Calibri" w:hAnsi="Calibri" w:cs="Calibri"/>
                <w:color w:val="000000" w:themeColor="text1"/>
                <w:sz w:val="20"/>
                <w:szCs w:val="20"/>
              </w:rPr>
              <w:t xml:space="preserve"> </w:t>
            </w:r>
            <w:hyperlink r:id="rId21" w:history="1">
              <w:r w:rsidR="001A342C" w:rsidRPr="00672FAF">
                <w:rPr>
                  <w:rStyle w:val="Hyperlink"/>
                  <w:rFonts w:ascii="Calibri" w:hAnsi="Calibri" w:cs="Calibri"/>
                  <w:sz w:val="20"/>
                  <w:szCs w:val="20"/>
                </w:rPr>
                <w:t>https://www.ecosystemrestoration.org/</w:t>
              </w:r>
            </w:hyperlink>
            <w:r w:rsidR="42D8A796" w:rsidRPr="002D0EA3">
              <w:rPr>
                <w:rFonts w:ascii="Calibri" w:hAnsi="Calibri" w:cs="Calibri"/>
                <w:color w:val="000000" w:themeColor="text1"/>
                <w:sz w:val="20"/>
                <w:szCs w:val="20"/>
              </w:rPr>
              <w:t xml:space="preserve"> </w:t>
            </w:r>
          </w:p>
          <w:p w14:paraId="12C76929" w14:textId="77777777" w:rsidR="00D6408E" w:rsidRPr="002D0EA3" w:rsidRDefault="00D6408E" w:rsidP="00D6408E">
            <w:pPr>
              <w:ind w:hanging="360"/>
              <w:rPr>
                <w:rFonts w:ascii="Calibri" w:eastAsia="Calibri" w:hAnsi="Calibri" w:cs="Calibri"/>
                <w:color w:val="000000" w:themeColor="text1"/>
                <w:sz w:val="20"/>
                <w:szCs w:val="20"/>
              </w:rPr>
            </w:pPr>
          </w:p>
          <w:p w14:paraId="071A00E5" w14:textId="77777777" w:rsidR="00D6408E" w:rsidRPr="002D0EA3" w:rsidRDefault="00D6408E" w:rsidP="00D6408E">
            <w:pPr>
              <w:rPr>
                <w:rFonts w:ascii="Calibri" w:hAnsi="Calibri" w:cs="Calibri"/>
                <w:color w:val="000000" w:themeColor="text1"/>
                <w:sz w:val="20"/>
                <w:szCs w:val="20"/>
              </w:rPr>
            </w:pPr>
            <w:r w:rsidRPr="002D0EA3">
              <w:rPr>
                <w:rFonts w:ascii="Calibri" w:hAnsi="Calibri" w:cs="Calibri"/>
                <w:color w:val="000000" w:themeColor="text1"/>
                <w:sz w:val="20"/>
                <w:szCs w:val="20"/>
              </w:rPr>
              <w:t xml:space="preserve">The content covering information about the countries, news updates about the program, details about the program´s work and learning resources is being developed and will be available in July 2025. The website will also have a forum and member´s area for the program´s participants, which will be available at the end of 2025. </w:t>
            </w:r>
          </w:p>
          <w:p w14:paraId="6201DBE6" w14:textId="0BA1111C" w:rsidR="000465C4" w:rsidRPr="002D0EA3" w:rsidRDefault="000465C4" w:rsidP="00C10914">
            <w:pPr>
              <w:ind w:hanging="360"/>
              <w:rPr>
                <w:rFonts w:ascii="Calibri" w:hAnsi="Calibri" w:cs="Calibri"/>
                <w:color w:val="008000"/>
                <w:sz w:val="20"/>
                <w:szCs w:val="20"/>
                <w:lang w:eastAsia="ja-JP"/>
              </w:rPr>
            </w:pPr>
          </w:p>
        </w:tc>
      </w:tr>
      <w:tr w:rsidR="007031E0" w:rsidRPr="002D0EA3" w14:paraId="61A26B54" w14:textId="77777777" w:rsidTr="50C9645C">
        <w:trPr>
          <w:trHeight w:val="501"/>
          <w:jc w:val="center"/>
        </w:trPr>
        <w:tc>
          <w:tcPr>
            <w:tcW w:w="711" w:type="pct"/>
            <w:vMerge/>
          </w:tcPr>
          <w:p w14:paraId="13057D03" w14:textId="77777777" w:rsidR="000465C4" w:rsidRPr="002D0EA3" w:rsidRDefault="000465C4" w:rsidP="00885DC4">
            <w:pPr>
              <w:ind w:left="65"/>
              <w:rPr>
                <w:rFonts w:ascii="Calibri" w:hAnsi="Calibri" w:cs="Calibri"/>
                <w:sz w:val="20"/>
                <w:szCs w:val="20"/>
              </w:rPr>
            </w:pPr>
          </w:p>
        </w:tc>
        <w:tc>
          <w:tcPr>
            <w:tcW w:w="761" w:type="pct"/>
          </w:tcPr>
          <w:p w14:paraId="549999E8" w14:textId="419075A2" w:rsidR="000465C4" w:rsidRPr="002D0EA3" w:rsidRDefault="000465C4" w:rsidP="425DE726">
            <w:pPr>
              <w:rPr>
                <w:rFonts w:ascii="Calibri" w:hAnsi="Calibri" w:cs="Calibri"/>
                <w:sz w:val="20"/>
                <w:szCs w:val="20"/>
              </w:rPr>
            </w:pPr>
            <w:r w:rsidRPr="002D0EA3">
              <w:rPr>
                <w:rFonts w:ascii="Calibri" w:eastAsia="Calibri" w:hAnsi="Calibri" w:cs="Calibri"/>
                <w:b/>
                <w:bCs/>
                <w:color w:val="000000" w:themeColor="text1"/>
                <w:sz w:val="20"/>
                <w:szCs w:val="20"/>
              </w:rPr>
              <w:t>Indicator 2.1b:</w:t>
            </w:r>
            <w:r w:rsidRPr="002D0EA3">
              <w:rPr>
                <w:rFonts w:ascii="Calibri" w:eastAsia="Calibri" w:hAnsi="Calibri" w:cs="Calibri"/>
                <w:color w:val="000000" w:themeColor="text1"/>
                <w:sz w:val="20"/>
                <w:szCs w:val="20"/>
              </w:rPr>
              <w:t xml:space="preserve"> People benefiting from GEF-financed investments disaggregated by sex</w:t>
            </w:r>
          </w:p>
        </w:tc>
        <w:tc>
          <w:tcPr>
            <w:tcW w:w="641" w:type="pct"/>
          </w:tcPr>
          <w:p w14:paraId="23B22D81" w14:textId="33ECE8BE" w:rsidR="000465C4" w:rsidRPr="002D0EA3" w:rsidRDefault="000465C4" w:rsidP="425DE726">
            <w:pPr>
              <w:rPr>
                <w:rFonts w:ascii="Calibri" w:hAnsi="Calibri" w:cs="Calibri"/>
                <w:sz w:val="20"/>
                <w:szCs w:val="20"/>
              </w:rPr>
            </w:pPr>
            <w:r w:rsidRPr="002D0EA3">
              <w:rPr>
                <w:rFonts w:ascii="Calibri" w:eastAsia="Calibri" w:hAnsi="Calibri" w:cs="Calibri"/>
                <w:b/>
                <w:color w:val="000000" w:themeColor="text1"/>
                <w:sz w:val="20"/>
                <w:szCs w:val="20"/>
              </w:rPr>
              <w:t xml:space="preserve">10,000 </w:t>
            </w:r>
            <w:r w:rsidRPr="002D0EA3">
              <w:rPr>
                <w:rFonts w:ascii="Calibri" w:eastAsia="Calibri" w:hAnsi="Calibri" w:cs="Calibri"/>
                <w:color w:val="000000" w:themeColor="text1"/>
                <w:sz w:val="20"/>
                <w:szCs w:val="20"/>
              </w:rPr>
              <w:t>(5,000 women and 5,000 men)</w:t>
            </w:r>
          </w:p>
        </w:tc>
        <w:tc>
          <w:tcPr>
            <w:tcW w:w="577" w:type="pct"/>
          </w:tcPr>
          <w:p w14:paraId="058867A3" w14:textId="49EA5FA4" w:rsidR="00E70D76" w:rsidRPr="002D0EA3" w:rsidRDefault="00C67871" w:rsidP="4D2F6989">
            <w:pPr>
              <w:rPr>
                <w:rFonts w:ascii="Calibri" w:hAnsi="Calibri" w:cs="Calibri"/>
                <w:b/>
                <w:bCs/>
                <w:sz w:val="20"/>
                <w:szCs w:val="20"/>
              </w:rPr>
            </w:pPr>
            <w:r w:rsidRPr="002D0EA3">
              <w:rPr>
                <w:rFonts w:ascii="Calibri" w:hAnsi="Calibri" w:cs="Calibri"/>
                <w:b/>
                <w:bCs/>
                <w:sz w:val="20"/>
                <w:szCs w:val="20"/>
              </w:rPr>
              <w:t>0</w:t>
            </w:r>
          </w:p>
        </w:tc>
        <w:tc>
          <w:tcPr>
            <w:tcW w:w="353" w:type="pct"/>
          </w:tcPr>
          <w:p w14:paraId="55895D45" w14:textId="3A2F1F6D" w:rsidR="00487A9C" w:rsidRPr="002D0EA3" w:rsidRDefault="239A03B7" w:rsidP="080A0523">
            <w:pPr>
              <w:rPr>
                <w:rFonts w:ascii="Calibri" w:hAnsi="Calibri" w:cs="Calibri"/>
                <w:b/>
                <w:bCs/>
                <w:sz w:val="20"/>
                <w:szCs w:val="20"/>
              </w:rPr>
            </w:pPr>
            <w:r w:rsidRPr="002D0EA3">
              <w:rPr>
                <w:rFonts w:ascii="Calibri" w:hAnsi="Calibri" w:cs="Calibri"/>
                <w:b/>
                <w:bCs/>
                <w:sz w:val="20"/>
                <w:szCs w:val="20"/>
              </w:rPr>
              <w:t>IS</w:t>
            </w:r>
          </w:p>
          <w:p w14:paraId="5CFC8D6A" w14:textId="77777777" w:rsidR="000465C4" w:rsidRPr="002D0EA3" w:rsidRDefault="000465C4" w:rsidP="00885DC4">
            <w:pPr>
              <w:ind w:left="65"/>
              <w:jc w:val="center"/>
              <w:rPr>
                <w:rFonts w:ascii="Calibri" w:hAnsi="Calibri" w:cs="Calibri"/>
                <w:sz w:val="20"/>
                <w:szCs w:val="20"/>
              </w:rPr>
            </w:pPr>
          </w:p>
        </w:tc>
        <w:tc>
          <w:tcPr>
            <w:tcW w:w="1957" w:type="pct"/>
          </w:tcPr>
          <w:p w14:paraId="5FC9F3FF" w14:textId="61EA9A06" w:rsidR="000465C4" w:rsidRPr="002D0EA3" w:rsidRDefault="3ABCB0C7" w:rsidP="4D2F6989">
            <w:pPr>
              <w:spacing w:line="259" w:lineRule="auto"/>
              <w:rPr>
                <w:rFonts w:ascii="Calibri" w:hAnsi="Calibri" w:cs="Calibri"/>
                <w:color w:val="000000" w:themeColor="text1"/>
                <w:sz w:val="20"/>
                <w:szCs w:val="20"/>
              </w:rPr>
            </w:pPr>
            <w:r w:rsidRPr="002D0EA3">
              <w:rPr>
                <w:rFonts w:ascii="Calibri" w:eastAsia="Calibri" w:hAnsi="Calibri" w:cs="Calibri"/>
                <w:color w:val="000000" w:themeColor="text1"/>
                <w:sz w:val="20"/>
                <w:szCs w:val="20"/>
              </w:rPr>
              <w:t>During this reporting period, the GCP has been actively planning and coordinating the design of various capacity-building programs and training offerings in collaboration with partners. It has also been identifying knowledge products that can support and add value to country-level implementation efforts. Additionally, the program’s website will serve as a central learning hub, providing access to these resources and fostering continuous knowledge exchange through the member´s forum.</w:t>
            </w:r>
          </w:p>
        </w:tc>
      </w:tr>
      <w:tr w:rsidR="007031E0" w:rsidRPr="002D0EA3" w14:paraId="1FB4ADD9" w14:textId="77777777" w:rsidTr="50C9645C">
        <w:trPr>
          <w:trHeight w:val="300"/>
          <w:jc w:val="center"/>
        </w:trPr>
        <w:tc>
          <w:tcPr>
            <w:tcW w:w="711" w:type="pct"/>
          </w:tcPr>
          <w:p w14:paraId="7C4C98C1" w14:textId="7CDB148B" w:rsidR="000465C4" w:rsidRPr="002D0EA3" w:rsidRDefault="000465C4" w:rsidP="425DE726">
            <w:pPr>
              <w:rPr>
                <w:rFonts w:ascii="Calibri" w:hAnsi="Calibri" w:cs="Calibri"/>
                <w:sz w:val="20"/>
                <w:szCs w:val="20"/>
              </w:rPr>
            </w:pPr>
            <w:r w:rsidRPr="002D0EA3">
              <w:rPr>
                <w:rFonts w:ascii="Calibri" w:eastAsia="Calibri" w:hAnsi="Calibri" w:cs="Calibri"/>
                <w:b/>
                <w:bCs/>
                <w:color w:val="000000" w:themeColor="text1"/>
                <w:sz w:val="20"/>
                <w:szCs w:val="20"/>
              </w:rPr>
              <w:t>Outcome 2.2:</w:t>
            </w:r>
            <w:r w:rsidRPr="002D0EA3">
              <w:rPr>
                <w:rFonts w:ascii="Calibri" w:eastAsia="Calibri" w:hAnsi="Calibri" w:cs="Calibri"/>
                <w:color w:val="000000" w:themeColor="text1"/>
                <w:sz w:val="20"/>
                <w:szCs w:val="20"/>
              </w:rPr>
              <w:t xml:space="preserve"> Enhanced data sharing and reporting on ecosystem restoration targets, Ecosystem Restoration IP core indicators, and best practices to enhance sharing with MEAs, GEF IPs and other restoration platforms.</w:t>
            </w:r>
          </w:p>
        </w:tc>
        <w:tc>
          <w:tcPr>
            <w:tcW w:w="761" w:type="pct"/>
          </w:tcPr>
          <w:p w14:paraId="7096F0ED" w14:textId="6DBCA44A" w:rsidR="000465C4" w:rsidRPr="002D0EA3" w:rsidRDefault="000465C4"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Indicator 2.2</w:t>
            </w:r>
            <w:r w:rsidRPr="002D0EA3">
              <w:rPr>
                <w:rFonts w:ascii="Calibri" w:eastAsia="Calibri" w:hAnsi="Calibri" w:cs="Calibri"/>
                <w:color w:val="000000" w:themeColor="text1"/>
                <w:sz w:val="20"/>
                <w:szCs w:val="20"/>
              </w:rPr>
              <w:t>: The number of restoration projects reporting per guidance to the Program’s Restoration Tracking system and IP indicators.</w:t>
            </w:r>
          </w:p>
        </w:tc>
        <w:tc>
          <w:tcPr>
            <w:tcW w:w="641" w:type="pct"/>
          </w:tcPr>
          <w:p w14:paraId="1AB49362" w14:textId="51BC8E65" w:rsidR="000465C4" w:rsidRPr="002D0EA3" w:rsidRDefault="000465C4" w:rsidP="425DE726">
            <w:pPr>
              <w:rPr>
                <w:rFonts w:ascii="Calibri" w:eastAsia="Calibri" w:hAnsi="Calibri" w:cs="Calibri"/>
                <w:sz w:val="20"/>
                <w:szCs w:val="20"/>
              </w:rPr>
            </w:pPr>
            <w:r w:rsidRPr="002D0EA3">
              <w:rPr>
                <w:rFonts w:ascii="Calibri" w:eastAsia="Calibri" w:hAnsi="Calibri" w:cs="Calibri"/>
                <w:color w:val="000000" w:themeColor="text1"/>
                <w:sz w:val="20"/>
                <w:szCs w:val="20"/>
              </w:rPr>
              <w:t>Target 2.2:</w:t>
            </w:r>
            <w:r w:rsidRPr="002D0EA3">
              <w:rPr>
                <w:rFonts w:ascii="Calibri" w:eastAsia="Calibri" w:hAnsi="Calibri" w:cs="Calibri"/>
                <w:b/>
                <w:color w:val="000000" w:themeColor="text1"/>
                <w:sz w:val="20"/>
                <w:szCs w:val="20"/>
              </w:rPr>
              <w:t xml:space="preserve"> 20</w:t>
            </w:r>
            <w:r w:rsidRPr="002D0EA3">
              <w:rPr>
                <w:rFonts w:ascii="Calibri" w:eastAsia="Calibri" w:hAnsi="Calibri" w:cs="Calibri"/>
                <w:color w:val="000000" w:themeColor="text1"/>
                <w:sz w:val="20"/>
                <w:szCs w:val="20"/>
              </w:rPr>
              <w:t xml:space="preserve"> projects reporting per Ecosystem Restoration IP guidance.</w:t>
            </w:r>
          </w:p>
        </w:tc>
        <w:tc>
          <w:tcPr>
            <w:tcW w:w="577" w:type="pct"/>
          </w:tcPr>
          <w:p w14:paraId="3484D4CB" w14:textId="1962B50C" w:rsidR="000465C4" w:rsidRPr="002D0EA3" w:rsidRDefault="00C67871" w:rsidP="425DE726">
            <w:pPr>
              <w:rPr>
                <w:rFonts w:ascii="Calibri" w:hAnsi="Calibri" w:cs="Calibri"/>
                <w:sz w:val="20"/>
                <w:szCs w:val="20"/>
              </w:rPr>
            </w:pPr>
            <w:r w:rsidRPr="002D0EA3">
              <w:rPr>
                <w:rFonts w:ascii="Calibri" w:hAnsi="Calibri" w:cs="Calibri"/>
                <w:sz w:val="20"/>
                <w:szCs w:val="20"/>
              </w:rPr>
              <w:t>0</w:t>
            </w:r>
          </w:p>
        </w:tc>
        <w:tc>
          <w:tcPr>
            <w:tcW w:w="353" w:type="pct"/>
          </w:tcPr>
          <w:p w14:paraId="587B47A9" w14:textId="77777777" w:rsidR="00AD0CE4" w:rsidRPr="002D0EA3" w:rsidRDefault="00AD0CE4" w:rsidP="00AD0CE4">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NS</w:t>
            </w:r>
          </w:p>
          <w:p w14:paraId="4ED59FCA" w14:textId="1B589008" w:rsidR="000465C4" w:rsidRPr="002D0EA3" w:rsidRDefault="000465C4" w:rsidP="425DE726">
            <w:pPr>
              <w:jc w:val="center"/>
              <w:rPr>
                <w:rFonts w:ascii="Calibri" w:hAnsi="Calibri" w:cs="Calibri"/>
                <w:sz w:val="20"/>
                <w:szCs w:val="20"/>
              </w:rPr>
            </w:pPr>
          </w:p>
        </w:tc>
        <w:tc>
          <w:tcPr>
            <w:tcW w:w="1957" w:type="pct"/>
          </w:tcPr>
          <w:p w14:paraId="164A1BA6" w14:textId="57A71FDE" w:rsidR="000465C4" w:rsidRPr="002D0EA3" w:rsidRDefault="4DFE1E72" w:rsidP="0BC407FF">
            <w:pPr>
              <w:rPr>
                <w:rFonts w:ascii="Calibri" w:hAnsi="Calibri" w:cs="Calibri"/>
                <w:color w:val="000000" w:themeColor="text1"/>
                <w:sz w:val="20"/>
                <w:szCs w:val="20"/>
              </w:rPr>
            </w:pPr>
            <w:r w:rsidRPr="002D0EA3">
              <w:rPr>
                <w:rFonts w:ascii="Calibri" w:hAnsi="Calibri" w:cs="Calibri"/>
                <w:color w:val="000000" w:themeColor="text1"/>
                <w:sz w:val="20"/>
                <w:szCs w:val="20"/>
              </w:rPr>
              <w:t>Countries are establishing their Project Management Units and have not started implementation of their projects yet. Progress on this indicator will be reported next year.</w:t>
            </w:r>
          </w:p>
        </w:tc>
      </w:tr>
      <w:tr w:rsidR="007031E0" w:rsidRPr="002D0EA3" w14:paraId="1418CC4E" w14:textId="77777777" w:rsidTr="50C9645C">
        <w:trPr>
          <w:trHeight w:val="300"/>
          <w:jc w:val="center"/>
        </w:trPr>
        <w:tc>
          <w:tcPr>
            <w:tcW w:w="711" w:type="pct"/>
            <w:vMerge w:val="restart"/>
          </w:tcPr>
          <w:p w14:paraId="78DF3DE7" w14:textId="3AAA3DB6" w:rsidR="006477FE" w:rsidRPr="002D0EA3" w:rsidRDefault="006477FE"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Outcome 3.1:</w:t>
            </w:r>
            <w:r w:rsidRPr="002D0EA3">
              <w:rPr>
                <w:rFonts w:ascii="Calibri" w:eastAsia="Calibri" w:hAnsi="Calibri" w:cs="Calibri"/>
                <w:color w:val="000000" w:themeColor="text1"/>
                <w:sz w:val="20"/>
                <w:szCs w:val="20"/>
              </w:rPr>
              <w:t xml:space="preserve"> Effective governance and adaptive management ensure the delivery of the Ecosystem Restoration Integrated Program.</w:t>
            </w:r>
          </w:p>
        </w:tc>
        <w:tc>
          <w:tcPr>
            <w:tcW w:w="761" w:type="pct"/>
          </w:tcPr>
          <w:p w14:paraId="5EB32CA0" w14:textId="3683C2F1" w:rsidR="006477FE" w:rsidRPr="002D0EA3" w:rsidRDefault="006477FE"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Indicator 3.1a:</w:t>
            </w:r>
            <w:r w:rsidRPr="002D0EA3">
              <w:rPr>
                <w:rFonts w:ascii="Calibri" w:eastAsia="Calibri" w:hAnsi="Calibri" w:cs="Calibri"/>
                <w:color w:val="000000" w:themeColor="text1"/>
                <w:sz w:val="20"/>
                <w:szCs w:val="20"/>
              </w:rPr>
              <w:t xml:space="preserve"> Objective level rating for the program at midterm and terminal evaluation.</w:t>
            </w:r>
          </w:p>
        </w:tc>
        <w:tc>
          <w:tcPr>
            <w:tcW w:w="641" w:type="pct"/>
          </w:tcPr>
          <w:p w14:paraId="062B78F8" w14:textId="5CB78A2B" w:rsidR="006477FE" w:rsidRPr="002D0EA3" w:rsidRDefault="006477FE" w:rsidP="425DE726">
            <w:pPr>
              <w:rPr>
                <w:rFonts w:ascii="Calibri" w:eastAsia="Calibri" w:hAnsi="Calibri" w:cs="Calibri"/>
                <w:sz w:val="20"/>
                <w:szCs w:val="20"/>
              </w:rPr>
            </w:pPr>
            <w:r w:rsidRPr="002D0EA3">
              <w:rPr>
                <w:rFonts w:ascii="Calibri" w:eastAsia="Calibri" w:hAnsi="Calibri" w:cs="Calibri"/>
                <w:color w:val="000000" w:themeColor="text1"/>
                <w:sz w:val="20"/>
                <w:szCs w:val="20"/>
              </w:rPr>
              <w:t>Target 3.1a: Satisfactory or higher rating at the program MTR and TE.</w:t>
            </w:r>
          </w:p>
        </w:tc>
        <w:tc>
          <w:tcPr>
            <w:tcW w:w="577" w:type="pct"/>
          </w:tcPr>
          <w:p w14:paraId="64FDC35E" w14:textId="6435CCC6" w:rsidR="006477FE" w:rsidRPr="002D0EA3" w:rsidRDefault="0000792C" w:rsidP="425DE726">
            <w:pPr>
              <w:rPr>
                <w:rFonts w:ascii="Calibri" w:hAnsi="Calibri" w:cs="Calibri"/>
                <w:sz w:val="20"/>
                <w:szCs w:val="20"/>
              </w:rPr>
            </w:pPr>
            <w:r w:rsidRPr="002D0EA3">
              <w:rPr>
                <w:rFonts w:ascii="Calibri" w:hAnsi="Calibri" w:cs="Calibri"/>
                <w:sz w:val="20"/>
                <w:szCs w:val="20"/>
              </w:rPr>
              <w:t>0</w:t>
            </w:r>
          </w:p>
        </w:tc>
        <w:tc>
          <w:tcPr>
            <w:tcW w:w="353" w:type="pct"/>
          </w:tcPr>
          <w:p w14:paraId="3F7D2FB4" w14:textId="77777777" w:rsidR="00AD0CE4" w:rsidRPr="002D0EA3" w:rsidRDefault="00AD0CE4" w:rsidP="00AD0CE4">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NS</w:t>
            </w:r>
          </w:p>
          <w:p w14:paraId="269B10DD" w14:textId="3F6F1B27" w:rsidR="006477FE" w:rsidRPr="002D0EA3" w:rsidRDefault="006477FE" w:rsidP="425DE726">
            <w:pPr>
              <w:jc w:val="center"/>
              <w:rPr>
                <w:rFonts w:ascii="Calibri" w:hAnsi="Calibri" w:cs="Calibri"/>
                <w:sz w:val="20"/>
                <w:szCs w:val="20"/>
              </w:rPr>
            </w:pPr>
          </w:p>
        </w:tc>
        <w:tc>
          <w:tcPr>
            <w:tcW w:w="1957" w:type="pct"/>
          </w:tcPr>
          <w:p w14:paraId="42A84E5D" w14:textId="45BA4A81" w:rsidR="006477FE" w:rsidRPr="002D0EA3" w:rsidRDefault="00D6408E" w:rsidP="425DE726">
            <w:pPr>
              <w:rPr>
                <w:rFonts w:ascii="Calibri" w:hAnsi="Calibri" w:cs="Calibri"/>
                <w:color w:val="000000" w:themeColor="text1"/>
                <w:sz w:val="20"/>
                <w:szCs w:val="20"/>
              </w:rPr>
            </w:pPr>
            <w:r w:rsidRPr="002D0EA3">
              <w:rPr>
                <w:rFonts w:ascii="Calibri" w:hAnsi="Calibri" w:cs="Calibri"/>
                <w:color w:val="000000" w:themeColor="text1"/>
                <w:sz w:val="20"/>
                <w:szCs w:val="20"/>
              </w:rPr>
              <w:t>Progress on this indicator will be reported at mid-term of the project.</w:t>
            </w:r>
          </w:p>
        </w:tc>
      </w:tr>
      <w:tr w:rsidR="007031E0" w:rsidRPr="002D0EA3" w14:paraId="014794DE" w14:textId="77777777" w:rsidTr="50C9645C">
        <w:trPr>
          <w:trHeight w:val="300"/>
          <w:jc w:val="center"/>
        </w:trPr>
        <w:tc>
          <w:tcPr>
            <w:tcW w:w="711" w:type="pct"/>
            <w:vMerge/>
          </w:tcPr>
          <w:p w14:paraId="5AE4E93A" w14:textId="0DCC4DAD" w:rsidR="006477FE" w:rsidRPr="002D0EA3" w:rsidRDefault="006477FE" w:rsidP="425DE726">
            <w:pPr>
              <w:rPr>
                <w:rFonts w:ascii="Calibri" w:eastAsia="Calibri" w:hAnsi="Calibri" w:cs="Calibri"/>
                <w:color w:val="000000" w:themeColor="text1"/>
                <w:sz w:val="20"/>
                <w:szCs w:val="20"/>
              </w:rPr>
            </w:pPr>
          </w:p>
        </w:tc>
        <w:tc>
          <w:tcPr>
            <w:tcW w:w="761" w:type="pct"/>
          </w:tcPr>
          <w:p w14:paraId="11FF4EF8" w14:textId="38C51BAD" w:rsidR="006477FE" w:rsidRPr="002D0EA3" w:rsidRDefault="006477FE"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Indicator 3.1b:</w:t>
            </w:r>
            <w:r w:rsidRPr="002D0EA3">
              <w:rPr>
                <w:rFonts w:ascii="Calibri" w:eastAsia="Calibri" w:hAnsi="Calibri" w:cs="Calibri"/>
                <w:color w:val="000000" w:themeColor="text1"/>
                <w:sz w:val="20"/>
                <w:szCs w:val="20"/>
              </w:rPr>
              <w:t xml:space="preserve"> % representation of stakeholder groups across Ecosystem Restoration IP Governance structures. RAC, PSC and other GCP structures, disaggregated by gender, sector, IP&amp;LCs and youth</w:t>
            </w:r>
          </w:p>
        </w:tc>
        <w:tc>
          <w:tcPr>
            <w:tcW w:w="641" w:type="pct"/>
          </w:tcPr>
          <w:p w14:paraId="78074C68" w14:textId="39A45ACF" w:rsidR="006477FE" w:rsidRPr="002D0EA3" w:rsidRDefault="006477FE" w:rsidP="425DE726">
            <w:pPr>
              <w:rPr>
                <w:rFonts w:ascii="Calibri" w:eastAsia="Calibri" w:hAnsi="Calibri" w:cs="Calibri"/>
                <w:sz w:val="20"/>
                <w:szCs w:val="20"/>
              </w:rPr>
            </w:pPr>
            <w:r w:rsidRPr="002D0EA3">
              <w:rPr>
                <w:rFonts w:ascii="Calibri" w:eastAsia="Calibri" w:hAnsi="Calibri" w:cs="Calibri"/>
                <w:color w:val="000000" w:themeColor="text1"/>
                <w:sz w:val="20"/>
                <w:szCs w:val="20"/>
              </w:rPr>
              <w:t xml:space="preserve">Target 3.1.b: </w:t>
            </w:r>
            <w:r w:rsidR="05F6F222" w:rsidRPr="002D0EA3">
              <w:rPr>
                <w:rFonts w:ascii="Calibri" w:eastAsia="Calibri" w:hAnsi="Calibri" w:cs="Calibri"/>
                <w:color w:val="000000" w:themeColor="text1"/>
                <w:sz w:val="20"/>
                <w:szCs w:val="20"/>
              </w:rPr>
              <w:t>%</w:t>
            </w:r>
            <w:r w:rsidRPr="002D0EA3">
              <w:rPr>
                <w:rFonts w:ascii="Calibri" w:eastAsia="Calibri" w:hAnsi="Calibri" w:cs="Calibri"/>
                <w:color w:val="000000" w:themeColor="text1"/>
                <w:sz w:val="20"/>
                <w:szCs w:val="20"/>
              </w:rPr>
              <w:t xml:space="preserve"> of representation by IP&amp;LCs (5%), women (50%), youth (5%), across GCP structures.</w:t>
            </w:r>
          </w:p>
        </w:tc>
        <w:tc>
          <w:tcPr>
            <w:tcW w:w="577" w:type="pct"/>
          </w:tcPr>
          <w:p w14:paraId="3CF3E9BA" w14:textId="0E52CDF7" w:rsidR="005C2149" w:rsidRPr="002D0EA3" w:rsidRDefault="00E67FC1" w:rsidP="00D476E8">
            <w:pPr>
              <w:rPr>
                <w:rFonts w:ascii="Calibri" w:hAnsi="Calibri" w:cs="Calibri"/>
                <w:sz w:val="20"/>
                <w:szCs w:val="20"/>
              </w:rPr>
            </w:pPr>
            <w:r w:rsidRPr="002D0EA3">
              <w:rPr>
                <w:rFonts w:ascii="Calibri" w:hAnsi="Calibri" w:cs="Calibri"/>
                <w:sz w:val="20"/>
                <w:szCs w:val="20"/>
              </w:rPr>
              <w:t>Men:</w:t>
            </w:r>
            <w:r w:rsidR="00317AA3" w:rsidRPr="002D0EA3">
              <w:rPr>
                <w:rFonts w:ascii="Calibri" w:hAnsi="Calibri" w:cs="Calibri"/>
                <w:sz w:val="20"/>
                <w:szCs w:val="20"/>
              </w:rPr>
              <w:t xml:space="preserve"> </w:t>
            </w:r>
            <w:r w:rsidR="00EC5151" w:rsidRPr="002D0EA3">
              <w:rPr>
                <w:rFonts w:ascii="Calibri" w:hAnsi="Calibri" w:cs="Calibri"/>
                <w:sz w:val="20"/>
                <w:szCs w:val="20"/>
              </w:rPr>
              <w:t>45</w:t>
            </w:r>
            <w:r w:rsidR="00317AA3" w:rsidRPr="002D0EA3">
              <w:rPr>
                <w:rFonts w:ascii="Calibri" w:hAnsi="Calibri" w:cs="Calibri"/>
                <w:sz w:val="20"/>
                <w:szCs w:val="20"/>
              </w:rPr>
              <w:t>%</w:t>
            </w:r>
          </w:p>
          <w:p w14:paraId="5713E86D" w14:textId="7F25D29D" w:rsidR="00E67FC1" w:rsidRPr="002D0EA3" w:rsidRDefault="00E67FC1" w:rsidP="00D476E8">
            <w:pPr>
              <w:rPr>
                <w:rFonts w:ascii="Calibri" w:hAnsi="Calibri" w:cs="Calibri"/>
                <w:sz w:val="20"/>
                <w:szCs w:val="20"/>
              </w:rPr>
            </w:pPr>
            <w:r w:rsidRPr="002D0EA3">
              <w:rPr>
                <w:rFonts w:ascii="Calibri" w:hAnsi="Calibri" w:cs="Calibri"/>
                <w:sz w:val="20"/>
                <w:szCs w:val="20"/>
              </w:rPr>
              <w:t>Women:</w:t>
            </w:r>
            <w:r w:rsidR="00317AA3" w:rsidRPr="002D0EA3">
              <w:rPr>
                <w:rFonts w:ascii="Calibri" w:hAnsi="Calibri" w:cs="Calibri"/>
                <w:sz w:val="20"/>
                <w:szCs w:val="20"/>
              </w:rPr>
              <w:t xml:space="preserve"> </w:t>
            </w:r>
            <w:r w:rsidR="00EC5151" w:rsidRPr="002D0EA3">
              <w:rPr>
                <w:rFonts w:ascii="Calibri" w:hAnsi="Calibri" w:cs="Calibri"/>
                <w:sz w:val="20"/>
                <w:szCs w:val="20"/>
              </w:rPr>
              <w:t>55</w:t>
            </w:r>
            <w:r w:rsidR="00317AA3" w:rsidRPr="002D0EA3">
              <w:rPr>
                <w:rFonts w:ascii="Calibri" w:hAnsi="Calibri" w:cs="Calibri"/>
                <w:sz w:val="20"/>
                <w:szCs w:val="20"/>
              </w:rPr>
              <w:t>%</w:t>
            </w:r>
          </w:p>
          <w:p w14:paraId="2B8D1AA4" w14:textId="77777777" w:rsidR="00312974" w:rsidRPr="002D0EA3" w:rsidRDefault="00312974" w:rsidP="003E6701">
            <w:pPr>
              <w:rPr>
                <w:rFonts w:ascii="Calibri" w:hAnsi="Calibri" w:cs="Calibri"/>
                <w:sz w:val="20"/>
                <w:szCs w:val="20"/>
              </w:rPr>
            </w:pPr>
          </w:p>
          <w:p w14:paraId="0A19F797" w14:textId="7364DDF8" w:rsidR="007F1EE8" w:rsidRPr="002D0EA3" w:rsidRDefault="007F1EE8" w:rsidP="00D476E8">
            <w:pPr>
              <w:rPr>
                <w:rFonts w:ascii="Calibri" w:hAnsi="Calibri" w:cs="Calibri"/>
                <w:sz w:val="20"/>
                <w:szCs w:val="20"/>
              </w:rPr>
            </w:pPr>
          </w:p>
        </w:tc>
        <w:tc>
          <w:tcPr>
            <w:tcW w:w="353" w:type="pct"/>
          </w:tcPr>
          <w:p w14:paraId="33A008B5" w14:textId="77777777" w:rsidR="00AD0CE4" w:rsidRPr="002D0EA3" w:rsidRDefault="00AD0CE4" w:rsidP="00AD0CE4">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IS</w:t>
            </w:r>
          </w:p>
          <w:p w14:paraId="4390927E" w14:textId="1781D57A" w:rsidR="006477FE" w:rsidRPr="002D0EA3" w:rsidRDefault="006477FE" w:rsidP="425DE726">
            <w:pPr>
              <w:jc w:val="center"/>
              <w:rPr>
                <w:rFonts w:ascii="Calibri" w:hAnsi="Calibri" w:cs="Calibri"/>
                <w:sz w:val="20"/>
                <w:szCs w:val="20"/>
              </w:rPr>
            </w:pPr>
          </w:p>
        </w:tc>
        <w:tc>
          <w:tcPr>
            <w:tcW w:w="1957" w:type="pct"/>
          </w:tcPr>
          <w:p w14:paraId="163D2785" w14:textId="13E0AE69" w:rsidR="00D476E8" w:rsidRPr="002D0EA3" w:rsidRDefault="2EC00797" w:rsidP="2C7C41CA">
            <w:pPr>
              <w:rPr>
                <w:rFonts w:ascii="Calibri" w:eastAsiaTheme="minorEastAsia" w:hAnsi="Calibri" w:cs="Calibri"/>
                <w:sz w:val="20"/>
                <w:szCs w:val="20"/>
              </w:rPr>
            </w:pPr>
            <w:r w:rsidRPr="002D0EA3">
              <w:rPr>
                <w:rFonts w:ascii="Calibri" w:hAnsi="Calibri" w:cs="Calibri"/>
                <w:sz w:val="20"/>
                <w:szCs w:val="20"/>
              </w:rPr>
              <w:t>Members of the PSC include all the GEF Agencies</w:t>
            </w:r>
            <w:r w:rsidR="3B5F245B" w:rsidRPr="002D0EA3">
              <w:rPr>
                <w:rFonts w:ascii="Calibri" w:hAnsi="Calibri" w:cs="Calibri"/>
                <w:sz w:val="20"/>
                <w:szCs w:val="20"/>
              </w:rPr>
              <w:t xml:space="preserve"> participating in the ERIP, two representatives from GEF Secretariat,</w:t>
            </w:r>
            <w:r w:rsidRPr="002D0EA3">
              <w:rPr>
                <w:rFonts w:ascii="Calibri" w:hAnsi="Calibri" w:cs="Calibri"/>
                <w:sz w:val="20"/>
                <w:szCs w:val="20"/>
              </w:rPr>
              <w:t xml:space="preserve"> and three government representatives that submitted an expression of interes</w:t>
            </w:r>
            <w:r w:rsidRPr="002D0EA3">
              <w:rPr>
                <w:rFonts w:ascii="Calibri" w:eastAsiaTheme="minorEastAsia" w:hAnsi="Calibri" w:cs="Calibri"/>
                <w:sz w:val="20"/>
                <w:szCs w:val="20"/>
              </w:rPr>
              <w:t xml:space="preserve">t to participate in the first year: </w:t>
            </w:r>
          </w:p>
          <w:p w14:paraId="4321CE37" w14:textId="77777777" w:rsidR="00D476E8" w:rsidRPr="002D0EA3" w:rsidRDefault="04DFA6B4" w:rsidP="5982752C">
            <w:pPr>
              <w:pStyle w:val="ListParagraph"/>
              <w:numPr>
                <w:ilvl w:val="0"/>
                <w:numId w:val="22"/>
              </w:numPr>
              <w:rPr>
                <w:rFonts w:ascii="Calibri" w:hAnsi="Calibri" w:cs="Calibri"/>
                <w:sz w:val="20"/>
                <w:szCs w:val="20"/>
              </w:rPr>
            </w:pPr>
            <w:r w:rsidRPr="002D0EA3">
              <w:rPr>
                <w:rFonts w:ascii="Calibri" w:hAnsi="Calibri" w:cs="Calibri"/>
                <w:sz w:val="20"/>
                <w:szCs w:val="20"/>
              </w:rPr>
              <w:t>Hery Rakotondravony from Madagascar</w:t>
            </w:r>
          </w:p>
          <w:p w14:paraId="02F0F6F7" w14:textId="77777777" w:rsidR="00D476E8" w:rsidRPr="002D0EA3" w:rsidRDefault="04DFA6B4" w:rsidP="5982752C">
            <w:pPr>
              <w:pStyle w:val="ListParagraph"/>
              <w:numPr>
                <w:ilvl w:val="0"/>
                <w:numId w:val="22"/>
              </w:numPr>
              <w:rPr>
                <w:rFonts w:ascii="Calibri" w:hAnsi="Calibri" w:cs="Calibri"/>
                <w:sz w:val="20"/>
                <w:szCs w:val="20"/>
              </w:rPr>
            </w:pPr>
            <w:r w:rsidRPr="002D0EA3">
              <w:rPr>
                <w:rFonts w:ascii="Calibri" w:hAnsi="Calibri" w:cs="Calibri"/>
                <w:sz w:val="20"/>
                <w:szCs w:val="20"/>
              </w:rPr>
              <w:t>Thiago Belote from Brazil</w:t>
            </w:r>
          </w:p>
          <w:p w14:paraId="70EDB5B6" w14:textId="07D95665" w:rsidR="003D5582" w:rsidRPr="002D0EA3" w:rsidRDefault="04BFC6B2" w:rsidP="00AE78B5">
            <w:pPr>
              <w:pStyle w:val="ListParagraph"/>
              <w:numPr>
                <w:ilvl w:val="0"/>
                <w:numId w:val="22"/>
              </w:numPr>
              <w:rPr>
                <w:rFonts w:ascii="Calibri" w:hAnsi="Calibri" w:cs="Calibri"/>
                <w:sz w:val="20"/>
                <w:szCs w:val="20"/>
                <w:lang w:val="fr-BE"/>
              </w:rPr>
            </w:pPr>
            <w:r w:rsidRPr="002D0EA3">
              <w:rPr>
                <w:rFonts w:ascii="Calibri" w:hAnsi="Calibri" w:cs="Calibri"/>
                <w:sz w:val="20"/>
                <w:szCs w:val="20"/>
                <w:lang w:val="fr-FR"/>
              </w:rPr>
              <w:t xml:space="preserve">Lieutenant-Colonel Ahoutou Kouakou Célestin from </w:t>
            </w:r>
            <w:r w:rsidR="777BAD41" w:rsidRPr="002D0EA3">
              <w:rPr>
                <w:rFonts w:ascii="Calibri" w:hAnsi="Calibri" w:cs="Calibri"/>
                <w:sz w:val="20"/>
                <w:szCs w:val="20"/>
                <w:lang w:val="fr-FR"/>
              </w:rPr>
              <w:t>Côte d'Ivoire</w:t>
            </w:r>
          </w:p>
          <w:p w14:paraId="33131D20" w14:textId="296440B9" w:rsidR="003D5582" w:rsidRPr="002D0EA3" w:rsidRDefault="37223FB2" w:rsidP="5982752C">
            <w:pPr>
              <w:rPr>
                <w:rFonts w:ascii="Calibri" w:eastAsiaTheme="minorEastAsia" w:hAnsi="Calibri" w:cs="Calibri"/>
                <w:sz w:val="20"/>
                <w:szCs w:val="20"/>
              </w:rPr>
            </w:pPr>
            <w:r w:rsidRPr="002D0EA3">
              <w:rPr>
                <w:rFonts w:ascii="Calibri" w:eastAsiaTheme="minorEastAsia" w:hAnsi="Calibri" w:cs="Calibri"/>
                <w:sz w:val="20"/>
                <w:szCs w:val="20"/>
              </w:rPr>
              <w:t xml:space="preserve">The GCP held three Steering Committee meetings virtually during the reporting period: </w:t>
            </w:r>
          </w:p>
          <w:p w14:paraId="760F1074" w14:textId="0310B597" w:rsidR="00D476E8" w:rsidRPr="002D0EA3" w:rsidRDefault="04DFA6B4" w:rsidP="5982752C">
            <w:pPr>
              <w:pStyle w:val="ListParagraph"/>
              <w:numPr>
                <w:ilvl w:val="0"/>
                <w:numId w:val="22"/>
              </w:numPr>
              <w:rPr>
                <w:rFonts w:ascii="Calibri" w:hAnsi="Calibri" w:cs="Calibri"/>
                <w:sz w:val="20"/>
                <w:szCs w:val="20"/>
              </w:rPr>
            </w:pPr>
            <w:r w:rsidRPr="002D0EA3">
              <w:rPr>
                <w:rFonts w:ascii="Calibri" w:hAnsi="Calibri" w:cs="Calibri"/>
                <w:sz w:val="20"/>
                <w:szCs w:val="20"/>
              </w:rPr>
              <w:t>First meeting: 21 January, 2025</w:t>
            </w:r>
          </w:p>
          <w:p w14:paraId="3AF73770" w14:textId="77777777" w:rsidR="00D476E8" w:rsidRPr="002D0EA3" w:rsidRDefault="04DFA6B4" w:rsidP="5982752C">
            <w:pPr>
              <w:pStyle w:val="ListParagraph"/>
              <w:numPr>
                <w:ilvl w:val="0"/>
                <w:numId w:val="22"/>
              </w:numPr>
              <w:rPr>
                <w:rFonts w:ascii="Calibri" w:hAnsi="Calibri" w:cs="Calibri"/>
                <w:sz w:val="20"/>
                <w:szCs w:val="20"/>
              </w:rPr>
            </w:pPr>
            <w:r w:rsidRPr="002D0EA3">
              <w:rPr>
                <w:rFonts w:ascii="Calibri" w:hAnsi="Calibri" w:cs="Calibri"/>
                <w:sz w:val="20"/>
                <w:szCs w:val="20"/>
              </w:rPr>
              <w:t>Second meeting: 9 April, 2025</w:t>
            </w:r>
          </w:p>
          <w:p w14:paraId="3916A2EC" w14:textId="77777777" w:rsidR="00D476E8" w:rsidRPr="002D0EA3" w:rsidRDefault="04DFA6B4" w:rsidP="5982752C">
            <w:pPr>
              <w:pStyle w:val="ListParagraph"/>
              <w:numPr>
                <w:ilvl w:val="0"/>
                <w:numId w:val="22"/>
              </w:numPr>
              <w:rPr>
                <w:rFonts w:ascii="Calibri" w:hAnsi="Calibri" w:cs="Calibri"/>
                <w:sz w:val="20"/>
                <w:szCs w:val="20"/>
              </w:rPr>
            </w:pPr>
            <w:r w:rsidRPr="002D0EA3">
              <w:rPr>
                <w:rFonts w:ascii="Calibri" w:hAnsi="Calibri" w:cs="Calibri"/>
                <w:sz w:val="20"/>
                <w:szCs w:val="20"/>
              </w:rPr>
              <w:t>Third meeting: 30 June, 2025</w:t>
            </w:r>
          </w:p>
          <w:p w14:paraId="34750C68" w14:textId="77777777" w:rsidR="00D476E8" w:rsidRPr="002D0EA3" w:rsidRDefault="00D476E8" w:rsidP="00D476E8">
            <w:pPr>
              <w:rPr>
                <w:rFonts w:ascii="Calibri" w:hAnsi="Calibri" w:cs="Calibri"/>
                <w:sz w:val="20"/>
                <w:szCs w:val="20"/>
              </w:rPr>
            </w:pPr>
          </w:p>
          <w:p w14:paraId="75AB4E7B" w14:textId="77777777" w:rsidR="006477FE" w:rsidRPr="002D0EA3" w:rsidRDefault="00D476E8" w:rsidP="00D476E8">
            <w:pPr>
              <w:rPr>
                <w:rFonts w:ascii="Calibri" w:hAnsi="Calibri" w:cs="Calibri"/>
                <w:sz w:val="20"/>
                <w:szCs w:val="20"/>
              </w:rPr>
            </w:pPr>
            <w:r w:rsidRPr="002D0EA3">
              <w:rPr>
                <w:rFonts w:ascii="Calibri" w:hAnsi="Calibri" w:cs="Calibri"/>
                <w:sz w:val="20"/>
                <w:szCs w:val="20"/>
              </w:rPr>
              <w:t xml:space="preserve">Highlights from these meetings are the approval of the Terms of Reference of the program´s governance framework and the program´s M&amp;E framework as well as the nomination of representatives for the Restoration Advisory Pane (RAP). </w:t>
            </w:r>
          </w:p>
          <w:p w14:paraId="47EEB873" w14:textId="09F1BD09" w:rsidR="00D476E8" w:rsidRPr="002D0EA3" w:rsidRDefault="2EC00797" w:rsidP="2C7C41CA">
            <w:pPr>
              <w:rPr>
                <w:rFonts w:ascii="Calibri" w:hAnsi="Calibri" w:cs="Calibri"/>
                <w:sz w:val="20"/>
                <w:szCs w:val="20"/>
              </w:rPr>
            </w:pPr>
            <w:r w:rsidRPr="002D0EA3">
              <w:rPr>
                <w:rFonts w:ascii="Calibri" w:hAnsi="Calibri" w:cs="Calibri"/>
                <w:sz w:val="20"/>
                <w:szCs w:val="20"/>
              </w:rPr>
              <w:t xml:space="preserve">The PSC members also provided recommendations on the program´s branding, annual conference agenda to be held in September in Cambodia and the program´s private sector strategy.   </w:t>
            </w:r>
            <w:r w:rsidR="074B12DF" w:rsidRPr="002D0EA3">
              <w:rPr>
                <w:rFonts w:ascii="Calibri" w:hAnsi="Calibri" w:cs="Calibri"/>
                <w:sz w:val="20"/>
                <w:szCs w:val="20"/>
              </w:rPr>
              <w:t>The Steering Committee is a key channel to communicate and exchange between the 20 country child projects of this program.</w:t>
            </w:r>
          </w:p>
          <w:p w14:paraId="5FA429F5" w14:textId="1A16A087" w:rsidR="00D476E8" w:rsidRPr="002D0EA3" w:rsidRDefault="00D476E8" w:rsidP="00D476E8">
            <w:pPr>
              <w:rPr>
                <w:rFonts w:ascii="Calibri" w:hAnsi="Calibri" w:cs="Calibri"/>
                <w:color w:val="000000" w:themeColor="text1"/>
                <w:sz w:val="20"/>
                <w:szCs w:val="20"/>
              </w:rPr>
            </w:pPr>
          </w:p>
        </w:tc>
      </w:tr>
      <w:tr w:rsidR="007031E0" w:rsidRPr="002D0EA3" w14:paraId="3B34A52F" w14:textId="77777777" w:rsidTr="50C9645C">
        <w:trPr>
          <w:trHeight w:val="300"/>
          <w:jc w:val="center"/>
        </w:trPr>
        <w:tc>
          <w:tcPr>
            <w:tcW w:w="711" w:type="pct"/>
          </w:tcPr>
          <w:p w14:paraId="564CFA73" w14:textId="784C5BEB" w:rsidR="000465C4" w:rsidRPr="002D0EA3" w:rsidRDefault="000465C4"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Outcome 3.2</w:t>
            </w:r>
            <w:r w:rsidRPr="002D0EA3">
              <w:rPr>
                <w:rFonts w:ascii="Calibri" w:eastAsia="Calibri" w:hAnsi="Calibri" w:cs="Calibri"/>
                <w:color w:val="000000" w:themeColor="text1"/>
                <w:sz w:val="20"/>
                <w:szCs w:val="20"/>
              </w:rPr>
              <w:t>: The program and its child projects adapt to lessons learned, evolving conditions and risks identified by the results of monitoring across the IP.</w:t>
            </w:r>
          </w:p>
        </w:tc>
        <w:tc>
          <w:tcPr>
            <w:tcW w:w="761" w:type="pct"/>
          </w:tcPr>
          <w:p w14:paraId="719A66E7" w14:textId="63079B1D" w:rsidR="000465C4" w:rsidRPr="002D0EA3" w:rsidRDefault="000465C4"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 xml:space="preserve">Indicator 3.2: </w:t>
            </w:r>
            <w:r w:rsidRPr="002D0EA3">
              <w:rPr>
                <w:rFonts w:ascii="Calibri" w:eastAsia="Calibri" w:hAnsi="Calibri" w:cs="Calibri"/>
                <w:color w:val="000000" w:themeColor="text1"/>
                <w:sz w:val="20"/>
                <w:szCs w:val="20"/>
              </w:rPr>
              <w:t>Number of child projects whose strategic directions, annual work plans and budgets align responsively to the results of M&amp;E across the IP.</w:t>
            </w:r>
          </w:p>
        </w:tc>
        <w:tc>
          <w:tcPr>
            <w:tcW w:w="641" w:type="pct"/>
          </w:tcPr>
          <w:p w14:paraId="70FB5501" w14:textId="50DB7F9F" w:rsidR="000465C4" w:rsidRPr="002D0EA3" w:rsidRDefault="000465C4" w:rsidP="425DE726">
            <w:pPr>
              <w:rPr>
                <w:rFonts w:ascii="Calibri" w:eastAsia="Calibri" w:hAnsi="Calibri" w:cs="Calibri"/>
                <w:sz w:val="20"/>
                <w:szCs w:val="20"/>
              </w:rPr>
            </w:pPr>
            <w:r w:rsidRPr="002D0EA3">
              <w:rPr>
                <w:rFonts w:ascii="Calibri" w:eastAsia="Calibri" w:hAnsi="Calibri" w:cs="Calibri"/>
                <w:color w:val="000000" w:themeColor="text1"/>
                <w:sz w:val="20"/>
                <w:szCs w:val="20"/>
              </w:rPr>
              <w:t>Target 3.2:</w:t>
            </w:r>
            <w:r w:rsidRPr="002D0EA3">
              <w:rPr>
                <w:rFonts w:ascii="Calibri" w:eastAsia="Calibri" w:hAnsi="Calibri" w:cs="Calibri"/>
                <w:b/>
                <w:color w:val="000000" w:themeColor="text1"/>
                <w:sz w:val="20"/>
                <w:szCs w:val="20"/>
              </w:rPr>
              <w:t xml:space="preserve"> 20</w:t>
            </w:r>
            <w:r w:rsidRPr="002D0EA3">
              <w:rPr>
                <w:rFonts w:ascii="Calibri" w:eastAsia="Calibri" w:hAnsi="Calibri" w:cs="Calibri"/>
                <w:color w:val="000000" w:themeColor="text1"/>
                <w:sz w:val="20"/>
                <w:szCs w:val="20"/>
              </w:rPr>
              <w:t xml:space="preserve"> Projects with annual workplans and budget aligned with program-level M&amp;E.</w:t>
            </w:r>
          </w:p>
        </w:tc>
        <w:tc>
          <w:tcPr>
            <w:tcW w:w="577" w:type="pct"/>
          </w:tcPr>
          <w:p w14:paraId="0D8B55D5" w14:textId="28834E80" w:rsidR="00521F01" w:rsidRPr="002D0EA3" w:rsidRDefault="00521F01" w:rsidP="001703DB">
            <w:pPr>
              <w:rPr>
                <w:rFonts w:ascii="Calibri" w:hAnsi="Calibri" w:cs="Calibri"/>
                <w:sz w:val="20"/>
                <w:szCs w:val="20"/>
              </w:rPr>
            </w:pPr>
            <w:r w:rsidRPr="002D0EA3">
              <w:rPr>
                <w:rFonts w:ascii="Calibri" w:hAnsi="Calibri" w:cs="Calibri"/>
                <w:sz w:val="20"/>
                <w:szCs w:val="20"/>
              </w:rPr>
              <w:t>19 countries</w:t>
            </w:r>
          </w:p>
          <w:p w14:paraId="0E0E049B" w14:textId="77777777" w:rsidR="001526BB" w:rsidRPr="002D0EA3" w:rsidRDefault="001526BB" w:rsidP="001703DB">
            <w:pPr>
              <w:rPr>
                <w:rFonts w:ascii="Calibri" w:hAnsi="Calibri" w:cs="Calibri"/>
                <w:sz w:val="20"/>
                <w:szCs w:val="20"/>
              </w:rPr>
            </w:pPr>
          </w:p>
          <w:p w14:paraId="3537C938" w14:textId="479226B2" w:rsidR="7E0CBBFA" w:rsidRPr="002D0EA3" w:rsidRDefault="7E0CBBFA" w:rsidP="7E0CBBFA">
            <w:pPr>
              <w:rPr>
                <w:rFonts w:ascii="Calibri" w:hAnsi="Calibri" w:cs="Calibri"/>
                <w:sz w:val="20"/>
                <w:szCs w:val="20"/>
              </w:rPr>
            </w:pPr>
          </w:p>
          <w:p w14:paraId="2AB25EB2" w14:textId="488C84B8" w:rsidR="00EB2103" w:rsidRPr="002D0EA3" w:rsidRDefault="00EB2103" w:rsidP="002D2206">
            <w:pPr>
              <w:rPr>
                <w:rFonts w:ascii="Calibri" w:hAnsi="Calibri" w:cs="Calibri"/>
                <w:sz w:val="20"/>
                <w:szCs w:val="20"/>
              </w:rPr>
            </w:pPr>
          </w:p>
        </w:tc>
        <w:tc>
          <w:tcPr>
            <w:tcW w:w="353" w:type="pct"/>
          </w:tcPr>
          <w:p w14:paraId="5CB5DB64" w14:textId="77777777" w:rsidR="00AD0CE4" w:rsidRPr="002D0EA3" w:rsidRDefault="00AD0CE4" w:rsidP="00AD0CE4">
            <w:pPr>
              <w:rPr>
                <w:rFonts w:ascii="Calibri" w:hAnsi="Calibri" w:cs="Calibri"/>
                <w:b/>
                <w:bCs/>
                <w:sz w:val="20"/>
                <w:szCs w:val="20"/>
              </w:rPr>
            </w:pPr>
            <w:r w:rsidRPr="002D0EA3">
              <w:rPr>
                <w:rFonts w:ascii="Calibri" w:hAnsi="Calibri" w:cs="Calibri"/>
                <w:b/>
                <w:bCs/>
                <w:sz w:val="20"/>
                <w:szCs w:val="20"/>
              </w:rPr>
              <w:t>IS</w:t>
            </w:r>
          </w:p>
          <w:p w14:paraId="656E8B78" w14:textId="2166EA58" w:rsidR="000465C4" w:rsidRPr="002D0EA3" w:rsidRDefault="000465C4" w:rsidP="425DE726">
            <w:pPr>
              <w:jc w:val="center"/>
              <w:rPr>
                <w:rFonts w:ascii="Calibri" w:hAnsi="Calibri" w:cs="Calibri"/>
                <w:sz w:val="20"/>
                <w:szCs w:val="20"/>
              </w:rPr>
            </w:pPr>
          </w:p>
        </w:tc>
        <w:tc>
          <w:tcPr>
            <w:tcW w:w="1957" w:type="pct"/>
          </w:tcPr>
          <w:p w14:paraId="3F2C00F3" w14:textId="5C732D2A" w:rsidR="003D5582" w:rsidRPr="002D0EA3" w:rsidRDefault="160E2BA3" w:rsidP="2C7C41CA">
            <w:pPr>
              <w:rPr>
                <w:rFonts w:ascii="Calibri" w:hAnsi="Calibri" w:cs="Calibri"/>
                <w:sz w:val="20"/>
                <w:szCs w:val="20"/>
              </w:rPr>
            </w:pPr>
            <w:r w:rsidRPr="002D0EA3">
              <w:rPr>
                <w:rFonts w:ascii="Calibri" w:hAnsi="Calibri" w:cs="Calibri"/>
                <w:sz w:val="20"/>
                <w:szCs w:val="20"/>
              </w:rPr>
              <w:t xml:space="preserve">The GCP has successfully ensured that the strategic directions of country child projects align with the Monitoring and Evaluation (M&amp;E) framework of the Integrated Program (IP). Although the country child projects annual work plans and budgets have not yet been developed, the </w:t>
            </w:r>
            <w:r w:rsidR="13E52451" w:rsidRPr="002D0EA3">
              <w:rPr>
                <w:rFonts w:ascii="Calibri" w:hAnsi="Calibri" w:cs="Calibri"/>
                <w:sz w:val="20"/>
                <w:szCs w:val="20"/>
              </w:rPr>
              <w:t>P</w:t>
            </w:r>
            <w:r w:rsidRPr="002D0EA3">
              <w:rPr>
                <w:rFonts w:ascii="Calibri" w:hAnsi="Calibri" w:cs="Calibri"/>
                <w:sz w:val="20"/>
                <w:szCs w:val="20"/>
              </w:rPr>
              <w:t xml:space="preserve">rodocs from 19 countries explicitly mention the alignment with the ERIP components and indicators as well as budget allocations to participate in the GCP´s annual meetings. </w:t>
            </w:r>
          </w:p>
          <w:p w14:paraId="162D3B34" w14:textId="77777777" w:rsidR="003D5582" w:rsidRPr="002D0EA3" w:rsidRDefault="003D5582" w:rsidP="003D5582">
            <w:pPr>
              <w:rPr>
                <w:rFonts w:ascii="Calibri" w:hAnsi="Calibri" w:cs="Calibri"/>
                <w:sz w:val="20"/>
                <w:szCs w:val="20"/>
              </w:rPr>
            </w:pPr>
          </w:p>
          <w:p w14:paraId="6044F3F5" w14:textId="64E9EA6B" w:rsidR="003D5582" w:rsidRPr="002D0EA3" w:rsidRDefault="749EA823" w:rsidP="5982752C">
            <w:pPr>
              <w:rPr>
                <w:rFonts w:ascii="Calibri" w:hAnsi="Calibri" w:cs="Calibri"/>
                <w:sz w:val="20"/>
                <w:szCs w:val="20"/>
              </w:rPr>
            </w:pPr>
            <w:r w:rsidRPr="002D0EA3">
              <w:rPr>
                <w:rFonts w:ascii="Calibri" w:hAnsi="Calibri" w:cs="Calibri"/>
                <w:sz w:val="20"/>
                <w:szCs w:val="20"/>
              </w:rPr>
              <w:t xml:space="preserve">In addition, the GCP held bilateral meetings with Haiti, South Africa, Mexico, </w:t>
            </w:r>
            <w:r w:rsidR="777BAD41" w:rsidRPr="002D0EA3">
              <w:rPr>
                <w:rFonts w:ascii="Calibri" w:hAnsi="Calibri" w:cs="Calibri"/>
                <w:sz w:val="20"/>
                <w:szCs w:val="20"/>
              </w:rPr>
              <w:t>Côte d'Ivoire</w:t>
            </w:r>
            <w:r w:rsidRPr="002D0EA3">
              <w:rPr>
                <w:rFonts w:ascii="Calibri" w:hAnsi="Calibri" w:cs="Calibri"/>
                <w:sz w:val="20"/>
                <w:szCs w:val="20"/>
              </w:rPr>
              <w:t xml:space="preserve"> and Brazil child projects to present the program´s M&amp;E framework and ensure alignment of country project results with the program´s objectives and goals. </w:t>
            </w:r>
          </w:p>
          <w:p w14:paraId="4F8414D7" w14:textId="6EDF3148" w:rsidR="000465C4" w:rsidRPr="002D0EA3" w:rsidRDefault="000465C4" w:rsidP="425DE726">
            <w:pPr>
              <w:rPr>
                <w:rFonts w:ascii="Calibri" w:hAnsi="Calibri" w:cs="Calibri"/>
                <w:color w:val="000000" w:themeColor="text1"/>
                <w:sz w:val="20"/>
                <w:szCs w:val="20"/>
              </w:rPr>
            </w:pPr>
          </w:p>
        </w:tc>
      </w:tr>
      <w:tr w:rsidR="007031E0" w:rsidRPr="002D0EA3" w14:paraId="5B0E0901" w14:textId="77777777" w:rsidTr="50C9645C">
        <w:trPr>
          <w:trHeight w:val="300"/>
          <w:jc w:val="center"/>
        </w:trPr>
        <w:tc>
          <w:tcPr>
            <w:tcW w:w="711" w:type="pct"/>
          </w:tcPr>
          <w:p w14:paraId="697AA98B" w14:textId="0B796845" w:rsidR="000465C4" w:rsidRPr="002D0EA3" w:rsidRDefault="000465C4"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Outcome 4.1:</w:t>
            </w:r>
            <w:r w:rsidRPr="002D0EA3">
              <w:rPr>
                <w:rFonts w:ascii="Calibri" w:eastAsia="Calibri" w:hAnsi="Calibri" w:cs="Calibri"/>
                <w:color w:val="000000" w:themeColor="text1"/>
                <w:sz w:val="20"/>
                <w:szCs w:val="20"/>
              </w:rPr>
              <w:t xml:space="preserve"> An integrated and gender sensitive monitoring and evaluation framework for the GCP facilitates adaptive project management</w:t>
            </w:r>
          </w:p>
        </w:tc>
        <w:tc>
          <w:tcPr>
            <w:tcW w:w="761" w:type="pct"/>
          </w:tcPr>
          <w:p w14:paraId="401409C4" w14:textId="363F4875" w:rsidR="000465C4" w:rsidRPr="002D0EA3" w:rsidRDefault="000465C4" w:rsidP="425DE726">
            <w:pPr>
              <w:rPr>
                <w:rFonts w:ascii="Calibri" w:eastAsia="Calibri" w:hAnsi="Calibri" w:cs="Calibri"/>
                <w:sz w:val="20"/>
                <w:szCs w:val="20"/>
              </w:rPr>
            </w:pPr>
            <w:r w:rsidRPr="002D0EA3">
              <w:rPr>
                <w:rFonts w:ascii="Calibri" w:eastAsia="Calibri" w:hAnsi="Calibri" w:cs="Calibri"/>
                <w:b/>
                <w:bCs/>
                <w:color w:val="000000" w:themeColor="text1"/>
                <w:sz w:val="20"/>
                <w:szCs w:val="20"/>
              </w:rPr>
              <w:t>Indicator 4.1:</w:t>
            </w:r>
            <w:r w:rsidRPr="002D0EA3">
              <w:rPr>
                <w:rFonts w:ascii="Calibri" w:eastAsia="Calibri" w:hAnsi="Calibri" w:cs="Calibri"/>
                <w:color w:val="000000" w:themeColor="text1"/>
                <w:sz w:val="20"/>
                <w:szCs w:val="20"/>
              </w:rPr>
              <w:t xml:space="preserve"> Annual Work Plans incorporate PSC guidance on execution, gender, safeguards and risks based on monitoring results</w:t>
            </w:r>
          </w:p>
        </w:tc>
        <w:tc>
          <w:tcPr>
            <w:tcW w:w="641" w:type="pct"/>
          </w:tcPr>
          <w:p w14:paraId="47F77080" w14:textId="7C111146" w:rsidR="000465C4" w:rsidRPr="002D0EA3" w:rsidRDefault="000465C4" w:rsidP="425DE726">
            <w:pPr>
              <w:rPr>
                <w:rFonts w:ascii="Calibri" w:eastAsia="Calibri" w:hAnsi="Calibri" w:cs="Calibri"/>
                <w:sz w:val="20"/>
                <w:szCs w:val="20"/>
              </w:rPr>
            </w:pPr>
            <w:r w:rsidRPr="002D0EA3">
              <w:rPr>
                <w:rFonts w:ascii="Calibri" w:eastAsia="Calibri" w:hAnsi="Calibri" w:cs="Calibri"/>
                <w:color w:val="000000" w:themeColor="text1"/>
                <w:sz w:val="20"/>
                <w:szCs w:val="20"/>
              </w:rPr>
              <w:t>Target 4.1. (6) Annual work plans integrating guidance and budget to strategically programmed outputs, safeguards and gender considerations and in risk mitigation</w:t>
            </w:r>
          </w:p>
        </w:tc>
        <w:tc>
          <w:tcPr>
            <w:tcW w:w="577" w:type="pct"/>
          </w:tcPr>
          <w:p w14:paraId="4A5C1A35" w14:textId="63932541" w:rsidR="00007027" w:rsidRPr="002D0EA3" w:rsidRDefault="00007027" w:rsidP="425DE726">
            <w:pPr>
              <w:rPr>
                <w:rFonts w:ascii="Calibri" w:hAnsi="Calibri" w:cs="Calibri"/>
                <w:sz w:val="20"/>
                <w:szCs w:val="20"/>
              </w:rPr>
            </w:pPr>
            <w:r w:rsidRPr="002D0EA3">
              <w:rPr>
                <w:rFonts w:ascii="Calibri" w:hAnsi="Calibri" w:cs="Calibri"/>
                <w:sz w:val="20"/>
                <w:szCs w:val="20"/>
              </w:rPr>
              <w:t>1 Annual work plan</w:t>
            </w:r>
          </w:p>
          <w:p w14:paraId="7AE4AAC7" w14:textId="77777777" w:rsidR="00A77485" w:rsidRPr="002D0EA3" w:rsidRDefault="00A77485" w:rsidP="425DE726">
            <w:pPr>
              <w:rPr>
                <w:rFonts w:ascii="Calibri" w:hAnsi="Calibri" w:cs="Calibri"/>
                <w:sz w:val="20"/>
                <w:szCs w:val="20"/>
              </w:rPr>
            </w:pPr>
          </w:p>
          <w:p w14:paraId="1D7FCE43" w14:textId="4D7E00C7" w:rsidR="00007027" w:rsidRPr="002D0EA3" w:rsidRDefault="00007027" w:rsidP="003D5582">
            <w:pPr>
              <w:rPr>
                <w:rFonts w:ascii="Calibri" w:hAnsi="Calibri" w:cs="Calibri"/>
                <w:sz w:val="20"/>
                <w:szCs w:val="20"/>
              </w:rPr>
            </w:pPr>
          </w:p>
        </w:tc>
        <w:tc>
          <w:tcPr>
            <w:tcW w:w="353" w:type="pct"/>
          </w:tcPr>
          <w:p w14:paraId="799F747A" w14:textId="77777777" w:rsidR="00AD0CE4" w:rsidRPr="002D0EA3" w:rsidRDefault="00AD0CE4" w:rsidP="00AD0CE4">
            <w:pPr>
              <w:rPr>
                <w:rFonts w:ascii="Calibri" w:hAnsi="Calibri" w:cs="Calibri"/>
                <w:b/>
                <w:bCs/>
                <w:sz w:val="20"/>
                <w:szCs w:val="20"/>
              </w:rPr>
            </w:pPr>
            <w:r w:rsidRPr="002D0EA3">
              <w:rPr>
                <w:rFonts w:ascii="Calibri" w:hAnsi="Calibri" w:cs="Calibri"/>
                <w:b/>
                <w:bCs/>
                <w:sz w:val="20"/>
                <w:szCs w:val="20"/>
              </w:rPr>
              <w:t>IS</w:t>
            </w:r>
          </w:p>
          <w:p w14:paraId="29B5EAB2" w14:textId="3C890CD1" w:rsidR="000465C4" w:rsidRPr="002D0EA3" w:rsidRDefault="000465C4" w:rsidP="425DE726">
            <w:pPr>
              <w:jc w:val="center"/>
              <w:rPr>
                <w:rFonts w:ascii="Calibri" w:hAnsi="Calibri" w:cs="Calibri"/>
                <w:sz w:val="20"/>
                <w:szCs w:val="20"/>
              </w:rPr>
            </w:pPr>
          </w:p>
        </w:tc>
        <w:tc>
          <w:tcPr>
            <w:tcW w:w="1957" w:type="pct"/>
          </w:tcPr>
          <w:p w14:paraId="23BF2FDC" w14:textId="77777777" w:rsidR="003D5582" w:rsidRPr="002D0EA3" w:rsidRDefault="003D5582" w:rsidP="003D5582">
            <w:pPr>
              <w:rPr>
                <w:rFonts w:ascii="Calibri" w:hAnsi="Calibri" w:cs="Calibri"/>
                <w:sz w:val="20"/>
                <w:szCs w:val="20"/>
              </w:rPr>
            </w:pPr>
            <w:r w:rsidRPr="002D0EA3">
              <w:rPr>
                <w:rFonts w:ascii="Calibri" w:hAnsi="Calibri" w:cs="Calibri"/>
                <w:sz w:val="20"/>
                <w:szCs w:val="20"/>
              </w:rPr>
              <w:t xml:space="preserve">The Annual Work Plan for the ERIP was developed before the PSC was established. However, the GCP ensured that gender, safeguards, and risks were thoroughly covered in the work plan. This was achieved with the support of subject matter experts, ensuring that the project remained adaptive and responsive to evolving needs and challenges of a global program. </w:t>
            </w:r>
          </w:p>
          <w:p w14:paraId="789BC5E3" w14:textId="77777777" w:rsidR="003D5582" w:rsidRPr="002D0EA3" w:rsidRDefault="003D5582" w:rsidP="003D5582">
            <w:pPr>
              <w:rPr>
                <w:rFonts w:ascii="Calibri" w:hAnsi="Calibri" w:cs="Calibri"/>
                <w:sz w:val="20"/>
                <w:szCs w:val="20"/>
              </w:rPr>
            </w:pPr>
            <w:r w:rsidRPr="002D0EA3">
              <w:rPr>
                <w:rFonts w:ascii="Calibri" w:hAnsi="Calibri" w:cs="Calibri"/>
                <w:sz w:val="20"/>
                <w:szCs w:val="20"/>
              </w:rPr>
              <w:t>Execution Guidance: The work plan includes detailed project activities with timelines, ensuring that all tasks are carried out efficiently and effectively.</w:t>
            </w:r>
          </w:p>
          <w:p w14:paraId="0B0393CC" w14:textId="77777777" w:rsidR="003D5582" w:rsidRPr="002D0EA3" w:rsidRDefault="003D5582" w:rsidP="003D5582">
            <w:pPr>
              <w:rPr>
                <w:rFonts w:ascii="Calibri" w:hAnsi="Calibri" w:cs="Calibri"/>
                <w:sz w:val="20"/>
                <w:szCs w:val="20"/>
              </w:rPr>
            </w:pPr>
            <w:r w:rsidRPr="002D0EA3">
              <w:rPr>
                <w:rFonts w:ascii="Calibri" w:hAnsi="Calibri" w:cs="Calibri"/>
                <w:sz w:val="20"/>
                <w:szCs w:val="20"/>
              </w:rPr>
              <w:t xml:space="preserve">Gender Considerations: The activities in the work plan are gender-sensitive, promoting gender equality and social inclusion. Specific targets are included in the project´s indicators to ensure the participation of women, youth, and indigenous peoples and local communities (IP&amp;LCs). </w:t>
            </w:r>
          </w:p>
          <w:p w14:paraId="2349B62E" w14:textId="77777777" w:rsidR="003D5582" w:rsidRPr="002D0EA3" w:rsidRDefault="003D5582" w:rsidP="003D5582">
            <w:pPr>
              <w:rPr>
                <w:rFonts w:ascii="Calibri" w:hAnsi="Calibri" w:cs="Calibri"/>
                <w:sz w:val="20"/>
                <w:szCs w:val="20"/>
              </w:rPr>
            </w:pPr>
            <w:r w:rsidRPr="002D0EA3">
              <w:rPr>
                <w:rFonts w:ascii="Calibri" w:hAnsi="Calibri" w:cs="Calibri"/>
                <w:sz w:val="20"/>
                <w:szCs w:val="20"/>
              </w:rPr>
              <w:t xml:space="preserve">Safeguards: Safeguards are integrated into the activities of the work plan to mitigate potential risks and ensure project activities do not cause harm to people or the environment. </w:t>
            </w:r>
          </w:p>
          <w:p w14:paraId="5DDEB79C" w14:textId="77777777" w:rsidR="003D5582" w:rsidRPr="002D0EA3" w:rsidRDefault="003D5582" w:rsidP="003D5582">
            <w:pPr>
              <w:rPr>
                <w:rFonts w:ascii="Calibri" w:hAnsi="Calibri" w:cs="Calibri"/>
                <w:sz w:val="20"/>
                <w:szCs w:val="20"/>
              </w:rPr>
            </w:pPr>
            <w:r w:rsidRPr="002D0EA3">
              <w:rPr>
                <w:rFonts w:ascii="Calibri" w:hAnsi="Calibri" w:cs="Calibri"/>
                <w:sz w:val="20"/>
                <w:szCs w:val="20"/>
              </w:rPr>
              <w:t>Risk Management: Risk mitigation strategies for project activities of the work plan have been identified addressing both anticipated and emerging risks to project implementation.</w:t>
            </w:r>
          </w:p>
          <w:p w14:paraId="3AE64200" w14:textId="4436BEA7" w:rsidR="000465C4" w:rsidRPr="002D0EA3" w:rsidRDefault="003D5582" w:rsidP="003D5582">
            <w:pPr>
              <w:rPr>
                <w:rFonts w:ascii="Calibri" w:hAnsi="Calibri" w:cs="Calibri"/>
                <w:color w:val="000000" w:themeColor="text1"/>
                <w:sz w:val="20"/>
                <w:szCs w:val="20"/>
              </w:rPr>
            </w:pPr>
            <w:r w:rsidRPr="002D0EA3">
              <w:rPr>
                <w:rFonts w:ascii="Calibri" w:hAnsi="Calibri" w:cs="Calibri"/>
                <w:sz w:val="20"/>
                <w:szCs w:val="20"/>
              </w:rPr>
              <w:t>Monitoring and Evaluation Framework: The project-level Monitoring and Evaluation (M&amp;E) system has been established and is operational. This framework facilitates adaptive project management by providing a comprehensive overview of project progress and identifying areas for improvement.</w:t>
            </w:r>
          </w:p>
        </w:tc>
      </w:tr>
    </w:tbl>
    <w:p w14:paraId="633013E3" w14:textId="77777777" w:rsidR="00724CC0" w:rsidRPr="002D0EA3" w:rsidRDefault="00724CC0" w:rsidP="00724CC0">
      <w:pPr>
        <w:rPr>
          <w:rFonts w:ascii="Calibri" w:hAnsi="Calibri" w:cs="Calibri"/>
        </w:rPr>
      </w:pPr>
    </w:p>
    <w:p w14:paraId="1AA4D56F" w14:textId="77777777" w:rsidR="00724CC0" w:rsidRPr="002D0EA3" w:rsidRDefault="00724CC0" w:rsidP="009A2A59">
      <w:pPr>
        <w:rPr>
          <w:rFonts w:ascii="Calibri" w:hAnsi="Calibri" w:cs="Calibri"/>
          <w:sz w:val="18"/>
        </w:rPr>
      </w:pPr>
    </w:p>
    <w:tbl>
      <w:tblPr>
        <w:tblW w:w="14670" w:type="dxa"/>
        <w:tblInd w:w="-4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3330"/>
        <w:gridCol w:w="11340"/>
      </w:tblGrid>
      <w:tr w:rsidR="00633B61" w:rsidRPr="002D0EA3" w14:paraId="2889DF05" w14:textId="77777777" w:rsidTr="1BBC1C16">
        <w:trPr>
          <w:trHeight w:val="93"/>
        </w:trPr>
        <w:tc>
          <w:tcPr>
            <w:tcW w:w="3330" w:type="dxa"/>
            <w:shd w:val="clear" w:color="auto" w:fill="548DD4" w:themeFill="text2" w:themeFillTint="99"/>
            <w:tcMar>
              <w:top w:w="50" w:type="dxa"/>
              <w:left w:w="50" w:type="dxa"/>
              <w:bottom w:w="50" w:type="dxa"/>
              <w:right w:w="50" w:type="dxa"/>
            </w:tcMar>
            <w:vAlign w:val="center"/>
          </w:tcPr>
          <w:p w14:paraId="23853293" w14:textId="4C297526" w:rsidR="00966F82" w:rsidRPr="002D0EA3" w:rsidRDefault="00302041" w:rsidP="00D362DA">
            <w:pPr>
              <w:ind w:left="90" w:right="60"/>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DEVELOPMENT OBJECTIVE</w:t>
            </w:r>
            <w:r w:rsidR="00B468FE" w:rsidRPr="002D0EA3">
              <w:rPr>
                <w:rFonts w:ascii="Calibri" w:hAnsi="Calibri" w:cs="Calibri"/>
                <w:b/>
                <w:color w:val="FFFFFF" w:themeColor="background1"/>
                <w:sz w:val="20"/>
                <w:szCs w:val="20"/>
              </w:rPr>
              <w:t xml:space="preserve"> (OBJECTIVE AND OUTCOMES</w:t>
            </w:r>
            <w:r w:rsidRPr="002D0EA3">
              <w:rPr>
                <w:rFonts w:ascii="Calibri" w:hAnsi="Calibri" w:cs="Calibri"/>
                <w:b/>
                <w:color w:val="FFFFFF" w:themeColor="background1"/>
                <w:sz w:val="20"/>
                <w:szCs w:val="20"/>
              </w:rPr>
              <w:t>)</w:t>
            </w:r>
            <w:r w:rsidR="00FD43D0" w:rsidRPr="002D0EA3">
              <w:rPr>
                <w:rFonts w:ascii="Calibri" w:hAnsi="Calibri" w:cs="Calibri"/>
                <w:b/>
                <w:color w:val="FFFFFF" w:themeColor="background1"/>
                <w:sz w:val="20"/>
                <w:szCs w:val="20"/>
              </w:rPr>
              <w:t xml:space="preserve"> </w:t>
            </w:r>
            <w:r w:rsidR="00966F82" w:rsidRPr="002D0EA3">
              <w:rPr>
                <w:rFonts w:ascii="Calibri" w:hAnsi="Calibri" w:cs="Calibri"/>
                <w:b/>
                <w:color w:val="FFFFFF" w:themeColor="background1"/>
                <w:sz w:val="20"/>
                <w:szCs w:val="20"/>
              </w:rPr>
              <w:t>RATING</w:t>
            </w:r>
          </w:p>
        </w:tc>
        <w:tc>
          <w:tcPr>
            <w:tcW w:w="11340" w:type="dxa"/>
            <w:shd w:val="clear" w:color="auto" w:fill="548DD4" w:themeFill="text2" w:themeFillTint="99"/>
            <w:vAlign w:val="center"/>
          </w:tcPr>
          <w:p w14:paraId="47F1F67C" w14:textId="77777777" w:rsidR="00966F82" w:rsidRPr="002D0EA3" w:rsidRDefault="00A54829" w:rsidP="00966F82">
            <w:pPr>
              <w:ind w:left="137"/>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JUSTIFICATION</w:t>
            </w:r>
          </w:p>
        </w:tc>
      </w:tr>
      <w:tr w:rsidR="00266362" w:rsidRPr="002D0EA3" w14:paraId="6A2C651A" w14:textId="77777777" w:rsidTr="1BBC1C16">
        <w:trPr>
          <w:trHeight w:val="282"/>
        </w:trPr>
        <w:tc>
          <w:tcPr>
            <w:tcW w:w="3330" w:type="dxa"/>
            <w:shd w:val="clear" w:color="auto" w:fill="00B050"/>
            <w:tcMar>
              <w:top w:w="50" w:type="dxa"/>
              <w:left w:w="50" w:type="dxa"/>
              <w:bottom w:w="50" w:type="dxa"/>
              <w:right w:w="50" w:type="dxa"/>
            </w:tcMar>
          </w:tcPr>
          <w:p w14:paraId="4C3D92D7" w14:textId="37D421A8" w:rsidR="00EA48F7" w:rsidRPr="002D0EA3" w:rsidRDefault="00BA10AE" w:rsidP="080A0523">
            <w:pPr>
              <w:pStyle w:val="FreeForm"/>
              <w:ind w:left="137" w:firstLine="0"/>
              <w:jc w:val="center"/>
              <w:rPr>
                <w:rFonts w:ascii="Calibri" w:hAnsi="Calibri" w:cs="Calibri"/>
                <w:b/>
                <w:color w:val="auto"/>
                <w:sz w:val="20"/>
              </w:rPr>
            </w:pPr>
            <w:r w:rsidRPr="002D0EA3">
              <w:rPr>
                <w:rFonts w:ascii="Calibri" w:hAnsi="Calibri" w:cs="Calibri"/>
                <w:b/>
                <w:color w:val="auto"/>
                <w:sz w:val="20"/>
              </w:rPr>
              <w:t>S</w:t>
            </w:r>
          </w:p>
        </w:tc>
        <w:tc>
          <w:tcPr>
            <w:tcW w:w="11340" w:type="dxa"/>
          </w:tcPr>
          <w:p w14:paraId="541A687D" w14:textId="1DED7C5A" w:rsidR="00387BC9" w:rsidRPr="002D0EA3" w:rsidRDefault="683D0A70" w:rsidP="080A0523">
            <w:pPr>
              <w:pStyle w:val="FreeForm"/>
              <w:ind w:left="137" w:right="174" w:firstLine="0"/>
              <w:rPr>
                <w:rFonts w:ascii="Calibri" w:hAnsi="Calibri" w:cs="Calibri"/>
                <w:color w:val="auto"/>
                <w:sz w:val="20"/>
              </w:rPr>
            </w:pPr>
            <w:r w:rsidRPr="002D0EA3">
              <w:rPr>
                <w:rFonts w:ascii="Calibri" w:hAnsi="Calibri" w:cs="Calibri"/>
                <w:color w:val="auto"/>
                <w:sz w:val="20"/>
              </w:rPr>
              <w:t>The project rating is satisfactory, most of the outcome</w:t>
            </w:r>
            <w:r w:rsidR="07FA9692" w:rsidRPr="002D0EA3">
              <w:rPr>
                <w:rFonts w:ascii="Calibri" w:hAnsi="Calibri" w:cs="Calibri"/>
                <w:color w:val="auto"/>
                <w:sz w:val="20"/>
              </w:rPr>
              <w:t>s are under implementation, some have not started but are on schedule</w:t>
            </w:r>
            <w:r w:rsidR="29ECF917" w:rsidRPr="002D0EA3">
              <w:rPr>
                <w:rFonts w:ascii="Calibri" w:hAnsi="Calibri" w:cs="Calibri"/>
                <w:color w:val="auto"/>
                <w:sz w:val="20"/>
              </w:rPr>
              <w:t xml:space="preserve">. </w:t>
            </w:r>
            <w:r w:rsidR="4E5CE653" w:rsidRPr="002D0EA3">
              <w:rPr>
                <w:rFonts w:ascii="Calibri" w:hAnsi="Calibri" w:cs="Calibri"/>
                <w:color w:val="auto"/>
                <w:sz w:val="20"/>
              </w:rPr>
              <w:t>Objective</w:t>
            </w:r>
            <w:r w:rsidR="51A66D2E" w:rsidRPr="002D0EA3">
              <w:rPr>
                <w:rFonts w:ascii="Calibri" w:hAnsi="Calibri" w:cs="Calibri"/>
                <w:color w:val="auto"/>
                <w:sz w:val="20"/>
              </w:rPr>
              <w:t xml:space="preserve"> targets </w:t>
            </w:r>
            <w:r w:rsidR="29ECF917" w:rsidRPr="002D0EA3">
              <w:rPr>
                <w:rFonts w:ascii="Calibri" w:hAnsi="Calibri" w:cs="Calibri"/>
                <w:color w:val="auto"/>
                <w:sz w:val="20"/>
              </w:rPr>
              <w:t>have not started but are on schedule.</w:t>
            </w:r>
            <w:r w:rsidR="07FA9692" w:rsidRPr="002D0EA3">
              <w:rPr>
                <w:rFonts w:ascii="Calibri" w:hAnsi="Calibri" w:cs="Calibri"/>
                <w:color w:val="auto"/>
                <w:sz w:val="20"/>
              </w:rPr>
              <w:t xml:space="preserve"> </w:t>
            </w:r>
            <w:r w:rsidR="2162BFF0" w:rsidRPr="002D0EA3">
              <w:rPr>
                <w:rFonts w:ascii="Calibri" w:hAnsi="Calibri" w:cs="Calibri"/>
                <w:color w:val="auto"/>
                <w:sz w:val="20"/>
              </w:rPr>
              <w:t>This is expected given that country projects are starting.</w:t>
            </w:r>
          </w:p>
          <w:p w14:paraId="71371BA4" w14:textId="039B00AA" w:rsidR="00BB0070" w:rsidRPr="002D0EA3" w:rsidRDefault="00BA10AE" w:rsidP="1BBC1C16">
            <w:pPr>
              <w:pStyle w:val="FreeForm"/>
              <w:ind w:left="137" w:right="174" w:firstLine="0"/>
              <w:rPr>
                <w:rFonts w:ascii="Calibri" w:hAnsi="Calibri" w:cs="Calibri"/>
                <w:color w:val="auto"/>
                <w:sz w:val="20"/>
              </w:rPr>
            </w:pPr>
            <w:r w:rsidRPr="1BBC1C16">
              <w:rPr>
                <w:rFonts w:ascii="Calibri" w:hAnsi="Calibri" w:cs="Calibri"/>
                <w:color w:val="auto"/>
                <w:sz w:val="20"/>
              </w:rPr>
              <w:t>As the first year of the program, the ERIP has been able to effectively engage with all country child pro</w:t>
            </w:r>
            <w:r w:rsidR="00334608" w:rsidRPr="1BBC1C16">
              <w:rPr>
                <w:rFonts w:ascii="Calibri" w:hAnsi="Calibri" w:cs="Calibri"/>
                <w:color w:val="auto"/>
                <w:sz w:val="20"/>
              </w:rPr>
              <w:t xml:space="preserve">jects providing inputs and guidance for the projects to contribute to </w:t>
            </w:r>
            <w:r w:rsidR="00E17279" w:rsidRPr="1BBC1C16">
              <w:rPr>
                <w:rFonts w:ascii="Calibri" w:hAnsi="Calibri" w:cs="Calibri"/>
                <w:color w:val="auto"/>
                <w:sz w:val="20"/>
              </w:rPr>
              <w:t xml:space="preserve">the programs’ objectives as the </w:t>
            </w:r>
            <w:r w:rsidR="7A1078A1" w:rsidRPr="1BBC1C16">
              <w:rPr>
                <w:rFonts w:ascii="Calibri" w:hAnsi="Calibri" w:cs="Calibri"/>
                <w:color w:val="auto"/>
                <w:sz w:val="20"/>
              </w:rPr>
              <w:t>projects</w:t>
            </w:r>
            <w:r w:rsidR="00E17279" w:rsidRPr="1BBC1C16">
              <w:rPr>
                <w:rFonts w:ascii="Calibri" w:hAnsi="Calibri" w:cs="Calibri"/>
                <w:color w:val="auto"/>
                <w:sz w:val="20"/>
              </w:rPr>
              <w:t xml:space="preserve"> are </w:t>
            </w:r>
            <w:r w:rsidR="3C7D34A4" w:rsidRPr="1BBC1C16">
              <w:rPr>
                <w:rFonts w:ascii="Calibri" w:hAnsi="Calibri" w:cs="Calibri"/>
                <w:color w:val="auto"/>
                <w:sz w:val="20"/>
              </w:rPr>
              <w:t>s</w:t>
            </w:r>
            <w:r w:rsidR="349DD45C" w:rsidRPr="1BBC1C16">
              <w:rPr>
                <w:rFonts w:ascii="Calibri" w:hAnsi="Calibri" w:cs="Calibri"/>
                <w:color w:val="auto"/>
                <w:sz w:val="20"/>
              </w:rPr>
              <w:t>tarting execution phase. Also</w:t>
            </w:r>
            <w:r w:rsidR="1129505C" w:rsidRPr="1BBC1C16">
              <w:rPr>
                <w:rFonts w:ascii="Calibri" w:hAnsi="Calibri" w:cs="Calibri"/>
                <w:color w:val="auto"/>
                <w:sz w:val="20"/>
              </w:rPr>
              <w:t>,</w:t>
            </w:r>
            <w:r w:rsidR="349DD45C" w:rsidRPr="1BBC1C16">
              <w:rPr>
                <w:rFonts w:ascii="Calibri" w:hAnsi="Calibri" w:cs="Calibri"/>
                <w:color w:val="auto"/>
                <w:sz w:val="20"/>
              </w:rPr>
              <w:t xml:space="preserve"> the ERIP has developed important crosscutting topics such as partnerships with other Agencies, private sector engagement strategy, ERIP website, among others</w:t>
            </w:r>
            <w:r w:rsidR="3C7D34A4" w:rsidRPr="1BBC1C16">
              <w:rPr>
                <w:rFonts w:ascii="Calibri" w:hAnsi="Calibri" w:cs="Calibri"/>
                <w:color w:val="auto"/>
                <w:sz w:val="20"/>
              </w:rPr>
              <w:t>.</w:t>
            </w:r>
            <w:r w:rsidR="00E17279" w:rsidRPr="1BBC1C16">
              <w:rPr>
                <w:rFonts w:ascii="Calibri" w:hAnsi="Calibri" w:cs="Calibri"/>
                <w:color w:val="auto"/>
                <w:sz w:val="20"/>
              </w:rPr>
              <w:t xml:space="preserve"> </w:t>
            </w:r>
            <w:r w:rsidR="00BB0070" w:rsidRPr="1BBC1C16">
              <w:rPr>
                <w:rFonts w:ascii="Calibri" w:hAnsi="Calibri" w:cs="Calibri"/>
                <w:color w:val="auto"/>
                <w:sz w:val="20"/>
              </w:rPr>
              <w:t>The activities performed during this first year have s</w:t>
            </w:r>
            <w:r w:rsidR="008806B0" w:rsidRPr="1BBC1C16">
              <w:rPr>
                <w:rFonts w:ascii="Calibri" w:hAnsi="Calibri" w:cs="Calibri"/>
                <w:color w:val="auto"/>
                <w:sz w:val="20"/>
              </w:rPr>
              <w:t xml:space="preserve">et up a foundation for </w:t>
            </w:r>
            <w:r w:rsidR="1A4BDEF8" w:rsidRPr="1BBC1C16">
              <w:rPr>
                <w:rFonts w:ascii="Calibri" w:hAnsi="Calibri" w:cs="Calibri"/>
                <w:color w:val="auto"/>
                <w:sz w:val="20"/>
              </w:rPr>
              <w:t>collective</w:t>
            </w:r>
            <w:r w:rsidR="008806B0" w:rsidRPr="1BBC1C16">
              <w:rPr>
                <w:rFonts w:ascii="Calibri" w:hAnsi="Calibri" w:cs="Calibri"/>
                <w:color w:val="auto"/>
                <w:sz w:val="20"/>
              </w:rPr>
              <w:t xml:space="preserve"> work </w:t>
            </w:r>
            <w:r w:rsidR="1A4BDEF8" w:rsidRPr="1BBC1C16">
              <w:rPr>
                <w:rFonts w:ascii="Calibri" w:hAnsi="Calibri" w:cs="Calibri"/>
                <w:color w:val="auto"/>
                <w:sz w:val="20"/>
              </w:rPr>
              <w:t xml:space="preserve">with Agencies and countries </w:t>
            </w:r>
            <w:r w:rsidR="008806B0" w:rsidRPr="1BBC1C16">
              <w:rPr>
                <w:rFonts w:ascii="Calibri" w:hAnsi="Calibri" w:cs="Calibri"/>
                <w:color w:val="auto"/>
                <w:sz w:val="20"/>
              </w:rPr>
              <w:t>during the upcoming years.</w:t>
            </w:r>
          </w:p>
        </w:tc>
      </w:tr>
    </w:tbl>
    <w:p w14:paraId="442F8078" w14:textId="77777777" w:rsidR="00966F82" w:rsidRDefault="00966F82" w:rsidP="009A2A59">
      <w:pPr>
        <w:rPr>
          <w:rFonts w:ascii="Calibri" w:hAnsi="Calibri" w:cs="Calibri"/>
          <w:sz w:val="18"/>
        </w:rPr>
      </w:pPr>
    </w:p>
    <w:p w14:paraId="358701AA" w14:textId="77777777" w:rsidR="002D0EA3" w:rsidRPr="002D0EA3" w:rsidRDefault="002D0EA3" w:rsidP="009A2A59">
      <w:pPr>
        <w:rPr>
          <w:rFonts w:ascii="Calibri" w:hAnsi="Calibri" w:cs="Calibri"/>
          <w:sz w:val="18"/>
        </w:rPr>
      </w:pPr>
    </w:p>
    <w:p w14:paraId="0F7C60C7" w14:textId="6C6B65CC" w:rsidR="00D362DA" w:rsidRPr="002D0EA3" w:rsidRDefault="009A715B" w:rsidP="00D362DA">
      <w:pPr>
        <w:pStyle w:val="Heading2"/>
        <w:spacing w:before="0" w:after="120"/>
        <w:rPr>
          <w:rFonts w:ascii="Calibri" w:hAnsi="Calibri" w:cs="Calibri"/>
          <w:color w:val="auto"/>
          <w:sz w:val="24"/>
        </w:rPr>
      </w:pPr>
      <w:bookmarkStart w:id="9" w:name="_Toc475372433"/>
      <w:bookmarkStart w:id="10" w:name="_Toc475372530"/>
      <w:bookmarkStart w:id="11" w:name="_Toc475428937"/>
      <w:r w:rsidRPr="002D0EA3">
        <w:rPr>
          <w:rFonts w:ascii="Calibri" w:hAnsi="Calibri" w:cs="Calibri"/>
          <w:b/>
          <w:color w:val="auto"/>
          <w:sz w:val="24"/>
        </w:rPr>
        <w:t xml:space="preserve">b. Progress towards </w:t>
      </w:r>
      <w:r w:rsidR="00885DC4" w:rsidRPr="002D0EA3">
        <w:rPr>
          <w:rFonts w:ascii="Calibri" w:hAnsi="Calibri" w:cs="Calibri"/>
          <w:b/>
          <w:color w:val="auto"/>
          <w:sz w:val="24"/>
        </w:rPr>
        <w:t>Implementation Progress (</w:t>
      </w:r>
      <w:r w:rsidR="00724CC0" w:rsidRPr="002D0EA3">
        <w:rPr>
          <w:rFonts w:ascii="Calibri" w:hAnsi="Calibri" w:cs="Calibri"/>
          <w:b/>
          <w:color w:val="auto"/>
          <w:sz w:val="24"/>
        </w:rPr>
        <w:t>Deliver</w:t>
      </w:r>
      <w:r w:rsidR="00B47E0E" w:rsidRPr="002D0EA3">
        <w:rPr>
          <w:rFonts w:ascii="Calibri" w:hAnsi="Calibri" w:cs="Calibri"/>
          <w:b/>
          <w:color w:val="auto"/>
          <w:sz w:val="24"/>
        </w:rPr>
        <w:t xml:space="preserve">y of </w:t>
      </w:r>
      <w:r w:rsidR="00B559E6" w:rsidRPr="002D0EA3">
        <w:rPr>
          <w:rFonts w:ascii="Calibri" w:hAnsi="Calibri" w:cs="Calibri"/>
          <w:b/>
          <w:color w:val="auto"/>
          <w:sz w:val="24"/>
        </w:rPr>
        <w:t>Out</w:t>
      </w:r>
      <w:r w:rsidR="00724CC0" w:rsidRPr="002D0EA3">
        <w:rPr>
          <w:rFonts w:ascii="Calibri" w:hAnsi="Calibri" w:cs="Calibri"/>
          <w:b/>
          <w:color w:val="auto"/>
          <w:sz w:val="24"/>
        </w:rPr>
        <w:t>puts</w:t>
      </w:r>
      <w:r w:rsidR="00B559E6" w:rsidRPr="002D0EA3">
        <w:rPr>
          <w:rFonts w:ascii="Calibri" w:hAnsi="Calibri" w:cs="Calibri"/>
          <w:b/>
          <w:color w:val="auto"/>
          <w:sz w:val="24"/>
        </w:rPr>
        <w:t xml:space="preserve"> </w:t>
      </w:r>
      <w:r w:rsidR="00724CC0" w:rsidRPr="002D0EA3">
        <w:rPr>
          <w:rFonts w:ascii="Calibri" w:hAnsi="Calibri" w:cs="Calibri"/>
          <w:b/>
          <w:color w:val="auto"/>
          <w:sz w:val="24"/>
        </w:rPr>
        <w:t>a</w:t>
      </w:r>
      <w:r w:rsidR="0074373A" w:rsidRPr="002D0EA3">
        <w:rPr>
          <w:rFonts w:ascii="Calibri" w:hAnsi="Calibri" w:cs="Calibri"/>
          <w:b/>
          <w:color w:val="auto"/>
          <w:sz w:val="24"/>
        </w:rPr>
        <w:t>n</w:t>
      </w:r>
      <w:r w:rsidR="00724CC0" w:rsidRPr="002D0EA3">
        <w:rPr>
          <w:rFonts w:ascii="Calibri" w:hAnsi="Calibri" w:cs="Calibri"/>
          <w:b/>
          <w:color w:val="auto"/>
          <w:sz w:val="24"/>
        </w:rPr>
        <w:t>d Implement</w:t>
      </w:r>
      <w:r w:rsidR="00B47E0E" w:rsidRPr="002D0EA3">
        <w:rPr>
          <w:rFonts w:ascii="Calibri" w:hAnsi="Calibri" w:cs="Calibri"/>
          <w:b/>
          <w:color w:val="auto"/>
          <w:sz w:val="24"/>
        </w:rPr>
        <w:t>ation of</w:t>
      </w:r>
      <w:r w:rsidR="00724CC0" w:rsidRPr="002D0EA3">
        <w:rPr>
          <w:rFonts w:ascii="Calibri" w:hAnsi="Calibri" w:cs="Calibri"/>
          <w:b/>
          <w:color w:val="auto"/>
          <w:sz w:val="24"/>
        </w:rPr>
        <w:t xml:space="preserve"> Activities</w:t>
      </w:r>
      <w:bookmarkEnd w:id="9"/>
      <w:bookmarkEnd w:id="10"/>
      <w:bookmarkEnd w:id="11"/>
      <w:r w:rsidR="00885DC4" w:rsidRPr="002D0EA3">
        <w:rPr>
          <w:rFonts w:ascii="Calibri" w:hAnsi="Calibri" w:cs="Calibri"/>
          <w:b/>
          <w:color w:val="auto"/>
          <w:sz w:val="24"/>
        </w:rPr>
        <w:t>)</w:t>
      </w:r>
      <w:r w:rsidR="00642AED" w:rsidRPr="002D0EA3">
        <w:rPr>
          <w:rFonts w:ascii="Calibri" w:hAnsi="Calibri" w:cs="Calibri"/>
          <w:color w:val="auto"/>
          <w:sz w:val="24"/>
        </w:rPr>
        <w:t xml:space="preserve"> </w:t>
      </w:r>
    </w:p>
    <w:p w14:paraId="7B2DA84E" w14:textId="2A14872F" w:rsidR="00B468FE" w:rsidRPr="002D0EA3" w:rsidRDefault="00D362DA" w:rsidP="46D70C66">
      <w:pPr>
        <w:rPr>
          <w:rFonts w:ascii="Calibri" w:hAnsi="Calibri" w:cs="Calibri"/>
          <w:color w:val="008000"/>
          <w:sz w:val="20"/>
          <w:szCs w:val="20"/>
        </w:rPr>
      </w:pPr>
      <w:r w:rsidRPr="002D0EA3">
        <w:rPr>
          <w:rFonts w:ascii="Calibri" w:hAnsi="Calibri" w:cs="Calibri"/>
          <w:sz w:val="22"/>
          <w:szCs w:val="22"/>
        </w:rPr>
        <w:t>T</w:t>
      </w:r>
      <w:r w:rsidR="008F4D51" w:rsidRPr="002D0EA3">
        <w:rPr>
          <w:rFonts w:ascii="Calibri" w:hAnsi="Calibri" w:cs="Calibri"/>
          <w:sz w:val="22"/>
          <w:szCs w:val="22"/>
        </w:rPr>
        <w:t xml:space="preserve">his part of the report assesses the progress towards </w:t>
      </w:r>
      <w:r w:rsidR="006E485E" w:rsidRPr="002D0EA3">
        <w:rPr>
          <w:rFonts w:ascii="Calibri" w:hAnsi="Calibri" w:cs="Calibri"/>
          <w:sz w:val="22"/>
          <w:szCs w:val="22"/>
        </w:rPr>
        <w:t>delivery of outputs and implementation of activities</w:t>
      </w:r>
      <w:r w:rsidR="00661F4E" w:rsidRPr="002D0EA3">
        <w:rPr>
          <w:rFonts w:ascii="Calibri" w:hAnsi="Calibri" w:cs="Calibri"/>
          <w:sz w:val="22"/>
          <w:szCs w:val="22"/>
        </w:rPr>
        <w:t xml:space="preserve"> planned for the year</w:t>
      </w:r>
      <w:r w:rsidRPr="002D0EA3">
        <w:rPr>
          <w:rFonts w:ascii="Calibri" w:hAnsi="Calibri" w:cs="Calibri"/>
          <w:sz w:val="22"/>
          <w:szCs w:val="22"/>
        </w:rPr>
        <w:t>.</w:t>
      </w:r>
    </w:p>
    <w:p w14:paraId="7D2AFF65" w14:textId="3CD17B81" w:rsidR="5EE2258B" w:rsidRPr="002D0EA3" w:rsidRDefault="002D0EA3" w:rsidP="2C7C41CA">
      <w:pPr>
        <w:pStyle w:val="Heading2"/>
        <w:spacing w:before="0" w:after="120"/>
        <w:rPr>
          <w:rFonts w:ascii="Calibri" w:hAnsi="Calibri" w:cs="Calibri"/>
          <w:b/>
          <w:bCs/>
          <w:color w:val="auto"/>
          <w:sz w:val="24"/>
          <w:szCs w:val="24"/>
        </w:rPr>
      </w:pPr>
      <w:r>
        <w:rPr>
          <w:rFonts w:ascii="Calibri" w:hAnsi="Calibri" w:cs="Calibri"/>
          <w:b/>
          <w:bCs/>
          <w:color w:val="auto"/>
          <w:sz w:val="24"/>
          <w:szCs w:val="24"/>
        </w:rPr>
        <w:br/>
      </w:r>
      <w:r w:rsidR="4A50F704" w:rsidRPr="002D0EA3">
        <w:rPr>
          <w:rFonts w:ascii="Calibri" w:hAnsi="Calibri" w:cs="Calibri"/>
          <w:b/>
          <w:bCs/>
          <w:color w:val="auto"/>
          <w:sz w:val="24"/>
          <w:szCs w:val="24"/>
        </w:rPr>
        <w:t xml:space="preserve">Progress: </w:t>
      </w:r>
      <w:r w:rsidR="4A50F704" w:rsidRPr="002D0EA3">
        <w:rPr>
          <w:rFonts w:ascii="Calibri" w:eastAsia="Calibri" w:hAnsi="Calibri" w:cs="Calibri"/>
          <w:b/>
          <w:bCs/>
          <w:color w:val="auto"/>
          <w:sz w:val="24"/>
          <w:szCs w:val="24"/>
          <w:lang w:val="en-GB"/>
        </w:rPr>
        <w:t>Information on progress outcomes of project implementation activities</w:t>
      </w:r>
    </w:p>
    <w:tbl>
      <w:tblPr>
        <w:tblStyle w:val="TableGrid"/>
        <w:tblW w:w="0" w:type="auto"/>
        <w:tblLayout w:type="fixed"/>
        <w:tblLook w:val="06A0" w:firstRow="1" w:lastRow="0" w:firstColumn="1" w:lastColumn="0" w:noHBand="1" w:noVBand="1"/>
      </w:tblPr>
      <w:tblGrid>
        <w:gridCol w:w="14400"/>
      </w:tblGrid>
      <w:tr w:rsidR="5926E86B" w:rsidRPr="002D0EA3" w14:paraId="640A2FAF" w14:textId="77777777" w:rsidTr="1FABC9EA">
        <w:trPr>
          <w:trHeight w:val="300"/>
        </w:trPr>
        <w:tc>
          <w:tcPr>
            <w:tcW w:w="14400" w:type="dxa"/>
          </w:tcPr>
          <w:p w14:paraId="72CA2553" w14:textId="6F60AFED" w:rsidR="0033722E" w:rsidRPr="002D0EA3" w:rsidRDefault="711B49CD" w:rsidP="080A0523">
            <w:pPr>
              <w:spacing w:line="259" w:lineRule="auto"/>
              <w:rPr>
                <w:rFonts w:ascii="Calibri" w:hAnsi="Calibri" w:cs="Calibri"/>
                <w:sz w:val="20"/>
                <w:szCs w:val="20"/>
              </w:rPr>
            </w:pPr>
            <w:r w:rsidRPr="002D0EA3">
              <w:rPr>
                <w:rFonts w:ascii="Calibri" w:hAnsi="Calibri" w:cs="Calibri"/>
                <w:sz w:val="20"/>
                <w:szCs w:val="20"/>
              </w:rPr>
              <w:t xml:space="preserve">The GCP made significant progress in the delivery of outputs and activities </w:t>
            </w:r>
            <w:r w:rsidR="019587CB" w:rsidRPr="002D0EA3">
              <w:rPr>
                <w:rFonts w:ascii="Calibri" w:hAnsi="Calibri" w:cs="Calibri"/>
                <w:sz w:val="20"/>
                <w:szCs w:val="20"/>
              </w:rPr>
              <w:t xml:space="preserve">planned for the year. </w:t>
            </w:r>
            <w:r w:rsidR="09491972" w:rsidRPr="002D0EA3">
              <w:rPr>
                <w:rFonts w:ascii="Calibri" w:hAnsi="Calibri" w:cs="Calibri"/>
                <w:sz w:val="20"/>
                <w:szCs w:val="20"/>
              </w:rPr>
              <w:t xml:space="preserve">The GCP team was completed in Q1 and </w:t>
            </w:r>
            <w:r w:rsidR="2539B88A" w:rsidRPr="002D0EA3">
              <w:rPr>
                <w:rFonts w:ascii="Calibri" w:hAnsi="Calibri" w:cs="Calibri"/>
                <w:sz w:val="20"/>
                <w:szCs w:val="20"/>
              </w:rPr>
              <w:t>constitutes</w:t>
            </w:r>
            <w:r w:rsidR="09491972" w:rsidRPr="002D0EA3">
              <w:rPr>
                <w:rFonts w:ascii="Calibri" w:hAnsi="Calibri" w:cs="Calibri"/>
                <w:sz w:val="20"/>
                <w:szCs w:val="20"/>
              </w:rPr>
              <w:t xml:space="preserve"> a Project Lead, an M&amp;E Specialist, an Enabling Conditions </w:t>
            </w:r>
            <w:r w:rsidR="2ABD3197" w:rsidRPr="002D0EA3">
              <w:rPr>
                <w:rFonts w:ascii="Calibri" w:hAnsi="Calibri" w:cs="Calibri"/>
                <w:sz w:val="20"/>
                <w:szCs w:val="20"/>
              </w:rPr>
              <w:t>Specialist</w:t>
            </w:r>
            <w:r w:rsidR="09491972" w:rsidRPr="002D0EA3">
              <w:rPr>
                <w:rFonts w:ascii="Calibri" w:hAnsi="Calibri" w:cs="Calibri"/>
                <w:sz w:val="20"/>
                <w:szCs w:val="20"/>
              </w:rPr>
              <w:t xml:space="preserve">, Knowledge &amp; Comms Specialist, Spatial </w:t>
            </w:r>
            <w:r w:rsidR="597CD87B" w:rsidRPr="002D0EA3">
              <w:rPr>
                <w:rFonts w:ascii="Calibri" w:hAnsi="Calibri" w:cs="Calibri"/>
                <w:sz w:val="20"/>
                <w:szCs w:val="20"/>
              </w:rPr>
              <w:t xml:space="preserve">specialist and GESI &amp; Safeguards specialist. In addition, </w:t>
            </w:r>
            <w:r w:rsidR="415092EE" w:rsidRPr="002D0EA3">
              <w:rPr>
                <w:rFonts w:ascii="Calibri" w:hAnsi="Calibri" w:cs="Calibri"/>
                <w:sz w:val="20"/>
                <w:szCs w:val="20"/>
              </w:rPr>
              <w:t xml:space="preserve">the GCP is coordinating and getting technical input from </w:t>
            </w:r>
            <w:r w:rsidR="52ABE65F" w:rsidRPr="002D0EA3">
              <w:rPr>
                <w:rFonts w:ascii="Calibri" w:hAnsi="Calibri" w:cs="Calibri"/>
                <w:sz w:val="20"/>
                <w:szCs w:val="20"/>
              </w:rPr>
              <w:t>several</w:t>
            </w:r>
            <w:r w:rsidR="415092EE" w:rsidRPr="002D0EA3">
              <w:rPr>
                <w:rFonts w:ascii="Calibri" w:hAnsi="Calibri" w:cs="Calibri"/>
                <w:sz w:val="20"/>
                <w:szCs w:val="20"/>
              </w:rPr>
              <w:t xml:space="preserve"> specialists on finance, policy and restoration to assist with project design.</w:t>
            </w:r>
          </w:p>
          <w:p w14:paraId="302BD266" w14:textId="77777777" w:rsidR="0033722E" w:rsidRPr="002D0EA3" w:rsidRDefault="0033722E" w:rsidP="00A072DB">
            <w:pPr>
              <w:spacing w:line="259" w:lineRule="auto"/>
              <w:rPr>
                <w:rFonts w:ascii="Calibri" w:hAnsi="Calibri" w:cs="Calibri"/>
                <w:sz w:val="20"/>
                <w:szCs w:val="20"/>
              </w:rPr>
            </w:pPr>
          </w:p>
          <w:p w14:paraId="03CDCDB1" w14:textId="53B1B8ED" w:rsidR="00195EC4" w:rsidRPr="002D0EA3" w:rsidRDefault="60AB8515" w:rsidP="2C7C41CA">
            <w:pPr>
              <w:spacing w:line="259" w:lineRule="auto"/>
              <w:rPr>
                <w:rFonts w:ascii="Calibri" w:hAnsi="Calibri" w:cs="Calibri"/>
                <w:sz w:val="20"/>
                <w:szCs w:val="20"/>
              </w:rPr>
            </w:pPr>
            <w:r w:rsidRPr="002D0EA3">
              <w:rPr>
                <w:rFonts w:ascii="Calibri" w:hAnsi="Calibri" w:cs="Calibri"/>
                <w:sz w:val="20"/>
                <w:szCs w:val="20"/>
              </w:rPr>
              <w:t xml:space="preserve">On capacity building, the GCP collaborated with </w:t>
            </w:r>
            <w:r w:rsidR="3DEC5CC2" w:rsidRPr="002D0EA3">
              <w:rPr>
                <w:rFonts w:ascii="Calibri" w:hAnsi="Calibri" w:cs="Calibri"/>
                <w:sz w:val="20"/>
                <w:szCs w:val="20"/>
              </w:rPr>
              <w:t>partners UNDP</w:t>
            </w:r>
            <w:r w:rsidR="28D7FAC1" w:rsidRPr="002D0EA3">
              <w:rPr>
                <w:rFonts w:ascii="Calibri" w:hAnsi="Calibri" w:cs="Calibri"/>
                <w:sz w:val="20"/>
                <w:szCs w:val="20"/>
              </w:rPr>
              <w:t>,</w:t>
            </w:r>
            <w:r w:rsidR="3DEC5CC2" w:rsidRPr="002D0EA3">
              <w:rPr>
                <w:rFonts w:ascii="Calibri" w:hAnsi="Calibri" w:cs="Calibri"/>
                <w:sz w:val="20"/>
                <w:szCs w:val="20"/>
              </w:rPr>
              <w:t xml:space="preserve"> WRI</w:t>
            </w:r>
            <w:r w:rsidR="28D7FAC1" w:rsidRPr="002D0EA3">
              <w:rPr>
                <w:rFonts w:ascii="Calibri" w:hAnsi="Calibri" w:cs="Calibri"/>
                <w:sz w:val="20"/>
                <w:szCs w:val="20"/>
              </w:rPr>
              <w:t>, FAO</w:t>
            </w:r>
            <w:r w:rsidR="3F79626D" w:rsidRPr="002D0EA3">
              <w:rPr>
                <w:rFonts w:ascii="Calibri" w:hAnsi="Calibri" w:cs="Calibri"/>
                <w:sz w:val="20"/>
                <w:szCs w:val="20"/>
              </w:rPr>
              <w:t>, ANR Alliance</w:t>
            </w:r>
            <w:r w:rsidR="256EAAAD" w:rsidRPr="002D0EA3">
              <w:rPr>
                <w:rFonts w:ascii="Calibri" w:hAnsi="Calibri" w:cs="Calibri"/>
                <w:sz w:val="20"/>
                <w:szCs w:val="20"/>
              </w:rPr>
              <w:t xml:space="preserve"> and CSF</w:t>
            </w:r>
            <w:r w:rsidR="3DEC5CC2" w:rsidRPr="002D0EA3">
              <w:rPr>
                <w:rFonts w:ascii="Calibri" w:hAnsi="Calibri" w:cs="Calibri"/>
                <w:sz w:val="20"/>
                <w:szCs w:val="20"/>
              </w:rPr>
              <w:t xml:space="preserve"> on several activities: </w:t>
            </w:r>
          </w:p>
          <w:p w14:paraId="648C42EE" w14:textId="77777777" w:rsidR="001B3F86" w:rsidRPr="002D0EA3" w:rsidRDefault="001B3F86" w:rsidP="00A072DB">
            <w:pPr>
              <w:spacing w:line="259" w:lineRule="auto"/>
              <w:rPr>
                <w:rFonts w:ascii="Calibri" w:hAnsi="Calibri" w:cs="Calibri"/>
                <w:sz w:val="20"/>
                <w:szCs w:val="20"/>
              </w:rPr>
            </w:pPr>
          </w:p>
          <w:p w14:paraId="663C35B7" w14:textId="21F35E4E" w:rsidR="00C311C4" w:rsidRPr="002D0EA3" w:rsidRDefault="3C73BD80" w:rsidP="5982752C">
            <w:pPr>
              <w:pStyle w:val="ListParagraph"/>
              <w:numPr>
                <w:ilvl w:val="0"/>
                <w:numId w:val="22"/>
              </w:numPr>
              <w:spacing w:line="259" w:lineRule="auto"/>
              <w:rPr>
                <w:rFonts w:ascii="Calibri" w:hAnsi="Calibri" w:cs="Calibri"/>
                <w:sz w:val="20"/>
                <w:szCs w:val="20"/>
              </w:rPr>
            </w:pPr>
            <w:r w:rsidRPr="002D0EA3">
              <w:rPr>
                <w:rFonts w:ascii="Calibri" w:hAnsi="Calibri" w:cs="Calibri"/>
                <w:sz w:val="20"/>
                <w:szCs w:val="20"/>
              </w:rPr>
              <w:t xml:space="preserve">A workshop was held between CI and WRI to gather inputs </w:t>
            </w:r>
            <w:r w:rsidR="46A373CE" w:rsidRPr="002D0EA3">
              <w:rPr>
                <w:rFonts w:ascii="Calibri" w:hAnsi="Calibri" w:cs="Calibri"/>
                <w:sz w:val="20"/>
                <w:szCs w:val="20"/>
              </w:rPr>
              <w:t>to</w:t>
            </w:r>
            <w:r w:rsidRPr="002D0EA3">
              <w:rPr>
                <w:rFonts w:ascii="Calibri" w:hAnsi="Calibri" w:cs="Calibri"/>
                <w:sz w:val="20"/>
                <w:szCs w:val="20"/>
              </w:rPr>
              <w:t xml:space="preserve"> </w:t>
            </w:r>
            <w:r w:rsidR="50CABF1A" w:rsidRPr="002D0EA3">
              <w:rPr>
                <w:rFonts w:ascii="Calibri" w:hAnsi="Calibri" w:cs="Calibri"/>
                <w:sz w:val="20"/>
                <w:szCs w:val="20"/>
              </w:rPr>
              <w:t xml:space="preserve">update the existing diagnostic tool </w:t>
            </w:r>
            <w:r w:rsidR="61AA954F" w:rsidRPr="002D0EA3">
              <w:rPr>
                <w:rFonts w:ascii="Calibri" w:hAnsi="Calibri" w:cs="Calibri"/>
                <w:sz w:val="20"/>
                <w:szCs w:val="20"/>
              </w:rPr>
              <w:t xml:space="preserve">to identify restoration opportunities and barriers. The tool expansion and update </w:t>
            </w:r>
            <w:r w:rsidR="1CEBE073" w:rsidRPr="002D0EA3">
              <w:rPr>
                <w:rFonts w:ascii="Calibri" w:hAnsi="Calibri" w:cs="Calibri"/>
                <w:sz w:val="20"/>
                <w:szCs w:val="20"/>
              </w:rPr>
              <w:t>include</w:t>
            </w:r>
            <w:r w:rsidR="61AA954F" w:rsidRPr="002D0EA3">
              <w:rPr>
                <w:rFonts w:ascii="Calibri" w:hAnsi="Calibri" w:cs="Calibri"/>
                <w:sz w:val="20"/>
                <w:szCs w:val="20"/>
              </w:rPr>
              <w:t xml:space="preserve"> assessment of incentives</w:t>
            </w:r>
            <w:r w:rsidR="493CF524" w:rsidRPr="002D0EA3">
              <w:rPr>
                <w:rFonts w:ascii="Calibri" w:hAnsi="Calibri" w:cs="Calibri"/>
                <w:sz w:val="20"/>
                <w:szCs w:val="20"/>
              </w:rPr>
              <w:t xml:space="preserve">, policies and GESI considerations. </w:t>
            </w:r>
          </w:p>
          <w:p w14:paraId="347C70FF" w14:textId="1B6F512F" w:rsidR="00924FAF" w:rsidRPr="002D0EA3" w:rsidRDefault="720B9445" w:rsidP="5982752C">
            <w:pPr>
              <w:pStyle w:val="ListParagraph"/>
              <w:numPr>
                <w:ilvl w:val="0"/>
                <w:numId w:val="22"/>
              </w:numPr>
              <w:spacing w:line="259" w:lineRule="auto"/>
              <w:rPr>
                <w:rFonts w:ascii="Calibri" w:hAnsi="Calibri" w:cs="Calibri"/>
                <w:sz w:val="20"/>
                <w:szCs w:val="20"/>
              </w:rPr>
            </w:pPr>
            <w:r w:rsidRPr="002D0EA3">
              <w:rPr>
                <w:rFonts w:ascii="Calibri" w:hAnsi="Calibri" w:cs="Calibri"/>
                <w:sz w:val="20"/>
                <w:szCs w:val="20"/>
              </w:rPr>
              <w:t xml:space="preserve">UNDP </w:t>
            </w:r>
            <w:r w:rsidR="4792EA32" w:rsidRPr="002D0EA3">
              <w:rPr>
                <w:rFonts w:ascii="Calibri" w:hAnsi="Calibri" w:cs="Calibri"/>
                <w:sz w:val="20"/>
                <w:szCs w:val="20"/>
              </w:rPr>
              <w:t xml:space="preserve">is </w:t>
            </w:r>
            <w:r w:rsidR="64D5312A" w:rsidRPr="002D0EA3">
              <w:rPr>
                <w:rFonts w:ascii="Calibri" w:hAnsi="Calibri" w:cs="Calibri"/>
                <w:sz w:val="20"/>
                <w:szCs w:val="20"/>
              </w:rPr>
              <w:t>conducting</w:t>
            </w:r>
            <w:r w:rsidR="4792EA32" w:rsidRPr="002D0EA3">
              <w:rPr>
                <w:rFonts w:ascii="Calibri" w:hAnsi="Calibri" w:cs="Calibri"/>
                <w:sz w:val="20"/>
                <w:szCs w:val="20"/>
              </w:rPr>
              <w:t xml:space="preserve"> </w:t>
            </w:r>
            <w:r w:rsidR="6A0147AE" w:rsidRPr="007F119F">
              <w:rPr>
                <w:rFonts w:ascii="Calibri" w:hAnsi="Calibri" w:cs="Calibri"/>
                <w:sz w:val="20"/>
                <w:szCs w:val="20"/>
              </w:rPr>
              <w:t>desk reviews</w:t>
            </w:r>
            <w:r w:rsidR="6A0147AE" w:rsidRPr="002D0EA3">
              <w:rPr>
                <w:rFonts w:ascii="Calibri" w:hAnsi="Calibri" w:cs="Calibri"/>
                <w:sz w:val="20"/>
                <w:szCs w:val="20"/>
              </w:rPr>
              <w:t xml:space="preserve"> </w:t>
            </w:r>
            <w:r w:rsidR="4FF48347" w:rsidRPr="002D0EA3">
              <w:rPr>
                <w:rFonts w:ascii="Calibri" w:hAnsi="Calibri" w:cs="Calibri"/>
                <w:sz w:val="20"/>
                <w:szCs w:val="20"/>
              </w:rPr>
              <w:t>of country child projects</w:t>
            </w:r>
            <w:r w:rsidR="4792EA32" w:rsidRPr="002D0EA3">
              <w:rPr>
                <w:rFonts w:ascii="Calibri" w:hAnsi="Calibri" w:cs="Calibri"/>
                <w:sz w:val="20"/>
                <w:szCs w:val="20"/>
              </w:rPr>
              <w:t xml:space="preserve"> </w:t>
            </w:r>
            <w:r w:rsidR="09D809F1" w:rsidRPr="002D0EA3">
              <w:rPr>
                <w:rFonts w:ascii="Calibri" w:hAnsi="Calibri" w:cs="Calibri"/>
                <w:sz w:val="20"/>
                <w:szCs w:val="20"/>
              </w:rPr>
              <w:t xml:space="preserve">which includes a revision of national policies, </w:t>
            </w:r>
            <w:r w:rsidR="67AA9C0A" w:rsidRPr="002D0EA3">
              <w:rPr>
                <w:rFonts w:ascii="Calibri" w:hAnsi="Calibri" w:cs="Calibri"/>
                <w:sz w:val="20"/>
                <w:szCs w:val="20"/>
              </w:rPr>
              <w:t xml:space="preserve">priorities and programs related to restoration to inform the development of their capacity building </w:t>
            </w:r>
            <w:r w:rsidR="3B1A94D3" w:rsidRPr="002D0EA3">
              <w:rPr>
                <w:rFonts w:ascii="Calibri" w:hAnsi="Calibri" w:cs="Calibri"/>
                <w:sz w:val="20"/>
                <w:szCs w:val="20"/>
              </w:rPr>
              <w:t xml:space="preserve">program </w:t>
            </w:r>
            <w:r w:rsidR="67AA9C0A" w:rsidRPr="002D0EA3">
              <w:rPr>
                <w:rFonts w:ascii="Calibri" w:hAnsi="Calibri" w:cs="Calibri"/>
                <w:sz w:val="20"/>
                <w:szCs w:val="20"/>
              </w:rPr>
              <w:t xml:space="preserve">on restoration action planning and financial plans. </w:t>
            </w:r>
            <w:r w:rsidR="3B1A94D3" w:rsidRPr="002D0EA3">
              <w:rPr>
                <w:rFonts w:ascii="Calibri" w:hAnsi="Calibri" w:cs="Calibri"/>
                <w:sz w:val="20"/>
                <w:szCs w:val="20"/>
              </w:rPr>
              <w:t xml:space="preserve">In addition, UNDP </w:t>
            </w:r>
            <w:r w:rsidR="64D5312A" w:rsidRPr="002D0EA3">
              <w:rPr>
                <w:rFonts w:ascii="Calibri" w:hAnsi="Calibri" w:cs="Calibri"/>
                <w:sz w:val="20"/>
                <w:szCs w:val="20"/>
              </w:rPr>
              <w:t>is carrying out</w:t>
            </w:r>
            <w:r w:rsidR="3B1A94D3" w:rsidRPr="002D0EA3">
              <w:rPr>
                <w:rFonts w:ascii="Calibri" w:hAnsi="Calibri" w:cs="Calibri"/>
                <w:sz w:val="20"/>
                <w:szCs w:val="20"/>
              </w:rPr>
              <w:t xml:space="preserve"> </w:t>
            </w:r>
            <w:r w:rsidR="64D5312A" w:rsidRPr="003153A3">
              <w:rPr>
                <w:rFonts w:ascii="Calibri" w:hAnsi="Calibri" w:cs="Calibri"/>
                <w:sz w:val="20"/>
                <w:szCs w:val="20"/>
              </w:rPr>
              <w:t>semi-structured interviews</w:t>
            </w:r>
            <w:r w:rsidR="64D5312A" w:rsidRPr="002D0EA3">
              <w:rPr>
                <w:rFonts w:ascii="Calibri" w:hAnsi="Calibri" w:cs="Calibri"/>
                <w:sz w:val="20"/>
                <w:szCs w:val="20"/>
              </w:rPr>
              <w:t xml:space="preserve"> with country child projects to further understand the projects objectives and </w:t>
            </w:r>
            <w:r w:rsidR="3D1E453C" w:rsidRPr="002D0EA3">
              <w:rPr>
                <w:rFonts w:ascii="Calibri" w:hAnsi="Calibri" w:cs="Calibri"/>
                <w:sz w:val="20"/>
                <w:szCs w:val="20"/>
              </w:rPr>
              <w:t xml:space="preserve">national </w:t>
            </w:r>
            <w:r w:rsidR="64D5312A" w:rsidRPr="002D0EA3">
              <w:rPr>
                <w:rFonts w:ascii="Calibri" w:hAnsi="Calibri" w:cs="Calibri"/>
                <w:sz w:val="20"/>
                <w:szCs w:val="20"/>
              </w:rPr>
              <w:t>context</w:t>
            </w:r>
            <w:r w:rsidR="6DC52445" w:rsidRPr="002D0EA3">
              <w:rPr>
                <w:rFonts w:ascii="Calibri" w:hAnsi="Calibri" w:cs="Calibri"/>
                <w:sz w:val="20"/>
                <w:szCs w:val="20"/>
              </w:rPr>
              <w:t xml:space="preserve"> to better tailor the capacity development offerings. </w:t>
            </w:r>
            <w:r w:rsidR="14DF78FE" w:rsidRPr="002D0EA3">
              <w:rPr>
                <w:rFonts w:ascii="Calibri" w:hAnsi="Calibri" w:cs="Calibri"/>
                <w:sz w:val="20"/>
                <w:szCs w:val="20"/>
              </w:rPr>
              <w:t xml:space="preserve">A preliminary analysis from the desk reviews revealed </w:t>
            </w:r>
            <w:r w:rsidR="63D41D3D" w:rsidRPr="002D0EA3">
              <w:rPr>
                <w:rFonts w:ascii="Calibri" w:hAnsi="Calibri" w:cs="Calibri"/>
                <w:sz w:val="20"/>
                <w:szCs w:val="20"/>
              </w:rPr>
              <w:t xml:space="preserve">that </w:t>
            </w:r>
            <w:r w:rsidR="14DF78FE" w:rsidRPr="002D0EA3">
              <w:rPr>
                <w:rFonts w:ascii="Calibri" w:hAnsi="Calibri" w:cs="Calibri"/>
                <w:sz w:val="20"/>
                <w:szCs w:val="20"/>
              </w:rPr>
              <w:t xml:space="preserve">Latin American countries (Brazil, Peru, Haiti) exhibit a strong focus on scaling existing institutional frameworks for </w:t>
            </w:r>
            <w:r w:rsidR="63D41D3D" w:rsidRPr="002D0EA3">
              <w:rPr>
                <w:rFonts w:ascii="Calibri" w:hAnsi="Calibri" w:cs="Calibri"/>
                <w:sz w:val="20"/>
                <w:szCs w:val="20"/>
              </w:rPr>
              <w:t>e</w:t>
            </w:r>
            <w:r w:rsidR="14DF78FE" w:rsidRPr="002D0EA3">
              <w:rPr>
                <w:rFonts w:ascii="Calibri" w:hAnsi="Calibri" w:cs="Calibri"/>
                <w:sz w:val="20"/>
                <w:szCs w:val="20"/>
              </w:rPr>
              <w:t xml:space="preserve">cosystem </w:t>
            </w:r>
            <w:r w:rsidR="63D41D3D" w:rsidRPr="002D0EA3">
              <w:rPr>
                <w:rFonts w:ascii="Calibri" w:hAnsi="Calibri" w:cs="Calibri"/>
                <w:sz w:val="20"/>
                <w:szCs w:val="20"/>
              </w:rPr>
              <w:t>r</w:t>
            </w:r>
            <w:r w:rsidR="14DF78FE" w:rsidRPr="002D0EA3">
              <w:rPr>
                <w:rFonts w:ascii="Calibri" w:hAnsi="Calibri" w:cs="Calibri"/>
                <w:sz w:val="20"/>
                <w:szCs w:val="20"/>
              </w:rPr>
              <w:t xml:space="preserve">estoration rather than creating new ones. African nations emphasize the integration of carbon credits and livelihoods. This insight, together with the information gathered from the semi-structured interviews will inform how </w:t>
            </w:r>
            <w:r w:rsidR="3DA09D9E" w:rsidRPr="002D0EA3">
              <w:rPr>
                <w:rFonts w:ascii="Calibri" w:hAnsi="Calibri" w:cs="Calibri"/>
                <w:sz w:val="20"/>
                <w:szCs w:val="20"/>
              </w:rPr>
              <w:t>the</w:t>
            </w:r>
            <w:r w:rsidR="14DF78FE" w:rsidRPr="002D0EA3">
              <w:rPr>
                <w:rFonts w:ascii="Calibri" w:hAnsi="Calibri" w:cs="Calibri"/>
                <w:sz w:val="20"/>
                <w:szCs w:val="20"/>
              </w:rPr>
              <w:t xml:space="preserve"> design</w:t>
            </w:r>
            <w:r w:rsidR="10DB0367" w:rsidRPr="002D0EA3">
              <w:rPr>
                <w:rFonts w:ascii="Calibri" w:hAnsi="Calibri" w:cs="Calibri"/>
                <w:sz w:val="20"/>
                <w:szCs w:val="20"/>
              </w:rPr>
              <w:t xml:space="preserve"> of</w:t>
            </w:r>
            <w:r w:rsidR="14DF78FE" w:rsidRPr="002D0EA3">
              <w:rPr>
                <w:rFonts w:ascii="Calibri" w:hAnsi="Calibri" w:cs="Calibri"/>
                <w:sz w:val="20"/>
                <w:szCs w:val="20"/>
              </w:rPr>
              <w:t xml:space="preserve"> country-specific capacity-building interventions. </w:t>
            </w:r>
          </w:p>
          <w:p w14:paraId="070AC5D8" w14:textId="2C36FBA8" w:rsidR="007B052B" w:rsidRPr="002D0EA3" w:rsidRDefault="40722932" w:rsidP="5982752C">
            <w:pPr>
              <w:pStyle w:val="ListParagraph"/>
              <w:numPr>
                <w:ilvl w:val="0"/>
                <w:numId w:val="22"/>
              </w:numPr>
              <w:spacing w:line="259" w:lineRule="auto"/>
              <w:rPr>
                <w:rFonts w:ascii="Calibri" w:hAnsi="Calibri" w:cs="Calibri"/>
                <w:sz w:val="20"/>
                <w:szCs w:val="20"/>
              </w:rPr>
            </w:pPr>
            <w:r w:rsidRPr="002D0EA3">
              <w:rPr>
                <w:rFonts w:ascii="Calibri" w:hAnsi="Calibri" w:cs="Calibri"/>
                <w:sz w:val="20"/>
                <w:szCs w:val="20"/>
              </w:rPr>
              <w:t xml:space="preserve">In collaboration with the GCP, </w:t>
            </w:r>
            <w:r w:rsidR="65D00EC1" w:rsidRPr="002D0EA3">
              <w:rPr>
                <w:rFonts w:ascii="Calibri" w:hAnsi="Calibri" w:cs="Calibri"/>
                <w:sz w:val="20"/>
                <w:szCs w:val="20"/>
              </w:rPr>
              <w:t xml:space="preserve">UNDP is also </w:t>
            </w:r>
            <w:r w:rsidR="2852164B" w:rsidRPr="002D0EA3">
              <w:rPr>
                <w:rFonts w:ascii="Calibri" w:hAnsi="Calibri" w:cs="Calibri"/>
                <w:sz w:val="20"/>
                <w:szCs w:val="20"/>
              </w:rPr>
              <w:t>developing a L</w:t>
            </w:r>
            <w:r w:rsidR="46E970DA" w:rsidRPr="002D0EA3">
              <w:rPr>
                <w:rFonts w:ascii="Calibri" w:hAnsi="Calibri" w:cs="Calibri"/>
                <w:sz w:val="20"/>
                <w:szCs w:val="20"/>
              </w:rPr>
              <w:t xml:space="preserve">ocal </w:t>
            </w:r>
            <w:r w:rsidR="2852164B" w:rsidRPr="002D0EA3">
              <w:rPr>
                <w:rFonts w:ascii="Calibri" w:hAnsi="Calibri" w:cs="Calibri"/>
                <w:sz w:val="20"/>
                <w:szCs w:val="20"/>
              </w:rPr>
              <w:t>O</w:t>
            </w:r>
            <w:r w:rsidR="2A5BDCD7" w:rsidRPr="002D0EA3">
              <w:rPr>
                <w:rFonts w:ascii="Calibri" w:hAnsi="Calibri" w:cs="Calibri"/>
                <w:sz w:val="20"/>
                <w:szCs w:val="20"/>
              </w:rPr>
              <w:t xml:space="preserve">pen </w:t>
            </w:r>
            <w:r w:rsidR="2852164B" w:rsidRPr="002D0EA3">
              <w:rPr>
                <w:rFonts w:ascii="Calibri" w:hAnsi="Calibri" w:cs="Calibri"/>
                <w:sz w:val="20"/>
                <w:szCs w:val="20"/>
              </w:rPr>
              <w:t>O</w:t>
            </w:r>
            <w:r w:rsidR="26ED7709" w:rsidRPr="002D0EA3">
              <w:rPr>
                <w:rFonts w:ascii="Calibri" w:hAnsi="Calibri" w:cs="Calibri"/>
                <w:sz w:val="20"/>
                <w:szCs w:val="20"/>
              </w:rPr>
              <w:t xml:space="preserve">nline </w:t>
            </w:r>
            <w:r w:rsidR="2852164B" w:rsidRPr="002D0EA3">
              <w:rPr>
                <w:rFonts w:ascii="Calibri" w:hAnsi="Calibri" w:cs="Calibri"/>
                <w:sz w:val="20"/>
                <w:szCs w:val="20"/>
              </w:rPr>
              <w:t>C</w:t>
            </w:r>
            <w:r w:rsidR="788AA109" w:rsidRPr="002D0EA3">
              <w:rPr>
                <w:rFonts w:ascii="Calibri" w:hAnsi="Calibri" w:cs="Calibri"/>
                <w:sz w:val="20"/>
                <w:szCs w:val="20"/>
              </w:rPr>
              <w:t>ourse (LOOC)</w:t>
            </w:r>
            <w:r w:rsidR="2852164B" w:rsidRPr="002D0EA3">
              <w:rPr>
                <w:rFonts w:ascii="Calibri" w:hAnsi="Calibri" w:cs="Calibri"/>
                <w:sz w:val="20"/>
                <w:szCs w:val="20"/>
              </w:rPr>
              <w:t xml:space="preserve"> on ecosystem restoration </w:t>
            </w:r>
            <w:r w:rsidR="305D22BC" w:rsidRPr="002D0EA3">
              <w:rPr>
                <w:rFonts w:ascii="Calibri" w:hAnsi="Calibri" w:cs="Calibri"/>
                <w:sz w:val="20"/>
                <w:szCs w:val="20"/>
              </w:rPr>
              <w:t>that will be made available via their</w:t>
            </w:r>
            <w:r w:rsidR="2852164B" w:rsidRPr="002D0EA3">
              <w:rPr>
                <w:rFonts w:ascii="Calibri" w:hAnsi="Calibri" w:cs="Calibri"/>
                <w:sz w:val="20"/>
                <w:szCs w:val="20"/>
              </w:rPr>
              <w:t xml:space="preserve"> </w:t>
            </w:r>
            <w:r w:rsidR="49F91033" w:rsidRPr="002D0EA3">
              <w:rPr>
                <w:rFonts w:ascii="Calibri" w:hAnsi="Calibri" w:cs="Calibri"/>
                <w:sz w:val="20"/>
                <w:szCs w:val="20"/>
              </w:rPr>
              <w:t>Learning for Nature platform</w:t>
            </w:r>
            <w:r w:rsidR="3B6F3A14" w:rsidRPr="002D0EA3">
              <w:rPr>
                <w:rFonts w:ascii="Calibri" w:hAnsi="Calibri" w:cs="Calibri"/>
                <w:sz w:val="20"/>
                <w:szCs w:val="20"/>
              </w:rPr>
              <w:t xml:space="preserve"> and ERIP Portal</w:t>
            </w:r>
            <w:r w:rsidR="49F91033" w:rsidRPr="002D0EA3">
              <w:rPr>
                <w:rFonts w:ascii="Calibri" w:hAnsi="Calibri" w:cs="Calibri"/>
                <w:sz w:val="20"/>
                <w:szCs w:val="20"/>
              </w:rPr>
              <w:t>. Nine learning modules have been drafted and are currently under revision by CI experts.</w:t>
            </w:r>
            <w:r w:rsidR="72FD56A5" w:rsidRPr="002D0EA3">
              <w:rPr>
                <w:rFonts w:ascii="Calibri" w:hAnsi="Calibri" w:cs="Calibri"/>
                <w:sz w:val="20"/>
                <w:szCs w:val="20"/>
              </w:rPr>
              <w:t xml:space="preserve"> The modules cover the following topics:</w:t>
            </w:r>
            <w:r w:rsidR="49F91033" w:rsidRPr="002D0EA3">
              <w:rPr>
                <w:rFonts w:ascii="Calibri" w:hAnsi="Calibri" w:cs="Calibri"/>
                <w:sz w:val="20"/>
                <w:szCs w:val="20"/>
              </w:rPr>
              <w:t xml:space="preserve"> </w:t>
            </w:r>
            <w:r w:rsidR="10467574" w:rsidRPr="002D0EA3">
              <w:rPr>
                <w:rFonts w:ascii="Calibri" w:hAnsi="Calibri" w:cs="Calibri"/>
                <w:sz w:val="20"/>
                <w:szCs w:val="20"/>
              </w:rPr>
              <w:t>Ecosystem Restoration, Assessment of Opportunities, Legal and Policy Aspects, Strategic Planning, GESI, Implementation, Cost-Benefit Analysis, Financing, Monitoring and Evaluation (M&amp;E), and Capacity Building.</w:t>
            </w:r>
            <w:r w:rsidR="30CC4A8A" w:rsidRPr="002D0EA3">
              <w:rPr>
                <w:rFonts w:ascii="Calibri" w:hAnsi="Calibri" w:cs="Calibri"/>
                <w:sz w:val="20"/>
                <w:szCs w:val="20"/>
              </w:rPr>
              <w:t xml:space="preserve"> </w:t>
            </w:r>
            <w:r w:rsidR="0EA50491" w:rsidRPr="002D0EA3">
              <w:rPr>
                <w:rFonts w:ascii="Calibri" w:hAnsi="Calibri" w:cs="Calibri"/>
                <w:sz w:val="20"/>
                <w:szCs w:val="20"/>
              </w:rPr>
              <w:t>The target audience for this training are restoration practi</w:t>
            </w:r>
            <w:r w:rsidR="7104CE2F" w:rsidRPr="002D0EA3">
              <w:rPr>
                <w:rFonts w:ascii="Calibri" w:hAnsi="Calibri" w:cs="Calibri"/>
                <w:sz w:val="20"/>
                <w:szCs w:val="20"/>
              </w:rPr>
              <w:t>ti</w:t>
            </w:r>
            <w:r w:rsidR="0EA50491" w:rsidRPr="002D0EA3">
              <w:rPr>
                <w:rFonts w:ascii="Calibri" w:hAnsi="Calibri" w:cs="Calibri"/>
                <w:sz w:val="20"/>
                <w:szCs w:val="20"/>
              </w:rPr>
              <w:t>oners</w:t>
            </w:r>
            <w:r w:rsidR="3FE0BE54" w:rsidRPr="002D0EA3">
              <w:rPr>
                <w:rFonts w:ascii="Calibri" w:hAnsi="Calibri" w:cs="Calibri"/>
                <w:sz w:val="20"/>
                <w:szCs w:val="20"/>
              </w:rPr>
              <w:t xml:space="preserve">. </w:t>
            </w:r>
            <w:r w:rsidR="30CC4A8A" w:rsidRPr="002D0EA3">
              <w:rPr>
                <w:rFonts w:ascii="Calibri" w:hAnsi="Calibri" w:cs="Calibri"/>
                <w:sz w:val="20"/>
                <w:szCs w:val="20"/>
              </w:rPr>
              <w:t>A needs assessment survey to identify learning needs and gaps on ecosystem restoration was sent to the GEF Agencie</w:t>
            </w:r>
            <w:r w:rsidR="4B372109" w:rsidRPr="002D0EA3">
              <w:rPr>
                <w:rFonts w:ascii="Calibri" w:hAnsi="Calibri" w:cs="Calibri"/>
                <w:sz w:val="20"/>
                <w:szCs w:val="20"/>
              </w:rPr>
              <w:t xml:space="preserve">s to share with </w:t>
            </w:r>
            <w:r w:rsidR="14A034EA" w:rsidRPr="002D0EA3">
              <w:rPr>
                <w:rFonts w:ascii="Calibri" w:hAnsi="Calibri" w:cs="Calibri"/>
                <w:sz w:val="20"/>
                <w:szCs w:val="20"/>
              </w:rPr>
              <w:t>their country child</w:t>
            </w:r>
            <w:r w:rsidR="4B372109" w:rsidRPr="002D0EA3">
              <w:rPr>
                <w:rFonts w:ascii="Calibri" w:hAnsi="Calibri" w:cs="Calibri"/>
                <w:sz w:val="20"/>
                <w:szCs w:val="20"/>
              </w:rPr>
              <w:t xml:space="preserve"> projects, partners and civil society. </w:t>
            </w:r>
            <w:r w:rsidR="5A046825" w:rsidRPr="002D0EA3">
              <w:rPr>
                <w:rFonts w:ascii="Calibri" w:hAnsi="Calibri" w:cs="Calibri"/>
                <w:sz w:val="20"/>
                <w:szCs w:val="20"/>
              </w:rPr>
              <w:t xml:space="preserve">The survey will inform the development of additional learning offerings or updates to the current ones being developed. </w:t>
            </w:r>
          </w:p>
          <w:p w14:paraId="1F955E9D" w14:textId="0183D0A0" w:rsidR="00C30B87" w:rsidRPr="002D0EA3" w:rsidRDefault="581297AB" w:rsidP="5982752C">
            <w:pPr>
              <w:pStyle w:val="ListParagraph"/>
              <w:numPr>
                <w:ilvl w:val="0"/>
                <w:numId w:val="22"/>
              </w:numPr>
              <w:spacing w:line="259" w:lineRule="auto"/>
              <w:rPr>
                <w:rFonts w:ascii="Calibri" w:hAnsi="Calibri" w:cs="Calibri"/>
                <w:sz w:val="20"/>
                <w:szCs w:val="20"/>
              </w:rPr>
            </w:pPr>
            <w:r w:rsidRPr="002D0EA3">
              <w:rPr>
                <w:rFonts w:ascii="Calibri" w:hAnsi="Calibri" w:cs="Calibri"/>
                <w:sz w:val="20"/>
                <w:szCs w:val="20"/>
              </w:rPr>
              <w:t xml:space="preserve">The GCP is coordinating with FAO </w:t>
            </w:r>
            <w:r w:rsidR="4DBEB7A3" w:rsidRPr="002D0EA3">
              <w:rPr>
                <w:rFonts w:ascii="Calibri" w:hAnsi="Calibri" w:cs="Calibri"/>
                <w:sz w:val="20"/>
                <w:szCs w:val="20"/>
              </w:rPr>
              <w:t xml:space="preserve">the following trainings: </w:t>
            </w:r>
            <w:r w:rsidR="5B495306" w:rsidRPr="002D0EA3">
              <w:rPr>
                <w:rFonts w:ascii="Calibri" w:hAnsi="Calibri" w:cs="Calibri"/>
                <w:sz w:val="20"/>
                <w:szCs w:val="20"/>
              </w:rPr>
              <w:t xml:space="preserve">NEXT and Standards of </w:t>
            </w:r>
            <w:r w:rsidR="3914978F" w:rsidRPr="002D0EA3">
              <w:rPr>
                <w:rFonts w:ascii="Calibri" w:hAnsi="Calibri" w:cs="Calibri"/>
                <w:sz w:val="20"/>
                <w:szCs w:val="20"/>
              </w:rPr>
              <w:t>Practice</w:t>
            </w:r>
            <w:r w:rsidR="17EEF3DC" w:rsidRPr="002D0EA3">
              <w:rPr>
                <w:rFonts w:ascii="Calibri" w:hAnsi="Calibri" w:cs="Calibri"/>
                <w:sz w:val="20"/>
                <w:szCs w:val="20"/>
              </w:rPr>
              <w:t xml:space="preserve"> for Ecosystem Restoration</w:t>
            </w:r>
            <w:r w:rsidR="5B495306" w:rsidRPr="002D0EA3">
              <w:rPr>
                <w:rFonts w:ascii="Calibri" w:hAnsi="Calibri" w:cs="Calibri"/>
                <w:sz w:val="20"/>
                <w:szCs w:val="20"/>
              </w:rPr>
              <w:t xml:space="preserve">. </w:t>
            </w:r>
            <w:r w:rsidR="17EEF3DC" w:rsidRPr="002D0EA3">
              <w:rPr>
                <w:rFonts w:ascii="Calibri" w:hAnsi="Calibri" w:cs="Calibri"/>
                <w:color w:val="000000" w:themeColor="text1"/>
                <w:sz w:val="20"/>
                <w:szCs w:val="20"/>
              </w:rPr>
              <w:t>The GCP has reviewed the training proposal on the NEXT</w:t>
            </w:r>
            <w:r w:rsidR="5E5083EA" w:rsidRPr="002D0EA3">
              <w:rPr>
                <w:rFonts w:ascii="Calibri" w:hAnsi="Calibri" w:cs="Calibri"/>
                <w:color w:val="000000" w:themeColor="text1"/>
                <w:sz w:val="20"/>
                <w:szCs w:val="20"/>
              </w:rPr>
              <w:t>,</w:t>
            </w:r>
            <w:r w:rsidR="17EEF3DC" w:rsidRPr="002D0EA3">
              <w:rPr>
                <w:rFonts w:ascii="Calibri" w:hAnsi="Calibri" w:cs="Calibri"/>
                <w:color w:val="000000" w:themeColor="text1"/>
                <w:sz w:val="20"/>
                <w:szCs w:val="20"/>
              </w:rPr>
              <w:t xml:space="preserve"> which will be offered to the country child projects to estimate GHG emissions for Core Indicator 6. </w:t>
            </w:r>
            <w:r w:rsidR="5DC1D583" w:rsidRPr="002D0EA3">
              <w:rPr>
                <w:rFonts w:ascii="Calibri" w:hAnsi="Calibri" w:cs="Calibri"/>
                <w:color w:val="000000" w:themeColor="text1"/>
                <w:sz w:val="20"/>
                <w:szCs w:val="20"/>
              </w:rPr>
              <w:t xml:space="preserve">The training on </w:t>
            </w:r>
            <w:r w:rsidR="17EEF3DC" w:rsidRPr="002D0EA3">
              <w:rPr>
                <w:rFonts w:ascii="Calibri" w:hAnsi="Calibri" w:cs="Calibri"/>
                <w:color w:val="000000" w:themeColor="text1"/>
                <w:sz w:val="20"/>
                <w:szCs w:val="20"/>
              </w:rPr>
              <w:t>Standards of Practice</w:t>
            </w:r>
            <w:r w:rsidR="7D6B2BE7" w:rsidRPr="002D0EA3">
              <w:rPr>
                <w:rFonts w:ascii="Calibri" w:hAnsi="Calibri" w:cs="Calibri"/>
                <w:color w:val="000000" w:themeColor="text1"/>
                <w:sz w:val="20"/>
                <w:szCs w:val="20"/>
              </w:rPr>
              <w:t xml:space="preserve"> is currently being developed by FAO with SER and a number of restoration experts from other organizations. This training will be offered to the 20 countries in FY26.</w:t>
            </w:r>
          </w:p>
          <w:p w14:paraId="2CC056D8" w14:textId="51F5B82C" w:rsidR="00C30B87" w:rsidRPr="002D0EA3" w:rsidRDefault="5786F5E4" w:rsidP="5982752C">
            <w:pPr>
              <w:pStyle w:val="ListParagraph"/>
              <w:numPr>
                <w:ilvl w:val="0"/>
                <w:numId w:val="22"/>
              </w:numPr>
              <w:spacing w:line="259" w:lineRule="auto"/>
              <w:rPr>
                <w:rFonts w:ascii="Calibri" w:hAnsi="Calibri" w:cs="Calibri"/>
                <w:sz w:val="20"/>
                <w:szCs w:val="20"/>
              </w:rPr>
            </w:pPr>
            <w:r w:rsidRPr="002D0EA3">
              <w:rPr>
                <w:rFonts w:ascii="Calibri" w:hAnsi="Calibri" w:cs="Calibri"/>
                <w:sz w:val="20"/>
                <w:szCs w:val="20"/>
              </w:rPr>
              <w:t xml:space="preserve">An agreement with the Conservation Strategy Fund (CSF) was signed to develop the restoration calculator to estimate the return of investment and costs associated with different restoration approaches and ecosystems. A kick-off meeting to initiate the work has been held between the GCP and CSF. Next steps include data collection and country engagement to inform the development of the tool. </w:t>
            </w:r>
          </w:p>
          <w:p w14:paraId="7216E6F2" w14:textId="10297DD6" w:rsidR="10C89133" w:rsidRPr="002D0EA3" w:rsidRDefault="068D63E5" w:rsidP="5982752C">
            <w:pPr>
              <w:pStyle w:val="ListParagraph"/>
              <w:numPr>
                <w:ilvl w:val="0"/>
                <w:numId w:val="22"/>
              </w:numPr>
              <w:rPr>
                <w:rFonts w:ascii="Calibri" w:hAnsi="Calibri" w:cs="Calibri"/>
                <w:sz w:val="20"/>
                <w:szCs w:val="20"/>
              </w:rPr>
            </w:pPr>
            <w:r w:rsidRPr="002D0EA3">
              <w:rPr>
                <w:rFonts w:ascii="Calibri" w:hAnsi="Calibri" w:cs="Calibri"/>
                <w:sz w:val="20"/>
                <w:szCs w:val="20"/>
              </w:rPr>
              <w:t xml:space="preserve">A training certificate on Assisted Natural Regeneration is being developed for this program in collaboration with the ANR Alliance. </w:t>
            </w:r>
            <w:r w:rsidR="51AAF90C" w:rsidRPr="002D0EA3">
              <w:rPr>
                <w:rFonts w:ascii="Calibri" w:hAnsi="Calibri" w:cs="Calibri"/>
                <w:sz w:val="20"/>
                <w:szCs w:val="20"/>
              </w:rPr>
              <w:t>Designed to fill a key gap in practical and theoretical knowledge, the program includes an eight-week online course followed by an advanced Ambassador level focused on leadership and communication. Certified participants will be equipped to lead ANR projects, engage communities, and integrate ANR into national and regional restoration strategies. The program emphasizes diverse perspectives, traditional knowledge, and inclusive participation to strengthen ecosystem and community resilience.</w:t>
            </w:r>
          </w:p>
          <w:p w14:paraId="71E72CCA" w14:textId="38516600" w:rsidR="00441D34" w:rsidRPr="002D0EA3" w:rsidRDefault="00441D34" w:rsidP="5982752C">
            <w:pPr>
              <w:spacing w:line="259" w:lineRule="auto"/>
              <w:rPr>
                <w:rFonts w:ascii="Calibri" w:eastAsiaTheme="minorEastAsia" w:hAnsi="Calibri" w:cs="Calibri"/>
                <w:sz w:val="20"/>
                <w:szCs w:val="20"/>
              </w:rPr>
            </w:pPr>
          </w:p>
          <w:p w14:paraId="30CD3607" w14:textId="2AA25241" w:rsidR="00263E7C" w:rsidRPr="002D0EA3" w:rsidRDefault="7048D1B6" w:rsidP="5982752C">
            <w:pPr>
              <w:spacing w:line="259" w:lineRule="auto"/>
              <w:rPr>
                <w:rFonts w:ascii="Calibri" w:eastAsiaTheme="minorEastAsia" w:hAnsi="Calibri" w:cs="Calibri"/>
                <w:sz w:val="20"/>
                <w:szCs w:val="20"/>
              </w:rPr>
            </w:pPr>
            <w:r w:rsidRPr="002D0EA3">
              <w:rPr>
                <w:rFonts w:ascii="Calibri" w:eastAsiaTheme="minorEastAsia" w:hAnsi="Calibri" w:cs="Calibri"/>
                <w:sz w:val="20"/>
                <w:szCs w:val="20"/>
              </w:rPr>
              <w:t>On knowledge management</w:t>
            </w:r>
            <w:r w:rsidR="5DB7E295" w:rsidRPr="002D0EA3">
              <w:rPr>
                <w:rFonts w:ascii="Calibri" w:eastAsiaTheme="minorEastAsia" w:hAnsi="Calibri" w:cs="Calibri"/>
                <w:sz w:val="20"/>
                <w:szCs w:val="20"/>
              </w:rPr>
              <w:t xml:space="preserve"> and</w:t>
            </w:r>
            <w:r w:rsidR="333FC89B" w:rsidRPr="002D0EA3">
              <w:rPr>
                <w:rFonts w:ascii="Calibri" w:eastAsiaTheme="minorEastAsia" w:hAnsi="Calibri" w:cs="Calibri"/>
                <w:sz w:val="20"/>
                <w:szCs w:val="20"/>
              </w:rPr>
              <w:t xml:space="preserve"> </w:t>
            </w:r>
            <w:r w:rsidRPr="002D0EA3">
              <w:rPr>
                <w:rFonts w:ascii="Calibri" w:eastAsiaTheme="minorEastAsia" w:hAnsi="Calibri" w:cs="Calibri"/>
                <w:sz w:val="20"/>
                <w:szCs w:val="20"/>
              </w:rPr>
              <w:t>communications</w:t>
            </w:r>
            <w:r w:rsidR="7A263390" w:rsidRPr="002D0EA3">
              <w:rPr>
                <w:rFonts w:ascii="Calibri" w:eastAsiaTheme="minorEastAsia" w:hAnsi="Calibri" w:cs="Calibri"/>
                <w:sz w:val="20"/>
                <w:szCs w:val="20"/>
              </w:rPr>
              <w:t xml:space="preserve"> outputs and activities</w:t>
            </w:r>
            <w:r w:rsidRPr="002D0EA3">
              <w:rPr>
                <w:rFonts w:ascii="Calibri" w:eastAsiaTheme="minorEastAsia" w:hAnsi="Calibri" w:cs="Calibri"/>
                <w:sz w:val="20"/>
                <w:szCs w:val="20"/>
              </w:rPr>
              <w:t xml:space="preserve">, the GCP made the following progress: </w:t>
            </w:r>
          </w:p>
          <w:p w14:paraId="38A1A527" w14:textId="7852CA3A" w:rsidR="00C311C4" w:rsidRPr="002D0EA3" w:rsidRDefault="00C311C4" w:rsidP="5982752C">
            <w:pPr>
              <w:rPr>
                <w:rFonts w:ascii="Calibri" w:eastAsiaTheme="minorEastAsia" w:hAnsi="Calibri" w:cs="Calibri"/>
                <w:color w:val="008000"/>
                <w:sz w:val="20"/>
                <w:szCs w:val="20"/>
              </w:rPr>
            </w:pPr>
          </w:p>
          <w:p w14:paraId="25963EAB" w14:textId="5C32DF76" w:rsidR="0033722E" w:rsidRPr="002D0EA3" w:rsidRDefault="7453437E" w:rsidP="5982752C">
            <w:pPr>
              <w:pStyle w:val="ListParagraph"/>
              <w:numPr>
                <w:ilvl w:val="0"/>
                <w:numId w:val="22"/>
              </w:numPr>
              <w:rPr>
                <w:rFonts w:ascii="Calibri" w:hAnsi="Calibri" w:cs="Calibri"/>
                <w:sz w:val="20"/>
                <w:szCs w:val="20"/>
              </w:rPr>
            </w:pPr>
            <w:r w:rsidRPr="002D0EA3">
              <w:rPr>
                <w:rFonts w:ascii="Calibri" w:hAnsi="Calibri" w:cs="Calibri"/>
                <w:sz w:val="20"/>
                <w:szCs w:val="20"/>
              </w:rPr>
              <w:t>Ahoy Studi</w:t>
            </w:r>
            <w:r w:rsidR="3B99A895" w:rsidRPr="002D0EA3">
              <w:rPr>
                <w:rFonts w:ascii="Calibri" w:hAnsi="Calibri" w:cs="Calibri"/>
                <w:sz w:val="20"/>
                <w:szCs w:val="20"/>
              </w:rPr>
              <w:t>o</w:t>
            </w:r>
            <w:r w:rsidRPr="002D0EA3">
              <w:rPr>
                <w:rFonts w:ascii="Calibri" w:hAnsi="Calibri" w:cs="Calibri"/>
                <w:sz w:val="20"/>
                <w:szCs w:val="20"/>
              </w:rPr>
              <w:t xml:space="preserve">s was hired in October 2024 to develop the program´s website. </w:t>
            </w:r>
            <w:r w:rsidR="14C3F970" w:rsidRPr="002D0EA3">
              <w:rPr>
                <w:rFonts w:ascii="Calibri" w:hAnsi="Calibri" w:cs="Calibri"/>
                <w:sz w:val="20"/>
                <w:szCs w:val="20"/>
              </w:rPr>
              <w:t>The</w:t>
            </w:r>
            <w:r w:rsidR="1190B7F8" w:rsidRPr="002D0EA3">
              <w:rPr>
                <w:rFonts w:ascii="Calibri" w:hAnsi="Calibri" w:cs="Calibri"/>
                <w:sz w:val="20"/>
                <w:szCs w:val="20"/>
              </w:rPr>
              <w:t xml:space="preserve"> </w:t>
            </w:r>
            <w:r w:rsidR="14C3F970" w:rsidRPr="002D0EA3">
              <w:rPr>
                <w:rFonts w:ascii="Calibri" w:hAnsi="Calibri" w:cs="Calibri"/>
                <w:sz w:val="20"/>
                <w:szCs w:val="20"/>
              </w:rPr>
              <w:t xml:space="preserve">website is </w:t>
            </w:r>
            <w:r w:rsidR="719D4580" w:rsidRPr="002D0EA3">
              <w:rPr>
                <w:rFonts w:ascii="Calibri" w:hAnsi="Calibri" w:cs="Calibri"/>
                <w:sz w:val="20"/>
                <w:szCs w:val="20"/>
              </w:rPr>
              <w:t>live</w:t>
            </w:r>
            <w:r w:rsidR="14C3F970" w:rsidRPr="002D0EA3">
              <w:rPr>
                <w:rFonts w:ascii="Calibri" w:hAnsi="Calibri" w:cs="Calibri"/>
                <w:sz w:val="20"/>
                <w:szCs w:val="20"/>
              </w:rPr>
              <w:t xml:space="preserve"> at </w:t>
            </w:r>
            <w:hyperlink r:id="rId22">
              <w:r w:rsidR="38404839" w:rsidRPr="002D0EA3">
                <w:rPr>
                  <w:rStyle w:val="Hyperlink"/>
                  <w:rFonts w:ascii="Calibri" w:hAnsi="Calibri" w:cs="Calibri"/>
                  <w:sz w:val="20"/>
                  <w:szCs w:val="20"/>
                </w:rPr>
                <w:t>www.ecosystemrestoration.org</w:t>
              </w:r>
            </w:hyperlink>
            <w:r w:rsidR="38404839" w:rsidRPr="002D0EA3">
              <w:rPr>
                <w:rFonts w:ascii="Calibri" w:hAnsi="Calibri" w:cs="Calibri"/>
                <w:sz w:val="20"/>
                <w:szCs w:val="20"/>
              </w:rPr>
              <w:t xml:space="preserve"> </w:t>
            </w:r>
            <w:r w:rsidR="14C3F970" w:rsidRPr="002D0EA3">
              <w:rPr>
                <w:rFonts w:ascii="Calibri" w:hAnsi="Calibri" w:cs="Calibri"/>
                <w:sz w:val="20"/>
                <w:szCs w:val="20"/>
              </w:rPr>
              <w:t>and will</w:t>
            </w:r>
            <w:r w:rsidR="38404839" w:rsidRPr="002D0EA3">
              <w:rPr>
                <w:rFonts w:ascii="Calibri" w:hAnsi="Calibri" w:cs="Calibri"/>
                <w:sz w:val="20"/>
                <w:szCs w:val="20"/>
              </w:rPr>
              <w:t xml:space="preserve"> have</w:t>
            </w:r>
            <w:r w:rsidR="14C3F970" w:rsidRPr="002D0EA3">
              <w:rPr>
                <w:rFonts w:ascii="Calibri" w:hAnsi="Calibri" w:cs="Calibri"/>
                <w:sz w:val="20"/>
                <w:szCs w:val="20"/>
              </w:rPr>
              <w:t xml:space="preserve"> full features</w:t>
            </w:r>
            <w:r w:rsidR="74BA29FA" w:rsidRPr="002D0EA3">
              <w:rPr>
                <w:rFonts w:ascii="Calibri" w:hAnsi="Calibri" w:cs="Calibri"/>
                <w:sz w:val="20"/>
                <w:szCs w:val="20"/>
              </w:rPr>
              <w:t xml:space="preserve"> including a </w:t>
            </w:r>
            <w:r w:rsidR="2CBE004A" w:rsidRPr="002D0EA3">
              <w:rPr>
                <w:rFonts w:ascii="Calibri" w:hAnsi="Calibri" w:cs="Calibri"/>
                <w:sz w:val="20"/>
                <w:szCs w:val="20"/>
              </w:rPr>
              <w:t xml:space="preserve">member´s area, information by country, a learning </w:t>
            </w:r>
            <w:r w:rsidR="23358379" w:rsidRPr="002D0EA3">
              <w:rPr>
                <w:rFonts w:ascii="Calibri" w:hAnsi="Calibri" w:cs="Calibri"/>
                <w:sz w:val="20"/>
                <w:szCs w:val="20"/>
              </w:rPr>
              <w:t>center</w:t>
            </w:r>
            <w:r w:rsidR="719D4580" w:rsidRPr="002D0EA3">
              <w:rPr>
                <w:rFonts w:ascii="Calibri" w:hAnsi="Calibri" w:cs="Calibri"/>
                <w:sz w:val="20"/>
                <w:szCs w:val="20"/>
              </w:rPr>
              <w:t xml:space="preserve"> and the project´s grievance mechanism</w:t>
            </w:r>
            <w:r w:rsidR="218F7333" w:rsidRPr="002D0EA3">
              <w:rPr>
                <w:rFonts w:ascii="Calibri" w:hAnsi="Calibri" w:cs="Calibri"/>
                <w:sz w:val="20"/>
                <w:szCs w:val="20"/>
              </w:rPr>
              <w:t xml:space="preserve"> </w:t>
            </w:r>
            <w:r w:rsidR="4691DA41" w:rsidRPr="002D0EA3">
              <w:rPr>
                <w:rFonts w:ascii="Calibri" w:hAnsi="Calibri" w:cs="Calibri"/>
                <w:sz w:val="20"/>
                <w:szCs w:val="20"/>
              </w:rPr>
              <w:t>in the next months</w:t>
            </w:r>
            <w:r w:rsidR="719D4580" w:rsidRPr="002D0EA3">
              <w:rPr>
                <w:rFonts w:ascii="Calibri" w:hAnsi="Calibri" w:cs="Calibri"/>
                <w:sz w:val="20"/>
                <w:szCs w:val="20"/>
              </w:rPr>
              <w:t xml:space="preserve">. </w:t>
            </w:r>
            <w:r w:rsidR="1F037DB3" w:rsidRPr="002D0EA3">
              <w:rPr>
                <w:rFonts w:ascii="Calibri" w:hAnsi="Calibri" w:cs="Calibri"/>
                <w:sz w:val="20"/>
                <w:szCs w:val="20"/>
              </w:rPr>
              <w:t xml:space="preserve">The company also </w:t>
            </w:r>
            <w:r w:rsidR="5895CAE8" w:rsidRPr="002D0EA3">
              <w:rPr>
                <w:rFonts w:ascii="Calibri" w:hAnsi="Calibri" w:cs="Calibri"/>
                <w:sz w:val="20"/>
                <w:szCs w:val="20"/>
              </w:rPr>
              <w:t xml:space="preserve">designed the </w:t>
            </w:r>
            <w:hyperlink r:id="rId23">
              <w:r w:rsidR="5895CAE8" w:rsidRPr="002D0EA3">
                <w:rPr>
                  <w:rStyle w:val="Hyperlink"/>
                  <w:rFonts w:ascii="Calibri" w:hAnsi="Calibri" w:cs="Calibri"/>
                  <w:sz w:val="20"/>
                  <w:szCs w:val="20"/>
                </w:rPr>
                <w:t>branding</w:t>
              </w:r>
            </w:hyperlink>
            <w:r w:rsidR="5895CAE8" w:rsidRPr="002D0EA3">
              <w:rPr>
                <w:rFonts w:ascii="Calibri" w:hAnsi="Calibri" w:cs="Calibri"/>
                <w:sz w:val="20"/>
                <w:szCs w:val="20"/>
              </w:rPr>
              <w:t xml:space="preserve"> and visual </w:t>
            </w:r>
            <w:r w:rsidR="5C38146A" w:rsidRPr="002D0EA3">
              <w:rPr>
                <w:rFonts w:ascii="Calibri" w:hAnsi="Calibri" w:cs="Calibri"/>
                <w:sz w:val="20"/>
                <w:szCs w:val="20"/>
              </w:rPr>
              <w:t>identity</w:t>
            </w:r>
            <w:r w:rsidR="5895CAE8" w:rsidRPr="002D0EA3">
              <w:rPr>
                <w:rFonts w:ascii="Calibri" w:hAnsi="Calibri" w:cs="Calibri"/>
                <w:sz w:val="20"/>
                <w:szCs w:val="20"/>
              </w:rPr>
              <w:t xml:space="preserve"> </w:t>
            </w:r>
            <w:r w:rsidR="36C7CE2B" w:rsidRPr="002D0EA3">
              <w:rPr>
                <w:rFonts w:ascii="Calibri" w:hAnsi="Calibri" w:cs="Calibri"/>
                <w:sz w:val="20"/>
                <w:szCs w:val="20"/>
              </w:rPr>
              <w:t>of</w:t>
            </w:r>
            <w:r w:rsidR="5895CAE8" w:rsidRPr="002D0EA3">
              <w:rPr>
                <w:rFonts w:ascii="Calibri" w:hAnsi="Calibri" w:cs="Calibri"/>
                <w:sz w:val="20"/>
                <w:szCs w:val="20"/>
              </w:rPr>
              <w:t xml:space="preserve"> the </w:t>
            </w:r>
            <w:r w:rsidR="62D3CA28" w:rsidRPr="002D0EA3">
              <w:rPr>
                <w:rFonts w:ascii="Calibri" w:hAnsi="Calibri" w:cs="Calibri"/>
                <w:sz w:val="20"/>
                <w:szCs w:val="20"/>
              </w:rPr>
              <w:t>program,</w:t>
            </w:r>
            <w:r w:rsidR="5895CAE8" w:rsidRPr="002D0EA3">
              <w:rPr>
                <w:rFonts w:ascii="Calibri" w:hAnsi="Calibri" w:cs="Calibri"/>
                <w:sz w:val="20"/>
                <w:szCs w:val="20"/>
              </w:rPr>
              <w:t xml:space="preserve"> including</w:t>
            </w:r>
            <w:r w:rsidR="36C7CE2B" w:rsidRPr="002D0EA3">
              <w:rPr>
                <w:rFonts w:ascii="Calibri" w:hAnsi="Calibri" w:cs="Calibri"/>
                <w:sz w:val="20"/>
                <w:szCs w:val="20"/>
              </w:rPr>
              <w:t xml:space="preserve"> the logo, icons and</w:t>
            </w:r>
            <w:r w:rsidR="5895CAE8" w:rsidRPr="002D0EA3">
              <w:rPr>
                <w:rFonts w:ascii="Calibri" w:hAnsi="Calibri" w:cs="Calibri"/>
                <w:sz w:val="20"/>
                <w:szCs w:val="20"/>
              </w:rPr>
              <w:t xml:space="preserve"> templates for reports and presentations. </w:t>
            </w:r>
          </w:p>
          <w:p w14:paraId="70327C24" w14:textId="1B4B500C" w:rsidR="000038E5" w:rsidRPr="002D0EA3" w:rsidRDefault="114731E5" w:rsidP="5982752C">
            <w:pPr>
              <w:pStyle w:val="ListParagraph"/>
              <w:numPr>
                <w:ilvl w:val="0"/>
                <w:numId w:val="22"/>
              </w:numPr>
              <w:rPr>
                <w:rFonts w:ascii="Calibri" w:hAnsi="Calibri" w:cs="Calibri"/>
                <w:sz w:val="20"/>
                <w:szCs w:val="20"/>
              </w:rPr>
            </w:pPr>
            <w:r w:rsidRPr="002D0EA3">
              <w:rPr>
                <w:rFonts w:ascii="Calibri" w:hAnsi="Calibri" w:cs="Calibri"/>
                <w:sz w:val="20"/>
                <w:szCs w:val="20"/>
              </w:rPr>
              <w:t xml:space="preserve">The GCP finalized its </w:t>
            </w:r>
            <w:r w:rsidRPr="00B9313B">
              <w:rPr>
                <w:rFonts w:ascii="Calibri" w:hAnsi="Calibri" w:cs="Calibri"/>
                <w:sz w:val="20"/>
                <w:szCs w:val="20"/>
              </w:rPr>
              <w:t>communication</w:t>
            </w:r>
            <w:r w:rsidRPr="00145B2D">
              <w:t xml:space="preserve"> </w:t>
            </w:r>
            <w:r w:rsidRPr="00145B2D">
              <w:rPr>
                <w:sz w:val="20"/>
                <w:szCs w:val="20"/>
              </w:rPr>
              <w:t>strategy</w:t>
            </w:r>
            <w:r w:rsidRPr="00145B2D">
              <w:rPr>
                <w:rFonts w:ascii="Calibri" w:hAnsi="Calibri" w:cs="Calibri"/>
                <w:sz w:val="18"/>
                <w:szCs w:val="18"/>
              </w:rPr>
              <w:t xml:space="preserve"> </w:t>
            </w:r>
            <w:r w:rsidR="47789503" w:rsidRPr="002D0EA3">
              <w:rPr>
                <w:rFonts w:ascii="Calibri" w:hAnsi="Calibri" w:cs="Calibri"/>
                <w:sz w:val="20"/>
                <w:szCs w:val="20"/>
              </w:rPr>
              <w:t xml:space="preserve">and </w:t>
            </w:r>
            <w:r w:rsidRPr="002D0EA3">
              <w:rPr>
                <w:rFonts w:ascii="Calibri" w:hAnsi="Calibri" w:cs="Calibri"/>
                <w:sz w:val="20"/>
                <w:szCs w:val="20"/>
              </w:rPr>
              <w:t>began implementing it through events such as the UNCCD COP16</w:t>
            </w:r>
            <w:r w:rsidR="1FD83CEE" w:rsidRPr="002D0EA3">
              <w:rPr>
                <w:rFonts w:ascii="Calibri" w:hAnsi="Calibri" w:cs="Calibri"/>
                <w:sz w:val="20"/>
                <w:szCs w:val="20"/>
              </w:rPr>
              <w:t xml:space="preserve"> in Saudi Arabia in December 2024</w:t>
            </w:r>
            <w:r w:rsidR="20A39924" w:rsidRPr="002D0EA3">
              <w:rPr>
                <w:rFonts w:ascii="Calibri" w:hAnsi="Calibri" w:cs="Calibri"/>
                <w:sz w:val="20"/>
                <w:szCs w:val="20"/>
              </w:rPr>
              <w:t>, where a</w:t>
            </w:r>
            <w:r w:rsidR="43EB3E37" w:rsidRPr="002D0EA3">
              <w:rPr>
                <w:rFonts w:ascii="Calibri" w:hAnsi="Calibri" w:cs="Calibri"/>
                <w:sz w:val="20"/>
                <w:szCs w:val="20"/>
              </w:rPr>
              <w:t xml:space="preserve"> successful side event</w:t>
            </w:r>
            <w:r w:rsidR="486469F7" w:rsidRPr="002D0EA3">
              <w:rPr>
                <w:rFonts w:ascii="Calibri" w:hAnsi="Calibri" w:cs="Calibri"/>
                <w:sz w:val="20"/>
                <w:szCs w:val="20"/>
              </w:rPr>
              <w:t>,</w:t>
            </w:r>
            <w:r w:rsidR="0CF74F38" w:rsidRPr="002D0EA3">
              <w:rPr>
                <w:rFonts w:ascii="Calibri" w:hAnsi="Calibri" w:cs="Calibri"/>
                <w:sz w:val="20"/>
                <w:szCs w:val="20"/>
              </w:rPr>
              <w:t xml:space="preserve"> </w:t>
            </w:r>
            <w:r w:rsidR="486469F7" w:rsidRPr="002D0EA3">
              <w:rPr>
                <w:rFonts w:ascii="Calibri" w:hAnsi="Calibri" w:cs="Calibri"/>
                <w:sz w:val="20"/>
                <w:szCs w:val="20"/>
              </w:rPr>
              <w:t xml:space="preserve">Scaling Up Ecosystem Restoration: People-Centered Restoration - Advancing Ecosystem Resilience and Socio-Economic Benefits, </w:t>
            </w:r>
            <w:r w:rsidR="43EB3E37" w:rsidRPr="002D0EA3">
              <w:rPr>
                <w:rFonts w:ascii="Calibri" w:hAnsi="Calibri" w:cs="Calibri"/>
                <w:sz w:val="20"/>
                <w:szCs w:val="20"/>
              </w:rPr>
              <w:t>was organized and effectively promoted through CI and CI-GEF LinkedIn accounts, partner communications via email, and CI internal communication channels.</w:t>
            </w:r>
            <w:r w:rsidRPr="002D0EA3">
              <w:rPr>
                <w:rFonts w:ascii="Calibri" w:hAnsi="Calibri" w:cs="Calibri"/>
                <w:sz w:val="20"/>
                <w:szCs w:val="20"/>
              </w:rPr>
              <w:t xml:space="preserve"> </w:t>
            </w:r>
            <w:r w:rsidR="3CCE5D2D" w:rsidRPr="002D0EA3">
              <w:rPr>
                <w:rFonts w:ascii="Calibri" w:hAnsi="Calibri" w:cs="Calibri"/>
                <w:sz w:val="20"/>
                <w:szCs w:val="20"/>
              </w:rPr>
              <w:t>The event highlighted the transformative potential of the E</w:t>
            </w:r>
            <w:r w:rsidR="486469F7" w:rsidRPr="002D0EA3">
              <w:rPr>
                <w:rFonts w:ascii="Calibri" w:hAnsi="Calibri" w:cs="Calibri"/>
                <w:sz w:val="20"/>
                <w:szCs w:val="20"/>
              </w:rPr>
              <w:t>RIP</w:t>
            </w:r>
            <w:r w:rsidR="3CCE5D2D" w:rsidRPr="002D0EA3">
              <w:rPr>
                <w:rFonts w:ascii="Calibri" w:hAnsi="Calibri" w:cs="Calibri"/>
                <w:sz w:val="20"/>
                <w:szCs w:val="20"/>
              </w:rPr>
              <w:t>, supporting equity, inclusion, and integration with other GEF programs. Panelists emphasized the urgency of restoration in combating desertification, achieving land degradation neutrality, and supporting biodiversity and socio-economic benefits.</w:t>
            </w:r>
            <w:r w:rsidR="33621D13" w:rsidRPr="002D0EA3">
              <w:rPr>
                <w:rFonts w:ascii="Calibri" w:hAnsi="Calibri" w:cs="Calibri"/>
                <w:sz w:val="20"/>
                <w:szCs w:val="20"/>
              </w:rPr>
              <w:t>RIP</w:t>
            </w:r>
            <w:r w:rsidR="3D9BB5A0" w:rsidRPr="002D0EA3">
              <w:rPr>
                <w:rFonts w:ascii="Calibri" w:hAnsi="Calibri" w:cs="Calibri"/>
                <w:sz w:val="20"/>
                <w:szCs w:val="20"/>
              </w:rPr>
              <w:t>, supporting equity, inclusion, and integration with other GEF programs. Panelists emphasized the urgency of restoration in combating desertification, achieving land degradation neutrality, and supporting biodiversity and socio-economic benefits.</w:t>
            </w:r>
          </w:p>
          <w:p w14:paraId="32658A0B" w14:textId="08B96B38" w:rsidR="007D37E5" w:rsidRPr="002D0EA3" w:rsidRDefault="78B9C8B0" w:rsidP="080A0523">
            <w:pPr>
              <w:pStyle w:val="ListParagraph"/>
              <w:numPr>
                <w:ilvl w:val="0"/>
                <w:numId w:val="22"/>
              </w:numPr>
              <w:rPr>
                <w:rFonts w:ascii="Calibri" w:hAnsi="Calibri" w:cs="Calibri"/>
                <w:color w:val="1C1C1C"/>
                <w:sz w:val="23"/>
                <w:szCs w:val="23"/>
              </w:rPr>
            </w:pPr>
            <w:r w:rsidRPr="002D0EA3">
              <w:rPr>
                <w:rFonts w:ascii="Calibri" w:hAnsi="Calibri" w:cs="Calibri"/>
                <w:sz w:val="20"/>
                <w:szCs w:val="20"/>
              </w:rPr>
              <w:t xml:space="preserve">The </w:t>
            </w:r>
            <w:r w:rsidRPr="008D2A51">
              <w:rPr>
                <w:rFonts w:ascii="Calibri" w:hAnsi="Calibri" w:cs="Calibri"/>
                <w:sz w:val="20"/>
                <w:szCs w:val="20"/>
              </w:rPr>
              <w:t>knowledge management strategy</w:t>
            </w:r>
            <w:r w:rsidRPr="002D0EA3">
              <w:rPr>
                <w:rFonts w:ascii="Calibri" w:hAnsi="Calibri" w:cs="Calibri"/>
                <w:sz w:val="20"/>
                <w:szCs w:val="20"/>
              </w:rPr>
              <w:t xml:space="preserve"> </w:t>
            </w:r>
            <w:r w:rsidR="008D2A51">
              <w:rPr>
                <w:rFonts w:ascii="Calibri" w:hAnsi="Calibri" w:cs="Calibri"/>
                <w:sz w:val="20"/>
                <w:szCs w:val="20"/>
              </w:rPr>
              <w:t>w</w:t>
            </w:r>
            <w:r w:rsidR="3DC68A46" w:rsidRPr="002D0EA3">
              <w:rPr>
                <w:rFonts w:ascii="Calibri" w:hAnsi="Calibri" w:cs="Calibri"/>
                <w:sz w:val="20"/>
                <w:szCs w:val="20"/>
              </w:rPr>
              <w:t xml:space="preserve">as been </w:t>
            </w:r>
            <w:r w:rsidR="2107FE91" w:rsidRPr="002D0EA3">
              <w:rPr>
                <w:rFonts w:ascii="Calibri" w:hAnsi="Calibri" w:cs="Calibri"/>
                <w:sz w:val="20"/>
                <w:szCs w:val="20"/>
              </w:rPr>
              <w:t>developed,</w:t>
            </w:r>
            <w:r w:rsidR="3DC68A46" w:rsidRPr="002D0EA3">
              <w:rPr>
                <w:rFonts w:ascii="Calibri" w:hAnsi="Calibri" w:cs="Calibri"/>
                <w:sz w:val="20"/>
                <w:szCs w:val="20"/>
              </w:rPr>
              <w:t xml:space="preserve"> and it</w:t>
            </w:r>
            <w:r w:rsidRPr="002D0EA3">
              <w:rPr>
                <w:rFonts w:ascii="Calibri" w:hAnsi="Calibri" w:cs="Calibri"/>
                <w:sz w:val="20"/>
                <w:szCs w:val="20"/>
              </w:rPr>
              <w:t xml:space="preserve"> defines knowledge as a broad concept, including information, practices, and innovations through three pillars: information management, knowledge exchange, and learning opportunities, each designed to facilitate access to resources, foster interaction among stakeholders, and offer specialized training on restoration topics. The ERIP website will serve as a </w:t>
            </w:r>
            <w:r w:rsidR="35BEB7E9" w:rsidRPr="002D0EA3">
              <w:rPr>
                <w:rFonts w:ascii="Calibri" w:hAnsi="Calibri" w:cs="Calibri"/>
                <w:sz w:val="20"/>
                <w:szCs w:val="20"/>
              </w:rPr>
              <w:t xml:space="preserve">learning </w:t>
            </w:r>
            <w:r w:rsidRPr="002D0EA3">
              <w:rPr>
                <w:rFonts w:ascii="Calibri" w:hAnsi="Calibri" w:cs="Calibri"/>
                <w:sz w:val="20"/>
                <w:szCs w:val="20"/>
              </w:rPr>
              <w:t xml:space="preserve">portal with country-specific data, a resource library, an interactive map, forums, and an event calendar, while a restricted area will provide access to non-public documents for program participants. </w:t>
            </w:r>
            <w:r w:rsidR="2E86A71A" w:rsidRPr="002D0EA3">
              <w:rPr>
                <w:rFonts w:ascii="Calibri" w:hAnsi="Calibri" w:cs="Calibri"/>
                <w:sz w:val="20"/>
                <w:szCs w:val="20"/>
              </w:rPr>
              <w:t xml:space="preserve">The portal will feature a Learning Center where all ERIP training </w:t>
            </w:r>
            <w:r w:rsidR="449DFEBC" w:rsidRPr="002D0EA3">
              <w:rPr>
                <w:rFonts w:ascii="Calibri" w:hAnsi="Calibri" w:cs="Calibri"/>
                <w:sz w:val="20"/>
                <w:szCs w:val="20"/>
              </w:rPr>
              <w:t>offer</w:t>
            </w:r>
            <w:r w:rsidR="1FACB1CE" w:rsidRPr="002D0EA3">
              <w:rPr>
                <w:rFonts w:ascii="Calibri" w:hAnsi="Calibri" w:cs="Calibri"/>
                <w:sz w:val="20"/>
                <w:szCs w:val="20"/>
              </w:rPr>
              <w:t>ings</w:t>
            </w:r>
            <w:r w:rsidR="2E86A71A" w:rsidRPr="002D0EA3">
              <w:rPr>
                <w:rFonts w:ascii="Calibri" w:hAnsi="Calibri" w:cs="Calibri"/>
                <w:sz w:val="20"/>
                <w:szCs w:val="20"/>
              </w:rPr>
              <w:t xml:space="preserve"> will be listed and easily accessible. It will provide direct links to external platforms, including t</w:t>
            </w:r>
            <w:r w:rsidR="30315C38" w:rsidRPr="002D0EA3">
              <w:rPr>
                <w:rFonts w:ascii="Calibri" w:hAnsi="Calibri" w:cs="Calibri"/>
                <w:sz w:val="20"/>
                <w:szCs w:val="20"/>
              </w:rPr>
              <w:t>o the training</w:t>
            </w:r>
            <w:r w:rsidR="2E86A71A" w:rsidRPr="002D0EA3">
              <w:rPr>
                <w:rFonts w:ascii="Calibri" w:hAnsi="Calibri" w:cs="Calibri"/>
                <w:sz w:val="20"/>
                <w:szCs w:val="20"/>
              </w:rPr>
              <w:t xml:space="preserve"> developed by UNDP, making it simple for users to find and enroll in courses. This setup ensures that all training opportunities are consolidated in one </w:t>
            </w:r>
            <w:r w:rsidR="5E1558A4" w:rsidRPr="002D0EA3">
              <w:rPr>
                <w:rFonts w:ascii="Calibri" w:hAnsi="Calibri" w:cs="Calibri"/>
                <w:sz w:val="20"/>
                <w:szCs w:val="20"/>
              </w:rPr>
              <w:t>place</w:t>
            </w:r>
            <w:r w:rsidR="2E86A71A" w:rsidRPr="002D0EA3">
              <w:rPr>
                <w:rFonts w:ascii="Calibri" w:hAnsi="Calibri" w:cs="Calibri"/>
                <w:sz w:val="20"/>
                <w:szCs w:val="20"/>
              </w:rPr>
              <w:t>, functioning like a catalog</w:t>
            </w:r>
            <w:r w:rsidR="5F7FD603" w:rsidRPr="002D0EA3">
              <w:rPr>
                <w:rFonts w:ascii="Calibri" w:hAnsi="Calibri" w:cs="Calibri"/>
                <w:sz w:val="20"/>
                <w:szCs w:val="20"/>
              </w:rPr>
              <w:t>ue</w:t>
            </w:r>
            <w:r w:rsidR="2E86A71A" w:rsidRPr="002D0EA3">
              <w:rPr>
                <w:rFonts w:ascii="Calibri" w:hAnsi="Calibri" w:cs="Calibri"/>
                <w:sz w:val="20"/>
                <w:szCs w:val="20"/>
              </w:rPr>
              <w:t>.</w:t>
            </w:r>
          </w:p>
          <w:p w14:paraId="1B9FF772" w14:textId="11D35E02" w:rsidR="00DC0166" w:rsidRPr="002D0EA3" w:rsidRDefault="61854E1F" w:rsidP="5982752C">
            <w:pPr>
              <w:pStyle w:val="ListParagraph"/>
              <w:numPr>
                <w:ilvl w:val="0"/>
                <w:numId w:val="22"/>
              </w:numPr>
              <w:rPr>
                <w:rFonts w:ascii="Calibri" w:hAnsi="Calibri" w:cs="Calibri"/>
                <w:sz w:val="20"/>
                <w:szCs w:val="20"/>
              </w:rPr>
            </w:pPr>
            <w:r w:rsidRPr="002D0EA3">
              <w:rPr>
                <w:rFonts w:ascii="Calibri" w:hAnsi="Calibri" w:cs="Calibri"/>
                <w:sz w:val="20"/>
                <w:szCs w:val="20"/>
              </w:rPr>
              <w:t xml:space="preserve">The GCP identified two Communities of Practice to </w:t>
            </w:r>
            <w:r w:rsidR="0CD0C962" w:rsidRPr="002D0EA3">
              <w:rPr>
                <w:rFonts w:ascii="Calibri" w:hAnsi="Calibri" w:cs="Calibri"/>
                <w:sz w:val="20"/>
                <w:szCs w:val="20"/>
              </w:rPr>
              <w:t xml:space="preserve">generate learning opportunities for the country child projects: </w:t>
            </w:r>
            <w:r w:rsidRPr="002D0EA3">
              <w:rPr>
                <w:rFonts w:ascii="Calibri" w:hAnsi="Calibri" w:cs="Calibri"/>
                <w:sz w:val="20"/>
                <w:szCs w:val="20"/>
              </w:rPr>
              <w:t>Assis</w:t>
            </w:r>
            <w:r w:rsidR="18E4AD9F" w:rsidRPr="002D0EA3">
              <w:rPr>
                <w:rFonts w:ascii="Calibri" w:hAnsi="Calibri" w:cs="Calibri"/>
                <w:sz w:val="20"/>
                <w:szCs w:val="20"/>
              </w:rPr>
              <w:t>ted Natural Regeneration</w:t>
            </w:r>
            <w:r w:rsidR="3DA82BB2" w:rsidRPr="002D0EA3">
              <w:rPr>
                <w:rFonts w:ascii="Calibri" w:hAnsi="Calibri" w:cs="Calibri"/>
                <w:sz w:val="20"/>
                <w:szCs w:val="20"/>
              </w:rPr>
              <w:t xml:space="preserve"> and </w:t>
            </w:r>
            <w:r w:rsidR="06D1C697" w:rsidRPr="002D0EA3">
              <w:rPr>
                <w:rFonts w:ascii="Calibri" w:hAnsi="Calibri" w:cs="Calibri"/>
                <w:sz w:val="20"/>
                <w:szCs w:val="20"/>
              </w:rPr>
              <w:t>Freshwater. The CoP on Assisted Natural Regeneration</w:t>
            </w:r>
            <w:r w:rsidR="18E4AD9F" w:rsidRPr="002D0EA3">
              <w:rPr>
                <w:rFonts w:ascii="Calibri" w:hAnsi="Calibri" w:cs="Calibri"/>
                <w:sz w:val="20"/>
                <w:szCs w:val="20"/>
              </w:rPr>
              <w:t xml:space="preserve"> will be led by the ANR Alliance</w:t>
            </w:r>
            <w:r w:rsidR="06D1C697" w:rsidRPr="002D0EA3">
              <w:rPr>
                <w:rFonts w:ascii="Calibri" w:hAnsi="Calibri" w:cs="Calibri"/>
                <w:sz w:val="20"/>
                <w:szCs w:val="20"/>
              </w:rPr>
              <w:t xml:space="preserve"> while the CoP on Freshwater will be led by the Freshwater Challenge</w:t>
            </w:r>
            <w:r w:rsidR="1478AE8A" w:rsidRPr="002D0EA3">
              <w:rPr>
                <w:rFonts w:ascii="Calibri" w:hAnsi="Calibri" w:cs="Calibri"/>
                <w:sz w:val="20"/>
                <w:szCs w:val="20"/>
              </w:rPr>
              <w:t>.</w:t>
            </w:r>
            <w:r w:rsidR="4B531015" w:rsidRPr="002D0EA3">
              <w:rPr>
                <w:rFonts w:ascii="Calibri" w:hAnsi="Calibri" w:cs="Calibri"/>
                <w:sz w:val="20"/>
                <w:szCs w:val="20"/>
              </w:rPr>
              <w:t xml:space="preserve"> </w:t>
            </w:r>
            <w:r w:rsidR="18E4AD9F" w:rsidRPr="002D0EA3">
              <w:rPr>
                <w:rFonts w:ascii="Calibri" w:hAnsi="Calibri" w:cs="Calibri"/>
                <w:sz w:val="20"/>
                <w:szCs w:val="20"/>
              </w:rPr>
              <w:t xml:space="preserve">Terms of Reference </w:t>
            </w:r>
            <w:r w:rsidR="13C8FFBC" w:rsidRPr="002D0EA3">
              <w:rPr>
                <w:rFonts w:ascii="Calibri" w:hAnsi="Calibri" w:cs="Calibri"/>
                <w:sz w:val="20"/>
                <w:szCs w:val="20"/>
              </w:rPr>
              <w:t>have been developed and reviewed by the GCP</w:t>
            </w:r>
            <w:r w:rsidR="06D1C697" w:rsidRPr="002D0EA3">
              <w:rPr>
                <w:rFonts w:ascii="Calibri" w:hAnsi="Calibri" w:cs="Calibri"/>
                <w:sz w:val="20"/>
                <w:szCs w:val="20"/>
              </w:rPr>
              <w:t xml:space="preserve"> for both CoPs.</w:t>
            </w:r>
          </w:p>
          <w:p w14:paraId="5B661A00" w14:textId="77777777" w:rsidR="0033722E" w:rsidRPr="002D0EA3" w:rsidRDefault="0033722E" w:rsidP="5982752C">
            <w:pPr>
              <w:rPr>
                <w:rFonts w:ascii="Calibri" w:eastAsiaTheme="minorEastAsia" w:hAnsi="Calibri" w:cs="Calibri"/>
                <w:color w:val="008000"/>
                <w:sz w:val="20"/>
                <w:szCs w:val="20"/>
              </w:rPr>
            </w:pPr>
          </w:p>
          <w:p w14:paraId="7655A0D7" w14:textId="7D1C3140" w:rsidR="0033722E" w:rsidRPr="002D0EA3" w:rsidRDefault="094CE654" w:rsidP="5982752C">
            <w:pPr>
              <w:spacing w:line="259" w:lineRule="auto"/>
              <w:rPr>
                <w:rFonts w:ascii="Calibri" w:eastAsiaTheme="minorEastAsia" w:hAnsi="Calibri" w:cs="Calibri"/>
                <w:color w:val="008000"/>
                <w:sz w:val="20"/>
                <w:szCs w:val="20"/>
              </w:rPr>
            </w:pPr>
            <w:r w:rsidRPr="002D0EA3">
              <w:rPr>
                <w:rFonts w:ascii="Calibri" w:eastAsiaTheme="minorEastAsia" w:hAnsi="Calibri" w:cs="Calibri"/>
                <w:sz w:val="20"/>
                <w:szCs w:val="20"/>
              </w:rPr>
              <w:t>On m</w:t>
            </w:r>
            <w:r w:rsidR="0F3C5967" w:rsidRPr="002D0EA3">
              <w:rPr>
                <w:rFonts w:ascii="Calibri" w:eastAsiaTheme="minorEastAsia" w:hAnsi="Calibri" w:cs="Calibri"/>
                <w:sz w:val="20"/>
                <w:szCs w:val="20"/>
              </w:rPr>
              <w:t xml:space="preserve">onitoring and safeguards outputs and activities, the GCP made the following progress: </w:t>
            </w:r>
          </w:p>
          <w:p w14:paraId="1D72D2C2" w14:textId="77777777" w:rsidR="00C311C4" w:rsidRPr="002D0EA3" w:rsidRDefault="00C311C4" w:rsidP="5982752C">
            <w:pPr>
              <w:rPr>
                <w:rFonts w:ascii="Calibri" w:eastAsiaTheme="minorEastAsia" w:hAnsi="Calibri" w:cs="Calibri"/>
                <w:color w:val="008000"/>
                <w:sz w:val="20"/>
                <w:szCs w:val="20"/>
              </w:rPr>
            </w:pPr>
          </w:p>
          <w:p w14:paraId="51ECE69D" w14:textId="090C9BDA" w:rsidR="00E62BD0" w:rsidRPr="002D0EA3" w:rsidRDefault="1B0DA39B" w:rsidP="5982752C">
            <w:pPr>
              <w:pStyle w:val="ListParagraph"/>
              <w:numPr>
                <w:ilvl w:val="0"/>
                <w:numId w:val="22"/>
              </w:numPr>
              <w:rPr>
                <w:rFonts w:ascii="Calibri" w:hAnsi="Calibri" w:cs="Calibri"/>
                <w:sz w:val="20"/>
                <w:szCs w:val="20"/>
              </w:rPr>
            </w:pPr>
            <w:r w:rsidRPr="002D0EA3">
              <w:rPr>
                <w:rFonts w:ascii="Calibri" w:hAnsi="Calibri" w:cs="Calibri"/>
                <w:sz w:val="20"/>
                <w:szCs w:val="20"/>
              </w:rPr>
              <w:t>The Terms of Reference to update Trends.Earth w</w:t>
            </w:r>
            <w:r w:rsidR="482627F4" w:rsidRPr="002D0EA3">
              <w:rPr>
                <w:rFonts w:ascii="Calibri" w:hAnsi="Calibri" w:cs="Calibri"/>
                <w:sz w:val="20"/>
                <w:szCs w:val="20"/>
              </w:rPr>
              <w:t>ere</w:t>
            </w:r>
            <w:r w:rsidRPr="002D0EA3">
              <w:rPr>
                <w:rFonts w:ascii="Calibri" w:hAnsi="Calibri" w:cs="Calibri"/>
                <w:sz w:val="20"/>
                <w:szCs w:val="20"/>
              </w:rPr>
              <w:t xml:space="preserve"> </w:t>
            </w:r>
            <w:r w:rsidR="36F11498" w:rsidRPr="002D0EA3">
              <w:rPr>
                <w:rFonts w:ascii="Calibri" w:hAnsi="Calibri" w:cs="Calibri"/>
                <w:sz w:val="20"/>
                <w:szCs w:val="20"/>
              </w:rPr>
              <w:t>developed</w:t>
            </w:r>
            <w:r w:rsidR="3C36A6E3" w:rsidRPr="002D0EA3">
              <w:rPr>
                <w:rFonts w:ascii="Calibri" w:hAnsi="Calibri" w:cs="Calibri"/>
                <w:sz w:val="20"/>
                <w:szCs w:val="20"/>
              </w:rPr>
              <w:t>,</w:t>
            </w:r>
            <w:r w:rsidR="31AC1121" w:rsidRPr="002D0EA3">
              <w:rPr>
                <w:rFonts w:ascii="Calibri" w:hAnsi="Calibri" w:cs="Calibri"/>
                <w:sz w:val="20"/>
                <w:szCs w:val="20"/>
              </w:rPr>
              <w:t xml:space="preserve"> and </w:t>
            </w:r>
            <w:r w:rsidR="4BFCA9DA" w:rsidRPr="002D0EA3">
              <w:rPr>
                <w:rFonts w:ascii="Calibri" w:hAnsi="Calibri" w:cs="Calibri"/>
                <w:sz w:val="20"/>
                <w:szCs w:val="20"/>
              </w:rPr>
              <w:t xml:space="preserve">the contractor </w:t>
            </w:r>
            <w:r w:rsidR="21316F92" w:rsidRPr="002D0EA3">
              <w:rPr>
                <w:rFonts w:ascii="Calibri" w:hAnsi="Calibri" w:cs="Calibri"/>
                <w:sz w:val="20"/>
                <w:szCs w:val="20"/>
              </w:rPr>
              <w:t xml:space="preserve">Kartoza </w:t>
            </w:r>
            <w:r w:rsidR="4CF33A1A" w:rsidRPr="002D0EA3">
              <w:rPr>
                <w:rFonts w:ascii="Calibri" w:hAnsi="Calibri" w:cs="Calibri"/>
                <w:sz w:val="20"/>
                <w:szCs w:val="20"/>
              </w:rPr>
              <w:t>is preparing an estimate to potentially carry out the work</w:t>
            </w:r>
            <w:r w:rsidRPr="002D0EA3">
              <w:rPr>
                <w:rFonts w:ascii="Calibri" w:hAnsi="Calibri" w:cs="Calibri"/>
                <w:sz w:val="20"/>
                <w:szCs w:val="20"/>
              </w:rPr>
              <w:t xml:space="preserve">. The update </w:t>
            </w:r>
            <w:r w:rsidR="25A20326" w:rsidRPr="002D0EA3">
              <w:rPr>
                <w:rFonts w:ascii="Calibri" w:hAnsi="Calibri" w:cs="Calibri"/>
                <w:sz w:val="20"/>
                <w:szCs w:val="20"/>
              </w:rPr>
              <w:t xml:space="preserve">of the tool </w:t>
            </w:r>
            <w:r w:rsidRPr="002D0EA3">
              <w:rPr>
                <w:rFonts w:ascii="Calibri" w:hAnsi="Calibri" w:cs="Calibri"/>
                <w:sz w:val="20"/>
                <w:szCs w:val="20"/>
              </w:rPr>
              <w:t>will</w:t>
            </w:r>
            <w:r w:rsidR="3EC296BD" w:rsidRPr="002D0EA3">
              <w:rPr>
                <w:rFonts w:ascii="Calibri" w:hAnsi="Calibri" w:cs="Calibri"/>
                <w:sz w:val="20"/>
                <w:szCs w:val="20"/>
              </w:rPr>
              <w:t xml:space="preserve"> include</w:t>
            </w:r>
            <w:r w:rsidRPr="002D0EA3">
              <w:rPr>
                <w:rFonts w:ascii="Calibri" w:hAnsi="Calibri" w:cs="Calibri"/>
                <w:sz w:val="20"/>
                <w:szCs w:val="20"/>
              </w:rPr>
              <w:t xml:space="preserve"> in</w:t>
            </w:r>
            <w:r w:rsidR="4DBEABAF" w:rsidRPr="002D0EA3">
              <w:rPr>
                <w:rFonts w:ascii="Calibri" w:hAnsi="Calibri" w:cs="Calibri"/>
                <w:sz w:val="20"/>
                <w:szCs w:val="20"/>
              </w:rPr>
              <w:t>tegrat</w:t>
            </w:r>
            <w:r w:rsidR="4401D966" w:rsidRPr="002D0EA3">
              <w:rPr>
                <w:rFonts w:ascii="Calibri" w:hAnsi="Calibri" w:cs="Calibri"/>
                <w:sz w:val="20"/>
                <w:szCs w:val="20"/>
              </w:rPr>
              <w:t>ing</w:t>
            </w:r>
            <w:r w:rsidR="756519F2" w:rsidRPr="002D0EA3">
              <w:rPr>
                <w:rFonts w:ascii="Calibri" w:hAnsi="Calibri" w:cs="Calibri"/>
                <w:sz w:val="20"/>
                <w:szCs w:val="20"/>
              </w:rPr>
              <w:t xml:space="preserve"> indicators </w:t>
            </w:r>
            <w:r w:rsidR="23C4B403" w:rsidRPr="002D0EA3">
              <w:rPr>
                <w:rFonts w:ascii="Calibri" w:hAnsi="Calibri" w:cs="Calibri"/>
                <w:sz w:val="20"/>
                <w:szCs w:val="20"/>
              </w:rPr>
              <w:t>to support restoration monitoring</w:t>
            </w:r>
            <w:r w:rsidR="03C489A8" w:rsidRPr="002D0EA3">
              <w:rPr>
                <w:rFonts w:ascii="Calibri" w:hAnsi="Calibri" w:cs="Calibri"/>
                <w:sz w:val="20"/>
                <w:szCs w:val="20"/>
              </w:rPr>
              <w:t xml:space="preserve">. </w:t>
            </w:r>
          </w:p>
          <w:p w14:paraId="5C69AD6C" w14:textId="6D3D7C2F" w:rsidR="00C311C4" w:rsidRPr="002D0EA3" w:rsidRDefault="6C5CA290" w:rsidP="5982752C">
            <w:pPr>
              <w:pStyle w:val="ListParagraph"/>
              <w:numPr>
                <w:ilvl w:val="0"/>
                <w:numId w:val="22"/>
              </w:numPr>
              <w:rPr>
                <w:rFonts w:ascii="Calibri" w:hAnsi="Calibri" w:cs="Calibri"/>
                <w:sz w:val="20"/>
                <w:szCs w:val="20"/>
              </w:rPr>
            </w:pPr>
            <w:r w:rsidRPr="002D0EA3">
              <w:rPr>
                <w:rFonts w:ascii="Calibri" w:hAnsi="Calibri" w:cs="Calibri"/>
                <w:sz w:val="20"/>
                <w:szCs w:val="20"/>
              </w:rPr>
              <w:t xml:space="preserve">The GCP held two strategic meetings with the FAO–FERM platform to explore potential synergies and interoperability with </w:t>
            </w:r>
            <w:hyperlink r:id="rId24">
              <w:r w:rsidRPr="002D0EA3">
                <w:rPr>
                  <w:rStyle w:val="Hyperlink"/>
                  <w:rFonts w:ascii="Calibri" w:hAnsi="Calibri" w:cs="Calibri"/>
                  <w:sz w:val="20"/>
                  <w:szCs w:val="20"/>
                </w:rPr>
                <w:t>Trends.Earth</w:t>
              </w:r>
            </w:hyperlink>
            <w:r w:rsidRPr="002D0EA3">
              <w:rPr>
                <w:rFonts w:ascii="Calibri" w:hAnsi="Calibri" w:cs="Calibri"/>
                <w:sz w:val="20"/>
                <w:szCs w:val="20"/>
              </w:rPr>
              <w:t xml:space="preserve"> for </w:t>
            </w:r>
            <w:r w:rsidR="5CEB584C" w:rsidRPr="002D0EA3">
              <w:rPr>
                <w:rFonts w:ascii="Calibri" w:hAnsi="Calibri" w:cs="Calibri"/>
                <w:sz w:val="20"/>
                <w:szCs w:val="20"/>
              </w:rPr>
              <w:t>spatial</w:t>
            </w:r>
            <w:r w:rsidRPr="002D0EA3">
              <w:rPr>
                <w:rFonts w:ascii="Calibri" w:hAnsi="Calibri" w:cs="Calibri"/>
                <w:sz w:val="20"/>
                <w:szCs w:val="20"/>
              </w:rPr>
              <w:t xml:space="preserve"> monitoring</w:t>
            </w:r>
            <w:r w:rsidR="5B27B8C7" w:rsidRPr="002D0EA3">
              <w:rPr>
                <w:rFonts w:ascii="Calibri" w:hAnsi="Calibri" w:cs="Calibri"/>
                <w:sz w:val="20"/>
                <w:szCs w:val="20"/>
              </w:rPr>
              <w:t xml:space="preserve">. </w:t>
            </w:r>
            <w:r w:rsidRPr="002D0EA3">
              <w:rPr>
                <w:rFonts w:ascii="Calibri" w:hAnsi="Calibri" w:cs="Calibri"/>
                <w:sz w:val="20"/>
                <w:szCs w:val="20"/>
              </w:rPr>
              <w:t xml:space="preserve"> The Framework for Ecosystem Restoration Monitoring (FERM)</w:t>
            </w:r>
            <w:r w:rsidR="5B27B8C7" w:rsidRPr="002D0EA3">
              <w:rPr>
                <w:rFonts w:ascii="Calibri" w:hAnsi="Calibri" w:cs="Calibri"/>
                <w:sz w:val="20"/>
                <w:szCs w:val="20"/>
              </w:rPr>
              <w:t xml:space="preserve"> already</w:t>
            </w:r>
            <w:r w:rsidRPr="002D0EA3">
              <w:rPr>
                <w:rFonts w:ascii="Calibri" w:hAnsi="Calibri" w:cs="Calibri"/>
                <w:sz w:val="20"/>
                <w:szCs w:val="20"/>
              </w:rPr>
              <w:t xml:space="preserve"> incorporate</w:t>
            </w:r>
            <w:r w:rsidR="5B27B8C7" w:rsidRPr="002D0EA3">
              <w:rPr>
                <w:rFonts w:ascii="Calibri" w:hAnsi="Calibri" w:cs="Calibri"/>
                <w:sz w:val="20"/>
                <w:szCs w:val="20"/>
              </w:rPr>
              <w:t>s</w:t>
            </w:r>
            <w:r w:rsidRPr="002D0EA3">
              <w:rPr>
                <w:rFonts w:ascii="Calibri" w:hAnsi="Calibri" w:cs="Calibri"/>
                <w:sz w:val="20"/>
                <w:szCs w:val="20"/>
              </w:rPr>
              <w:t xml:space="preserve"> </w:t>
            </w:r>
            <w:r w:rsidR="438B2165" w:rsidRPr="002D0EA3">
              <w:rPr>
                <w:rFonts w:ascii="Calibri" w:hAnsi="Calibri" w:cs="Calibri"/>
                <w:sz w:val="20"/>
                <w:szCs w:val="20"/>
              </w:rPr>
              <w:t xml:space="preserve">GEF </w:t>
            </w:r>
            <w:r w:rsidRPr="002D0EA3">
              <w:rPr>
                <w:rFonts w:ascii="Calibri" w:hAnsi="Calibri" w:cs="Calibri"/>
                <w:sz w:val="20"/>
                <w:szCs w:val="20"/>
              </w:rPr>
              <w:t xml:space="preserve">Core indicators required by the </w:t>
            </w:r>
            <w:r w:rsidR="438B2165" w:rsidRPr="002D0EA3">
              <w:rPr>
                <w:rFonts w:ascii="Calibri" w:hAnsi="Calibri" w:cs="Calibri"/>
                <w:sz w:val="20"/>
                <w:szCs w:val="20"/>
              </w:rPr>
              <w:t>ERIP</w:t>
            </w:r>
            <w:r w:rsidRPr="002D0EA3">
              <w:rPr>
                <w:rFonts w:ascii="Calibri" w:hAnsi="Calibri" w:cs="Calibri"/>
                <w:sz w:val="20"/>
                <w:szCs w:val="20"/>
              </w:rPr>
              <w:t>.</w:t>
            </w:r>
            <w:r w:rsidR="5B27B8C7" w:rsidRPr="002D0EA3">
              <w:rPr>
                <w:rFonts w:ascii="Calibri" w:hAnsi="Calibri" w:cs="Calibri"/>
                <w:sz w:val="20"/>
                <w:szCs w:val="20"/>
              </w:rPr>
              <w:t xml:space="preserve"> </w:t>
            </w:r>
            <w:r w:rsidRPr="002D0EA3">
              <w:rPr>
                <w:rFonts w:ascii="Calibri" w:hAnsi="Calibri" w:cs="Calibri"/>
                <w:color w:val="000000" w:themeColor="text1"/>
                <w:sz w:val="20"/>
                <w:szCs w:val="20"/>
              </w:rPr>
              <w:t xml:space="preserve"> In parallel, </w:t>
            </w:r>
            <w:r w:rsidR="5B27B8C7" w:rsidRPr="002D0EA3">
              <w:rPr>
                <w:rFonts w:ascii="Calibri" w:hAnsi="Calibri" w:cs="Calibri"/>
                <w:color w:val="000000" w:themeColor="text1"/>
                <w:sz w:val="20"/>
                <w:szCs w:val="20"/>
              </w:rPr>
              <w:t>the GCP</w:t>
            </w:r>
            <w:r w:rsidRPr="002D0EA3">
              <w:rPr>
                <w:rFonts w:ascii="Calibri" w:hAnsi="Calibri" w:cs="Calibri"/>
                <w:color w:val="000000" w:themeColor="text1"/>
                <w:sz w:val="20"/>
                <w:szCs w:val="20"/>
              </w:rPr>
              <w:t xml:space="preserve"> </w:t>
            </w:r>
            <w:r w:rsidR="5B27B8C7" w:rsidRPr="002D0EA3">
              <w:rPr>
                <w:rFonts w:ascii="Calibri" w:hAnsi="Calibri" w:cs="Calibri"/>
                <w:color w:val="000000" w:themeColor="text1"/>
                <w:sz w:val="20"/>
                <w:szCs w:val="20"/>
              </w:rPr>
              <w:t>is</w:t>
            </w:r>
            <w:r w:rsidRPr="002D0EA3">
              <w:rPr>
                <w:rFonts w:ascii="Calibri" w:hAnsi="Calibri" w:cs="Calibri"/>
                <w:color w:val="000000" w:themeColor="text1"/>
                <w:sz w:val="20"/>
                <w:szCs w:val="20"/>
              </w:rPr>
              <w:t xml:space="preserve"> evaluating the potential integration of Trends.Earth with CIERA</w:t>
            </w:r>
            <w:r w:rsidR="5B27B8C7" w:rsidRPr="002D0EA3">
              <w:rPr>
                <w:rFonts w:ascii="Calibri" w:hAnsi="Calibri" w:cs="Calibri"/>
                <w:color w:val="000000" w:themeColor="text1"/>
                <w:sz w:val="20"/>
                <w:szCs w:val="20"/>
              </w:rPr>
              <w:t xml:space="preserve"> (</w:t>
            </w:r>
            <w:r w:rsidRPr="002D0EA3">
              <w:rPr>
                <w:rFonts w:ascii="Calibri" w:hAnsi="Calibri" w:cs="Calibri"/>
                <w:color w:val="000000" w:themeColor="text1"/>
                <w:sz w:val="20"/>
                <w:szCs w:val="20"/>
              </w:rPr>
              <w:t xml:space="preserve"> </w:t>
            </w:r>
            <w:hyperlink r:id="rId25">
              <w:r w:rsidRPr="002D0EA3">
                <w:rPr>
                  <w:rStyle w:val="Hyperlink"/>
                  <w:rFonts w:ascii="Calibri" w:hAnsi="Calibri" w:cs="Calibri"/>
                  <w:sz w:val="20"/>
                  <w:szCs w:val="20"/>
                </w:rPr>
                <w:t>CIERA Video Overview</w:t>
              </w:r>
            </w:hyperlink>
            <w:r w:rsidR="5B27B8C7" w:rsidRPr="002D0EA3">
              <w:rPr>
                <w:rFonts w:ascii="Calibri" w:hAnsi="Calibri" w:cs="Calibri"/>
                <w:sz w:val="20"/>
                <w:szCs w:val="20"/>
              </w:rPr>
              <w:t>).</w:t>
            </w:r>
            <w:r w:rsidR="463F9369" w:rsidRPr="002D0EA3">
              <w:rPr>
                <w:rFonts w:ascii="Calibri" w:hAnsi="Calibri" w:cs="Calibri"/>
                <w:sz w:val="20"/>
                <w:szCs w:val="20"/>
              </w:rPr>
              <w:t xml:space="preserve"> In addition, a guide on how to collect spatial data and site attributes for the program is being finalized and will be shared with the country child projects. </w:t>
            </w:r>
          </w:p>
          <w:p w14:paraId="4BA2F381" w14:textId="32B6032F" w:rsidR="00C65C3A" w:rsidRPr="002D0EA3" w:rsidRDefault="6A655619" w:rsidP="5982752C">
            <w:pPr>
              <w:pStyle w:val="ListParagraph"/>
              <w:numPr>
                <w:ilvl w:val="0"/>
                <w:numId w:val="22"/>
              </w:numPr>
              <w:rPr>
                <w:rFonts w:ascii="Calibri" w:hAnsi="Calibri" w:cs="Calibri"/>
                <w:sz w:val="20"/>
                <w:szCs w:val="20"/>
              </w:rPr>
            </w:pPr>
            <w:r w:rsidRPr="002D0EA3">
              <w:rPr>
                <w:rFonts w:ascii="Calibri" w:hAnsi="Calibri" w:cs="Calibri"/>
                <w:sz w:val="20"/>
                <w:szCs w:val="20"/>
              </w:rPr>
              <w:t xml:space="preserve">The </w:t>
            </w:r>
            <w:r w:rsidR="6348E93B" w:rsidRPr="002D0EA3">
              <w:rPr>
                <w:rFonts w:ascii="Calibri" w:hAnsi="Calibri" w:cs="Calibri"/>
                <w:sz w:val="20"/>
                <w:szCs w:val="20"/>
              </w:rPr>
              <w:t xml:space="preserve">GCP </w:t>
            </w:r>
            <w:r w:rsidRPr="002D0EA3">
              <w:rPr>
                <w:rFonts w:ascii="Calibri" w:hAnsi="Calibri" w:cs="Calibri"/>
                <w:sz w:val="20"/>
                <w:szCs w:val="20"/>
              </w:rPr>
              <w:t xml:space="preserve">M&amp;E </w:t>
            </w:r>
            <w:r w:rsidR="6348E93B" w:rsidRPr="002D0EA3">
              <w:rPr>
                <w:rFonts w:ascii="Calibri" w:hAnsi="Calibri" w:cs="Calibri"/>
                <w:sz w:val="20"/>
                <w:szCs w:val="20"/>
              </w:rPr>
              <w:t>system</w:t>
            </w:r>
            <w:r w:rsidRPr="002D0EA3">
              <w:rPr>
                <w:rFonts w:ascii="Calibri" w:hAnsi="Calibri" w:cs="Calibri"/>
                <w:sz w:val="20"/>
                <w:szCs w:val="20"/>
              </w:rPr>
              <w:t xml:space="preserve"> was finalized and integrated into ActivityInfo</w:t>
            </w:r>
            <w:r w:rsidR="6348E93B" w:rsidRPr="002D0EA3">
              <w:rPr>
                <w:rFonts w:ascii="Calibri" w:hAnsi="Calibri" w:cs="Calibri"/>
                <w:sz w:val="20"/>
                <w:szCs w:val="20"/>
              </w:rPr>
              <w:t xml:space="preserve"> (an information management software)</w:t>
            </w:r>
            <w:r w:rsidRPr="002D0EA3">
              <w:rPr>
                <w:rFonts w:ascii="Calibri" w:hAnsi="Calibri" w:cs="Calibri"/>
                <w:sz w:val="20"/>
                <w:szCs w:val="20"/>
              </w:rPr>
              <w:t xml:space="preserve"> and Power BI dashboards</w:t>
            </w:r>
            <w:r w:rsidR="6348E93B" w:rsidRPr="002D0EA3">
              <w:rPr>
                <w:rFonts w:ascii="Calibri" w:hAnsi="Calibri" w:cs="Calibri"/>
                <w:sz w:val="20"/>
                <w:szCs w:val="20"/>
              </w:rPr>
              <w:t xml:space="preserve"> </w:t>
            </w:r>
            <w:r w:rsidR="27E3E254" w:rsidRPr="002D0EA3">
              <w:rPr>
                <w:rFonts w:ascii="Calibri" w:hAnsi="Calibri" w:cs="Calibri"/>
                <w:sz w:val="20"/>
                <w:szCs w:val="20"/>
              </w:rPr>
              <w:t xml:space="preserve">were developed </w:t>
            </w:r>
            <w:r w:rsidR="6348E93B" w:rsidRPr="002D0EA3">
              <w:rPr>
                <w:rFonts w:ascii="Calibri" w:hAnsi="Calibri" w:cs="Calibri"/>
                <w:sz w:val="20"/>
                <w:szCs w:val="20"/>
              </w:rPr>
              <w:t>to visualize indicator progress</w:t>
            </w:r>
            <w:r w:rsidRPr="002D0EA3">
              <w:rPr>
                <w:rFonts w:ascii="Calibri" w:hAnsi="Calibri" w:cs="Calibri"/>
                <w:sz w:val="20"/>
                <w:szCs w:val="20"/>
              </w:rPr>
              <w:t xml:space="preserve">. </w:t>
            </w:r>
            <w:r w:rsidR="6348E93B" w:rsidRPr="002D0EA3">
              <w:rPr>
                <w:rFonts w:ascii="Calibri" w:hAnsi="Calibri" w:cs="Calibri"/>
                <w:sz w:val="20"/>
                <w:szCs w:val="20"/>
              </w:rPr>
              <w:t xml:space="preserve">The GCP team is using the M&amp;E system to report indicator progress on a quarterly basis. </w:t>
            </w:r>
          </w:p>
          <w:p w14:paraId="542C08C2" w14:textId="11E968F2" w:rsidR="004C6727" w:rsidRPr="002D0EA3" w:rsidRDefault="2B2F6150" w:rsidP="5982752C">
            <w:pPr>
              <w:pStyle w:val="ListParagraph"/>
              <w:numPr>
                <w:ilvl w:val="0"/>
                <w:numId w:val="22"/>
              </w:numPr>
              <w:rPr>
                <w:rFonts w:ascii="Calibri" w:hAnsi="Calibri" w:cs="Calibri"/>
                <w:sz w:val="20"/>
                <w:szCs w:val="20"/>
              </w:rPr>
            </w:pPr>
            <w:r w:rsidRPr="002D0EA3">
              <w:rPr>
                <w:rFonts w:ascii="Calibri" w:hAnsi="Calibri" w:cs="Calibri"/>
                <w:sz w:val="20"/>
                <w:szCs w:val="20"/>
              </w:rPr>
              <w:t>The</w:t>
            </w:r>
            <w:r w:rsidR="104942E3" w:rsidRPr="002D0EA3">
              <w:rPr>
                <w:rFonts w:ascii="Calibri" w:hAnsi="Calibri" w:cs="Calibri"/>
                <w:sz w:val="20"/>
                <w:szCs w:val="20"/>
              </w:rPr>
              <w:t xml:space="preserve"> </w:t>
            </w:r>
            <w:r w:rsidR="104942E3" w:rsidRPr="009D7833">
              <w:rPr>
                <w:rFonts w:ascii="Calibri" w:hAnsi="Calibri" w:cs="Calibri"/>
                <w:sz w:val="20"/>
                <w:szCs w:val="20"/>
              </w:rPr>
              <w:t>program</w:t>
            </w:r>
            <w:r w:rsidRPr="009D7833">
              <w:rPr>
                <w:rFonts w:ascii="Calibri" w:hAnsi="Calibri" w:cs="Calibri"/>
                <w:sz w:val="20"/>
                <w:szCs w:val="20"/>
              </w:rPr>
              <w:t xml:space="preserve"> M&amp;E framework</w:t>
            </w:r>
            <w:r w:rsidRPr="002D0EA3">
              <w:rPr>
                <w:rFonts w:ascii="Calibri" w:hAnsi="Calibri" w:cs="Calibri"/>
                <w:sz w:val="20"/>
                <w:szCs w:val="20"/>
              </w:rPr>
              <w:t xml:space="preserve"> was developed and shared with the Project Steering Committee for feedbac</w:t>
            </w:r>
            <w:r w:rsidR="10962432" w:rsidRPr="002D0EA3">
              <w:rPr>
                <w:rFonts w:ascii="Calibri" w:hAnsi="Calibri" w:cs="Calibri"/>
                <w:sz w:val="20"/>
                <w:szCs w:val="20"/>
              </w:rPr>
              <w:t>k</w:t>
            </w:r>
            <w:r w:rsidRPr="002D0EA3">
              <w:rPr>
                <w:rFonts w:ascii="Calibri" w:hAnsi="Calibri" w:cs="Calibri"/>
                <w:sz w:val="20"/>
                <w:szCs w:val="20"/>
              </w:rPr>
              <w:t>. The M&amp;E framework includes information on the ERIP Core Indicators and Program-level Indicators, Data Collection and Analysis, Reporting and Evaluation, and Roles and Responsibilities. As part of the M&amp;E framework, Annex 2 contains specific guidance on each Core and Program-level indicator. Program-level indicators incorporate GESI considerations to ensure mainstreaming of gender and social inclusion</w:t>
            </w:r>
            <w:r w:rsidR="204BD6D6" w:rsidRPr="002D0EA3">
              <w:rPr>
                <w:rFonts w:ascii="Calibri" w:hAnsi="Calibri" w:cs="Calibri"/>
                <w:sz w:val="20"/>
                <w:szCs w:val="20"/>
              </w:rPr>
              <w:t>.</w:t>
            </w:r>
          </w:p>
          <w:p w14:paraId="302CC002" w14:textId="0CD74253" w:rsidR="00C333A6" w:rsidRPr="002D0EA3" w:rsidRDefault="4E012800" w:rsidP="5982752C">
            <w:pPr>
              <w:pStyle w:val="ListParagraph"/>
              <w:numPr>
                <w:ilvl w:val="0"/>
                <w:numId w:val="22"/>
              </w:numPr>
              <w:rPr>
                <w:rFonts w:ascii="Calibri" w:hAnsi="Calibri" w:cs="Calibri"/>
                <w:sz w:val="20"/>
                <w:szCs w:val="20"/>
              </w:rPr>
            </w:pPr>
            <w:r w:rsidRPr="002D0EA3">
              <w:rPr>
                <w:rFonts w:ascii="Calibri" w:hAnsi="Calibri" w:cs="Calibri"/>
                <w:sz w:val="20"/>
                <w:szCs w:val="20"/>
              </w:rPr>
              <w:t>Safeguards were actively implemented, including stakeholder engagement with diverse groups, gender mainstreaming in all</w:t>
            </w:r>
            <w:r w:rsidR="27A74A50" w:rsidRPr="002D0EA3">
              <w:rPr>
                <w:rFonts w:ascii="Calibri" w:hAnsi="Calibri" w:cs="Calibri"/>
                <w:sz w:val="20"/>
                <w:szCs w:val="20"/>
              </w:rPr>
              <w:t xml:space="preserve"> project</w:t>
            </w:r>
            <w:r w:rsidRPr="002D0EA3">
              <w:rPr>
                <w:rFonts w:ascii="Calibri" w:hAnsi="Calibri" w:cs="Calibri"/>
                <w:sz w:val="20"/>
                <w:szCs w:val="20"/>
              </w:rPr>
              <w:t xml:space="preserve"> strategies, and the rollout of a grievance mechanism accessible via email </w:t>
            </w:r>
            <w:r w:rsidR="011090F6" w:rsidRPr="002D0EA3">
              <w:rPr>
                <w:rFonts w:ascii="Calibri" w:hAnsi="Calibri" w:cs="Calibri"/>
                <w:sz w:val="20"/>
                <w:szCs w:val="20"/>
              </w:rPr>
              <w:t>(</w:t>
            </w:r>
            <w:hyperlink r:id="rId26">
              <w:r w:rsidR="011090F6" w:rsidRPr="002D0EA3">
                <w:rPr>
                  <w:rStyle w:val="Hyperlink"/>
                  <w:rFonts w:ascii="Calibri" w:hAnsi="Calibri" w:cs="Calibri"/>
                  <w:sz w:val="20"/>
                  <w:szCs w:val="20"/>
                </w:rPr>
                <w:t>globalcoordination-feedback@conservation.org</w:t>
              </w:r>
            </w:hyperlink>
            <w:r w:rsidR="653D43C5" w:rsidRPr="002D0EA3">
              <w:rPr>
                <w:rFonts w:ascii="Calibri" w:hAnsi="Calibri" w:cs="Calibri"/>
                <w:sz w:val="20"/>
                <w:szCs w:val="20"/>
              </w:rPr>
              <w:t xml:space="preserve">) </w:t>
            </w:r>
            <w:r w:rsidRPr="002D0EA3">
              <w:rPr>
                <w:rFonts w:ascii="Calibri" w:hAnsi="Calibri" w:cs="Calibri"/>
                <w:sz w:val="20"/>
                <w:szCs w:val="20"/>
              </w:rPr>
              <w:t>and</w:t>
            </w:r>
            <w:r w:rsidR="011090F6" w:rsidRPr="002D0EA3">
              <w:rPr>
                <w:rFonts w:ascii="Calibri" w:hAnsi="Calibri" w:cs="Calibri"/>
                <w:sz w:val="20"/>
                <w:szCs w:val="20"/>
              </w:rPr>
              <w:t xml:space="preserve"> CI´s Ethics</w:t>
            </w:r>
            <w:r w:rsidRPr="002D0EA3">
              <w:rPr>
                <w:rFonts w:ascii="Calibri" w:hAnsi="Calibri" w:cs="Calibri"/>
                <w:sz w:val="20"/>
                <w:szCs w:val="20"/>
              </w:rPr>
              <w:t xml:space="preserve"> hotline</w:t>
            </w:r>
            <w:r w:rsidR="27A74A50" w:rsidRPr="002D0EA3">
              <w:rPr>
                <w:rFonts w:ascii="Calibri" w:hAnsi="Calibri" w:cs="Calibri"/>
                <w:sz w:val="20"/>
                <w:szCs w:val="20"/>
              </w:rPr>
              <w:t xml:space="preserve">. </w:t>
            </w:r>
          </w:p>
          <w:p w14:paraId="2C7D747D" w14:textId="12B6FACD" w:rsidR="6CB2B43A" w:rsidRPr="002D0EA3" w:rsidRDefault="6CB2B43A" w:rsidP="5982752C">
            <w:pPr>
              <w:rPr>
                <w:rFonts w:ascii="Calibri" w:eastAsiaTheme="minorEastAsia" w:hAnsi="Calibri" w:cs="Calibri"/>
                <w:sz w:val="20"/>
                <w:szCs w:val="20"/>
              </w:rPr>
            </w:pPr>
          </w:p>
          <w:p w14:paraId="66184C8D" w14:textId="6AA612F4" w:rsidR="78E2CD8A" w:rsidRPr="002D0EA3" w:rsidRDefault="2BBC2C5B" w:rsidP="5982752C">
            <w:pPr>
              <w:rPr>
                <w:rFonts w:ascii="Calibri" w:eastAsiaTheme="minorEastAsia" w:hAnsi="Calibri" w:cs="Calibri"/>
                <w:sz w:val="20"/>
                <w:szCs w:val="20"/>
              </w:rPr>
            </w:pPr>
            <w:r w:rsidRPr="002D0EA3">
              <w:rPr>
                <w:rFonts w:ascii="Calibri" w:eastAsiaTheme="minorEastAsia" w:hAnsi="Calibri" w:cs="Calibri"/>
                <w:sz w:val="20"/>
                <w:szCs w:val="20"/>
              </w:rPr>
              <w:t>On g</w:t>
            </w:r>
            <w:r w:rsidR="065C6E8C" w:rsidRPr="002D0EA3">
              <w:rPr>
                <w:rFonts w:ascii="Calibri" w:eastAsiaTheme="minorEastAsia" w:hAnsi="Calibri" w:cs="Calibri"/>
                <w:sz w:val="20"/>
                <w:szCs w:val="20"/>
              </w:rPr>
              <w:t xml:space="preserve">overnance outputs and activities, the GCP made the following progress: </w:t>
            </w:r>
          </w:p>
          <w:p w14:paraId="40F1DC9D" w14:textId="77777777" w:rsidR="00C311C4" w:rsidRPr="002D0EA3" w:rsidRDefault="00C311C4" w:rsidP="5982752C">
            <w:pPr>
              <w:rPr>
                <w:rFonts w:ascii="Calibri" w:eastAsiaTheme="minorEastAsia" w:hAnsi="Calibri" w:cs="Calibri"/>
                <w:color w:val="008000"/>
                <w:sz w:val="20"/>
                <w:szCs w:val="20"/>
                <w:highlight w:val="yellow"/>
              </w:rPr>
            </w:pPr>
          </w:p>
          <w:p w14:paraId="76C1150E" w14:textId="2D27A20F" w:rsidR="1CFF9756" w:rsidRPr="002D0EA3" w:rsidRDefault="37FB6A66" w:rsidP="5982752C">
            <w:pPr>
              <w:pStyle w:val="ListParagraph"/>
              <w:numPr>
                <w:ilvl w:val="0"/>
                <w:numId w:val="22"/>
              </w:numPr>
              <w:rPr>
                <w:rFonts w:ascii="Calibri" w:hAnsi="Calibri" w:cs="Calibri"/>
                <w:sz w:val="20"/>
                <w:szCs w:val="20"/>
              </w:rPr>
            </w:pPr>
            <w:r w:rsidRPr="002D0EA3">
              <w:rPr>
                <w:rFonts w:ascii="Calibri" w:hAnsi="Calibri" w:cs="Calibri"/>
                <w:sz w:val="20"/>
                <w:szCs w:val="20"/>
              </w:rPr>
              <w:t xml:space="preserve">The Program Steering Committee (PSC) was </w:t>
            </w:r>
            <w:r w:rsidR="20E98286" w:rsidRPr="002D0EA3">
              <w:rPr>
                <w:rFonts w:ascii="Calibri" w:hAnsi="Calibri" w:cs="Calibri"/>
                <w:sz w:val="20"/>
                <w:szCs w:val="20"/>
              </w:rPr>
              <w:t>established,</w:t>
            </w:r>
            <w:r w:rsidRPr="002D0EA3">
              <w:rPr>
                <w:rFonts w:ascii="Calibri" w:hAnsi="Calibri" w:cs="Calibri"/>
                <w:sz w:val="20"/>
                <w:szCs w:val="20"/>
              </w:rPr>
              <w:t xml:space="preserve"> and the GCP chaired three meetings in the reporting period. The </w:t>
            </w:r>
            <w:r w:rsidRPr="00715F8E">
              <w:rPr>
                <w:rFonts w:ascii="Calibri" w:hAnsi="Calibri" w:cs="Calibri"/>
                <w:sz w:val="20"/>
                <w:szCs w:val="20"/>
              </w:rPr>
              <w:t>governance framework</w:t>
            </w:r>
            <w:r w:rsidRPr="002D0EA3">
              <w:rPr>
                <w:rFonts w:ascii="Calibri" w:hAnsi="Calibri" w:cs="Calibri"/>
                <w:sz w:val="20"/>
                <w:szCs w:val="20"/>
              </w:rPr>
              <w:t xml:space="preserve"> of the program was finalized and approved by the </w:t>
            </w:r>
            <w:r w:rsidR="5DF59E19" w:rsidRPr="002D0EA3">
              <w:rPr>
                <w:rFonts w:ascii="Calibri" w:hAnsi="Calibri" w:cs="Calibri"/>
                <w:sz w:val="20"/>
                <w:szCs w:val="20"/>
              </w:rPr>
              <w:t>PSC,</w:t>
            </w:r>
            <w:r w:rsidRPr="002D0EA3">
              <w:rPr>
                <w:rFonts w:ascii="Calibri" w:hAnsi="Calibri" w:cs="Calibri"/>
                <w:sz w:val="20"/>
                <w:szCs w:val="20"/>
              </w:rPr>
              <w:t xml:space="preserve"> and nominations for the Restoration Advisory Panel (RAP) are ongoing.</w:t>
            </w:r>
          </w:p>
          <w:p w14:paraId="44FF5557" w14:textId="1169A892" w:rsidR="6CB2B43A" w:rsidRPr="002D0EA3" w:rsidRDefault="6CB2B43A" w:rsidP="5982752C">
            <w:pPr>
              <w:rPr>
                <w:rFonts w:ascii="Calibri" w:eastAsiaTheme="minorEastAsia" w:hAnsi="Calibri" w:cs="Calibri"/>
                <w:color w:val="008000"/>
                <w:sz w:val="20"/>
                <w:szCs w:val="20"/>
                <w:highlight w:val="yellow"/>
              </w:rPr>
            </w:pPr>
          </w:p>
          <w:p w14:paraId="66A05CFF" w14:textId="60DBC405" w:rsidR="5926E86B" w:rsidRPr="002D0EA3" w:rsidRDefault="5926E86B" w:rsidP="5926E86B">
            <w:pPr>
              <w:rPr>
                <w:rFonts w:ascii="Calibri" w:hAnsi="Calibri" w:cs="Calibri"/>
                <w:b/>
                <w:bCs/>
                <w:highlight w:val="yellow"/>
              </w:rPr>
            </w:pPr>
          </w:p>
        </w:tc>
      </w:tr>
    </w:tbl>
    <w:p w14:paraId="7FBD0BD5" w14:textId="7C8FD303" w:rsidR="5926E86B" w:rsidRPr="002D0EA3" w:rsidRDefault="5926E86B" w:rsidP="5926E86B">
      <w:pPr>
        <w:rPr>
          <w:rFonts w:ascii="Calibri" w:hAnsi="Calibri" w:cs="Calibri"/>
        </w:rPr>
      </w:pPr>
    </w:p>
    <w:p w14:paraId="5462DE44" w14:textId="3D4A2B00" w:rsidR="4A50F704" w:rsidRPr="002D0EA3" w:rsidRDefault="406C93C7" w:rsidP="0C0B6525">
      <w:pPr>
        <w:rPr>
          <w:rFonts w:ascii="Calibri" w:eastAsia="Calibri" w:hAnsi="Calibri" w:cs="Calibri"/>
          <w:b/>
          <w:bCs/>
          <w:lang w:val="en-GB"/>
        </w:rPr>
      </w:pPr>
      <w:r w:rsidRPr="002D0EA3">
        <w:rPr>
          <w:rFonts w:ascii="Calibri" w:eastAsia="Calibri" w:hAnsi="Calibri" w:cs="Calibri"/>
          <w:b/>
          <w:bCs/>
          <w:lang w:val="en-GB"/>
        </w:rPr>
        <w:t>Challenges: Information on challenges of project implementation activities</w:t>
      </w:r>
    </w:p>
    <w:tbl>
      <w:tblPr>
        <w:tblStyle w:val="TableGrid"/>
        <w:tblW w:w="0" w:type="auto"/>
        <w:tblLayout w:type="fixed"/>
        <w:tblLook w:val="06A0" w:firstRow="1" w:lastRow="0" w:firstColumn="1" w:lastColumn="0" w:noHBand="1" w:noVBand="1"/>
      </w:tblPr>
      <w:tblGrid>
        <w:gridCol w:w="14400"/>
      </w:tblGrid>
      <w:tr w:rsidR="5926E86B" w:rsidRPr="002D0EA3" w14:paraId="6FD244B7" w14:textId="77777777" w:rsidTr="080A0523">
        <w:trPr>
          <w:trHeight w:val="300"/>
        </w:trPr>
        <w:tc>
          <w:tcPr>
            <w:tcW w:w="14400" w:type="dxa"/>
          </w:tcPr>
          <w:p w14:paraId="2C04A628" w14:textId="388E7D9F" w:rsidR="00C311C4" w:rsidRPr="002D0EA3" w:rsidRDefault="0485D382" w:rsidP="080A0523">
            <w:pPr>
              <w:spacing w:line="259" w:lineRule="auto"/>
              <w:rPr>
                <w:rFonts w:ascii="Calibri" w:hAnsi="Calibri" w:cs="Calibri"/>
                <w:sz w:val="20"/>
                <w:szCs w:val="20"/>
              </w:rPr>
            </w:pPr>
            <w:r w:rsidRPr="002D0EA3">
              <w:rPr>
                <w:rFonts w:ascii="Calibri" w:hAnsi="Calibri" w:cs="Calibri"/>
                <w:sz w:val="20"/>
                <w:szCs w:val="20"/>
              </w:rPr>
              <w:t xml:space="preserve">Negotiations and definition of the scope </w:t>
            </w:r>
            <w:r w:rsidR="53A3348A" w:rsidRPr="002D0EA3">
              <w:rPr>
                <w:rFonts w:ascii="Calibri" w:hAnsi="Calibri" w:cs="Calibri"/>
                <w:sz w:val="20"/>
                <w:szCs w:val="20"/>
              </w:rPr>
              <w:t xml:space="preserve">of work </w:t>
            </w:r>
            <w:r w:rsidRPr="002D0EA3">
              <w:rPr>
                <w:rFonts w:ascii="Calibri" w:hAnsi="Calibri" w:cs="Calibri"/>
                <w:sz w:val="20"/>
                <w:szCs w:val="20"/>
              </w:rPr>
              <w:t>took longer than anticipated with partner</w:t>
            </w:r>
            <w:r w:rsidR="1F578F0E" w:rsidRPr="002D0EA3">
              <w:rPr>
                <w:rFonts w:ascii="Calibri" w:hAnsi="Calibri" w:cs="Calibri"/>
                <w:sz w:val="20"/>
                <w:szCs w:val="20"/>
              </w:rPr>
              <w:t xml:space="preserve"> </w:t>
            </w:r>
            <w:r w:rsidRPr="002D0EA3">
              <w:rPr>
                <w:rFonts w:ascii="Calibri" w:hAnsi="Calibri" w:cs="Calibri"/>
                <w:sz w:val="20"/>
                <w:szCs w:val="20"/>
              </w:rPr>
              <w:t>WRI</w:t>
            </w:r>
            <w:r w:rsidR="7744E7A9" w:rsidRPr="002D0EA3">
              <w:rPr>
                <w:rFonts w:ascii="Calibri" w:hAnsi="Calibri" w:cs="Calibri"/>
                <w:sz w:val="20"/>
                <w:szCs w:val="20"/>
              </w:rPr>
              <w:t xml:space="preserve"> impacting the timeline for starting several project activities. </w:t>
            </w:r>
            <w:r w:rsidR="4830C18F" w:rsidRPr="002D0EA3">
              <w:rPr>
                <w:rFonts w:ascii="Calibri" w:hAnsi="Calibri" w:cs="Calibri"/>
                <w:sz w:val="20"/>
                <w:szCs w:val="20"/>
              </w:rPr>
              <w:t xml:space="preserve">In addition, </w:t>
            </w:r>
            <w:r w:rsidR="492D5218" w:rsidRPr="002D0EA3">
              <w:rPr>
                <w:rFonts w:ascii="Calibri" w:hAnsi="Calibri" w:cs="Calibri"/>
                <w:sz w:val="20"/>
                <w:szCs w:val="20"/>
              </w:rPr>
              <w:t>further</w:t>
            </w:r>
            <w:r w:rsidR="48AB8BA3" w:rsidRPr="002D0EA3">
              <w:rPr>
                <w:rFonts w:ascii="Calibri" w:hAnsi="Calibri" w:cs="Calibri"/>
                <w:sz w:val="20"/>
                <w:szCs w:val="20"/>
              </w:rPr>
              <w:t xml:space="preserve"> delays with project activities </w:t>
            </w:r>
            <w:r w:rsidR="304694FD" w:rsidRPr="002D0EA3">
              <w:rPr>
                <w:rFonts w:ascii="Calibri" w:hAnsi="Calibri" w:cs="Calibri"/>
                <w:sz w:val="20"/>
                <w:szCs w:val="20"/>
              </w:rPr>
              <w:t>of</w:t>
            </w:r>
            <w:r w:rsidR="48AB8BA3" w:rsidRPr="002D0EA3">
              <w:rPr>
                <w:rFonts w:ascii="Calibri" w:hAnsi="Calibri" w:cs="Calibri"/>
                <w:sz w:val="20"/>
                <w:szCs w:val="20"/>
              </w:rPr>
              <w:t xml:space="preserve"> Outcome 1.1 </w:t>
            </w:r>
            <w:r w:rsidR="492D5218" w:rsidRPr="002D0EA3">
              <w:rPr>
                <w:rFonts w:ascii="Calibri" w:hAnsi="Calibri" w:cs="Calibri"/>
                <w:sz w:val="20"/>
                <w:szCs w:val="20"/>
              </w:rPr>
              <w:t xml:space="preserve">were experienced </w:t>
            </w:r>
            <w:r w:rsidR="48AB8BA3" w:rsidRPr="002D0EA3">
              <w:rPr>
                <w:rFonts w:ascii="Calibri" w:hAnsi="Calibri" w:cs="Calibri"/>
                <w:sz w:val="20"/>
                <w:szCs w:val="20"/>
              </w:rPr>
              <w:t>due to staffing changes</w:t>
            </w:r>
            <w:r w:rsidR="492D5218" w:rsidRPr="002D0EA3">
              <w:rPr>
                <w:rFonts w:ascii="Calibri" w:hAnsi="Calibri" w:cs="Calibri"/>
                <w:sz w:val="20"/>
                <w:szCs w:val="20"/>
              </w:rPr>
              <w:t xml:space="preserve"> within WRI</w:t>
            </w:r>
            <w:r w:rsidR="48AB8BA3" w:rsidRPr="002D0EA3">
              <w:rPr>
                <w:rFonts w:ascii="Calibri" w:hAnsi="Calibri" w:cs="Calibri"/>
                <w:sz w:val="20"/>
                <w:szCs w:val="20"/>
              </w:rPr>
              <w:t xml:space="preserve">. </w:t>
            </w:r>
            <w:r w:rsidR="1A007FFA" w:rsidRPr="002D0EA3">
              <w:rPr>
                <w:rFonts w:ascii="Calibri" w:hAnsi="Calibri" w:cs="Calibri"/>
                <w:sz w:val="20"/>
                <w:szCs w:val="20"/>
              </w:rPr>
              <w:t xml:space="preserve">However, WRI is </w:t>
            </w:r>
            <w:r w:rsidR="53A3348A" w:rsidRPr="002D0EA3">
              <w:rPr>
                <w:rFonts w:ascii="Calibri" w:hAnsi="Calibri" w:cs="Calibri"/>
                <w:sz w:val="20"/>
                <w:szCs w:val="20"/>
              </w:rPr>
              <w:t xml:space="preserve">actively working to overcome the initial delay and aim to be back on track by the end of the year. To accomplish this, </w:t>
            </w:r>
            <w:r w:rsidR="3B723DE9" w:rsidRPr="002D0EA3">
              <w:rPr>
                <w:rFonts w:ascii="Calibri" w:hAnsi="Calibri" w:cs="Calibri"/>
                <w:sz w:val="20"/>
                <w:szCs w:val="20"/>
              </w:rPr>
              <w:t>WRI has</w:t>
            </w:r>
            <w:r w:rsidR="53A3348A" w:rsidRPr="002D0EA3">
              <w:rPr>
                <w:rFonts w:ascii="Calibri" w:hAnsi="Calibri" w:cs="Calibri"/>
                <w:sz w:val="20"/>
                <w:szCs w:val="20"/>
              </w:rPr>
              <w:t xml:space="preserve"> increased </w:t>
            </w:r>
            <w:r w:rsidR="3B723DE9" w:rsidRPr="002D0EA3">
              <w:rPr>
                <w:rFonts w:ascii="Calibri" w:hAnsi="Calibri" w:cs="Calibri"/>
                <w:sz w:val="20"/>
                <w:szCs w:val="20"/>
              </w:rPr>
              <w:t>their</w:t>
            </w:r>
            <w:r w:rsidR="53A3348A" w:rsidRPr="002D0EA3">
              <w:rPr>
                <w:rFonts w:ascii="Calibri" w:hAnsi="Calibri" w:cs="Calibri"/>
                <w:sz w:val="20"/>
                <w:szCs w:val="20"/>
              </w:rPr>
              <w:t xml:space="preserve"> internal capacity by hiring a new staff member, who has taken over the project’s daily operations. </w:t>
            </w:r>
            <w:r w:rsidR="3B723DE9" w:rsidRPr="002D0EA3">
              <w:rPr>
                <w:rFonts w:ascii="Calibri" w:hAnsi="Calibri" w:cs="Calibri"/>
                <w:sz w:val="20"/>
                <w:szCs w:val="20"/>
              </w:rPr>
              <w:t>They</w:t>
            </w:r>
            <w:r w:rsidR="53A3348A" w:rsidRPr="002D0EA3">
              <w:rPr>
                <w:rFonts w:ascii="Calibri" w:hAnsi="Calibri" w:cs="Calibri"/>
                <w:sz w:val="20"/>
                <w:szCs w:val="20"/>
              </w:rPr>
              <w:t xml:space="preserve"> are also exploring ways to leverage AI and consultants to </w:t>
            </w:r>
            <w:r w:rsidR="741E6E3D" w:rsidRPr="002D0EA3">
              <w:rPr>
                <w:rFonts w:ascii="Calibri" w:hAnsi="Calibri" w:cs="Calibri"/>
                <w:sz w:val="20"/>
                <w:szCs w:val="20"/>
              </w:rPr>
              <w:t>support</w:t>
            </w:r>
            <w:r w:rsidR="53A3348A" w:rsidRPr="002D0EA3">
              <w:rPr>
                <w:rFonts w:ascii="Calibri" w:hAnsi="Calibri" w:cs="Calibri"/>
                <w:sz w:val="20"/>
                <w:szCs w:val="20"/>
              </w:rPr>
              <w:t xml:space="preserve"> document reviews and other preliminary steps and are tapping into WRI’s network of subject matter experts to expedite delivery</w:t>
            </w:r>
            <w:r w:rsidR="4EC21D9D" w:rsidRPr="002D0EA3">
              <w:rPr>
                <w:rFonts w:ascii="Calibri" w:hAnsi="Calibri" w:cs="Calibri"/>
                <w:sz w:val="20"/>
                <w:szCs w:val="20"/>
              </w:rPr>
              <w:t>.</w:t>
            </w:r>
          </w:p>
          <w:p w14:paraId="1324141D" w14:textId="77777777" w:rsidR="00C311C4" w:rsidRPr="002D0EA3" w:rsidRDefault="00C311C4" w:rsidP="0C0B6525">
            <w:pPr>
              <w:spacing w:line="259" w:lineRule="auto"/>
              <w:rPr>
                <w:rFonts w:ascii="Calibri" w:hAnsi="Calibri" w:cs="Calibri"/>
                <w:sz w:val="20"/>
                <w:szCs w:val="20"/>
              </w:rPr>
            </w:pPr>
          </w:p>
          <w:p w14:paraId="73B3E542" w14:textId="32C98DA7" w:rsidR="00C311C4" w:rsidRPr="002D0EA3" w:rsidRDefault="54911647" w:rsidP="080A0523">
            <w:pPr>
              <w:spacing w:line="259" w:lineRule="auto"/>
              <w:rPr>
                <w:rFonts w:ascii="Calibri" w:hAnsi="Calibri" w:cs="Calibri"/>
                <w:sz w:val="20"/>
                <w:szCs w:val="20"/>
              </w:rPr>
            </w:pPr>
            <w:r w:rsidRPr="002D0EA3">
              <w:rPr>
                <w:rFonts w:ascii="Calibri" w:hAnsi="Calibri" w:cs="Calibri"/>
                <w:sz w:val="20"/>
                <w:szCs w:val="20"/>
              </w:rPr>
              <w:t>Challenges with establishing agreement</w:t>
            </w:r>
            <w:r w:rsidR="290AE6DC" w:rsidRPr="002D0EA3">
              <w:rPr>
                <w:rFonts w:ascii="Calibri" w:hAnsi="Calibri" w:cs="Calibri"/>
                <w:sz w:val="20"/>
                <w:szCs w:val="20"/>
              </w:rPr>
              <w:t>s</w:t>
            </w:r>
            <w:r w:rsidRPr="002D0EA3">
              <w:rPr>
                <w:rFonts w:ascii="Calibri" w:hAnsi="Calibri" w:cs="Calibri"/>
                <w:sz w:val="20"/>
                <w:szCs w:val="20"/>
              </w:rPr>
              <w:t xml:space="preserve"> with</w:t>
            </w:r>
            <w:r w:rsidR="6E23C7A6" w:rsidRPr="002D0EA3">
              <w:rPr>
                <w:rFonts w:ascii="Calibri" w:hAnsi="Calibri" w:cs="Calibri"/>
                <w:sz w:val="20"/>
                <w:szCs w:val="20"/>
              </w:rPr>
              <w:t xml:space="preserve"> UNDP </w:t>
            </w:r>
            <w:r w:rsidR="3B10F961" w:rsidRPr="002D0EA3">
              <w:rPr>
                <w:rFonts w:ascii="Calibri" w:hAnsi="Calibri" w:cs="Calibri"/>
                <w:sz w:val="20"/>
                <w:szCs w:val="20"/>
              </w:rPr>
              <w:t>and FAO</w:t>
            </w:r>
            <w:r w:rsidR="62572D53" w:rsidRPr="002D0EA3">
              <w:rPr>
                <w:rFonts w:ascii="Calibri" w:hAnsi="Calibri" w:cs="Calibri"/>
                <w:sz w:val="20"/>
                <w:szCs w:val="20"/>
              </w:rPr>
              <w:t>:</w:t>
            </w:r>
            <w:r w:rsidR="024E3BDE" w:rsidRPr="002D0EA3">
              <w:rPr>
                <w:rFonts w:ascii="Calibri" w:hAnsi="Calibri" w:cs="Calibri"/>
                <w:sz w:val="20"/>
                <w:szCs w:val="20"/>
              </w:rPr>
              <w:t xml:space="preserve"> </w:t>
            </w:r>
            <w:r w:rsidR="67ACB6FF" w:rsidRPr="002D0EA3">
              <w:rPr>
                <w:rFonts w:ascii="Calibri" w:hAnsi="Calibri" w:cs="Calibri"/>
                <w:sz w:val="20"/>
                <w:szCs w:val="20"/>
              </w:rPr>
              <w:t>a</w:t>
            </w:r>
            <w:r w:rsidR="024E3BDE" w:rsidRPr="002D0EA3">
              <w:rPr>
                <w:rFonts w:ascii="Calibri" w:hAnsi="Calibri" w:cs="Calibri"/>
                <w:sz w:val="20"/>
                <w:szCs w:val="20"/>
              </w:rPr>
              <w:t xml:space="preserve">lthough an agreement with UNDP has been </w:t>
            </w:r>
            <w:r w:rsidR="1DBA5999" w:rsidRPr="002D0EA3">
              <w:rPr>
                <w:rFonts w:ascii="Calibri" w:hAnsi="Calibri" w:cs="Calibri"/>
                <w:sz w:val="20"/>
                <w:szCs w:val="20"/>
              </w:rPr>
              <w:t>established,</w:t>
            </w:r>
            <w:r w:rsidR="024E3BDE" w:rsidRPr="002D0EA3">
              <w:rPr>
                <w:rFonts w:ascii="Calibri" w:hAnsi="Calibri" w:cs="Calibri"/>
                <w:sz w:val="20"/>
                <w:szCs w:val="20"/>
              </w:rPr>
              <w:t xml:space="preserve"> this has taken </w:t>
            </w:r>
            <w:r w:rsidR="29A69F44" w:rsidRPr="002D0EA3">
              <w:rPr>
                <w:rFonts w:ascii="Calibri" w:hAnsi="Calibri" w:cs="Calibri"/>
                <w:sz w:val="20"/>
                <w:szCs w:val="20"/>
              </w:rPr>
              <w:t>much</w:t>
            </w:r>
            <w:r w:rsidR="024E3BDE" w:rsidRPr="002D0EA3">
              <w:rPr>
                <w:rFonts w:ascii="Calibri" w:hAnsi="Calibri" w:cs="Calibri"/>
                <w:sz w:val="20"/>
                <w:szCs w:val="20"/>
              </w:rPr>
              <w:t xml:space="preserve"> longer than expected. The agreement with FAO</w:t>
            </w:r>
            <w:r w:rsidR="5F9FD79D" w:rsidRPr="002D0EA3">
              <w:rPr>
                <w:rFonts w:ascii="Calibri" w:hAnsi="Calibri" w:cs="Calibri"/>
                <w:sz w:val="20"/>
                <w:szCs w:val="20"/>
              </w:rPr>
              <w:t xml:space="preserve"> still hasn't been </w:t>
            </w:r>
            <w:r w:rsidR="4763F209" w:rsidRPr="002D0EA3">
              <w:rPr>
                <w:rFonts w:ascii="Calibri" w:hAnsi="Calibri" w:cs="Calibri"/>
                <w:sz w:val="20"/>
                <w:szCs w:val="20"/>
              </w:rPr>
              <w:t>established,</w:t>
            </w:r>
            <w:r w:rsidR="5F9FD79D" w:rsidRPr="002D0EA3">
              <w:rPr>
                <w:rFonts w:ascii="Calibri" w:hAnsi="Calibri" w:cs="Calibri"/>
                <w:sz w:val="20"/>
                <w:szCs w:val="20"/>
              </w:rPr>
              <w:t xml:space="preserve"> and we are still working on finding alternatives</w:t>
            </w:r>
            <w:r w:rsidR="627C0FDB" w:rsidRPr="002D0EA3">
              <w:rPr>
                <w:rFonts w:ascii="Calibri" w:hAnsi="Calibri" w:cs="Calibri"/>
                <w:sz w:val="20"/>
                <w:szCs w:val="20"/>
              </w:rPr>
              <w:t xml:space="preserve"> to fund activities that FAO will lead</w:t>
            </w:r>
            <w:r w:rsidR="5F9FD79D" w:rsidRPr="002D0EA3">
              <w:rPr>
                <w:rFonts w:ascii="Calibri" w:hAnsi="Calibri" w:cs="Calibri"/>
                <w:sz w:val="20"/>
                <w:szCs w:val="20"/>
              </w:rPr>
              <w:t xml:space="preserve">. These challenges are related to the different nature and </w:t>
            </w:r>
            <w:r w:rsidR="5008C8E8" w:rsidRPr="002D0EA3">
              <w:rPr>
                <w:rFonts w:ascii="Calibri" w:hAnsi="Calibri" w:cs="Calibri"/>
                <w:sz w:val="20"/>
                <w:szCs w:val="20"/>
              </w:rPr>
              <w:t>flexibility,</w:t>
            </w:r>
            <w:r w:rsidR="5F9FD79D" w:rsidRPr="002D0EA3">
              <w:rPr>
                <w:rFonts w:ascii="Calibri" w:hAnsi="Calibri" w:cs="Calibri"/>
                <w:sz w:val="20"/>
                <w:szCs w:val="20"/>
              </w:rPr>
              <w:t xml:space="preserve"> or lack </w:t>
            </w:r>
            <w:r w:rsidR="601419E5" w:rsidRPr="002D0EA3">
              <w:rPr>
                <w:rFonts w:ascii="Calibri" w:hAnsi="Calibri" w:cs="Calibri"/>
                <w:sz w:val="20"/>
                <w:szCs w:val="20"/>
              </w:rPr>
              <w:t>of</w:t>
            </w:r>
            <w:r w:rsidR="5F9FD79D" w:rsidRPr="002D0EA3">
              <w:rPr>
                <w:rFonts w:ascii="Calibri" w:hAnsi="Calibri" w:cs="Calibri"/>
                <w:sz w:val="20"/>
                <w:szCs w:val="20"/>
              </w:rPr>
              <w:t xml:space="preserve"> UN and </w:t>
            </w:r>
            <w:r w:rsidR="7F2C8BBD" w:rsidRPr="002D0EA3">
              <w:rPr>
                <w:rFonts w:ascii="Calibri" w:hAnsi="Calibri" w:cs="Calibri"/>
                <w:sz w:val="20"/>
                <w:szCs w:val="20"/>
              </w:rPr>
              <w:t>non-UN</w:t>
            </w:r>
            <w:r w:rsidR="5F9FD79D" w:rsidRPr="002D0EA3">
              <w:rPr>
                <w:rFonts w:ascii="Calibri" w:hAnsi="Calibri" w:cs="Calibri"/>
                <w:sz w:val="20"/>
                <w:szCs w:val="20"/>
              </w:rPr>
              <w:t xml:space="preserve"> organizations gran</w:t>
            </w:r>
            <w:r w:rsidR="4B926F37" w:rsidRPr="002D0EA3">
              <w:rPr>
                <w:rFonts w:ascii="Calibri" w:hAnsi="Calibri" w:cs="Calibri"/>
                <w:sz w:val="20"/>
                <w:szCs w:val="20"/>
              </w:rPr>
              <w:t xml:space="preserve">t agreements. </w:t>
            </w:r>
          </w:p>
          <w:p w14:paraId="01B95CAA" w14:textId="77777777" w:rsidR="009056D5" w:rsidRPr="002D0EA3" w:rsidRDefault="009056D5" w:rsidP="0C0B6525">
            <w:pPr>
              <w:spacing w:line="259" w:lineRule="auto"/>
              <w:rPr>
                <w:rFonts w:ascii="Calibri" w:hAnsi="Calibri" w:cs="Calibri"/>
                <w:sz w:val="20"/>
                <w:szCs w:val="20"/>
              </w:rPr>
            </w:pPr>
          </w:p>
          <w:p w14:paraId="52ECDD2E" w14:textId="3B64E421" w:rsidR="008B24F7" w:rsidRPr="002D0EA3" w:rsidRDefault="15287406" w:rsidP="0C0B6525">
            <w:pPr>
              <w:spacing w:line="259" w:lineRule="auto"/>
              <w:rPr>
                <w:rFonts w:ascii="Calibri" w:hAnsi="Calibri" w:cs="Calibri"/>
                <w:sz w:val="20"/>
                <w:szCs w:val="20"/>
              </w:rPr>
            </w:pPr>
            <w:r w:rsidRPr="002D0EA3">
              <w:rPr>
                <w:rFonts w:ascii="Calibri" w:hAnsi="Calibri" w:cs="Calibri"/>
                <w:sz w:val="20"/>
                <w:szCs w:val="20"/>
              </w:rPr>
              <w:t>Potential delays in the start dates of country child projects—due to fund disbursements and local recruitment processes—may impact the timing and quality of needs assessments aimed at identifying countries’ learning priorities and gaps. This, in turn, could affect the design of capacity-building programs and technical assistance.</w:t>
            </w:r>
          </w:p>
        </w:tc>
      </w:tr>
    </w:tbl>
    <w:p w14:paraId="6A2CA4D5" w14:textId="2E9C86FD" w:rsidR="00F650AF" w:rsidRPr="002D0EA3" w:rsidRDefault="00F650AF" w:rsidP="58DC1E30">
      <w:pPr>
        <w:rPr>
          <w:rFonts w:ascii="Calibri" w:hAnsi="Calibri" w:cs="Calibri"/>
          <w:sz w:val="18"/>
          <w:szCs w:val="18"/>
        </w:rPr>
      </w:pPr>
    </w:p>
    <w:tbl>
      <w:tblPr>
        <w:tblW w:w="14670" w:type="dxa"/>
        <w:tblInd w:w="-4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3330"/>
        <w:gridCol w:w="11340"/>
      </w:tblGrid>
      <w:tr w:rsidR="00633B61" w:rsidRPr="002D0EA3" w14:paraId="5DCCD706" w14:textId="77777777" w:rsidTr="1FABC9EA">
        <w:trPr>
          <w:trHeight w:val="93"/>
        </w:trPr>
        <w:tc>
          <w:tcPr>
            <w:tcW w:w="3330" w:type="dxa"/>
            <w:shd w:val="clear" w:color="auto" w:fill="548DD4" w:themeFill="text2" w:themeFillTint="99"/>
            <w:tcMar>
              <w:top w:w="50" w:type="dxa"/>
              <w:left w:w="50" w:type="dxa"/>
              <w:bottom w:w="50" w:type="dxa"/>
              <w:right w:w="50" w:type="dxa"/>
            </w:tcMar>
            <w:vAlign w:val="center"/>
          </w:tcPr>
          <w:p w14:paraId="4DBC6A3A" w14:textId="17F7CEAC" w:rsidR="00F650AF" w:rsidRPr="002D0EA3" w:rsidRDefault="1E0C5D2B" w:rsidP="4CCFC360">
            <w:pPr>
              <w:ind w:left="90" w:right="60"/>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 xml:space="preserve">IMPLEMENTATION </w:t>
            </w:r>
            <w:r w:rsidR="7B437444" w:rsidRPr="002D0EA3">
              <w:rPr>
                <w:rFonts w:ascii="Calibri" w:hAnsi="Calibri" w:cs="Calibri"/>
                <w:b/>
                <w:bCs/>
                <w:color w:val="FFFFFF" w:themeColor="background1"/>
                <w:sz w:val="20"/>
                <w:szCs w:val="20"/>
              </w:rPr>
              <w:t>PROGRESS (</w:t>
            </w:r>
            <w:r w:rsidR="70E00507" w:rsidRPr="002D0EA3">
              <w:rPr>
                <w:rFonts w:ascii="Calibri" w:hAnsi="Calibri" w:cs="Calibri"/>
                <w:b/>
                <w:bCs/>
                <w:color w:val="FFFFFF" w:themeColor="background1"/>
                <w:sz w:val="20"/>
                <w:szCs w:val="20"/>
              </w:rPr>
              <w:t>DELIVERY OF OUTPUTS AND IMPLEMENTATION OF ACTIVITIES</w:t>
            </w:r>
            <w:r w:rsidRPr="002D0EA3">
              <w:rPr>
                <w:rFonts w:ascii="Calibri" w:hAnsi="Calibri" w:cs="Calibri"/>
                <w:b/>
                <w:bCs/>
                <w:color w:val="FFFFFF" w:themeColor="background1"/>
                <w:sz w:val="20"/>
                <w:szCs w:val="20"/>
              </w:rPr>
              <w:t>)</w:t>
            </w:r>
            <w:r w:rsidR="70E00507" w:rsidRPr="002D0EA3">
              <w:rPr>
                <w:rFonts w:ascii="Calibri" w:hAnsi="Calibri" w:cs="Calibri"/>
                <w:b/>
                <w:bCs/>
                <w:color w:val="FFFFFF" w:themeColor="background1"/>
                <w:sz w:val="20"/>
                <w:szCs w:val="20"/>
              </w:rPr>
              <w:t xml:space="preserve"> RATING</w:t>
            </w:r>
          </w:p>
        </w:tc>
        <w:tc>
          <w:tcPr>
            <w:tcW w:w="11340" w:type="dxa"/>
            <w:shd w:val="clear" w:color="auto" w:fill="548DD4" w:themeFill="text2" w:themeFillTint="99"/>
            <w:vAlign w:val="center"/>
          </w:tcPr>
          <w:p w14:paraId="50440DA8" w14:textId="77777777" w:rsidR="00F650AF" w:rsidRPr="002D0EA3" w:rsidRDefault="00F650AF" w:rsidP="008B5CF7">
            <w:pPr>
              <w:ind w:left="137"/>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JUSTIFICATION</w:t>
            </w:r>
          </w:p>
        </w:tc>
      </w:tr>
      <w:tr w:rsidR="00266362" w:rsidRPr="002D0EA3" w14:paraId="34FD019D" w14:textId="77777777" w:rsidTr="00AE78B5">
        <w:trPr>
          <w:trHeight w:val="282"/>
        </w:trPr>
        <w:tc>
          <w:tcPr>
            <w:tcW w:w="3330" w:type="dxa"/>
            <w:shd w:val="clear" w:color="auto" w:fill="00B050"/>
            <w:tcMar>
              <w:top w:w="50" w:type="dxa"/>
              <w:left w:w="50" w:type="dxa"/>
              <w:bottom w:w="50" w:type="dxa"/>
              <w:right w:w="50" w:type="dxa"/>
            </w:tcMar>
          </w:tcPr>
          <w:p w14:paraId="78F424DE" w14:textId="2E3536CA" w:rsidR="00F650AF" w:rsidRPr="001B6D25" w:rsidRDefault="00297DF8" w:rsidP="080A0523">
            <w:pPr>
              <w:pStyle w:val="FreeForm"/>
              <w:spacing w:line="259" w:lineRule="auto"/>
              <w:ind w:left="137"/>
              <w:jc w:val="center"/>
              <w:rPr>
                <w:rFonts w:ascii="Calibri" w:hAnsi="Calibri" w:cs="Calibri"/>
                <w:color w:val="000000" w:themeColor="text1"/>
                <w:sz w:val="20"/>
              </w:rPr>
            </w:pPr>
            <w:r w:rsidRPr="001B6D25">
              <w:rPr>
                <w:rFonts w:ascii="Calibri" w:hAnsi="Calibri" w:cs="Calibri"/>
                <w:color w:val="000000" w:themeColor="text1"/>
                <w:sz w:val="20"/>
              </w:rPr>
              <w:t>S</w:t>
            </w:r>
          </w:p>
          <w:p w14:paraId="1661D7BA" w14:textId="7AC2D63D" w:rsidR="00F650AF" w:rsidRPr="001B6D25" w:rsidRDefault="00F650AF" w:rsidP="2A403E77">
            <w:pPr>
              <w:pStyle w:val="FreeForm"/>
              <w:spacing w:line="259" w:lineRule="auto"/>
              <w:ind w:left="137"/>
              <w:jc w:val="center"/>
              <w:rPr>
                <w:rFonts w:ascii="Calibri" w:hAnsi="Calibri" w:cs="Calibri"/>
                <w:color w:val="000000" w:themeColor="text1"/>
                <w:sz w:val="20"/>
              </w:rPr>
            </w:pPr>
          </w:p>
        </w:tc>
        <w:tc>
          <w:tcPr>
            <w:tcW w:w="11340" w:type="dxa"/>
          </w:tcPr>
          <w:p w14:paraId="08EBE72B" w14:textId="21E331D1" w:rsidR="00F650AF" w:rsidRPr="001B6D25" w:rsidRDefault="00E43FC6" w:rsidP="080A0523">
            <w:pPr>
              <w:pStyle w:val="FreeForm"/>
              <w:ind w:left="137" w:right="174" w:firstLine="0"/>
              <w:rPr>
                <w:rFonts w:ascii="Calibri" w:hAnsi="Calibri" w:cs="Calibri"/>
                <w:color w:val="000000" w:themeColor="text1"/>
                <w:sz w:val="20"/>
              </w:rPr>
            </w:pPr>
            <w:r w:rsidRPr="001B6D25">
              <w:rPr>
                <w:rFonts w:ascii="Calibri" w:hAnsi="Calibri" w:cs="Calibri"/>
                <w:color w:val="000000" w:themeColor="text1"/>
                <w:sz w:val="20"/>
              </w:rPr>
              <w:t xml:space="preserve">During Y1, the </w:t>
            </w:r>
            <w:r w:rsidR="1B5F2E2A" w:rsidRPr="001B6D25">
              <w:rPr>
                <w:rFonts w:ascii="Calibri" w:hAnsi="Calibri" w:cs="Calibri"/>
                <w:color w:val="000000" w:themeColor="text1"/>
                <w:sz w:val="20"/>
              </w:rPr>
              <w:t>Prog</w:t>
            </w:r>
            <w:r w:rsidR="7B330EE5" w:rsidRPr="001B6D25">
              <w:rPr>
                <w:rFonts w:ascii="Calibri" w:hAnsi="Calibri" w:cs="Calibri"/>
                <w:color w:val="000000" w:themeColor="text1"/>
                <w:sz w:val="20"/>
              </w:rPr>
              <w:t>r</w:t>
            </w:r>
            <w:r w:rsidR="1B5F2E2A" w:rsidRPr="001B6D25">
              <w:rPr>
                <w:rFonts w:ascii="Calibri" w:hAnsi="Calibri" w:cs="Calibri"/>
                <w:color w:val="000000" w:themeColor="text1"/>
                <w:sz w:val="20"/>
              </w:rPr>
              <w:t>am</w:t>
            </w:r>
            <w:r w:rsidRPr="001B6D25">
              <w:rPr>
                <w:rFonts w:ascii="Calibri" w:hAnsi="Calibri" w:cs="Calibri"/>
                <w:color w:val="000000" w:themeColor="text1"/>
                <w:sz w:val="20"/>
              </w:rPr>
              <w:t xml:space="preserve"> was able to </w:t>
            </w:r>
            <w:r w:rsidR="2D75F9B6" w:rsidRPr="001B6D25">
              <w:rPr>
                <w:rFonts w:ascii="Calibri" w:hAnsi="Calibri" w:cs="Calibri"/>
                <w:color w:val="000000" w:themeColor="text1"/>
                <w:sz w:val="20"/>
              </w:rPr>
              <w:t>e</w:t>
            </w:r>
            <w:r w:rsidR="1B5F2E2A" w:rsidRPr="001B6D25">
              <w:rPr>
                <w:rFonts w:ascii="Calibri" w:hAnsi="Calibri" w:cs="Calibri"/>
                <w:color w:val="000000" w:themeColor="text1"/>
                <w:sz w:val="20"/>
              </w:rPr>
              <w:t>stablish</w:t>
            </w:r>
            <w:r w:rsidRPr="001B6D25">
              <w:rPr>
                <w:rFonts w:ascii="Calibri" w:hAnsi="Calibri" w:cs="Calibri"/>
                <w:color w:val="000000" w:themeColor="text1"/>
                <w:sz w:val="20"/>
              </w:rPr>
              <w:t xml:space="preserve"> a </w:t>
            </w:r>
            <w:r w:rsidR="005076C2" w:rsidRPr="001B6D25">
              <w:rPr>
                <w:rFonts w:ascii="Calibri" w:hAnsi="Calibri" w:cs="Calibri"/>
                <w:color w:val="000000" w:themeColor="text1"/>
                <w:sz w:val="20"/>
              </w:rPr>
              <w:t xml:space="preserve">Project Management Unit that has </w:t>
            </w:r>
            <w:r w:rsidR="7A0160AA" w:rsidRPr="001B6D25">
              <w:rPr>
                <w:rFonts w:ascii="Calibri" w:hAnsi="Calibri" w:cs="Calibri"/>
                <w:color w:val="000000" w:themeColor="text1"/>
                <w:sz w:val="20"/>
              </w:rPr>
              <w:t>strengthened</w:t>
            </w:r>
            <w:r w:rsidR="005076C2" w:rsidRPr="001B6D25">
              <w:rPr>
                <w:rFonts w:ascii="Calibri" w:hAnsi="Calibri" w:cs="Calibri"/>
                <w:color w:val="000000" w:themeColor="text1"/>
                <w:sz w:val="20"/>
              </w:rPr>
              <w:t xml:space="preserve"> the work with country projects. Also, the program has engaged with partners to develop tools </w:t>
            </w:r>
            <w:r w:rsidR="00DD7BE0" w:rsidRPr="001B6D25">
              <w:rPr>
                <w:rFonts w:ascii="Calibri" w:hAnsi="Calibri" w:cs="Calibri"/>
                <w:color w:val="000000" w:themeColor="text1"/>
                <w:sz w:val="20"/>
              </w:rPr>
              <w:t xml:space="preserve">that will be available for countries to </w:t>
            </w:r>
            <w:r w:rsidR="00D20004" w:rsidRPr="001B6D25">
              <w:rPr>
                <w:rFonts w:ascii="Calibri" w:hAnsi="Calibri" w:cs="Calibri"/>
                <w:color w:val="000000" w:themeColor="text1"/>
                <w:sz w:val="20"/>
              </w:rPr>
              <w:t xml:space="preserve">enhance their work including setting up </w:t>
            </w:r>
            <w:r w:rsidR="0022453F" w:rsidRPr="001B6D25">
              <w:rPr>
                <w:rFonts w:ascii="Calibri" w:hAnsi="Calibri" w:cs="Calibri"/>
                <w:color w:val="000000" w:themeColor="text1"/>
                <w:sz w:val="20"/>
              </w:rPr>
              <w:t xml:space="preserve">multiple strategies to </w:t>
            </w:r>
            <w:r w:rsidR="00895E6F" w:rsidRPr="001B6D25">
              <w:rPr>
                <w:rFonts w:ascii="Calibri" w:hAnsi="Calibri" w:cs="Calibri"/>
                <w:color w:val="000000" w:themeColor="text1"/>
                <w:sz w:val="20"/>
              </w:rPr>
              <w:t>develop a more comprehensive identity and approach to the program</w:t>
            </w:r>
            <w:r w:rsidR="00483B11" w:rsidRPr="001B6D25">
              <w:rPr>
                <w:rFonts w:ascii="Calibri" w:hAnsi="Calibri" w:cs="Calibri"/>
                <w:color w:val="000000" w:themeColor="text1"/>
                <w:sz w:val="20"/>
              </w:rPr>
              <w:t>.</w:t>
            </w:r>
            <w:r w:rsidR="6EE65012" w:rsidRPr="001B6D25">
              <w:rPr>
                <w:rFonts w:ascii="Calibri" w:hAnsi="Calibri" w:cs="Calibri"/>
                <w:color w:val="000000" w:themeColor="text1"/>
                <w:sz w:val="20"/>
              </w:rPr>
              <w:t xml:space="preserve"> Outputs are on </w:t>
            </w:r>
            <w:r w:rsidR="53D5B8C4" w:rsidRPr="001B6D25">
              <w:rPr>
                <w:rFonts w:ascii="Calibri" w:hAnsi="Calibri" w:cs="Calibri"/>
                <w:color w:val="000000" w:themeColor="text1"/>
                <w:sz w:val="20"/>
              </w:rPr>
              <w:t xml:space="preserve">track, and most have started. </w:t>
            </w:r>
          </w:p>
          <w:p w14:paraId="429DA62E" w14:textId="0041905B" w:rsidR="00F650AF" w:rsidRPr="001B6D25" w:rsidRDefault="00F650AF" w:rsidP="00AE78B5">
            <w:pPr>
              <w:pStyle w:val="FreeForm"/>
              <w:ind w:left="137" w:right="174" w:firstLine="0"/>
              <w:rPr>
                <w:rFonts w:ascii="Calibri" w:hAnsi="Calibri" w:cs="Calibri"/>
                <w:color w:val="000000" w:themeColor="text1"/>
                <w:sz w:val="20"/>
              </w:rPr>
            </w:pPr>
          </w:p>
        </w:tc>
      </w:tr>
    </w:tbl>
    <w:p w14:paraId="42704BF6" w14:textId="15691FC0" w:rsidR="58DC1E30" w:rsidRPr="002D0EA3" w:rsidRDefault="58DC1E30" w:rsidP="58DC1E30">
      <w:pPr>
        <w:pStyle w:val="Heading2"/>
        <w:spacing w:before="0" w:after="120"/>
        <w:rPr>
          <w:rFonts w:ascii="Calibri" w:hAnsi="Calibri" w:cs="Calibri"/>
          <w:b/>
          <w:bCs/>
          <w:color w:val="auto"/>
          <w:sz w:val="24"/>
          <w:szCs w:val="24"/>
        </w:rPr>
      </w:pPr>
    </w:p>
    <w:p w14:paraId="2867E6D5" w14:textId="08B930AE" w:rsidR="00154706" w:rsidRPr="002D0EA3" w:rsidRDefault="51FC6B20" w:rsidP="58DC1E30">
      <w:pPr>
        <w:pStyle w:val="Heading2"/>
        <w:spacing w:before="0" w:after="120"/>
        <w:rPr>
          <w:rFonts w:ascii="Calibri" w:hAnsi="Calibri" w:cs="Calibri"/>
          <w:b/>
          <w:bCs/>
          <w:color w:val="auto"/>
          <w:sz w:val="24"/>
          <w:szCs w:val="24"/>
        </w:rPr>
      </w:pPr>
      <w:bookmarkStart w:id="12" w:name="_Toc475372435"/>
      <w:bookmarkStart w:id="13" w:name="_Toc475372532"/>
      <w:bookmarkStart w:id="14" w:name="_Toc475428939"/>
      <w:r w:rsidRPr="002D0EA3">
        <w:rPr>
          <w:rFonts w:ascii="Calibri" w:hAnsi="Calibri" w:cs="Calibri"/>
          <w:b/>
          <w:bCs/>
          <w:color w:val="auto"/>
          <w:sz w:val="24"/>
          <w:szCs w:val="24"/>
        </w:rPr>
        <w:t>c</w:t>
      </w:r>
      <w:r w:rsidR="714C1C1B" w:rsidRPr="002D0EA3">
        <w:rPr>
          <w:rFonts w:ascii="Calibri" w:hAnsi="Calibri" w:cs="Calibri"/>
          <w:b/>
          <w:bCs/>
          <w:color w:val="auto"/>
          <w:sz w:val="24"/>
          <w:szCs w:val="24"/>
        </w:rPr>
        <w:t>. Recommendations</w:t>
      </w:r>
      <w:bookmarkEnd w:id="12"/>
      <w:bookmarkEnd w:id="13"/>
      <w:bookmarkEnd w:id="14"/>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9590"/>
        <w:gridCol w:w="3060"/>
        <w:gridCol w:w="1980"/>
      </w:tblGrid>
      <w:tr w:rsidR="00154706" w:rsidRPr="002D0EA3" w14:paraId="476D288F" w14:textId="77777777" w:rsidTr="005876A5">
        <w:trPr>
          <w:trHeight w:val="23"/>
        </w:trPr>
        <w:tc>
          <w:tcPr>
            <w:tcW w:w="9590" w:type="dxa"/>
            <w:shd w:val="clear" w:color="auto" w:fill="548DD4" w:themeFill="text2" w:themeFillTint="99"/>
            <w:tcMar>
              <w:top w:w="50" w:type="dxa"/>
              <w:left w:w="50" w:type="dxa"/>
              <w:bottom w:w="50" w:type="dxa"/>
              <w:right w:w="50" w:type="dxa"/>
            </w:tcMar>
          </w:tcPr>
          <w:p w14:paraId="350F3480" w14:textId="77777777" w:rsidR="00154706" w:rsidRPr="002D0EA3" w:rsidRDefault="00154706" w:rsidP="00693F63">
            <w:pPr>
              <w:ind w:left="90"/>
              <w:jc w:val="center"/>
              <w:rPr>
                <w:rFonts w:ascii="Calibri" w:hAnsi="Calibri" w:cs="Calibri"/>
                <w:b/>
                <w:color w:val="FFFFFF" w:themeColor="background1"/>
              </w:rPr>
            </w:pPr>
            <w:r w:rsidRPr="002D0EA3">
              <w:rPr>
                <w:rFonts w:ascii="Calibri" w:hAnsi="Calibri" w:cs="Calibri"/>
                <w:b/>
                <w:color w:val="FFFFFF" w:themeColor="background1"/>
              </w:rPr>
              <w:t>CORRECTIVE ACTION(S)</w:t>
            </w:r>
          </w:p>
        </w:tc>
        <w:tc>
          <w:tcPr>
            <w:tcW w:w="3060" w:type="dxa"/>
            <w:shd w:val="clear" w:color="auto" w:fill="548DD4" w:themeFill="text2" w:themeFillTint="99"/>
          </w:tcPr>
          <w:p w14:paraId="235DD20B" w14:textId="77777777" w:rsidR="00154706" w:rsidRPr="002D0EA3" w:rsidRDefault="00154706" w:rsidP="00693F63">
            <w:pPr>
              <w:ind w:left="90"/>
              <w:jc w:val="center"/>
              <w:rPr>
                <w:rFonts w:ascii="Calibri" w:hAnsi="Calibri" w:cs="Calibri"/>
                <w:b/>
                <w:color w:val="FFFFFF" w:themeColor="background1"/>
              </w:rPr>
            </w:pPr>
            <w:r w:rsidRPr="002D0EA3">
              <w:rPr>
                <w:rFonts w:ascii="Calibri" w:hAnsi="Calibri" w:cs="Calibri"/>
                <w:b/>
                <w:color w:val="FFFFFF" w:themeColor="background1"/>
              </w:rPr>
              <w:t>RESPONSIBLE PARTY</w:t>
            </w:r>
          </w:p>
        </w:tc>
        <w:tc>
          <w:tcPr>
            <w:tcW w:w="1980" w:type="dxa"/>
            <w:shd w:val="clear" w:color="auto" w:fill="548DD4" w:themeFill="text2" w:themeFillTint="99"/>
          </w:tcPr>
          <w:p w14:paraId="614FA4AB" w14:textId="77777777" w:rsidR="00154706" w:rsidRPr="002D0EA3" w:rsidRDefault="00154706" w:rsidP="00693F63">
            <w:pPr>
              <w:ind w:left="90"/>
              <w:jc w:val="center"/>
              <w:rPr>
                <w:rFonts w:ascii="Calibri" w:hAnsi="Calibri" w:cs="Calibri"/>
                <w:b/>
                <w:color w:val="FFFFFF" w:themeColor="background1"/>
              </w:rPr>
            </w:pPr>
            <w:r w:rsidRPr="002D0EA3">
              <w:rPr>
                <w:rFonts w:ascii="Calibri" w:hAnsi="Calibri" w:cs="Calibri"/>
                <w:b/>
                <w:color w:val="FFFFFF" w:themeColor="background1"/>
              </w:rPr>
              <w:t>DEADLINE</w:t>
            </w:r>
          </w:p>
        </w:tc>
      </w:tr>
      <w:tr w:rsidR="006C48A8" w:rsidRPr="002D0EA3" w14:paraId="4BC55687" w14:textId="77777777" w:rsidTr="0001347F">
        <w:trPr>
          <w:trHeight w:val="357"/>
        </w:trPr>
        <w:tc>
          <w:tcPr>
            <w:tcW w:w="9590" w:type="dxa"/>
            <w:tcMar>
              <w:top w:w="50" w:type="dxa"/>
              <w:left w:w="50" w:type="dxa"/>
              <w:bottom w:w="50" w:type="dxa"/>
              <w:right w:w="50" w:type="dxa"/>
            </w:tcMar>
          </w:tcPr>
          <w:p w14:paraId="02249171" w14:textId="3EA8AED2" w:rsidR="00061A36" w:rsidRPr="001B6D25" w:rsidRDefault="7980A664" w:rsidP="6BAF79DC">
            <w:pPr>
              <w:pStyle w:val="FreeForm"/>
              <w:ind w:left="35" w:right="60" w:firstLine="0"/>
              <w:jc w:val="both"/>
              <w:rPr>
                <w:rFonts w:ascii="Calibri" w:hAnsi="Calibri" w:cs="Calibri"/>
                <w:color w:val="000000" w:themeColor="text1"/>
                <w:sz w:val="20"/>
              </w:rPr>
            </w:pPr>
            <w:r w:rsidRPr="001B6D25">
              <w:rPr>
                <w:rFonts w:ascii="Calibri" w:hAnsi="Calibri" w:cs="Calibri"/>
                <w:color w:val="000000" w:themeColor="text1"/>
                <w:sz w:val="20"/>
              </w:rPr>
              <w:t xml:space="preserve">As </w:t>
            </w:r>
            <w:r w:rsidR="08DBDF78" w:rsidRPr="001B6D25">
              <w:rPr>
                <w:rFonts w:ascii="Calibri" w:hAnsi="Calibri" w:cs="Calibri"/>
                <w:color w:val="000000" w:themeColor="text1"/>
                <w:sz w:val="20"/>
              </w:rPr>
              <w:t>the Program</w:t>
            </w:r>
            <w:r w:rsidR="2C2814EA" w:rsidRPr="001B6D25">
              <w:rPr>
                <w:rFonts w:ascii="Calibri" w:hAnsi="Calibri" w:cs="Calibri"/>
                <w:color w:val="000000" w:themeColor="text1"/>
                <w:sz w:val="20"/>
              </w:rPr>
              <w:t xml:space="preserve"> continues working, </w:t>
            </w:r>
            <w:r w:rsidR="1B347B77" w:rsidRPr="001B6D25">
              <w:rPr>
                <w:rFonts w:ascii="Calibri" w:hAnsi="Calibri" w:cs="Calibri"/>
                <w:color w:val="000000" w:themeColor="text1"/>
                <w:sz w:val="20"/>
              </w:rPr>
              <w:t>engage</w:t>
            </w:r>
            <w:r w:rsidR="2C2814EA" w:rsidRPr="001B6D25">
              <w:rPr>
                <w:rFonts w:ascii="Calibri" w:hAnsi="Calibri" w:cs="Calibri"/>
                <w:color w:val="000000" w:themeColor="text1"/>
                <w:sz w:val="20"/>
              </w:rPr>
              <w:t xml:space="preserve"> closely with countries and Implementing Agencies to ensure compliance of not only project related outcomes but Programs’ objectives as well. This engagement should also focus on particular hurdles the countries </w:t>
            </w:r>
            <w:r w:rsidR="5E3A39F2" w:rsidRPr="001B6D25">
              <w:rPr>
                <w:rFonts w:ascii="Calibri" w:hAnsi="Calibri" w:cs="Calibri"/>
                <w:color w:val="000000" w:themeColor="text1"/>
                <w:sz w:val="20"/>
              </w:rPr>
              <w:t>experience</w:t>
            </w:r>
            <w:r w:rsidR="2C2814EA" w:rsidRPr="001B6D25">
              <w:rPr>
                <w:rFonts w:ascii="Calibri" w:hAnsi="Calibri" w:cs="Calibri"/>
                <w:color w:val="000000" w:themeColor="text1"/>
                <w:sz w:val="20"/>
              </w:rPr>
              <w:t xml:space="preserve"> a</w:t>
            </w:r>
            <w:r w:rsidR="638D1B60" w:rsidRPr="001B6D25">
              <w:rPr>
                <w:rFonts w:ascii="Calibri" w:hAnsi="Calibri" w:cs="Calibri"/>
                <w:color w:val="000000" w:themeColor="text1"/>
                <w:sz w:val="20"/>
              </w:rPr>
              <w:t xml:space="preserve">nd support to </w:t>
            </w:r>
            <w:r w:rsidR="08EA7BBC" w:rsidRPr="001B6D25">
              <w:rPr>
                <w:rFonts w:ascii="Calibri" w:hAnsi="Calibri" w:cs="Calibri"/>
                <w:color w:val="000000" w:themeColor="text1"/>
                <w:sz w:val="20"/>
              </w:rPr>
              <w:t xml:space="preserve">overcome them. </w:t>
            </w:r>
          </w:p>
          <w:p w14:paraId="19FA150A" w14:textId="746E2F92" w:rsidR="00061A36" w:rsidRPr="001B6D25" w:rsidRDefault="00061A36" w:rsidP="6BAF79DC">
            <w:pPr>
              <w:pStyle w:val="FreeForm"/>
              <w:ind w:left="35" w:right="60" w:firstLine="0"/>
              <w:jc w:val="both"/>
              <w:rPr>
                <w:rFonts w:ascii="Calibri" w:hAnsi="Calibri" w:cs="Calibri"/>
                <w:color w:val="000000" w:themeColor="text1"/>
                <w:sz w:val="20"/>
              </w:rPr>
            </w:pPr>
          </w:p>
          <w:p w14:paraId="41B9DA21" w14:textId="64EBDAB4" w:rsidR="00061A36" w:rsidRPr="001B6D25" w:rsidRDefault="5BA5CF59" w:rsidP="006C48A8">
            <w:pPr>
              <w:pStyle w:val="FreeForm"/>
              <w:ind w:left="35" w:right="60" w:firstLine="0"/>
              <w:jc w:val="both"/>
              <w:rPr>
                <w:rFonts w:ascii="Calibri" w:hAnsi="Calibri" w:cs="Calibri"/>
                <w:color w:val="000000" w:themeColor="text1"/>
                <w:sz w:val="20"/>
              </w:rPr>
            </w:pPr>
            <w:r w:rsidRPr="001B6D25">
              <w:rPr>
                <w:rFonts w:ascii="Calibri" w:hAnsi="Calibri" w:cs="Calibri"/>
                <w:color w:val="000000" w:themeColor="text1"/>
                <w:sz w:val="20"/>
              </w:rPr>
              <w:t xml:space="preserve">As the work in countries starts execution, </w:t>
            </w:r>
            <w:r w:rsidR="0716FFFF" w:rsidRPr="001B6D25">
              <w:rPr>
                <w:rFonts w:ascii="Calibri" w:hAnsi="Calibri" w:cs="Calibri"/>
                <w:color w:val="000000" w:themeColor="text1"/>
                <w:sz w:val="20"/>
              </w:rPr>
              <w:t xml:space="preserve">define pragmatic ways to support private sector engagement and leverage that can complement country specific efforts and scale co-financing mobilized. </w:t>
            </w:r>
          </w:p>
        </w:tc>
        <w:tc>
          <w:tcPr>
            <w:tcW w:w="3060" w:type="dxa"/>
          </w:tcPr>
          <w:p w14:paraId="11F1F836" w14:textId="1CA891ED" w:rsidR="006C48A8" w:rsidRPr="001B6D25" w:rsidRDefault="000154DC" w:rsidP="001B6D25">
            <w:pPr>
              <w:pStyle w:val="FreeForm"/>
              <w:ind w:left="90" w:right="60" w:firstLine="0"/>
              <w:jc w:val="center"/>
              <w:rPr>
                <w:rFonts w:ascii="Calibri" w:hAnsi="Calibri" w:cs="Calibri"/>
                <w:color w:val="000000" w:themeColor="text1"/>
                <w:sz w:val="20"/>
              </w:rPr>
            </w:pPr>
            <w:r w:rsidRPr="001B6D25">
              <w:rPr>
                <w:rFonts w:ascii="Calibri" w:hAnsi="Calibri" w:cs="Calibri"/>
                <w:color w:val="000000" w:themeColor="text1"/>
                <w:sz w:val="20"/>
              </w:rPr>
              <w:t>PMU</w:t>
            </w:r>
          </w:p>
        </w:tc>
        <w:tc>
          <w:tcPr>
            <w:tcW w:w="1980" w:type="dxa"/>
          </w:tcPr>
          <w:p w14:paraId="0ACBE964" w14:textId="49B5A4DB" w:rsidR="006C48A8" w:rsidRPr="001B6D25" w:rsidRDefault="000154DC" w:rsidP="001B6D25">
            <w:pPr>
              <w:pStyle w:val="FreeForm"/>
              <w:ind w:left="90" w:firstLine="0"/>
              <w:jc w:val="center"/>
              <w:rPr>
                <w:rFonts w:ascii="Calibri" w:hAnsi="Calibri" w:cs="Calibri"/>
                <w:color w:val="000000" w:themeColor="text1"/>
                <w:sz w:val="20"/>
              </w:rPr>
            </w:pPr>
            <w:r w:rsidRPr="001B6D25">
              <w:rPr>
                <w:rFonts w:ascii="Calibri" w:hAnsi="Calibri" w:cs="Calibri"/>
                <w:color w:val="000000" w:themeColor="text1"/>
                <w:sz w:val="20"/>
              </w:rPr>
              <w:t>FY26</w:t>
            </w:r>
          </w:p>
        </w:tc>
      </w:tr>
    </w:tbl>
    <w:p w14:paraId="2F7CD39C" w14:textId="77777777" w:rsidR="001A6EDD" w:rsidRPr="002D0EA3" w:rsidRDefault="001A6EDD" w:rsidP="00FC762C">
      <w:pPr>
        <w:pStyle w:val="Heading1"/>
        <w:spacing w:before="0" w:after="120"/>
        <w:jc w:val="center"/>
        <w:rPr>
          <w:rFonts w:ascii="Calibri" w:hAnsi="Calibri" w:cs="Calibri"/>
          <w:b/>
          <w:sz w:val="28"/>
        </w:rPr>
      </w:pPr>
    </w:p>
    <w:p w14:paraId="57385BC2" w14:textId="77777777" w:rsidR="001A6EDD" w:rsidRPr="002D0EA3" w:rsidRDefault="001A6EDD" w:rsidP="00FC762C">
      <w:pPr>
        <w:pStyle w:val="Heading1"/>
        <w:spacing w:before="0" w:after="120"/>
        <w:jc w:val="center"/>
        <w:rPr>
          <w:rFonts w:ascii="Calibri" w:hAnsi="Calibri" w:cs="Calibri"/>
          <w:b/>
          <w:sz w:val="28"/>
        </w:rPr>
      </w:pPr>
    </w:p>
    <w:p w14:paraId="3765BC1A" w14:textId="7D007DD5" w:rsidR="00066E26" w:rsidRPr="002D0EA3" w:rsidRDefault="00230FA4" w:rsidP="0097229F">
      <w:pPr>
        <w:pStyle w:val="Heading1"/>
        <w:spacing w:before="0" w:after="120"/>
        <w:jc w:val="center"/>
        <w:rPr>
          <w:rFonts w:ascii="Calibri" w:hAnsi="Calibri" w:cs="Calibri"/>
          <w:b/>
          <w:sz w:val="28"/>
        </w:rPr>
      </w:pPr>
      <w:r w:rsidRPr="002D0EA3">
        <w:rPr>
          <w:rFonts w:ascii="Calibri" w:hAnsi="Calibri" w:cs="Calibri"/>
          <w:b/>
          <w:sz w:val="28"/>
        </w:rPr>
        <w:br w:type="page"/>
      </w:r>
      <w:bookmarkStart w:id="15" w:name="_Toc475372436"/>
      <w:bookmarkStart w:id="16" w:name="_Toc475372533"/>
      <w:bookmarkStart w:id="17" w:name="_Toc475428940"/>
      <w:bookmarkStart w:id="18" w:name="_Toc405911887"/>
      <w:r w:rsidR="004357D3" w:rsidRPr="002D0EA3">
        <w:rPr>
          <w:rFonts w:ascii="Calibri" w:hAnsi="Calibri" w:cs="Calibri"/>
          <w:b/>
          <w:color w:val="auto"/>
          <w:sz w:val="28"/>
          <w:u w:val="single"/>
        </w:rPr>
        <w:t>SECTION III</w:t>
      </w:r>
      <w:r w:rsidR="004357D3" w:rsidRPr="002D0EA3">
        <w:rPr>
          <w:rFonts w:ascii="Calibri" w:hAnsi="Calibri" w:cs="Calibri"/>
          <w:b/>
          <w:color w:val="auto"/>
          <w:sz w:val="28"/>
        </w:rPr>
        <w:t>: PROJECT RISKS STATUS AND RATING</w:t>
      </w:r>
      <w:bookmarkEnd w:id="15"/>
      <w:bookmarkEnd w:id="16"/>
      <w:bookmarkEnd w:id="17"/>
    </w:p>
    <w:p w14:paraId="3D0CA241" w14:textId="77777777" w:rsidR="00E0467E" w:rsidRPr="002D0EA3" w:rsidRDefault="00D46573" w:rsidP="00C51B1A">
      <w:pPr>
        <w:pStyle w:val="Heading2"/>
        <w:spacing w:before="0" w:after="120"/>
        <w:rPr>
          <w:rFonts w:ascii="Calibri" w:hAnsi="Calibri" w:cs="Calibri"/>
          <w:b/>
          <w:color w:val="auto"/>
          <w:sz w:val="24"/>
        </w:rPr>
      </w:pPr>
      <w:bookmarkStart w:id="19" w:name="_Toc475372437"/>
      <w:bookmarkStart w:id="20" w:name="_Toc475372534"/>
      <w:bookmarkStart w:id="21" w:name="_Toc475428941"/>
      <w:bookmarkEnd w:id="18"/>
      <w:r w:rsidRPr="002D0EA3">
        <w:rPr>
          <w:rFonts w:ascii="Calibri" w:hAnsi="Calibri" w:cs="Calibri"/>
          <w:b/>
          <w:color w:val="auto"/>
          <w:sz w:val="24"/>
        </w:rPr>
        <w:t>a. Progress t</w:t>
      </w:r>
      <w:r w:rsidR="00E0467E" w:rsidRPr="002D0EA3">
        <w:rPr>
          <w:rFonts w:ascii="Calibri" w:hAnsi="Calibri" w:cs="Calibri"/>
          <w:b/>
          <w:color w:val="auto"/>
          <w:sz w:val="24"/>
        </w:rPr>
        <w:t xml:space="preserve">owards Implementing the Project </w:t>
      </w:r>
      <w:r w:rsidRPr="002D0EA3">
        <w:rPr>
          <w:rFonts w:ascii="Calibri" w:hAnsi="Calibri" w:cs="Calibri"/>
          <w:b/>
          <w:color w:val="auto"/>
          <w:sz w:val="24"/>
        </w:rPr>
        <w:t>Risk Mitigation</w:t>
      </w:r>
      <w:r w:rsidR="00E0467E" w:rsidRPr="002D0EA3">
        <w:rPr>
          <w:rFonts w:ascii="Calibri" w:hAnsi="Calibri" w:cs="Calibri"/>
          <w:b/>
          <w:color w:val="auto"/>
          <w:sz w:val="24"/>
        </w:rPr>
        <w:t xml:space="preserve"> Plan</w:t>
      </w:r>
      <w:bookmarkEnd w:id="19"/>
      <w:bookmarkEnd w:id="20"/>
      <w:bookmarkEnd w:id="21"/>
    </w:p>
    <w:p w14:paraId="186C2A00" w14:textId="77777777" w:rsidR="00C85A58" w:rsidRPr="002D0EA3" w:rsidRDefault="00C85A58" w:rsidP="007D66BE">
      <w:pPr>
        <w:rPr>
          <w:rFonts w:ascii="Calibri" w:hAnsi="Calibri" w:cs="Calibri"/>
          <w:sz w:val="22"/>
          <w:szCs w:val="22"/>
        </w:rPr>
      </w:pPr>
      <w:r w:rsidRPr="002D0EA3">
        <w:rPr>
          <w:rFonts w:ascii="Calibri" w:hAnsi="Calibri" w:cs="Calibri"/>
          <w:sz w:val="22"/>
          <w:szCs w:val="22"/>
        </w:rPr>
        <w:t>This section describes the activities implemented to manage and reduce high, substantial, modest, and low risks of the project. This section has three parts:</w:t>
      </w:r>
    </w:p>
    <w:p w14:paraId="30904BBC" w14:textId="7541B8E8" w:rsidR="00C85A58" w:rsidRPr="002D0EA3" w:rsidRDefault="00C85A58" w:rsidP="00FC762C">
      <w:pPr>
        <w:ind w:left="720"/>
        <w:rPr>
          <w:rFonts w:ascii="Calibri" w:hAnsi="Calibri" w:cs="Calibri"/>
          <w:sz w:val="22"/>
          <w:szCs w:val="22"/>
        </w:rPr>
      </w:pPr>
      <w:r w:rsidRPr="002D0EA3">
        <w:rPr>
          <w:rFonts w:ascii="Calibri" w:hAnsi="Calibri" w:cs="Calibri"/>
          <w:sz w:val="22"/>
          <w:szCs w:val="22"/>
        </w:rPr>
        <w:t>a. Ratings for the progress towards implementing mea</w:t>
      </w:r>
      <w:r w:rsidR="00E26E6C" w:rsidRPr="002D0EA3">
        <w:rPr>
          <w:rFonts w:ascii="Calibri" w:hAnsi="Calibri" w:cs="Calibri"/>
          <w:sz w:val="22"/>
          <w:szCs w:val="22"/>
        </w:rPr>
        <w:t>sures to mitigate project risks</w:t>
      </w:r>
      <w:r w:rsidR="00816A0F" w:rsidRPr="002D0EA3">
        <w:rPr>
          <w:rFonts w:ascii="Calibri" w:hAnsi="Calibri" w:cs="Calibri"/>
          <w:sz w:val="22"/>
          <w:szCs w:val="22"/>
        </w:rPr>
        <w:t xml:space="preserve"> and a p</w:t>
      </w:r>
      <w:r w:rsidRPr="002D0EA3">
        <w:rPr>
          <w:rFonts w:ascii="Calibri" w:hAnsi="Calibri" w:cs="Calibri"/>
          <w:sz w:val="22"/>
          <w:szCs w:val="22"/>
        </w:rPr>
        <w:t>rojec</w:t>
      </w:r>
      <w:r w:rsidR="00E26E6C" w:rsidRPr="002D0EA3">
        <w:rPr>
          <w:rFonts w:ascii="Calibri" w:hAnsi="Calibri" w:cs="Calibri"/>
          <w:sz w:val="22"/>
          <w:szCs w:val="22"/>
        </w:rPr>
        <w:t>t risks annual reassessment</w:t>
      </w:r>
    </w:p>
    <w:p w14:paraId="0416D229" w14:textId="225875FA" w:rsidR="00C85A58" w:rsidRPr="002D0EA3" w:rsidRDefault="00816A0F" w:rsidP="00FC762C">
      <w:pPr>
        <w:ind w:left="720"/>
        <w:rPr>
          <w:rFonts w:ascii="Calibri" w:hAnsi="Calibri" w:cs="Calibri"/>
          <w:sz w:val="22"/>
          <w:szCs w:val="22"/>
        </w:rPr>
      </w:pPr>
      <w:r w:rsidRPr="002D0EA3">
        <w:rPr>
          <w:rFonts w:ascii="Calibri" w:hAnsi="Calibri" w:cs="Calibri"/>
          <w:sz w:val="22"/>
          <w:szCs w:val="22"/>
        </w:rPr>
        <w:t>b</w:t>
      </w:r>
      <w:r w:rsidR="00C85A58" w:rsidRPr="002D0EA3">
        <w:rPr>
          <w:rFonts w:ascii="Calibri" w:hAnsi="Calibri" w:cs="Calibri"/>
          <w:sz w:val="22"/>
          <w:szCs w:val="22"/>
        </w:rPr>
        <w:t xml:space="preserve">. Recommendations for improving project </w:t>
      </w:r>
      <w:r w:rsidR="00E26E6C" w:rsidRPr="002D0EA3">
        <w:rPr>
          <w:rFonts w:ascii="Calibri" w:hAnsi="Calibri" w:cs="Calibri"/>
          <w:sz w:val="22"/>
          <w:szCs w:val="22"/>
        </w:rPr>
        <w:t>risks management</w:t>
      </w:r>
    </w:p>
    <w:p w14:paraId="27AE0907" w14:textId="77777777" w:rsidR="00987E71" w:rsidRPr="002D0EA3" w:rsidRDefault="00987E71" w:rsidP="00FC762C">
      <w:pPr>
        <w:ind w:left="720"/>
        <w:rPr>
          <w:rFonts w:ascii="Calibri" w:hAnsi="Calibri" w:cs="Calibri"/>
        </w:rPr>
      </w:pPr>
    </w:p>
    <w:p w14:paraId="28B96850" w14:textId="129342E8" w:rsidR="00E0467E" w:rsidRPr="002D0EA3" w:rsidRDefault="00E0467E" w:rsidP="2C7C41CA">
      <w:pPr>
        <w:contextualSpacing/>
        <w:rPr>
          <w:rFonts w:ascii="Calibri" w:hAnsi="Calibri" w:cs="Calibri"/>
          <w:sz w:val="14"/>
          <w:szCs w:val="14"/>
        </w:rPr>
      </w:pPr>
    </w:p>
    <w:p w14:paraId="24F88273" w14:textId="1B2D4B12" w:rsidR="00816A0F" w:rsidRPr="002D0EA3" w:rsidRDefault="00816A0F" w:rsidP="2C7C41CA">
      <w:pPr>
        <w:rPr>
          <w:rFonts w:ascii="Calibri" w:hAnsi="Calibri" w:cs="Calibri"/>
          <w:b/>
          <w:bCs/>
          <w:sz w:val="20"/>
          <w:szCs w:val="20"/>
        </w:rPr>
      </w:pPr>
      <w:r w:rsidRPr="002D0EA3">
        <w:rPr>
          <w:rFonts w:ascii="Calibri" w:hAnsi="Calibri" w:cs="Calibri"/>
          <w:b/>
          <w:bCs/>
          <w:sz w:val="20"/>
          <w:szCs w:val="20"/>
        </w:rPr>
        <w:t>Progress towards Implementing the Project Risk Mitigation and Plan Project Risks Annual Reassessment</w:t>
      </w:r>
    </w:p>
    <w:p w14:paraId="367A89BC" w14:textId="77777777" w:rsidR="00816A0F" w:rsidRPr="002D0EA3" w:rsidRDefault="00816A0F" w:rsidP="00E0467E">
      <w:pPr>
        <w:contextualSpacing/>
        <w:rPr>
          <w:rFonts w:ascii="Calibri" w:hAnsi="Calibri" w:cs="Calibri"/>
          <w:sz w:val="14"/>
        </w:rPr>
      </w:pPr>
    </w:p>
    <w:tbl>
      <w:tblPr>
        <w:tblW w:w="14287" w:type="dxa"/>
        <w:tblInd w:w="2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0A0" w:firstRow="1" w:lastRow="0" w:firstColumn="1" w:lastColumn="0" w:noHBand="0" w:noVBand="0"/>
      </w:tblPr>
      <w:tblGrid>
        <w:gridCol w:w="1706"/>
        <w:gridCol w:w="3084"/>
        <w:gridCol w:w="4678"/>
        <w:gridCol w:w="2409"/>
        <w:gridCol w:w="2410"/>
      </w:tblGrid>
      <w:tr w:rsidR="003E1B94" w:rsidRPr="002D0EA3" w14:paraId="3EBDB4B3" w14:textId="6BF4975A" w:rsidTr="080A0523">
        <w:trPr>
          <w:trHeight w:val="300"/>
          <w:tblHeader/>
        </w:trPr>
        <w:tc>
          <w:tcPr>
            <w:tcW w:w="1706" w:type="dxa"/>
            <w:shd w:val="clear" w:color="auto" w:fill="808080" w:themeFill="background1" w:themeFillShade="80"/>
            <w:vAlign w:val="center"/>
          </w:tcPr>
          <w:p w14:paraId="6BE39096" w14:textId="49A6D30E" w:rsidR="003E1B94" w:rsidRPr="002D0EA3" w:rsidRDefault="003E1B94" w:rsidP="00FC762C">
            <w:pPr>
              <w:ind w:left="67"/>
              <w:jc w:val="center"/>
              <w:rPr>
                <w:rFonts w:ascii="Calibri" w:hAnsi="Calibri" w:cs="Calibri"/>
                <w:b/>
                <w:color w:val="FFFFFF"/>
                <w:sz w:val="20"/>
                <w:szCs w:val="20"/>
              </w:rPr>
            </w:pPr>
            <w:r w:rsidRPr="002D0EA3">
              <w:rPr>
                <w:rFonts w:ascii="Calibri" w:hAnsi="Calibri" w:cs="Calibri"/>
                <w:b/>
                <w:bCs/>
                <w:color w:val="FFFFFF" w:themeColor="background1"/>
                <w:sz w:val="20"/>
                <w:szCs w:val="20"/>
              </w:rPr>
              <w:t>PROJECT RISKS</w:t>
            </w:r>
            <w:r w:rsidRPr="002D0EA3">
              <w:rPr>
                <w:rFonts w:ascii="Calibri" w:hAnsi="Calibri" w:cs="Calibri"/>
                <w:b/>
                <w:color w:val="FFFFFF"/>
                <w:sz w:val="20"/>
                <w:szCs w:val="20"/>
              </w:rPr>
              <w:t xml:space="preserve"> </w:t>
            </w:r>
          </w:p>
        </w:tc>
        <w:tc>
          <w:tcPr>
            <w:tcW w:w="3084" w:type="dxa"/>
            <w:shd w:val="clear" w:color="auto" w:fill="808080" w:themeFill="background1" w:themeFillShade="80"/>
            <w:vAlign w:val="center"/>
          </w:tcPr>
          <w:p w14:paraId="7D5A49A6" w14:textId="08D41B5E" w:rsidR="003E1B94" w:rsidRPr="002D0EA3" w:rsidRDefault="003E1B94" w:rsidP="00FC762C">
            <w:pPr>
              <w:ind w:left="67"/>
              <w:jc w:val="center"/>
              <w:rPr>
                <w:rFonts w:ascii="Calibri" w:hAnsi="Calibri" w:cs="Calibri"/>
                <w:b/>
                <w:color w:val="FFFFFF"/>
                <w:sz w:val="20"/>
                <w:szCs w:val="20"/>
              </w:rPr>
            </w:pPr>
            <w:r w:rsidRPr="002D0EA3">
              <w:rPr>
                <w:rFonts w:ascii="Calibri" w:hAnsi="Calibri" w:cs="Calibri"/>
                <w:b/>
                <w:color w:val="FFFFFF"/>
                <w:sz w:val="20"/>
                <w:szCs w:val="20"/>
              </w:rPr>
              <w:t>PRODOC RISK</w:t>
            </w:r>
            <w:r w:rsidR="0074373A" w:rsidRPr="002D0EA3">
              <w:rPr>
                <w:rFonts w:ascii="Calibri" w:hAnsi="Calibri" w:cs="Calibri"/>
                <w:b/>
                <w:color w:val="FFFFFF"/>
                <w:sz w:val="20"/>
                <w:szCs w:val="20"/>
              </w:rPr>
              <w:t xml:space="preserve"> DEFINITION AND</w:t>
            </w:r>
            <w:r w:rsidRPr="002D0EA3">
              <w:rPr>
                <w:rFonts w:ascii="Calibri" w:hAnsi="Calibri" w:cs="Calibri"/>
                <w:b/>
                <w:color w:val="FFFFFF"/>
                <w:sz w:val="20"/>
                <w:szCs w:val="20"/>
              </w:rPr>
              <w:t xml:space="preserve"> MITIGATION MEASURE </w:t>
            </w:r>
          </w:p>
        </w:tc>
        <w:tc>
          <w:tcPr>
            <w:tcW w:w="4678" w:type="dxa"/>
            <w:shd w:val="clear" w:color="auto" w:fill="808080" w:themeFill="background1" w:themeFillShade="80"/>
            <w:vAlign w:val="center"/>
          </w:tcPr>
          <w:p w14:paraId="142ECE4B" w14:textId="2E48E37A" w:rsidR="003E1B94" w:rsidRPr="002D0EA3" w:rsidRDefault="003E1B94" w:rsidP="00FC762C">
            <w:pPr>
              <w:ind w:left="67"/>
              <w:jc w:val="center"/>
              <w:rPr>
                <w:rFonts w:ascii="Calibri" w:hAnsi="Calibri" w:cs="Calibri"/>
                <w:b/>
                <w:color w:val="FFFFFF"/>
                <w:sz w:val="20"/>
                <w:szCs w:val="20"/>
              </w:rPr>
            </w:pPr>
            <w:r w:rsidRPr="002D0EA3">
              <w:rPr>
                <w:rFonts w:ascii="Calibri" w:hAnsi="Calibri" w:cs="Calibri"/>
                <w:b/>
                <w:color w:val="FFFFFF"/>
                <w:sz w:val="20"/>
                <w:szCs w:val="20"/>
              </w:rPr>
              <w:t>MITIGATION MEASURES IMPLEMENTATION PROGRESS</w:t>
            </w:r>
          </w:p>
        </w:tc>
        <w:tc>
          <w:tcPr>
            <w:tcW w:w="2409" w:type="dxa"/>
            <w:shd w:val="clear" w:color="auto" w:fill="808080" w:themeFill="background1" w:themeFillShade="80"/>
          </w:tcPr>
          <w:p w14:paraId="6C3B48FC" w14:textId="10825C39" w:rsidR="003E1B94" w:rsidRPr="002D0EA3" w:rsidRDefault="003E1B94" w:rsidP="00BF7975">
            <w:pPr>
              <w:ind w:left="67"/>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PRODOC RISK RATING</w:t>
            </w:r>
          </w:p>
        </w:tc>
        <w:tc>
          <w:tcPr>
            <w:tcW w:w="2410" w:type="dxa"/>
            <w:shd w:val="clear" w:color="auto" w:fill="808080" w:themeFill="background1" w:themeFillShade="80"/>
          </w:tcPr>
          <w:p w14:paraId="7073C82F" w14:textId="77777777" w:rsidR="003E1B94" w:rsidRPr="002D0EA3" w:rsidRDefault="003E1B94" w:rsidP="00BF7975">
            <w:pPr>
              <w:ind w:left="67"/>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CURRENT</w:t>
            </w:r>
          </w:p>
          <w:p w14:paraId="79E7CBED" w14:textId="0E6AA27C" w:rsidR="003E1B94" w:rsidRPr="002D0EA3" w:rsidRDefault="4D1412D0" w:rsidP="116ADBC1">
            <w:pPr>
              <w:ind w:left="67"/>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FY</w:t>
            </w:r>
            <w:r w:rsidR="1F40DFB2" w:rsidRPr="002D0EA3">
              <w:rPr>
                <w:rFonts w:ascii="Calibri" w:hAnsi="Calibri" w:cs="Calibri"/>
                <w:b/>
                <w:bCs/>
                <w:color w:val="FFFFFF" w:themeColor="background1"/>
                <w:sz w:val="20"/>
                <w:szCs w:val="20"/>
              </w:rPr>
              <w:t>25</w:t>
            </w:r>
            <w:r w:rsidRPr="002D0EA3">
              <w:rPr>
                <w:rFonts w:ascii="Calibri" w:hAnsi="Calibri" w:cs="Calibri"/>
                <w:b/>
                <w:bCs/>
                <w:color w:val="FFFFFF" w:themeColor="background1"/>
                <w:sz w:val="20"/>
                <w:szCs w:val="20"/>
              </w:rPr>
              <w:t xml:space="preserve"> RISK RATING</w:t>
            </w:r>
          </w:p>
        </w:tc>
      </w:tr>
      <w:tr w:rsidR="00944B9B" w:rsidRPr="002D0EA3" w14:paraId="2943065F" w14:textId="77777777" w:rsidTr="080A0523">
        <w:trPr>
          <w:trHeight w:val="300"/>
        </w:trPr>
        <w:tc>
          <w:tcPr>
            <w:tcW w:w="14287" w:type="dxa"/>
            <w:gridSpan w:val="5"/>
            <w:shd w:val="clear" w:color="auto" w:fill="BFBFBF" w:themeFill="background1" w:themeFillShade="BF"/>
          </w:tcPr>
          <w:p w14:paraId="6E57D398" w14:textId="38D9BE47" w:rsidR="00944B9B" w:rsidRPr="002D0EA3" w:rsidRDefault="00944B9B" w:rsidP="00885DC4">
            <w:pPr>
              <w:jc w:val="center"/>
              <w:rPr>
                <w:rFonts w:ascii="Calibri" w:hAnsi="Calibri" w:cs="Calibri"/>
                <w:b/>
                <w:color w:val="008000"/>
                <w:sz w:val="20"/>
                <w:szCs w:val="20"/>
              </w:rPr>
            </w:pPr>
            <w:r w:rsidRPr="002D0EA3">
              <w:rPr>
                <w:rFonts w:ascii="Calibri" w:hAnsi="Calibri" w:cs="Calibri"/>
                <w:b/>
                <w:color w:val="000000" w:themeColor="text1"/>
                <w:sz w:val="20"/>
                <w:szCs w:val="20"/>
              </w:rPr>
              <w:t>CONTEXT</w:t>
            </w:r>
          </w:p>
        </w:tc>
      </w:tr>
      <w:tr w:rsidR="003E1B94" w:rsidRPr="002D0EA3" w14:paraId="1B2FD730" w14:textId="77689E7C" w:rsidTr="080A0523">
        <w:trPr>
          <w:trHeight w:val="300"/>
        </w:trPr>
        <w:tc>
          <w:tcPr>
            <w:tcW w:w="1706" w:type="dxa"/>
          </w:tcPr>
          <w:p w14:paraId="5C970DFD" w14:textId="0C7D48A7" w:rsidR="003E1B94" w:rsidRPr="002D0EA3" w:rsidRDefault="003E1B94" w:rsidP="00D063FF">
            <w:pPr>
              <w:rPr>
                <w:rFonts w:ascii="Calibri" w:hAnsi="Calibri" w:cs="Calibri"/>
                <w:b/>
                <w:sz w:val="20"/>
                <w:szCs w:val="20"/>
                <w:lang w:eastAsia="ja-JP"/>
              </w:rPr>
            </w:pPr>
            <w:r w:rsidRPr="002D0EA3">
              <w:rPr>
                <w:rFonts w:ascii="Calibri" w:hAnsi="Calibri" w:cs="Calibri"/>
                <w:b/>
                <w:color w:val="000000" w:themeColor="text1"/>
                <w:sz w:val="20"/>
                <w:szCs w:val="20"/>
                <w:lang w:eastAsia="ja-JP"/>
              </w:rPr>
              <w:t>Environmental and Social</w:t>
            </w:r>
          </w:p>
        </w:tc>
        <w:tc>
          <w:tcPr>
            <w:tcW w:w="3084" w:type="dxa"/>
          </w:tcPr>
          <w:p w14:paraId="672F2C0F" w14:textId="77777777" w:rsidR="008F137A" w:rsidRPr="002D0EA3" w:rsidRDefault="008F137A" w:rsidP="008F137A">
            <w:pPr>
              <w:pStyle w:val="NumberedParagraph"/>
              <w:numPr>
                <w:ilvl w:val="0"/>
                <w:numId w:val="0"/>
              </w:numPr>
              <w:spacing w:after="0"/>
              <w:ind w:left="68"/>
              <w:jc w:val="left"/>
              <w:rPr>
                <w:rFonts w:ascii="Calibri" w:hAnsi="Calibri" w:cs="Calibri"/>
                <w:kern w:val="2"/>
                <w:sz w:val="20"/>
                <w:szCs w:val="20"/>
              </w:rPr>
            </w:pPr>
            <w:r w:rsidRPr="002D0EA3">
              <w:rPr>
                <w:rFonts w:ascii="Calibri" w:hAnsi="Calibri" w:cs="Calibri"/>
                <w:kern w:val="2"/>
                <w:sz w:val="20"/>
                <w:szCs w:val="20"/>
              </w:rPr>
              <w:t xml:space="preserve">The GCP has no on-the-ground operations that could impact or be impacted by environmental factors. </w:t>
            </w:r>
          </w:p>
          <w:p w14:paraId="4B52616A" w14:textId="77777777" w:rsidR="003D7B95" w:rsidRPr="002D0EA3" w:rsidRDefault="003D7B95" w:rsidP="008F137A">
            <w:pPr>
              <w:pStyle w:val="NumberedParagraph"/>
              <w:numPr>
                <w:ilvl w:val="0"/>
                <w:numId w:val="0"/>
              </w:numPr>
              <w:spacing w:after="0"/>
              <w:ind w:left="68"/>
              <w:jc w:val="left"/>
              <w:rPr>
                <w:rFonts w:ascii="Calibri" w:hAnsi="Calibri" w:cs="Calibri"/>
                <w:kern w:val="2"/>
                <w:sz w:val="20"/>
                <w:szCs w:val="20"/>
              </w:rPr>
            </w:pPr>
          </w:p>
          <w:p w14:paraId="0833C370" w14:textId="1AB7A195" w:rsidR="003D7B95" w:rsidRPr="002D0EA3" w:rsidRDefault="008F137A" w:rsidP="008F137A">
            <w:pPr>
              <w:pStyle w:val="NumberedParagraph"/>
              <w:numPr>
                <w:ilvl w:val="0"/>
                <w:numId w:val="0"/>
              </w:numPr>
              <w:spacing w:after="0"/>
              <w:ind w:left="68"/>
              <w:jc w:val="left"/>
              <w:rPr>
                <w:rFonts w:ascii="Calibri" w:hAnsi="Calibri" w:cs="Calibri"/>
                <w:kern w:val="2"/>
                <w:sz w:val="20"/>
                <w:szCs w:val="20"/>
              </w:rPr>
            </w:pPr>
            <w:r w:rsidRPr="002D0EA3">
              <w:rPr>
                <w:rFonts w:ascii="Calibri" w:hAnsi="Calibri" w:cs="Calibri"/>
                <w:kern w:val="2"/>
                <w:sz w:val="20"/>
                <w:szCs w:val="20"/>
              </w:rPr>
              <w:t xml:space="preserve">The project supports </w:t>
            </w:r>
            <w:r w:rsidR="003D7B95" w:rsidRPr="002D0EA3">
              <w:rPr>
                <w:rFonts w:ascii="Calibri" w:hAnsi="Calibri" w:cs="Calibri"/>
                <w:kern w:val="2"/>
                <w:sz w:val="20"/>
                <w:szCs w:val="20"/>
              </w:rPr>
              <w:t>GEF Agen</w:t>
            </w:r>
            <w:r w:rsidR="00725A01" w:rsidRPr="002D0EA3">
              <w:rPr>
                <w:rFonts w:ascii="Calibri" w:hAnsi="Calibri" w:cs="Calibri"/>
                <w:kern w:val="2"/>
                <w:sz w:val="20"/>
                <w:szCs w:val="20"/>
              </w:rPr>
              <w:t>c</w:t>
            </w:r>
            <w:r w:rsidR="003D7B95" w:rsidRPr="002D0EA3">
              <w:rPr>
                <w:rFonts w:ascii="Calibri" w:hAnsi="Calibri" w:cs="Calibri"/>
                <w:kern w:val="2"/>
                <w:sz w:val="20"/>
                <w:szCs w:val="20"/>
              </w:rPr>
              <w:t>ies</w:t>
            </w:r>
            <w:r w:rsidRPr="002D0EA3">
              <w:rPr>
                <w:rFonts w:ascii="Calibri" w:hAnsi="Calibri" w:cs="Calibri"/>
                <w:kern w:val="2"/>
                <w:sz w:val="20"/>
                <w:szCs w:val="20"/>
              </w:rPr>
              <w:t xml:space="preserve"> and their E</w:t>
            </w:r>
            <w:r w:rsidR="003D7B95" w:rsidRPr="002D0EA3">
              <w:rPr>
                <w:rFonts w:ascii="Calibri" w:hAnsi="Calibri" w:cs="Calibri"/>
                <w:kern w:val="2"/>
                <w:sz w:val="20"/>
                <w:szCs w:val="20"/>
              </w:rPr>
              <w:t xml:space="preserve">xecuting </w:t>
            </w:r>
            <w:r w:rsidRPr="002D0EA3">
              <w:rPr>
                <w:rFonts w:ascii="Calibri" w:hAnsi="Calibri" w:cs="Calibri"/>
                <w:kern w:val="2"/>
                <w:sz w:val="20"/>
                <w:szCs w:val="20"/>
              </w:rPr>
              <w:t>A</w:t>
            </w:r>
            <w:r w:rsidR="003D7B95" w:rsidRPr="002D0EA3">
              <w:rPr>
                <w:rFonts w:ascii="Calibri" w:hAnsi="Calibri" w:cs="Calibri"/>
                <w:kern w:val="2"/>
                <w:sz w:val="20"/>
                <w:szCs w:val="20"/>
              </w:rPr>
              <w:t>gencies</w:t>
            </w:r>
            <w:r w:rsidRPr="002D0EA3">
              <w:rPr>
                <w:rFonts w:ascii="Calibri" w:hAnsi="Calibri" w:cs="Calibri"/>
                <w:kern w:val="2"/>
                <w:sz w:val="20"/>
                <w:szCs w:val="20"/>
              </w:rPr>
              <w:t xml:space="preserve"> to restore ecosystems and enhance socioeconomic benefits. The relationship between the GCP and the local situation is indirect but supportive. </w:t>
            </w:r>
          </w:p>
          <w:p w14:paraId="3F718433" w14:textId="77777777" w:rsidR="00D4527F" w:rsidRPr="002D0EA3" w:rsidRDefault="00D4527F" w:rsidP="008F137A">
            <w:pPr>
              <w:pStyle w:val="NumberedParagraph"/>
              <w:numPr>
                <w:ilvl w:val="0"/>
                <w:numId w:val="0"/>
              </w:numPr>
              <w:spacing w:after="0"/>
              <w:ind w:left="68"/>
              <w:jc w:val="left"/>
              <w:rPr>
                <w:rFonts w:ascii="Calibri" w:hAnsi="Calibri" w:cs="Calibri"/>
                <w:kern w:val="2"/>
                <w:sz w:val="20"/>
                <w:szCs w:val="20"/>
              </w:rPr>
            </w:pPr>
          </w:p>
          <w:p w14:paraId="632F69C4" w14:textId="510EACB8" w:rsidR="003E1B94" w:rsidRPr="002D0EA3" w:rsidRDefault="008F137A" w:rsidP="008F137A">
            <w:pPr>
              <w:pStyle w:val="NumberedParagraph"/>
              <w:numPr>
                <w:ilvl w:val="0"/>
                <w:numId w:val="0"/>
              </w:numPr>
              <w:spacing w:after="0"/>
              <w:ind w:left="68"/>
              <w:jc w:val="left"/>
              <w:rPr>
                <w:rFonts w:ascii="Calibri" w:hAnsi="Calibri" w:cs="Calibri"/>
                <w:kern w:val="2"/>
                <w:sz w:val="20"/>
                <w:szCs w:val="20"/>
              </w:rPr>
            </w:pPr>
            <w:r w:rsidRPr="002D0EA3">
              <w:rPr>
                <w:rFonts w:ascii="Calibri" w:hAnsi="Calibri" w:cs="Calibri"/>
                <w:kern w:val="2"/>
                <w:sz w:val="20"/>
                <w:szCs w:val="20"/>
              </w:rPr>
              <w:t xml:space="preserve">Given the </w:t>
            </w:r>
            <w:r w:rsidR="00D4527F" w:rsidRPr="002D0EA3">
              <w:rPr>
                <w:rFonts w:ascii="Calibri" w:hAnsi="Calibri" w:cs="Calibri"/>
                <w:kern w:val="2"/>
                <w:sz w:val="20"/>
                <w:szCs w:val="20"/>
              </w:rPr>
              <w:t xml:space="preserve">low </w:t>
            </w:r>
            <w:r w:rsidRPr="002D0EA3">
              <w:rPr>
                <w:rFonts w:ascii="Calibri" w:hAnsi="Calibri" w:cs="Calibri"/>
                <w:kern w:val="2"/>
                <w:sz w:val="20"/>
                <w:szCs w:val="20"/>
              </w:rPr>
              <w:t>rating, an ESIA is not warranted. A Stakeholder Engagement Plan, Gender Action Plan, and Grievance Mechanism have been developed</w:t>
            </w:r>
            <w:r w:rsidR="00D4527F" w:rsidRPr="002D0EA3">
              <w:rPr>
                <w:rFonts w:ascii="Calibri" w:hAnsi="Calibri" w:cs="Calibri"/>
                <w:kern w:val="2"/>
                <w:sz w:val="20"/>
                <w:szCs w:val="20"/>
              </w:rPr>
              <w:t xml:space="preserve">. </w:t>
            </w:r>
            <w:r w:rsidRPr="002D0EA3">
              <w:rPr>
                <w:rFonts w:ascii="Calibri" w:hAnsi="Calibri" w:cs="Calibri"/>
                <w:sz w:val="20"/>
                <w:szCs w:val="20"/>
              </w:rPr>
              <w:t xml:space="preserve"> </w:t>
            </w:r>
          </w:p>
        </w:tc>
        <w:tc>
          <w:tcPr>
            <w:tcW w:w="4678" w:type="dxa"/>
          </w:tcPr>
          <w:p w14:paraId="56A038D7" w14:textId="77777777" w:rsidR="00B13895" w:rsidRPr="002D0EA3" w:rsidRDefault="00B13895" w:rsidP="00B13895">
            <w:pPr>
              <w:pStyle w:val="NumberedParagraph"/>
              <w:numPr>
                <w:ilvl w:val="0"/>
                <w:numId w:val="0"/>
              </w:numPr>
              <w:spacing w:after="0"/>
              <w:jc w:val="left"/>
              <w:rPr>
                <w:rFonts w:ascii="Calibri" w:hAnsi="Calibri" w:cs="Calibri"/>
                <w:kern w:val="2"/>
                <w:sz w:val="20"/>
                <w:szCs w:val="20"/>
              </w:rPr>
            </w:pPr>
            <w:r w:rsidRPr="002D0EA3">
              <w:rPr>
                <w:rFonts w:ascii="Calibri" w:hAnsi="Calibri" w:cs="Calibri"/>
                <w:kern w:val="2"/>
                <w:sz w:val="20"/>
                <w:szCs w:val="20"/>
              </w:rPr>
              <w:t xml:space="preserve">A Stakeholder Engagement Plan, Gender Action Plan, and Grievance Mechanism have been developed for the project and are under implementation. </w:t>
            </w:r>
          </w:p>
          <w:p w14:paraId="2FCDFDBC" w14:textId="77777777" w:rsidR="00D4527F" w:rsidRPr="002D0EA3" w:rsidRDefault="00D4527F" w:rsidP="00F6461B">
            <w:pPr>
              <w:pStyle w:val="NumberedParagraph"/>
              <w:numPr>
                <w:ilvl w:val="0"/>
                <w:numId w:val="0"/>
              </w:numPr>
              <w:spacing w:after="0"/>
              <w:ind w:left="68"/>
              <w:jc w:val="left"/>
              <w:rPr>
                <w:rFonts w:ascii="Calibri" w:hAnsi="Calibri" w:cs="Calibri"/>
                <w:kern w:val="2"/>
                <w:sz w:val="20"/>
                <w:szCs w:val="20"/>
              </w:rPr>
            </w:pPr>
          </w:p>
          <w:p w14:paraId="2A008119" w14:textId="0BAE8A1B" w:rsidR="003E1B94" w:rsidRPr="002D0EA3" w:rsidRDefault="003E1B94" w:rsidP="00725A01">
            <w:pPr>
              <w:pStyle w:val="NumberedParagraph"/>
              <w:numPr>
                <w:ilvl w:val="0"/>
                <w:numId w:val="0"/>
              </w:numPr>
              <w:spacing w:after="0"/>
              <w:jc w:val="left"/>
              <w:rPr>
                <w:rFonts w:ascii="Calibri" w:hAnsi="Calibri" w:cs="Calibri"/>
                <w:sz w:val="20"/>
                <w:szCs w:val="20"/>
              </w:rPr>
            </w:pPr>
          </w:p>
        </w:tc>
        <w:tc>
          <w:tcPr>
            <w:tcW w:w="2409" w:type="dxa"/>
          </w:tcPr>
          <w:p w14:paraId="3D755046" w14:textId="79763406" w:rsidR="003E1B94" w:rsidRPr="002D0EA3" w:rsidRDefault="00802513" w:rsidP="00D362DA">
            <w:pPr>
              <w:ind w:left="65"/>
              <w:rPr>
                <w:rFonts w:ascii="Calibri" w:hAnsi="Calibri" w:cs="Calibri"/>
                <w:sz w:val="20"/>
                <w:szCs w:val="20"/>
                <w:lang w:eastAsia="ja-JP"/>
              </w:rPr>
            </w:pPr>
            <w:r w:rsidRPr="002D0EA3">
              <w:rPr>
                <w:rFonts w:ascii="Calibri" w:hAnsi="Calibri" w:cs="Calibri"/>
                <w:sz w:val="20"/>
                <w:szCs w:val="20"/>
                <w:lang w:eastAsia="ja-JP"/>
              </w:rPr>
              <w:t>L</w:t>
            </w:r>
            <w:r w:rsidR="00871BB0" w:rsidRPr="002D0EA3">
              <w:rPr>
                <w:rFonts w:ascii="Calibri" w:hAnsi="Calibri" w:cs="Calibri"/>
                <w:sz w:val="20"/>
                <w:szCs w:val="20"/>
                <w:lang w:eastAsia="ja-JP"/>
              </w:rPr>
              <w:t>ow</w:t>
            </w:r>
          </w:p>
        </w:tc>
        <w:tc>
          <w:tcPr>
            <w:tcW w:w="2410" w:type="dxa"/>
          </w:tcPr>
          <w:p w14:paraId="1540E712" w14:textId="5FFB5837" w:rsidR="003E1B94" w:rsidRPr="002D0EA3" w:rsidRDefault="00802513" w:rsidP="00D362DA">
            <w:pPr>
              <w:ind w:left="65"/>
              <w:rPr>
                <w:rFonts w:ascii="Calibri" w:hAnsi="Calibri" w:cs="Calibri"/>
                <w:sz w:val="20"/>
                <w:szCs w:val="20"/>
                <w:lang w:eastAsia="ja-JP"/>
              </w:rPr>
            </w:pPr>
            <w:r w:rsidRPr="002D0EA3">
              <w:rPr>
                <w:rFonts w:ascii="Calibri" w:hAnsi="Calibri" w:cs="Calibri"/>
                <w:sz w:val="20"/>
                <w:szCs w:val="20"/>
                <w:lang w:eastAsia="ja-JP"/>
              </w:rPr>
              <w:t>Low</w:t>
            </w:r>
          </w:p>
        </w:tc>
      </w:tr>
      <w:tr w:rsidR="003E1B94" w:rsidRPr="002D0EA3" w14:paraId="34714398" w14:textId="02279E14" w:rsidTr="080A0523">
        <w:trPr>
          <w:trHeight w:val="300"/>
        </w:trPr>
        <w:tc>
          <w:tcPr>
            <w:tcW w:w="1706" w:type="dxa"/>
          </w:tcPr>
          <w:p w14:paraId="155F12CC" w14:textId="1846FBD4" w:rsidR="003E1B94" w:rsidRPr="002D0EA3" w:rsidRDefault="003E1B94" w:rsidP="00D063FF">
            <w:pPr>
              <w:rPr>
                <w:rFonts w:ascii="Calibri" w:hAnsi="Calibri" w:cs="Calibri"/>
                <w:b/>
                <w:sz w:val="20"/>
                <w:szCs w:val="20"/>
                <w:lang w:eastAsia="ja-JP"/>
              </w:rPr>
            </w:pPr>
            <w:r w:rsidRPr="002D0EA3">
              <w:rPr>
                <w:rFonts w:ascii="Calibri" w:hAnsi="Calibri" w:cs="Calibri"/>
                <w:b/>
                <w:color w:val="000000" w:themeColor="text1"/>
                <w:sz w:val="20"/>
                <w:szCs w:val="20"/>
                <w:lang w:eastAsia="ja-JP"/>
              </w:rPr>
              <w:t>Political and Governance</w:t>
            </w:r>
          </w:p>
        </w:tc>
        <w:tc>
          <w:tcPr>
            <w:tcW w:w="3084" w:type="dxa"/>
          </w:tcPr>
          <w:p w14:paraId="3EDB44A6" w14:textId="77777777" w:rsidR="003E1B94" w:rsidRPr="002D0EA3" w:rsidRDefault="00B57EA1" w:rsidP="00B57EA1">
            <w:pPr>
              <w:pStyle w:val="NumberedParagraph"/>
              <w:numPr>
                <w:ilvl w:val="0"/>
                <w:numId w:val="0"/>
              </w:numPr>
              <w:spacing w:after="0"/>
              <w:ind w:left="68"/>
              <w:jc w:val="left"/>
              <w:rPr>
                <w:rFonts w:ascii="Calibri" w:hAnsi="Calibri" w:cs="Calibri"/>
                <w:kern w:val="2"/>
                <w:sz w:val="20"/>
                <w:szCs w:val="20"/>
              </w:rPr>
            </w:pPr>
            <w:r w:rsidRPr="002D0EA3">
              <w:rPr>
                <w:rFonts w:ascii="Calibri" w:hAnsi="Calibri" w:cs="Calibri"/>
                <w:b/>
                <w:bCs/>
                <w:kern w:val="2"/>
                <w:sz w:val="20"/>
                <w:szCs w:val="20"/>
              </w:rPr>
              <w:t>Government changes in countries:</w:t>
            </w:r>
            <w:r w:rsidRPr="002D0EA3">
              <w:rPr>
                <w:rFonts w:ascii="Calibri" w:hAnsi="Calibri" w:cs="Calibri"/>
                <w:kern w:val="2"/>
                <w:sz w:val="20"/>
                <w:szCs w:val="20"/>
              </w:rPr>
              <w:t xml:space="preserve"> Government changes or bureaucracy may delay project activities.</w:t>
            </w:r>
          </w:p>
          <w:p w14:paraId="05D3F4BE" w14:textId="77777777" w:rsidR="005C68DD" w:rsidRPr="002D0EA3" w:rsidRDefault="005C68DD" w:rsidP="00B57EA1">
            <w:pPr>
              <w:pStyle w:val="NumberedParagraph"/>
              <w:numPr>
                <w:ilvl w:val="0"/>
                <w:numId w:val="0"/>
              </w:numPr>
              <w:spacing w:after="0"/>
              <w:ind w:left="68"/>
              <w:jc w:val="left"/>
              <w:rPr>
                <w:rFonts w:ascii="Calibri" w:hAnsi="Calibri" w:cs="Calibri"/>
                <w:kern w:val="2"/>
                <w:sz w:val="20"/>
                <w:szCs w:val="20"/>
              </w:rPr>
            </w:pPr>
          </w:p>
          <w:p w14:paraId="7826204F" w14:textId="044A63A8" w:rsidR="005C68DD" w:rsidRPr="002D0EA3" w:rsidRDefault="005C68DD" w:rsidP="00B57EA1">
            <w:pPr>
              <w:pStyle w:val="NumberedParagraph"/>
              <w:numPr>
                <w:ilvl w:val="0"/>
                <w:numId w:val="0"/>
              </w:numPr>
              <w:spacing w:after="0"/>
              <w:ind w:left="68"/>
              <w:jc w:val="left"/>
              <w:rPr>
                <w:rFonts w:ascii="Calibri" w:hAnsi="Calibri" w:cs="Calibri"/>
                <w:kern w:val="2"/>
                <w:sz w:val="20"/>
                <w:szCs w:val="20"/>
              </w:rPr>
            </w:pPr>
            <w:r w:rsidRPr="002D0EA3">
              <w:rPr>
                <w:rFonts w:ascii="Calibri" w:hAnsi="Calibri" w:cs="Calibri"/>
                <w:kern w:val="2"/>
                <w:sz w:val="20"/>
                <w:szCs w:val="20"/>
              </w:rPr>
              <w:t>Offer asynchronous training for countries to increase flexibility and accessibility. </w:t>
            </w:r>
          </w:p>
        </w:tc>
        <w:tc>
          <w:tcPr>
            <w:tcW w:w="4678" w:type="dxa"/>
          </w:tcPr>
          <w:p w14:paraId="5D3270E1" w14:textId="1EBE7C62" w:rsidR="004F4948" w:rsidRPr="002D0EA3" w:rsidRDefault="005C68DD" w:rsidP="005C68DD">
            <w:pPr>
              <w:pStyle w:val="NumberedParagraph"/>
              <w:numPr>
                <w:ilvl w:val="0"/>
                <w:numId w:val="0"/>
              </w:numPr>
              <w:spacing w:after="0"/>
              <w:ind w:left="68"/>
              <w:jc w:val="left"/>
              <w:rPr>
                <w:rFonts w:ascii="Calibri" w:hAnsi="Calibri" w:cs="Calibri"/>
                <w:kern w:val="2"/>
                <w:sz w:val="20"/>
                <w:szCs w:val="20"/>
              </w:rPr>
            </w:pPr>
            <w:r w:rsidRPr="002D0EA3">
              <w:rPr>
                <w:rFonts w:ascii="Calibri" w:hAnsi="Calibri" w:cs="Calibri"/>
                <w:kern w:val="2"/>
                <w:sz w:val="20"/>
                <w:szCs w:val="20"/>
              </w:rPr>
              <w:t>The GCP is coordinating with partners</w:t>
            </w:r>
            <w:r w:rsidR="00DC4771" w:rsidRPr="002D0EA3">
              <w:rPr>
                <w:rFonts w:ascii="Calibri" w:hAnsi="Calibri" w:cs="Calibri"/>
                <w:kern w:val="2"/>
                <w:sz w:val="20"/>
                <w:szCs w:val="20"/>
              </w:rPr>
              <w:t xml:space="preserve"> such as UNDP, WRI and FAO</w:t>
            </w:r>
            <w:r w:rsidRPr="002D0EA3">
              <w:rPr>
                <w:rFonts w:ascii="Calibri" w:hAnsi="Calibri" w:cs="Calibri"/>
                <w:kern w:val="2"/>
                <w:sz w:val="20"/>
                <w:szCs w:val="20"/>
              </w:rPr>
              <w:t xml:space="preserve"> </w:t>
            </w:r>
            <w:r w:rsidR="004F4948" w:rsidRPr="002D0EA3">
              <w:rPr>
                <w:rFonts w:ascii="Calibri" w:hAnsi="Calibri" w:cs="Calibri"/>
                <w:kern w:val="2"/>
                <w:sz w:val="20"/>
                <w:szCs w:val="20"/>
              </w:rPr>
              <w:t>to offer asynchronous trainings to countries participants</w:t>
            </w:r>
            <w:r w:rsidR="007F5598" w:rsidRPr="002D0EA3">
              <w:rPr>
                <w:rFonts w:ascii="Calibri" w:hAnsi="Calibri" w:cs="Calibri"/>
                <w:kern w:val="2"/>
                <w:sz w:val="20"/>
                <w:szCs w:val="20"/>
              </w:rPr>
              <w:t xml:space="preserve">. </w:t>
            </w:r>
          </w:p>
          <w:p w14:paraId="61449540" w14:textId="77777777" w:rsidR="004F4948" w:rsidRPr="002D0EA3" w:rsidRDefault="004F4948" w:rsidP="005C68DD">
            <w:pPr>
              <w:pStyle w:val="NumberedParagraph"/>
              <w:numPr>
                <w:ilvl w:val="0"/>
                <w:numId w:val="0"/>
              </w:numPr>
              <w:spacing w:after="0"/>
              <w:ind w:left="68"/>
              <w:jc w:val="left"/>
              <w:rPr>
                <w:rFonts w:ascii="Calibri" w:hAnsi="Calibri" w:cs="Calibri"/>
                <w:kern w:val="2"/>
                <w:sz w:val="20"/>
                <w:szCs w:val="20"/>
              </w:rPr>
            </w:pPr>
          </w:p>
          <w:p w14:paraId="7B60E516" w14:textId="24833871" w:rsidR="003E1B94" w:rsidRPr="002D0EA3" w:rsidRDefault="003E1B94" w:rsidP="004F4948">
            <w:pPr>
              <w:pStyle w:val="NumberedParagraph"/>
              <w:numPr>
                <w:ilvl w:val="0"/>
                <w:numId w:val="0"/>
              </w:numPr>
              <w:spacing w:after="0"/>
              <w:jc w:val="left"/>
              <w:rPr>
                <w:rFonts w:ascii="Calibri" w:hAnsi="Calibri" w:cs="Calibri"/>
                <w:sz w:val="20"/>
                <w:szCs w:val="20"/>
              </w:rPr>
            </w:pPr>
          </w:p>
        </w:tc>
        <w:tc>
          <w:tcPr>
            <w:tcW w:w="2409" w:type="dxa"/>
          </w:tcPr>
          <w:p w14:paraId="73E76A6C" w14:textId="6EBDF511" w:rsidR="003E1B94" w:rsidRPr="002D0EA3" w:rsidRDefault="00802513" w:rsidP="005019E4">
            <w:pPr>
              <w:ind w:left="65"/>
              <w:rPr>
                <w:rFonts w:ascii="Calibri" w:hAnsi="Calibri" w:cs="Calibri"/>
                <w:sz w:val="20"/>
                <w:szCs w:val="20"/>
                <w:lang w:eastAsia="ja-JP"/>
              </w:rPr>
            </w:pPr>
            <w:r w:rsidRPr="002D0EA3">
              <w:rPr>
                <w:rFonts w:ascii="Calibri" w:hAnsi="Calibri" w:cs="Calibri"/>
                <w:sz w:val="20"/>
                <w:szCs w:val="20"/>
                <w:lang w:eastAsia="ja-JP"/>
              </w:rPr>
              <w:t>N/A</w:t>
            </w:r>
          </w:p>
        </w:tc>
        <w:tc>
          <w:tcPr>
            <w:tcW w:w="2410" w:type="dxa"/>
          </w:tcPr>
          <w:p w14:paraId="2C1BDA32" w14:textId="162F70E1" w:rsidR="003E1B94" w:rsidRPr="002D0EA3" w:rsidRDefault="00DE3B4E" w:rsidP="005019E4">
            <w:pPr>
              <w:ind w:left="65"/>
              <w:rPr>
                <w:rFonts w:ascii="Calibri" w:hAnsi="Calibri" w:cs="Calibri"/>
                <w:sz w:val="20"/>
                <w:szCs w:val="20"/>
                <w:lang w:eastAsia="ja-JP"/>
              </w:rPr>
            </w:pPr>
            <w:r w:rsidRPr="002D0EA3">
              <w:rPr>
                <w:rFonts w:ascii="Calibri" w:hAnsi="Calibri" w:cs="Calibri"/>
                <w:sz w:val="20"/>
                <w:szCs w:val="20"/>
                <w:lang w:eastAsia="ja-JP"/>
              </w:rPr>
              <w:t>Moderate</w:t>
            </w:r>
          </w:p>
        </w:tc>
      </w:tr>
      <w:tr w:rsidR="007A667F" w:rsidRPr="002D0EA3" w14:paraId="3D8381C1" w14:textId="77777777" w:rsidTr="080A0523">
        <w:trPr>
          <w:trHeight w:val="300"/>
        </w:trPr>
        <w:tc>
          <w:tcPr>
            <w:tcW w:w="14287" w:type="dxa"/>
            <w:gridSpan w:val="5"/>
            <w:shd w:val="clear" w:color="auto" w:fill="BFBFBF" w:themeFill="background1" w:themeFillShade="BF"/>
          </w:tcPr>
          <w:p w14:paraId="2A59229B" w14:textId="3D7EA8D6" w:rsidR="007A667F" w:rsidRPr="002D0EA3" w:rsidRDefault="007A667F" w:rsidP="00885DC4">
            <w:pPr>
              <w:ind w:left="65"/>
              <w:jc w:val="center"/>
              <w:rPr>
                <w:rFonts w:ascii="Calibri" w:hAnsi="Calibri" w:cs="Calibri"/>
                <w:b/>
                <w:sz w:val="20"/>
                <w:szCs w:val="20"/>
                <w:lang w:eastAsia="ja-JP"/>
              </w:rPr>
            </w:pPr>
            <w:r w:rsidRPr="002D0EA3">
              <w:rPr>
                <w:rFonts w:ascii="Calibri" w:hAnsi="Calibri" w:cs="Calibri"/>
                <w:b/>
                <w:color w:val="000000" w:themeColor="text1"/>
                <w:sz w:val="20"/>
                <w:szCs w:val="20"/>
                <w:lang w:eastAsia="ja-JP"/>
              </w:rPr>
              <w:t>INNOVATION</w:t>
            </w:r>
          </w:p>
        </w:tc>
      </w:tr>
      <w:tr w:rsidR="003E1B94" w:rsidRPr="002D0EA3" w14:paraId="320115AD" w14:textId="152FB80A" w:rsidTr="080A0523">
        <w:trPr>
          <w:trHeight w:val="300"/>
        </w:trPr>
        <w:tc>
          <w:tcPr>
            <w:tcW w:w="1706" w:type="dxa"/>
          </w:tcPr>
          <w:p w14:paraId="783AFEF3" w14:textId="7637B3DA" w:rsidR="003E1B94" w:rsidRPr="002D0EA3" w:rsidRDefault="00733F6D" w:rsidP="7E81E324">
            <w:pPr>
              <w:rPr>
                <w:rFonts w:ascii="Calibri" w:hAnsi="Calibri" w:cs="Calibri"/>
                <w:b/>
                <w:bCs/>
                <w:sz w:val="20"/>
                <w:szCs w:val="20"/>
                <w:lang w:eastAsia="ja-JP"/>
              </w:rPr>
            </w:pPr>
            <w:r w:rsidRPr="002D0EA3">
              <w:rPr>
                <w:rFonts w:ascii="Calibri" w:hAnsi="Calibri" w:cs="Calibri"/>
                <w:b/>
                <w:bCs/>
                <w:color w:val="000000" w:themeColor="text1"/>
                <w:sz w:val="20"/>
                <w:szCs w:val="20"/>
                <w:lang w:eastAsia="ja-JP"/>
              </w:rPr>
              <w:t>Institutional and Policy</w:t>
            </w:r>
          </w:p>
        </w:tc>
        <w:tc>
          <w:tcPr>
            <w:tcW w:w="3084" w:type="dxa"/>
          </w:tcPr>
          <w:p w14:paraId="7476E89F" w14:textId="77777777" w:rsidR="003E1B94" w:rsidRPr="002D0EA3" w:rsidRDefault="009D1BB1" w:rsidP="009D1BB1">
            <w:pPr>
              <w:pStyle w:val="NumberedParagraph"/>
              <w:numPr>
                <w:ilvl w:val="0"/>
                <w:numId w:val="0"/>
              </w:numPr>
              <w:spacing w:after="0"/>
              <w:ind w:left="68"/>
              <w:jc w:val="left"/>
              <w:rPr>
                <w:rFonts w:ascii="Calibri" w:hAnsi="Calibri" w:cs="Calibri"/>
                <w:sz w:val="20"/>
                <w:szCs w:val="20"/>
                <w:lang w:eastAsia="ja-JP"/>
              </w:rPr>
            </w:pPr>
            <w:r w:rsidRPr="002D0EA3">
              <w:rPr>
                <w:rFonts w:ascii="Calibri" w:hAnsi="Calibri" w:cs="Calibri"/>
                <w:b/>
                <w:bCs/>
                <w:kern w:val="2"/>
                <w:sz w:val="20"/>
                <w:szCs w:val="20"/>
              </w:rPr>
              <w:t>US Policy Changes:</w:t>
            </w:r>
            <w:r w:rsidRPr="002D0EA3">
              <w:rPr>
                <w:rFonts w:ascii="Calibri" w:hAnsi="Calibri" w:cs="Calibri"/>
                <w:kern w:val="2"/>
                <w:sz w:val="20"/>
                <w:szCs w:val="20"/>
              </w:rPr>
              <w:t xml:space="preserve"> New US policies on Diversity, Equity, Inclusion, and Climate Change may affect partners operating from the US.</w:t>
            </w:r>
            <w:r w:rsidRPr="002D0EA3">
              <w:rPr>
                <w:rFonts w:ascii="Calibri" w:hAnsi="Calibri" w:cs="Calibri"/>
                <w:sz w:val="20"/>
                <w:szCs w:val="20"/>
                <w:lang w:eastAsia="ja-JP"/>
              </w:rPr>
              <w:t> </w:t>
            </w:r>
          </w:p>
          <w:p w14:paraId="3D8392C7" w14:textId="77777777" w:rsidR="00ED497D" w:rsidRPr="002D0EA3" w:rsidRDefault="00ED497D" w:rsidP="009D1BB1">
            <w:pPr>
              <w:pStyle w:val="NumberedParagraph"/>
              <w:numPr>
                <w:ilvl w:val="0"/>
                <w:numId w:val="0"/>
              </w:numPr>
              <w:spacing w:after="0"/>
              <w:ind w:left="68"/>
              <w:jc w:val="left"/>
              <w:rPr>
                <w:rFonts w:ascii="Calibri" w:hAnsi="Calibri" w:cs="Calibri"/>
                <w:sz w:val="20"/>
                <w:szCs w:val="20"/>
                <w:lang w:eastAsia="ja-JP"/>
              </w:rPr>
            </w:pPr>
          </w:p>
          <w:p w14:paraId="7C40C7D7" w14:textId="0E254EFE" w:rsidR="00ED497D" w:rsidRPr="002D0EA3" w:rsidRDefault="00ED497D" w:rsidP="009D1BB1">
            <w:pPr>
              <w:pStyle w:val="NumberedParagraph"/>
              <w:numPr>
                <w:ilvl w:val="0"/>
                <w:numId w:val="0"/>
              </w:numPr>
              <w:spacing w:after="0"/>
              <w:ind w:left="68"/>
              <w:jc w:val="left"/>
              <w:rPr>
                <w:rFonts w:ascii="Calibri" w:hAnsi="Calibri" w:cs="Calibri"/>
                <w:sz w:val="20"/>
                <w:szCs w:val="20"/>
                <w:lang w:eastAsia="ja-JP"/>
              </w:rPr>
            </w:pPr>
            <w:r w:rsidRPr="002D0EA3">
              <w:rPr>
                <w:rFonts w:ascii="Calibri" w:hAnsi="Calibri" w:cs="Calibri"/>
                <w:kern w:val="2"/>
                <w:sz w:val="20"/>
                <w:szCs w:val="20"/>
              </w:rPr>
              <w:t>Follow CI's formal communication and maintain dialogue on potential impacts with partners.</w:t>
            </w:r>
          </w:p>
        </w:tc>
        <w:tc>
          <w:tcPr>
            <w:tcW w:w="4678" w:type="dxa"/>
          </w:tcPr>
          <w:p w14:paraId="0A539D3A" w14:textId="55CCE7DF" w:rsidR="003E1B94" w:rsidRPr="002D0EA3" w:rsidRDefault="2D0F0E26" w:rsidP="6CB2B43A">
            <w:pPr>
              <w:pStyle w:val="NumberedParagraph"/>
              <w:numPr>
                <w:ilvl w:val="0"/>
                <w:numId w:val="0"/>
              </w:numPr>
              <w:spacing w:after="0"/>
              <w:ind w:left="68"/>
              <w:jc w:val="left"/>
              <w:rPr>
                <w:rFonts w:ascii="Calibri" w:hAnsi="Calibri" w:cs="Calibri"/>
                <w:sz w:val="20"/>
                <w:szCs w:val="20"/>
                <w:lang w:eastAsia="ja-JP"/>
              </w:rPr>
            </w:pPr>
            <w:r w:rsidRPr="002D0EA3">
              <w:rPr>
                <w:rFonts w:ascii="Calibri" w:hAnsi="Calibri" w:cs="Calibri"/>
                <w:kern w:val="2"/>
                <w:sz w:val="20"/>
                <w:szCs w:val="20"/>
              </w:rPr>
              <w:t xml:space="preserve">The GCP is following CI´s formal communication </w:t>
            </w:r>
            <w:r w:rsidR="20B61D27" w:rsidRPr="002D0EA3">
              <w:rPr>
                <w:rFonts w:ascii="Calibri" w:hAnsi="Calibri" w:cs="Calibri"/>
                <w:kern w:val="2"/>
                <w:sz w:val="20"/>
                <w:szCs w:val="20"/>
              </w:rPr>
              <w:t xml:space="preserve">guidelines on </w:t>
            </w:r>
            <w:r w:rsidRPr="002D0EA3">
              <w:rPr>
                <w:rFonts w:ascii="Calibri" w:hAnsi="Calibri" w:cs="Calibri"/>
                <w:kern w:val="2"/>
                <w:sz w:val="20"/>
                <w:szCs w:val="20"/>
              </w:rPr>
              <w:t>US policy changes and</w:t>
            </w:r>
            <w:r w:rsidR="540ED7F5" w:rsidRPr="002D0EA3">
              <w:rPr>
                <w:rFonts w:ascii="Calibri" w:hAnsi="Calibri" w:cs="Calibri"/>
                <w:kern w:val="2"/>
                <w:sz w:val="20"/>
                <w:szCs w:val="20"/>
              </w:rPr>
              <w:t xml:space="preserve"> has open communica</w:t>
            </w:r>
            <w:r w:rsidR="16092900" w:rsidRPr="002D0EA3">
              <w:rPr>
                <w:rFonts w:ascii="Calibri" w:hAnsi="Calibri" w:cs="Calibri"/>
                <w:kern w:val="2"/>
                <w:sz w:val="20"/>
                <w:szCs w:val="20"/>
              </w:rPr>
              <w:t>tion</w:t>
            </w:r>
            <w:r w:rsidR="540ED7F5" w:rsidRPr="002D0EA3">
              <w:rPr>
                <w:rFonts w:ascii="Calibri" w:hAnsi="Calibri" w:cs="Calibri"/>
                <w:kern w:val="2"/>
                <w:sz w:val="20"/>
                <w:szCs w:val="20"/>
              </w:rPr>
              <w:t xml:space="preserve"> channels</w:t>
            </w:r>
            <w:r w:rsidRPr="002D0EA3">
              <w:rPr>
                <w:rFonts w:ascii="Calibri" w:hAnsi="Calibri" w:cs="Calibri"/>
                <w:kern w:val="2"/>
                <w:sz w:val="20"/>
                <w:szCs w:val="20"/>
              </w:rPr>
              <w:t xml:space="preserve"> with partners</w:t>
            </w:r>
            <w:r w:rsidR="20B61D27" w:rsidRPr="002D0EA3">
              <w:rPr>
                <w:rFonts w:ascii="Calibri" w:hAnsi="Calibri" w:cs="Calibri"/>
                <w:kern w:val="2"/>
                <w:sz w:val="20"/>
                <w:szCs w:val="20"/>
              </w:rPr>
              <w:t xml:space="preserve"> to identify and manage any </w:t>
            </w:r>
            <w:r w:rsidR="6EFA875F" w:rsidRPr="002D0EA3">
              <w:rPr>
                <w:rFonts w:ascii="Calibri" w:hAnsi="Calibri" w:cs="Calibri"/>
                <w:kern w:val="2"/>
                <w:sz w:val="20"/>
                <w:szCs w:val="20"/>
              </w:rPr>
              <w:t>issues</w:t>
            </w:r>
            <w:r w:rsidR="20B61D27" w:rsidRPr="002D0EA3">
              <w:rPr>
                <w:rFonts w:ascii="Calibri" w:hAnsi="Calibri" w:cs="Calibri"/>
                <w:kern w:val="2"/>
                <w:sz w:val="20"/>
                <w:szCs w:val="20"/>
              </w:rPr>
              <w:t xml:space="preserve"> that could affect </w:t>
            </w:r>
            <w:r w:rsidR="5FD1804C" w:rsidRPr="002D0EA3">
              <w:rPr>
                <w:rFonts w:ascii="Calibri" w:hAnsi="Calibri" w:cs="Calibri"/>
                <w:kern w:val="2"/>
                <w:sz w:val="20"/>
                <w:szCs w:val="20"/>
              </w:rPr>
              <w:t xml:space="preserve">project </w:t>
            </w:r>
            <w:r w:rsidR="20B61D27" w:rsidRPr="002D0EA3">
              <w:rPr>
                <w:rFonts w:ascii="Calibri" w:hAnsi="Calibri" w:cs="Calibri"/>
                <w:kern w:val="2"/>
                <w:sz w:val="20"/>
                <w:szCs w:val="20"/>
              </w:rPr>
              <w:t>activities</w:t>
            </w:r>
            <w:r w:rsidRPr="002D0EA3">
              <w:rPr>
                <w:rFonts w:ascii="Calibri" w:hAnsi="Calibri" w:cs="Calibri"/>
                <w:kern w:val="2"/>
                <w:sz w:val="20"/>
                <w:szCs w:val="20"/>
              </w:rPr>
              <w:t>.</w:t>
            </w:r>
            <w:r w:rsidRPr="002D0EA3">
              <w:rPr>
                <w:rFonts w:ascii="Calibri" w:hAnsi="Calibri" w:cs="Calibri"/>
                <w:sz w:val="20"/>
                <w:szCs w:val="20"/>
                <w:lang w:eastAsia="ja-JP"/>
              </w:rPr>
              <w:t>  </w:t>
            </w:r>
            <w:r w:rsidR="00DF17B4" w:rsidRPr="002D0EA3">
              <w:rPr>
                <w:rFonts w:ascii="Calibri" w:hAnsi="Calibri" w:cs="Calibri"/>
                <w:kern w:val="2"/>
                <w:sz w:val="20"/>
                <w:szCs w:val="20"/>
              </w:rPr>
              <w:t xml:space="preserve">The GCP will also continue to follow guidance from the </w:t>
            </w:r>
            <w:r w:rsidR="00356741" w:rsidRPr="002D0EA3">
              <w:rPr>
                <w:rFonts w:ascii="Calibri" w:hAnsi="Calibri" w:cs="Calibri"/>
                <w:kern w:val="2"/>
                <w:sz w:val="20"/>
                <w:szCs w:val="20"/>
              </w:rPr>
              <w:t>donor on these topics.</w:t>
            </w:r>
          </w:p>
        </w:tc>
        <w:tc>
          <w:tcPr>
            <w:tcW w:w="2409" w:type="dxa"/>
          </w:tcPr>
          <w:p w14:paraId="3A0D62C7" w14:textId="7647DB5D" w:rsidR="003E1B94" w:rsidRPr="002D0EA3" w:rsidRDefault="00C7679F" w:rsidP="00A75B01">
            <w:pPr>
              <w:ind w:left="65"/>
              <w:rPr>
                <w:rFonts w:ascii="Calibri" w:hAnsi="Calibri" w:cs="Calibri"/>
                <w:sz w:val="20"/>
                <w:szCs w:val="20"/>
                <w:lang w:eastAsia="ja-JP"/>
              </w:rPr>
            </w:pPr>
            <w:r w:rsidRPr="002D0EA3">
              <w:rPr>
                <w:rFonts w:ascii="Calibri" w:hAnsi="Calibri" w:cs="Calibri"/>
                <w:sz w:val="20"/>
                <w:szCs w:val="20"/>
                <w:lang w:eastAsia="ja-JP"/>
              </w:rPr>
              <w:t>N/A</w:t>
            </w:r>
          </w:p>
        </w:tc>
        <w:tc>
          <w:tcPr>
            <w:tcW w:w="2410" w:type="dxa"/>
          </w:tcPr>
          <w:p w14:paraId="4CA7AD2D" w14:textId="6EE85771" w:rsidR="003E1B94" w:rsidRPr="002D0EA3" w:rsidRDefault="00DE3B4E" w:rsidP="00A75B01">
            <w:pPr>
              <w:ind w:left="65"/>
              <w:rPr>
                <w:rFonts w:ascii="Calibri" w:hAnsi="Calibri" w:cs="Calibri"/>
                <w:sz w:val="20"/>
                <w:szCs w:val="20"/>
                <w:lang w:eastAsia="ja-JP"/>
              </w:rPr>
            </w:pPr>
            <w:r w:rsidRPr="002D0EA3">
              <w:rPr>
                <w:rFonts w:ascii="Calibri" w:hAnsi="Calibri" w:cs="Calibri"/>
                <w:sz w:val="20"/>
                <w:szCs w:val="20"/>
                <w:lang w:eastAsia="ja-JP"/>
              </w:rPr>
              <w:t>Low</w:t>
            </w:r>
          </w:p>
        </w:tc>
      </w:tr>
      <w:tr w:rsidR="007A667F" w:rsidRPr="002D0EA3" w14:paraId="13A7C02A" w14:textId="77777777" w:rsidTr="080A0523">
        <w:trPr>
          <w:trHeight w:val="300"/>
        </w:trPr>
        <w:tc>
          <w:tcPr>
            <w:tcW w:w="14287" w:type="dxa"/>
            <w:gridSpan w:val="5"/>
            <w:shd w:val="clear" w:color="auto" w:fill="BFBFBF" w:themeFill="background1" w:themeFillShade="BF"/>
          </w:tcPr>
          <w:p w14:paraId="7D9242DA" w14:textId="20877AE1" w:rsidR="007A667F" w:rsidRPr="002D0EA3" w:rsidRDefault="007A667F" w:rsidP="00885DC4">
            <w:pPr>
              <w:ind w:left="65"/>
              <w:jc w:val="center"/>
              <w:rPr>
                <w:rFonts w:ascii="Calibri" w:hAnsi="Calibri" w:cs="Calibri"/>
                <w:sz w:val="20"/>
                <w:szCs w:val="20"/>
                <w:lang w:eastAsia="ja-JP"/>
              </w:rPr>
            </w:pPr>
            <w:r w:rsidRPr="002D0EA3">
              <w:rPr>
                <w:rFonts w:ascii="Calibri" w:hAnsi="Calibri" w:cs="Calibri"/>
                <w:b/>
                <w:color w:val="000000" w:themeColor="text1"/>
                <w:sz w:val="20"/>
                <w:szCs w:val="20"/>
                <w:lang w:eastAsia="ja-JP"/>
              </w:rPr>
              <w:t>EXECUTION</w:t>
            </w:r>
          </w:p>
        </w:tc>
      </w:tr>
      <w:tr w:rsidR="003E1B94" w:rsidRPr="002D0EA3" w14:paraId="33B2AB69" w14:textId="77777777" w:rsidTr="080A0523">
        <w:trPr>
          <w:trHeight w:val="300"/>
        </w:trPr>
        <w:tc>
          <w:tcPr>
            <w:tcW w:w="1706" w:type="dxa"/>
          </w:tcPr>
          <w:p w14:paraId="0E823EFF" w14:textId="7D450881" w:rsidR="003E1B94" w:rsidRPr="002D0EA3" w:rsidRDefault="003E1B94" w:rsidP="00D362DA">
            <w:pPr>
              <w:rPr>
                <w:rFonts w:ascii="Calibri" w:hAnsi="Calibri" w:cs="Calibri"/>
                <w:b/>
                <w:color w:val="000000" w:themeColor="text1"/>
                <w:sz w:val="20"/>
                <w:szCs w:val="20"/>
                <w:lang w:eastAsia="ja-JP"/>
              </w:rPr>
            </w:pPr>
            <w:r w:rsidRPr="002D0EA3">
              <w:rPr>
                <w:rFonts w:ascii="Calibri" w:hAnsi="Calibri" w:cs="Calibri"/>
                <w:b/>
                <w:color w:val="000000" w:themeColor="text1"/>
                <w:sz w:val="20"/>
                <w:szCs w:val="20"/>
                <w:lang w:eastAsia="ja-JP"/>
              </w:rPr>
              <w:t>Capacity for implementation</w:t>
            </w:r>
          </w:p>
        </w:tc>
        <w:tc>
          <w:tcPr>
            <w:tcW w:w="3084" w:type="dxa"/>
          </w:tcPr>
          <w:p w14:paraId="5CDEDFE2" w14:textId="77777777" w:rsidR="003E1B94" w:rsidRPr="002D0EA3" w:rsidRDefault="00B540DE" w:rsidP="00B540DE">
            <w:pPr>
              <w:ind w:left="68"/>
              <w:rPr>
                <w:rFonts w:ascii="Calibri" w:hAnsi="Calibri" w:cs="Calibri"/>
                <w:sz w:val="20"/>
                <w:szCs w:val="20"/>
                <w:lang w:eastAsia="ja-JP"/>
              </w:rPr>
            </w:pPr>
            <w:r w:rsidRPr="002D0EA3">
              <w:rPr>
                <w:rFonts w:ascii="Calibri" w:hAnsi="Calibri" w:cs="Calibri"/>
                <w:b/>
                <w:bCs/>
                <w:sz w:val="20"/>
                <w:szCs w:val="20"/>
                <w:lang w:eastAsia="ja-JP"/>
              </w:rPr>
              <w:t>Reporting issues:</w:t>
            </w:r>
            <w:r w:rsidRPr="002D0EA3">
              <w:rPr>
                <w:rFonts w:ascii="Calibri" w:hAnsi="Calibri" w:cs="Calibri"/>
                <w:sz w:val="20"/>
                <w:szCs w:val="20"/>
                <w:lang w:eastAsia="ja-JP"/>
              </w:rPr>
              <w:t xml:space="preserve"> Countries may not report program level indicators or share stories/content from the field</w:t>
            </w:r>
            <w:r w:rsidR="00056A62" w:rsidRPr="002D0EA3">
              <w:rPr>
                <w:rFonts w:ascii="Calibri" w:hAnsi="Calibri" w:cs="Calibri"/>
                <w:sz w:val="20"/>
                <w:szCs w:val="20"/>
                <w:lang w:eastAsia="ja-JP"/>
              </w:rPr>
              <w:t xml:space="preserve">. </w:t>
            </w:r>
          </w:p>
          <w:p w14:paraId="44506A87" w14:textId="77777777" w:rsidR="00056A62" w:rsidRPr="002D0EA3" w:rsidRDefault="00056A62" w:rsidP="00B540DE">
            <w:pPr>
              <w:ind w:left="68"/>
              <w:rPr>
                <w:rFonts w:ascii="Calibri" w:hAnsi="Calibri" w:cs="Calibri"/>
                <w:sz w:val="20"/>
                <w:szCs w:val="20"/>
                <w:lang w:eastAsia="ja-JP"/>
              </w:rPr>
            </w:pPr>
          </w:p>
          <w:p w14:paraId="0BEACDCB" w14:textId="77777777" w:rsidR="00056A62" w:rsidRPr="002D0EA3" w:rsidRDefault="00056A62" w:rsidP="00B540DE">
            <w:pPr>
              <w:ind w:left="68"/>
              <w:rPr>
                <w:rFonts w:ascii="Calibri" w:hAnsi="Calibri" w:cs="Calibri"/>
                <w:sz w:val="20"/>
                <w:szCs w:val="20"/>
                <w:lang w:eastAsia="ja-JP"/>
              </w:rPr>
            </w:pPr>
            <w:r w:rsidRPr="002D0EA3">
              <w:rPr>
                <w:rFonts w:ascii="Calibri" w:hAnsi="Calibri" w:cs="Calibri"/>
                <w:sz w:val="20"/>
                <w:szCs w:val="20"/>
                <w:lang w:eastAsia="ja-JP"/>
              </w:rPr>
              <w:t>Develop an M&amp;E system for reporting and incentivize countries to report on indicators and share field stories by showcasing their progress on the website and other comms materials.</w:t>
            </w:r>
          </w:p>
          <w:p w14:paraId="092A2794" w14:textId="77777777" w:rsidR="00E144E6" w:rsidRPr="002D0EA3" w:rsidRDefault="00E144E6" w:rsidP="00B540DE">
            <w:pPr>
              <w:ind w:left="68"/>
              <w:rPr>
                <w:rFonts w:ascii="Calibri" w:hAnsi="Calibri" w:cs="Calibri"/>
                <w:sz w:val="20"/>
                <w:szCs w:val="20"/>
                <w:lang w:eastAsia="ja-JP"/>
              </w:rPr>
            </w:pPr>
          </w:p>
          <w:p w14:paraId="35B786E4" w14:textId="6406D1BB" w:rsidR="00E144E6" w:rsidRPr="002D0EA3" w:rsidRDefault="00E144E6" w:rsidP="00B540DE">
            <w:pPr>
              <w:ind w:left="68"/>
              <w:rPr>
                <w:rFonts w:ascii="Calibri" w:hAnsi="Calibri" w:cs="Calibri"/>
                <w:sz w:val="20"/>
                <w:szCs w:val="20"/>
                <w:lang w:eastAsia="ja-JP"/>
              </w:rPr>
            </w:pPr>
            <w:r w:rsidRPr="002D0EA3">
              <w:rPr>
                <w:rFonts w:ascii="Calibri" w:hAnsi="Calibri" w:cs="Calibri"/>
                <w:sz w:val="20"/>
                <w:szCs w:val="20"/>
                <w:lang w:eastAsia="ja-JP"/>
              </w:rPr>
              <w:t>Communicate with the Steering Committee and the GEF when necessary to help push reporting and story/field content sharing</w:t>
            </w:r>
          </w:p>
        </w:tc>
        <w:tc>
          <w:tcPr>
            <w:tcW w:w="4678" w:type="dxa"/>
          </w:tcPr>
          <w:p w14:paraId="64C66E7E" w14:textId="65AB8F41" w:rsidR="00056A62" w:rsidRPr="002D0EA3" w:rsidRDefault="6F817FC2" w:rsidP="5982752C">
            <w:pPr>
              <w:rPr>
                <w:rFonts w:ascii="Calibri" w:hAnsi="Calibri" w:cs="Calibri"/>
                <w:sz w:val="20"/>
                <w:szCs w:val="20"/>
              </w:rPr>
            </w:pPr>
            <w:r w:rsidRPr="002D0EA3">
              <w:rPr>
                <w:rFonts w:ascii="Calibri" w:hAnsi="Calibri" w:cs="Calibri"/>
                <w:sz w:val="20"/>
                <w:szCs w:val="20"/>
              </w:rPr>
              <w:t>The GCP is developing an M&amp;E system for countries to report on Core and Program-level indicators.</w:t>
            </w:r>
            <w:r w:rsidR="4A7BD802" w:rsidRPr="002D0EA3">
              <w:rPr>
                <w:rFonts w:ascii="Calibri" w:hAnsi="Calibri" w:cs="Calibri"/>
                <w:sz w:val="20"/>
                <w:szCs w:val="20"/>
              </w:rPr>
              <w:t xml:space="preserve"> The</w:t>
            </w:r>
            <w:r w:rsidRPr="002D0EA3">
              <w:rPr>
                <w:rFonts w:ascii="Calibri" w:hAnsi="Calibri" w:cs="Calibri"/>
                <w:sz w:val="20"/>
                <w:szCs w:val="20"/>
              </w:rPr>
              <w:t xml:space="preserve"> M&amp;E framework </w:t>
            </w:r>
            <w:r w:rsidR="4A7BD802" w:rsidRPr="002D0EA3">
              <w:rPr>
                <w:rFonts w:ascii="Calibri" w:hAnsi="Calibri" w:cs="Calibri"/>
                <w:sz w:val="20"/>
                <w:szCs w:val="20"/>
              </w:rPr>
              <w:t xml:space="preserve">was shared </w:t>
            </w:r>
            <w:r w:rsidRPr="002D0EA3">
              <w:rPr>
                <w:rFonts w:ascii="Calibri" w:hAnsi="Calibri" w:cs="Calibri"/>
                <w:sz w:val="20"/>
                <w:szCs w:val="20"/>
              </w:rPr>
              <w:t xml:space="preserve">with the Steering Committee and already incorporated </w:t>
            </w:r>
            <w:r w:rsidR="4A7BD802" w:rsidRPr="002D0EA3">
              <w:rPr>
                <w:rFonts w:ascii="Calibri" w:hAnsi="Calibri" w:cs="Calibri"/>
                <w:sz w:val="20"/>
                <w:szCs w:val="20"/>
              </w:rPr>
              <w:t>its</w:t>
            </w:r>
            <w:r w:rsidRPr="002D0EA3">
              <w:rPr>
                <w:rFonts w:ascii="Calibri" w:hAnsi="Calibri" w:cs="Calibri"/>
                <w:sz w:val="20"/>
                <w:szCs w:val="20"/>
              </w:rPr>
              <w:t xml:space="preserve"> feedback. The M&amp;E Senior Manager has held meetings</w:t>
            </w:r>
            <w:r w:rsidR="487993FD" w:rsidRPr="002D0EA3">
              <w:rPr>
                <w:rFonts w:ascii="Calibri" w:hAnsi="Calibri" w:cs="Calibri"/>
                <w:sz w:val="20"/>
                <w:szCs w:val="20"/>
              </w:rPr>
              <w:t xml:space="preserve"> with Haiti, South Africa, Mexico, </w:t>
            </w:r>
            <w:r w:rsidR="777BAD41" w:rsidRPr="002D0EA3">
              <w:rPr>
                <w:rFonts w:ascii="Calibri" w:hAnsi="Calibri" w:cs="Calibri"/>
                <w:sz w:val="20"/>
                <w:szCs w:val="20"/>
              </w:rPr>
              <w:t>Côte d'Ivoire</w:t>
            </w:r>
            <w:r w:rsidR="487993FD" w:rsidRPr="002D0EA3">
              <w:rPr>
                <w:rFonts w:ascii="Calibri" w:hAnsi="Calibri" w:cs="Calibri"/>
                <w:sz w:val="20"/>
                <w:szCs w:val="20"/>
              </w:rPr>
              <w:t xml:space="preserve"> and Brazil child projects</w:t>
            </w:r>
            <w:r w:rsidRPr="002D0EA3">
              <w:rPr>
                <w:rFonts w:ascii="Calibri" w:hAnsi="Calibri" w:cs="Calibri"/>
                <w:sz w:val="20"/>
                <w:szCs w:val="20"/>
              </w:rPr>
              <w:t xml:space="preserve"> to present the</w:t>
            </w:r>
            <w:r w:rsidR="487993FD" w:rsidRPr="002D0EA3">
              <w:rPr>
                <w:rFonts w:ascii="Calibri" w:hAnsi="Calibri" w:cs="Calibri"/>
                <w:sz w:val="20"/>
                <w:szCs w:val="20"/>
              </w:rPr>
              <w:t xml:space="preserve"> program´s</w:t>
            </w:r>
            <w:r w:rsidRPr="002D0EA3">
              <w:rPr>
                <w:rFonts w:ascii="Calibri" w:hAnsi="Calibri" w:cs="Calibri"/>
                <w:sz w:val="20"/>
                <w:szCs w:val="20"/>
              </w:rPr>
              <w:t xml:space="preserve"> M&amp;E framework</w:t>
            </w:r>
            <w:r w:rsidR="487993FD" w:rsidRPr="002D0EA3">
              <w:rPr>
                <w:rFonts w:ascii="Calibri" w:hAnsi="Calibri" w:cs="Calibri"/>
                <w:sz w:val="20"/>
                <w:szCs w:val="20"/>
              </w:rPr>
              <w:t xml:space="preserve">, indicators and reporting </w:t>
            </w:r>
            <w:r w:rsidR="6F01866A" w:rsidRPr="002D0EA3">
              <w:rPr>
                <w:rFonts w:ascii="Calibri" w:hAnsi="Calibri" w:cs="Calibri"/>
                <w:sz w:val="20"/>
                <w:szCs w:val="20"/>
              </w:rPr>
              <w:t>expectations.</w:t>
            </w:r>
            <w:r w:rsidR="487993FD" w:rsidRPr="002D0EA3">
              <w:rPr>
                <w:rFonts w:ascii="Calibri" w:hAnsi="Calibri" w:cs="Calibri"/>
                <w:sz w:val="20"/>
                <w:szCs w:val="20"/>
              </w:rPr>
              <w:t xml:space="preserve"> </w:t>
            </w:r>
          </w:p>
          <w:p w14:paraId="3A387986" w14:textId="77777777" w:rsidR="00CA6222" w:rsidRPr="002D0EA3" w:rsidRDefault="00CA6222" w:rsidP="00CA6222">
            <w:pPr>
              <w:rPr>
                <w:rFonts w:ascii="Calibri" w:hAnsi="Calibri" w:cs="Calibri"/>
                <w:sz w:val="20"/>
                <w:szCs w:val="20"/>
              </w:rPr>
            </w:pPr>
          </w:p>
          <w:p w14:paraId="60D0B345" w14:textId="7734A8B1" w:rsidR="00056A62" w:rsidRPr="002D0EA3" w:rsidRDefault="00056A62" w:rsidP="00CA6222">
            <w:pPr>
              <w:rPr>
                <w:rFonts w:ascii="Calibri" w:hAnsi="Calibri" w:cs="Calibri"/>
                <w:sz w:val="20"/>
                <w:szCs w:val="20"/>
              </w:rPr>
            </w:pPr>
            <w:r w:rsidRPr="002D0EA3">
              <w:rPr>
                <w:rFonts w:ascii="Calibri" w:hAnsi="Calibri" w:cs="Calibri"/>
                <w:sz w:val="20"/>
                <w:szCs w:val="20"/>
              </w:rPr>
              <w:t>The website and other comms materials such as the program´s newsletter will showcase countries' progress and stories. </w:t>
            </w:r>
          </w:p>
          <w:p w14:paraId="15FCA6AE" w14:textId="77777777" w:rsidR="003E1B94" w:rsidRPr="002D0EA3" w:rsidRDefault="003E1B94" w:rsidP="00FC762C">
            <w:pPr>
              <w:ind w:left="154"/>
              <w:rPr>
                <w:rFonts w:ascii="Calibri" w:hAnsi="Calibri" w:cs="Calibri"/>
                <w:sz w:val="20"/>
                <w:szCs w:val="20"/>
              </w:rPr>
            </w:pPr>
          </w:p>
          <w:p w14:paraId="5D53F832" w14:textId="77777777" w:rsidR="003F3053" w:rsidRPr="002D0EA3" w:rsidRDefault="003F3053" w:rsidP="00FC762C">
            <w:pPr>
              <w:ind w:left="154"/>
              <w:rPr>
                <w:rFonts w:ascii="Calibri" w:hAnsi="Calibri" w:cs="Calibri"/>
                <w:sz w:val="20"/>
                <w:szCs w:val="20"/>
              </w:rPr>
            </w:pPr>
          </w:p>
          <w:p w14:paraId="5CBEB2E4" w14:textId="74D00A57" w:rsidR="003F3053" w:rsidRPr="002D0EA3" w:rsidRDefault="003F3053" w:rsidP="003F3053">
            <w:pPr>
              <w:rPr>
                <w:rFonts w:ascii="Calibri" w:hAnsi="Calibri" w:cs="Calibri"/>
                <w:sz w:val="20"/>
                <w:szCs w:val="20"/>
              </w:rPr>
            </w:pPr>
            <w:r w:rsidRPr="002D0EA3">
              <w:rPr>
                <w:rFonts w:ascii="Calibri" w:hAnsi="Calibri" w:cs="Calibri"/>
                <w:sz w:val="20"/>
                <w:szCs w:val="20"/>
              </w:rPr>
              <w:t xml:space="preserve"> </w:t>
            </w:r>
          </w:p>
        </w:tc>
        <w:tc>
          <w:tcPr>
            <w:tcW w:w="2409" w:type="dxa"/>
          </w:tcPr>
          <w:p w14:paraId="7252418C" w14:textId="48D38952" w:rsidR="003E1B94" w:rsidRPr="002D0EA3" w:rsidRDefault="00C7679F" w:rsidP="001F47A7">
            <w:pPr>
              <w:ind w:left="65"/>
              <w:rPr>
                <w:rFonts w:ascii="Calibri" w:hAnsi="Calibri" w:cs="Calibri"/>
                <w:sz w:val="20"/>
                <w:szCs w:val="20"/>
                <w:lang w:eastAsia="ja-JP"/>
              </w:rPr>
            </w:pPr>
            <w:r w:rsidRPr="002D0EA3">
              <w:rPr>
                <w:rFonts w:ascii="Calibri" w:hAnsi="Calibri" w:cs="Calibri"/>
                <w:sz w:val="20"/>
                <w:szCs w:val="20"/>
                <w:lang w:eastAsia="ja-JP"/>
              </w:rPr>
              <w:t>N/A</w:t>
            </w:r>
          </w:p>
        </w:tc>
        <w:tc>
          <w:tcPr>
            <w:tcW w:w="2410" w:type="dxa"/>
          </w:tcPr>
          <w:p w14:paraId="58A97F69" w14:textId="760EE7E8" w:rsidR="003E1B94" w:rsidRPr="002D0EA3" w:rsidRDefault="00DE3B4E" w:rsidP="001F47A7">
            <w:pPr>
              <w:ind w:left="65"/>
              <w:rPr>
                <w:rFonts w:ascii="Calibri" w:hAnsi="Calibri" w:cs="Calibri"/>
                <w:sz w:val="20"/>
                <w:szCs w:val="20"/>
                <w:lang w:eastAsia="ja-JP"/>
              </w:rPr>
            </w:pPr>
            <w:r w:rsidRPr="002D0EA3">
              <w:rPr>
                <w:rFonts w:ascii="Calibri" w:hAnsi="Calibri" w:cs="Calibri"/>
                <w:sz w:val="20"/>
                <w:szCs w:val="20"/>
                <w:lang w:eastAsia="ja-JP"/>
              </w:rPr>
              <w:t>Low</w:t>
            </w:r>
          </w:p>
        </w:tc>
      </w:tr>
      <w:tr w:rsidR="003E1B94" w:rsidRPr="002D0EA3" w14:paraId="45D4C6B5" w14:textId="74257396" w:rsidTr="080A0523">
        <w:trPr>
          <w:trHeight w:val="300"/>
        </w:trPr>
        <w:tc>
          <w:tcPr>
            <w:tcW w:w="1706" w:type="dxa"/>
          </w:tcPr>
          <w:p w14:paraId="60F1C83E" w14:textId="17F514D6" w:rsidR="003E1B94" w:rsidRPr="002D0EA3" w:rsidRDefault="004662B8" w:rsidP="00D362DA">
            <w:pPr>
              <w:rPr>
                <w:rFonts w:ascii="Calibri" w:hAnsi="Calibri" w:cs="Calibri"/>
                <w:b/>
                <w:sz w:val="20"/>
                <w:szCs w:val="20"/>
              </w:rPr>
            </w:pPr>
            <w:r w:rsidRPr="002D0EA3">
              <w:rPr>
                <w:rFonts w:ascii="Calibri" w:hAnsi="Calibri" w:cs="Calibri"/>
                <w:b/>
                <w:color w:val="000000" w:themeColor="text1"/>
                <w:sz w:val="20"/>
                <w:szCs w:val="20"/>
                <w:lang w:eastAsia="ja-JP"/>
              </w:rPr>
              <w:t>Capacity for implementation</w:t>
            </w:r>
          </w:p>
        </w:tc>
        <w:tc>
          <w:tcPr>
            <w:tcW w:w="3084" w:type="dxa"/>
          </w:tcPr>
          <w:p w14:paraId="174928B2" w14:textId="77777777" w:rsidR="003E1B94" w:rsidRPr="002D0EA3" w:rsidRDefault="002C2D07" w:rsidP="002C2D07">
            <w:pPr>
              <w:ind w:left="68"/>
              <w:rPr>
                <w:rFonts w:ascii="Calibri" w:hAnsi="Calibri" w:cs="Calibri"/>
                <w:sz w:val="20"/>
                <w:szCs w:val="20"/>
                <w:lang w:eastAsia="ja-JP"/>
              </w:rPr>
            </w:pPr>
            <w:r w:rsidRPr="002D0EA3">
              <w:rPr>
                <w:rFonts w:ascii="Calibri" w:hAnsi="Calibri" w:cs="Calibri"/>
                <w:b/>
                <w:bCs/>
                <w:sz w:val="20"/>
                <w:szCs w:val="20"/>
                <w:lang w:eastAsia="ja-JP"/>
              </w:rPr>
              <w:t>Changes in partners availability:</w:t>
            </w:r>
            <w:r w:rsidRPr="002D0EA3">
              <w:rPr>
                <w:rFonts w:ascii="Calibri" w:hAnsi="Calibri" w:cs="Calibri"/>
                <w:sz w:val="20"/>
                <w:szCs w:val="20"/>
                <w:lang w:eastAsia="ja-JP"/>
              </w:rPr>
              <w:t xml:space="preserve"> Partners responsible for different project outputs may become unavailable. </w:t>
            </w:r>
          </w:p>
          <w:p w14:paraId="728D2AC6" w14:textId="77777777" w:rsidR="00B37EED" w:rsidRPr="002D0EA3" w:rsidRDefault="00B37EED" w:rsidP="002C2D07">
            <w:pPr>
              <w:ind w:left="68"/>
              <w:rPr>
                <w:rFonts w:ascii="Calibri" w:hAnsi="Calibri" w:cs="Calibri"/>
                <w:sz w:val="20"/>
                <w:szCs w:val="20"/>
                <w:lang w:eastAsia="ja-JP"/>
              </w:rPr>
            </w:pPr>
          </w:p>
          <w:p w14:paraId="325D72A3" w14:textId="7C6944C9" w:rsidR="00B37EED" w:rsidRPr="002D0EA3" w:rsidRDefault="00B37EED" w:rsidP="002C2D07">
            <w:pPr>
              <w:ind w:left="68"/>
              <w:rPr>
                <w:rFonts w:ascii="Calibri" w:hAnsi="Calibri" w:cs="Calibri"/>
                <w:sz w:val="20"/>
                <w:szCs w:val="20"/>
                <w:lang w:eastAsia="ja-JP"/>
              </w:rPr>
            </w:pPr>
            <w:r w:rsidRPr="002D0EA3">
              <w:rPr>
                <w:rFonts w:ascii="Calibri" w:hAnsi="Calibri" w:cs="Calibri"/>
                <w:sz w:val="20"/>
                <w:szCs w:val="20"/>
                <w:lang w:eastAsia="ja-JP"/>
              </w:rPr>
              <w:t>Identify and prepare backup trainers and make documentation available for new team members</w:t>
            </w:r>
          </w:p>
        </w:tc>
        <w:tc>
          <w:tcPr>
            <w:tcW w:w="4678" w:type="dxa"/>
          </w:tcPr>
          <w:p w14:paraId="369BD43B" w14:textId="3A3C3E94" w:rsidR="003E1B94" w:rsidRPr="002D0EA3" w:rsidRDefault="25362324" w:rsidP="080A0523">
            <w:pPr>
              <w:ind w:left="154"/>
              <w:rPr>
                <w:rFonts w:ascii="Calibri" w:hAnsi="Calibri" w:cs="Calibri"/>
                <w:sz w:val="20"/>
                <w:szCs w:val="20"/>
              </w:rPr>
            </w:pPr>
            <w:r w:rsidRPr="002D0EA3">
              <w:rPr>
                <w:rFonts w:ascii="Calibri" w:hAnsi="Calibri" w:cs="Calibri"/>
                <w:sz w:val="20"/>
                <w:szCs w:val="20"/>
              </w:rPr>
              <w:t>CI experienced staffing cuts during the reporting period</w:t>
            </w:r>
            <w:r w:rsidR="1C345F9B" w:rsidRPr="002D0EA3">
              <w:rPr>
                <w:rFonts w:ascii="Calibri" w:hAnsi="Calibri" w:cs="Calibri"/>
                <w:sz w:val="20"/>
                <w:szCs w:val="20"/>
              </w:rPr>
              <w:t xml:space="preserve">, which included the person </w:t>
            </w:r>
            <w:r w:rsidR="72B5E7B5" w:rsidRPr="002D0EA3">
              <w:rPr>
                <w:rFonts w:ascii="Calibri" w:hAnsi="Calibri" w:cs="Calibri"/>
                <w:sz w:val="20"/>
                <w:szCs w:val="20"/>
              </w:rPr>
              <w:t xml:space="preserve">leading </w:t>
            </w:r>
            <w:r w:rsidR="1C345F9B" w:rsidRPr="002D0EA3">
              <w:rPr>
                <w:rFonts w:ascii="Calibri" w:hAnsi="Calibri" w:cs="Calibri"/>
                <w:sz w:val="20"/>
                <w:szCs w:val="20"/>
              </w:rPr>
              <w:t xml:space="preserve">the training on </w:t>
            </w:r>
            <w:r w:rsidR="1FC8EBDF" w:rsidRPr="002D0EA3">
              <w:rPr>
                <w:rFonts w:ascii="Calibri" w:hAnsi="Calibri" w:cs="Calibri"/>
                <w:sz w:val="20"/>
                <w:szCs w:val="20"/>
              </w:rPr>
              <w:t>R</w:t>
            </w:r>
            <w:r w:rsidR="1C345F9B" w:rsidRPr="002D0EA3">
              <w:rPr>
                <w:rFonts w:ascii="Calibri" w:hAnsi="Calibri" w:cs="Calibri"/>
                <w:sz w:val="20"/>
                <w:szCs w:val="20"/>
              </w:rPr>
              <w:t xml:space="preserve">esilience and </w:t>
            </w:r>
            <w:r w:rsidR="1FC8EBDF" w:rsidRPr="002D0EA3">
              <w:rPr>
                <w:rFonts w:ascii="Calibri" w:hAnsi="Calibri" w:cs="Calibri"/>
                <w:sz w:val="20"/>
                <w:szCs w:val="20"/>
              </w:rPr>
              <w:t>A</w:t>
            </w:r>
            <w:r w:rsidR="1C345F9B" w:rsidRPr="002D0EA3">
              <w:rPr>
                <w:rFonts w:ascii="Calibri" w:hAnsi="Calibri" w:cs="Calibri"/>
                <w:sz w:val="20"/>
                <w:szCs w:val="20"/>
              </w:rPr>
              <w:t>daptation</w:t>
            </w:r>
            <w:r w:rsidR="52AF9AB4" w:rsidRPr="002D0EA3">
              <w:rPr>
                <w:rFonts w:ascii="Calibri" w:hAnsi="Calibri" w:cs="Calibri"/>
                <w:sz w:val="20"/>
                <w:szCs w:val="20"/>
              </w:rPr>
              <w:t xml:space="preserve">. </w:t>
            </w:r>
            <w:r w:rsidR="30D2D853" w:rsidRPr="002D0EA3">
              <w:rPr>
                <w:rFonts w:ascii="Calibri" w:hAnsi="Calibri" w:cs="Calibri"/>
                <w:sz w:val="20"/>
                <w:szCs w:val="20"/>
              </w:rPr>
              <w:t>Another CI member</w:t>
            </w:r>
            <w:r w:rsidR="72B5E7B5" w:rsidRPr="002D0EA3">
              <w:rPr>
                <w:rFonts w:ascii="Calibri" w:hAnsi="Calibri" w:cs="Calibri"/>
                <w:sz w:val="20"/>
                <w:szCs w:val="20"/>
              </w:rPr>
              <w:t xml:space="preserve"> that worked closely with this former CI </w:t>
            </w:r>
            <w:r w:rsidR="52AF9AB4" w:rsidRPr="002D0EA3">
              <w:rPr>
                <w:rFonts w:ascii="Calibri" w:hAnsi="Calibri" w:cs="Calibri"/>
                <w:sz w:val="20"/>
                <w:szCs w:val="20"/>
              </w:rPr>
              <w:t>lead</w:t>
            </w:r>
            <w:r w:rsidR="30D2D853" w:rsidRPr="002D0EA3">
              <w:rPr>
                <w:rFonts w:ascii="Calibri" w:hAnsi="Calibri" w:cs="Calibri"/>
                <w:sz w:val="20"/>
                <w:szCs w:val="20"/>
              </w:rPr>
              <w:t xml:space="preserve"> will take this responsibility </w:t>
            </w:r>
            <w:r w:rsidR="52AF9AB4" w:rsidRPr="002D0EA3">
              <w:rPr>
                <w:rFonts w:ascii="Calibri" w:hAnsi="Calibri" w:cs="Calibri"/>
                <w:sz w:val="20"/>
                <w:szCs w:val="20"/>
              </w:rPr>
              <w:t xml:space="preserve">and will conduct the training in FY27. </w:t>
            </w:r>
          </w:p>
        </w:tc>
        <w:tc>
          <w:tcPr>
            <w:tcW w:w="2409" w:type="dxa"/>
          </w:tcPr>
          <w:p w14:paraId="3312B9B2" w14:textId="6B89759D" w:rsidR="003E1B94" w:rsidRPr="002D0EA3" w:rsidRDefault="002C2D07" w:rsidP="001F47A7">
            <w:pPr>
              <w:ind w:left="65"/>
              <w:rPr>
                <w:rFonts w:ascii="Calibri" w:hAnsi="Calibri" w:cs="Calibri"/>
                <w:sz w:val="20"/>
                <w:szCs w:val="20"/>
                <w:lang w:eastAsia="ja-JP"/>
              </w:rPr>
            </w:pPr>
            <w:r w:rsidRPr="002D0EA3">
              <w:rPr>
                <w:rFonts w:ascii="Calibri" w:hAnsi="Calibri" w:cs="Calibri"/>
                <w:sz w:val="20"/>
                <w:szCs w:val="20"/>
                <w:lang w:eastAsia="ja-JP"/>
              </w:rPr>
              <w:t>N/A</w:t>
            </w:r>
          </w:p>
        </w:tc>
        <w:tc>
          <w:tcPr>
            <w:tcW w:w="2410" w:type="dxa"/>
          </w:tcPr>
          <w:p w14:paraId="4839C5C7" w14:textId="2E864FA0" w:rsidR="003E1B94" w:rsidRPr="002D0EA3" w:rsidRDefault="002C2D07" w:rsidP="001F47A7">
            <w:pPr>
              <w:ind w:left="65"/>
              <w:rPr>
                <w:rFonts w:ascii="Calibri" w:hAnsi="Calibri" w:cs="Calibri"/>
                <w:sz w:val="20"/>
                <w:szCs w:val="20"/>
                <w:lang w:eastAsia="ja-JP"/>
              </w:rPr>
            </w:pPr>
            <w:r w:rsidRPr="002D0EA3">
              <w:rPr>
                <w:rFonts w:ascii="Calibri" w:hAnsi="Calibri" w:cs="Calibri"/>
                <w:sz w:val="20"/>
                <w:szCs w:val="20"/>
                <w:lang w:eastAsia="ja-JP"/>
              </w:rPr>
              <w:t>Moderate</w:t>
            </w:r>
          </w:p>
        </w:tc>
      </w:tr>
      <w:tr w:rsidR="003E1B94" w:rsidRPr="002D0EA3" w14:paraId="2D74912F" w14:textId="77777777" w:rsidTr="080A0523">
        <w:trPr>
          <w:trHeight w:val="300"/>
        </w:trPr>
        <w:tc>
          <w:tcPr>
            <w:tcW w:w="1706" w:type="dxa"/>
          </w:tcPr>
          <w:p w14:paraId="1EFADC38" w14:textId="2AA3C1F4" w:rsidR="003E1B94" w:rsidRPr="002D0EA3" w:rsidRDefault="00032FA0" w:rsidP="00D362DA">
            <w:pPr>
              <w:rPr>
                <w:rFonts w:ascii="Calibri" w:hAnsi="Calibri" w:cs="Calibri"/>
                <w:b/>
                <w:color w:val="000000" w:themeColor="text1"/>
                <w:sz w:val="20"/>
                <w:szCs w:val="20"/>
                <w:lang w:eastAsia="ja-JP"/>
              </w:rPr>
            </w:pPr>
            <w:r w:rsidRPr="002D0EA3">
              <w:rPr>
                <w:rFonts w:ascii="Calibri" w:hAnsi="Calibri" w:cs="Calibri"/>
                <w:b/>
                <w:color w:val="000000" w:themeColor="text1"/>
                <w:sz w:val="20"/>
                <w:szCs w:val="20"/>
                <w:lang w:eastAsia="ja-JP"/>
              </w:rPr>
              <w:t>Capacity for implementation</w:t>
            </w:r>
          </w:p>
        </w:tc>
        <w:tc>
          <w:tcPr>
            <w:tcW w:w="3084" w:type="dxa"/>
          </w:tcPr>
          <w:p w14:paraId="1F773600" w14:textId="77777777" w:rsidR="003E1B94" w:rsidRPr="002D0EA3" w:rsidRDefault="00776593" w:rsidP="00776593">
            <w:pPr>
              <w:ind w:left="68"/>
              <w:rPr>
                <w:rFonts w:ascii="Calibri" w:hAnsi="Calibri" w:cs="Calibri"/>
                <w:sz w:val="20"/>
                <w:szCs w:val="20"/>
                <w:lang w:eastAsia="ja-JP"/>
              </w:rPr>
            </w:pPr>
            <w:r w:rsidRPr="002D0EA3">
              <w:rPr>
                <w:rFonts w:ascii="Calibri" w:hAnsi="Calibri" w:cs="Calibri"/>
                <w:b/>
                <w:bCs/>
                <w:sz w:val="20"/>
                <w:szCs w:val="20"/>
                <w:lang w:eastAsia="ja-JP"/>
              </w:rPr>
              <w:t>Misaligned timeframes:</w:t>
            </w:r>
            <w:r w:rsidRPr="002D0EA3">
              <w:rPr>
                <w:rFonts w:ascii="Calibri" w:hAnsi="Calibri" w:cs="Calibri"/>
                <w:sz w:val="20"/>
                <w:szCs w:val="20"/>
                <w:lang w:eastAsia="ja-JP"/>
              </w:rPr>
              <w:t xml:space="preserve"> Country timeframes may not align with GCP timeframes. </w:t>
            </w:r>
          </w:p>
          <w:p w14:paraId="56B67999" w14:textId="77777777" w:rsidR="00776593" w:rsidRPr="002D0EA3" w:rsidRDefault="00776593" w:rsidP="00776593">
            <w:pPr>
              <w:ind w:left="68"/>
              <w:rPr>
                <w:rFonts w:ascii="Calibri" w:hAnsi="Calibri" w:cs="Calibri"/>
                <w:sz w:val="20"/>
                <w:szCs w:val="20"/>
                <w:lang w:eastAsia="ja-JP"/>
              </w:rPr>
            </w:pPr>
          </w:p>
          <w:p w14:paraId="18DF2278" w14:textId="711F9DC6" w:rsidR="00776593" w:rsidRPr="002D0EA3" w:rsidRDefault="00AC35C8" w:rsidP="00776593">
            <w:pPr>
              <w:ind w:left="68"/>
              <w:rPr>
                <w:rFonts w:ascii="Calibri" w:hAnsi="Calibri" w:cs="Calibri"/>
                <w:sz w:val="20"/>
                <w:szCs w:val="20"/>
                <w:lang w:eastAsia="ja-JP"/>
              </w:rPr>
            </w:pPr>
            <w:r w:rsidRPr="002D0EA3">
              <w:rPr>
                <w:rFonts w:ascii="Calibri" w:hAnsi="Calibri" w:cs="Calibri"/>
                <w:sz w:val="20"/>
                <w:szCs w:val="20"/>
                <w:lang w:eastAsia="ja-JP"/>
              </w:rPr>
              <w:t>Engage with countries early through their government representatives and GEF Agencies and present training schedules to the Steering Committee for feedback. </w:t>
            </w:r>
          </w:p>
        </w:tc>
        <w:tc>
          <w:tcPr>
            <w:tcW w:w="4678" w:type="dxa"/>
          </w:tcPr>
          <w:p w14:paraId="433A0C11" w14:textId="3845F867" w:rsidR="003E1B94" w:rsidRPr="002D0EA3" w:rsidRDefault="00AC35C8" w:rsidP="00FC762C">
            <w:pPr>
              <w:ind w:left="154"/>
              <w:rPr>
                <w:rFonts w:ascii="Calibri" w:hAnsi="Calibri" w:cs="Calibri"/>
                <w:sz w:val="20"/>
                <w:szCs w:val="20"/>
              </w:rPr>
            </w:pPr>
            <w:r w:rsidRPr="002D0EA3">
              <w:rPr>
                <w:rFonts w:ascii="Calibri" w:hAnsi="Calibri" w:cs="Calibri"/>
                <w:sz w:val="20"/>
                <w:szCs w:val="20"/>
              </w:rPr>
              <w:t>The GCP is engaging with GEF Agencies through the Steering Committee for feedback</w:t>
            </w:r>
            <w:r w:rsidR="006958C3" w:rsidRPr="002D0EA3">
              <w:rPr>
                <w:rFonts w:ascii="Calibri" w:hAnsi="Calibri" w:cs="Calibri"/>
                <w:sz w:val="20"/>
                <w:szCs w:val="20"/>
              </w:rPr>
              <w:t xml:space="preserve"> on the GCP training offerings. </w:t>
            </w:r>
            <w:r w:rsidR="002144B5" w:rsidRPr="002D0EA3">
              <w:rPr>
                <w:rFonts w:ascii="Calibri" w:hAnsi="Calibri" w:cs="Calibri"/>
                <w:sz w:val="20"/>
                <w:szCs w:val="20"/>
              </w:rPr>
              <w:t xml:space="preserve">Currently, the GCP is conducting needs assessments to understand and identify countries learning needs and gaps. </w:t>
            </w:r>
          </w:p>
        </w:tc>
        <w:tc>
          <w:tcPr>
            <w:tcW w:w="2409" w:type="dxa"/>
          </w:tcPr>
          <w:p w14:paraId="53280110" w14:textId="3DB7710D" w:rsidR="003E1B94" w:rsidRPr="002D0EA3" w:rsidRDefault="00C7679F" w:rsidP="001F47A7">
            <w:pPr>
              <w:ind w:left="65"/>
              <w:rPr>
                <w:rFonts w:ascii="Calibri" w:hAnsi="Calibri" w:cs="Calibri"/>
                <w:sz w:val="20"/>
                <w:szCs w:val="20"/>
                <w:lang w:eastAsia="ja-JP"/>
              </w:rPr>
            </w:pPr>
            <w:r w:rsidRPr="002D0EA3">
              <w:rPr>
                <w:rFonts w:ascii="Calibri" w:hAnsi="Calibri" w:cs="Calibri"/>
                <w:sz w:val="20"/>
                <w:szCs w:val="20"/>
                <w:lang w:eastAsia="ja-JP"/>
              </w:rPr>
              <w:t>N/A</w:t>
            </w:r>
          </w:p>
        </w:tc>
        <w:tc>
          <w:tcPr>
            <w:tcW w:w="2410" w:type="dxa"/>
          </w:tcPr>
          <w:p w14:paraId="40BD9B27" w14:textId="12A1ADA5" w:rsidR="003E1B94" w:rsidRPr="002D0EA3" w:rsidRDefault="00B37EED" w:rsidP="001F47A7">
            <w:pPr>
              <w:ind w:left="65"/>
              <w:rPr>
                <w:rFonts w:ascii="Calibri" w:hAnsi="Calibri" w:cs="Calibri"/>
                <w:sz w:val="20"/>
                <w:szCs w:val="20"/>
                <w:lang w:eastAsia="ja-JP"/>
              </w:rPr>
            </w:pPr>
            <w:r w:rsidRPr="002D0EA3">
              <w:rPr>
                <w:rFonts w:ascii="Calibri" w:hAnsi="Calibri" w:cs="Calibri"/>
                <w:sz w:val="20"/>
                <w:szCs w:val="20"/>
                <w:lang w:eastAsia="ja-JP"/>
              </w:rPr>
              <w:t>Low</w:t>
            </w:r>
          </w:p>
        </w:tc>
      </w:tr>
      <w:tr w:rsidR="003E1B94" w:rsidRPr="002D0EA3" w14:paraId="011B9FEA" w14:textId="77777777" w:rsidTr="080A0523">
        <w:trPr>
          <w:trHeight w:val="300"/>
        </w:trPr>
        <w:tc>
          <w:tcPr>
            <w:tcW w:w="1706" w:type="dxa"/>
          </w:tcPr>
          <w:p w14:paraId="1F859103" w14:textId="799B4CDD" w:rsidR="003E1B94" w:rsidRPr="002D0EA3" w:rsidRDefault="00032FA0" w:rsidP="00D362DA">
            <w:pPr>
              <w:rPr>
                <w:rFonts w:ascii="Calibri" w:hAnsi="Calibri" w:cs="Calibri"/>
                <w:b/>
                <w:color w:val="000000" w:themeColor="text1"/>
                <w:sz w:val="20"/>
                <w:szCs w:val="20"/>
                <w:lang w:eastAsia="ja-JP"/>
              </w:rPr>
            </w:pPr>
            <w:r w:rsidRPr="002D0EA3">
              <w:rPr>
                <w:rFonts w:ascii="Calibri" w:hAnsi="Calibri" w:cs="Calibri"/>
                <w:b/>
                <w:color w:val="000000" w:themeColor="text1"/>
                <w:sz w:val="20"/>
                <w:szCs w:val="20"/>
                <w:lang w:eastAsia="ja-JP"/>
              </w:rPr>
              <w:t>Stakeholder</w:t>
            </w:r>
          </w:p>
        </w:tc>
        <w:tc>
          <w:tcPr>
            <w:tcW w:w="3084" w:type="dxa"/>
          </w:tcPr>
          <w:p w14:paraId="54A06E99" w14:textId="77777777" w:rsidR="003E1B94" w:rsidRPr="002D0EA3" w:rsidRDefault="00B36171" w:rsidP="00B36171">
            <w:pPr>
              <w:ind w:left="68"/>
              <w:rPr>
                <w:rFonts w:ascii="Calibri" w:hAnsi="Calibri" w:cs="Calibri"/>
                <w:sz w:val="20"/>
                <w:szCs w:val="20"/>
                <w:lang w:eastAsia="ja-JP"/>
              </w:rPr>
            </w:pPr>
            <w:r w:rsidRPr="002D0EA3">
              <w:rPr>
                <w:rFonts w:ascii="Calibri" w:hAnsi="Calibri" w:cs="Calibri"/>
                <w:b/>
                <w:bCs/>
                <w:sz w:val="20"/>
                <w:szCs w:val="20"/>
                <w:lang w:eastAsia="ja-JP"/>
              </w:rPr>
              <w:t>Engagement in activities:</w:t>
            </w:r>
            <w:r w:rsidRPr="002D0EA3">
              <w:rPr>
                <w:rFonts w:ascii="Calibri" w:hAnsi="Calibri" w:cs="Calibri"/>
                <w:sz w:val="20"/>
                <w:szCs w:val="20"/>
                <w:lang w:eastAsia="ja-JP"/>
              </w:rPr>
              <w:t xml:space="preserve"> Countries may not participate in GCP activities. </w:t>
            </w:r>
          </w:p>
          <w:p w14:paraId="3D25DAA5" w14:textId="77777777" w:rsidR="00B36171" w:rsidRPr="002D0EA3" w:rsidRDefault="00B36171" w:rsidP="00B36171">
            <w:pPr>
              <w:ind w:left="68"/>
              <w:rPr>
                <w:rFonts w:ascii="Calibri" w:hAnsi="Calibri" w:cs="Calibri"/>
                <w:sz w:val="20"/>
                <w:szCs w:val="20"/>
                <w:lang w:eastAsia="ja-JP"/>
              </w:rPr>
            </w:pPr>
          </w:p>
          <w:p w14:paraId="1AC8193A" w14:textId="302A342E" w:rsidR="00B36171" w:rsidRPr="002D0EA3" w:rsidRDefault="4F166B0D" w:rsidP="5982752C">
            <w:pPr>
              <w:ind w:left="68"/>
              <w:rPr>
                <w:rFonts w:ascii="Calibri" w:hAnsi="Calibri" w:cs="Calibri"/>
                <w:sz w:val="20"/>
                <w:szCs w:val="20"/>
                <w:lang w:eastAsia="ja-JP"/>
              </w:rPr>
            </w:pPr>
            <w:r w:rsidRPr="002D0EA3">
              <w:rPr>
                <w:rFonts w:ascii="Calibri" w:hAnsi="Calibri" w:cs="Calibri"/>
                <w:sz w:val="20"/>
                <w:szCs w:val="20"/>
                <w:lang w:eastAsia="ja-JP"/>
              </w:rPr>
              <w:t>Conduct needs assessments to identify countries interests and capacity gaps</w:t>
            </w:r>
            <w:r w:rsidR="1FA8CE1D" w:rsidRPr="002D0EA3">
              <w:rPr>
                <w:rFonts w:ascii="Calibri" w:hAnsi="Calibri" w:cs="Calibri"/>
                <w:sz w:val="20"/>
                <w:szCs w:val="20"/>
                <w:lang w:eastAsia="ja-JP"/>
              </w:rPr>
              <w:t>.</w:t>
            </w:r>
          </w:p>
          <w:p w14:paraId="06D706F7" w14:textId="77777777" w:rsidR="00B36171" w:rsidRPr="002D0EA3" w:rsidRDefault="00B36171" w:rsidP="00B36171">
            <w:pPr>
              <w:ind w:left="68"/>
              <w:rPr>
                <w:rFonts w:ascii="Calibri" w:hAnsi="Calibri" w:cs="Calibri"/>
                <w:sz w:val="20"/>
                <w:szCs w:val="20"/>
                <w:lang w:eastAsia="ja-JP"/>
              </w:rPr>
            </w:pPr>
          </w:p>
          <w:p w14:paraId="46020CBE" w14:textId="19A42CCD" w:rsidR="00B36171" w:rsidRPr="002D0EA3" w:rsidRDefault="4F166B0D" w:rsidP="5982752C">
            <w:pPr>
              <w:ind w:left="68"/>
              <w:rPr>
                <w:rFonts w:ascii="Calibri" w:hAnsi="Calibri" w:cs="Calibri"/>
                <w:sz w:val="20"/>
                <w:szCs w:val="20"/>
                <w:lang w:eastAsia="ja-JP"/>
              </w:rPr>
            </w:pPr>
            <w:r w:rsidRPr="002D0EA3">
              <w:rPr>
                <w:rFonts w:ascii="Calibri" w:hAnsi="Calibri" w:cs="Calibri"/>
                <w:sz w:val="20"/>
                <w:szCs w:val="20"/>
                <w:lang w:eastAsia="ja-JP"/>
              </w:rPr>
              <w:t>Organize knowledge exchanges between countries to encourage engagement and learning from peers</w:t>
            </w:r>
            <w:r w:rsidR="1F72CF58" w:rsidRPr="002D0EA3">
              <w:rPr>
                <w:rFonts w:ascii="Calibri" w:hAnsi="Calibri" w:cs="Calibri"/>
                <w:sz w:val="20"/>
                <w:szCs w:val="20"/>
                <w:lang w:eastAsia="ja-JP"/>
              </w:rPr>
              <w:t>.</w:t>
            </w:r>
          </w:p>
          <w:p w14:paraId="07981FB2" w14:textId="77777777" w:rsidR="00B36171" w:rsidRPr="002D0EA3" w:rsidRDefault="00B36171" w:rsidP="00B36171">
            <w:pPr>
              <w:ind w:left="68"/>
              <w:rPr>
                <w:rFonts w:ascii="Calibri" w:hAnsi="Calibri" w:cs="Calibri"/>
                <w:sz w:val="20"/>
                <w:szCs w:val="20"/>
                <w:lang w:eastAsia="ja-JP"/>
              </w:rPr>
            </w:pPr>
          </w:p>
          <w:p w14:paraId="6218EBB1" w14:textId="7ECE2645" w:rsidR="00B36171" w:rsidRPr="002D0EA3" w:rsidRDefault="00B36171" w:rsidP="00B36171">
            <w:pPr>
              <w:ind w:left="68"/>
              <w:rPr>
                <w:rFonts w:ascii="Calibri" w:hAnsi="Calibri" w:cs="Calibri"/>
                <w:sz w:val="20"/>
                <w:szCs w:val="20"/>
                <w:lang w:eastAsia="ja-JP"/>
              </w:rPr>
            </w:pPr>
            <w:r w:rsidRPr="002D0EA3">
              <w:rPr>
                <w:rFonts w:ascii="Calibri" w:hAnsi="Calibri" w:cs="Calibri"/>
                <w:sz w:val="20"/>
                <w:szCs w:val="20"/>
                <w:lang w:eastAsia="ja-JP"/>
              </w:rPr>
              <w:t>Use varied communication tools in different languages to promote engagement.</w:t>
            </w:r>
          </w:p>
        </w:tc>
        <w:tc>
          <w:tcPr>
            <w:tcW w:w="4678" w:type="dxa"/>
          </w:tcPr>
          <w:p w14:paraId="07EDF3A1" w14:textId="34CF0AB9" w:rsidR="003E1B94" w:rsidRPr="002D0EA3" w:rsidRDefault="1AA968C4" w:rsidP="6CB2B43A">
            <w:pPr>
              <w:ind w:left="154"/>
              <w:rPr>
                <w:rFonts w:ascii="Calibri" w:hAnsi="Calibri" w:cs="Calibri"/>
                <w:sz w:val="20"/>
                <w:szCs w:val="20"/>
              </w:rPr>
            </w:pPr>
            <w:r w:rsidRPr="002D0EA3">
              <w:rPr>
                <w:rFonts w:ascii="Calibri" w:hAnsi="Calibri" w:cs="Calibri"/>
                <w:sz w:val="20"/>
                <w:szCs w:val="20"/>
              </w:rPr>
              <w:t xml:space="preserve">The GCP through its partner UNDP is conducting needs assessments to understand and identify countries learning needs and gaps </w:t>
            </w:r>
            <w:r w:rsidR="62C2CEB6" w:rsidRPr="002D0EA3">
              <w:rPr>
                <w:rFonts w:ascii="Calibri" w:hAnsi="Calibri" w:cs="Calibri"/>
                <w:sz w:val="20"/>
                <w:szCs w:val="20"/>
              </w:rPr>
              <w:t>in</w:t>
            </w:r>
            <w:r w:rsidRPr="002D0EA3">
              <w:rPr>
                <w:rFonts w:ascii="Calibri" w:hAnsi="Calibri" w:cs="Calibri"/>
                <w:sz w:val="20"/>
                <w:szCs w:val="20"/>
              </w:rPr>
              <w:t xml:space="preserve"> ecosystem restoration, </w:t>
            </w:r>
            <w:r w:rsidR="638D9D79" w:rsidRPr="002D0EA3">
              <w:rPr>
                <w:rFonts w:ascii="Calibri" w:hAnsi="Calibri" w:cs="Calibri"/>
                <w:sz w:val="20"/>
                <w:szCs w:val="20"/>
              </w:rPr>
              <w:t xml:space="preserve">restoration action planning and finance. These </w:t>
            </w:r>
            <w:r w:rsidR="39085797" w:rsidRPr="002D0EA3">
              <w:rPr>
                <w:rFonts w:ascii="Calibri" w:hAnsi="Calibri" w:cs="Calibri"/>
                <w:sz w:val="20"/>
                <w:szCs w:val="20"/>
              </w:rPr>
              <w:t xml:space="preserve">assessments will inform the capacity building programs to ensure they cover countries needs and </w:t>
            </w:r>
            <w:r w:rsidR="7A2C5F3E" w:rsidRPr="002D0EA3">
              <w:rPr>
                <w:rFonts w:ascii="Calibri" w:hAnsi="Calibri" w:cs="Calibri"/>
                <w:sz w:val="20"/>
                <w:szCs w:val="20"/>
              </w:rPr>
              <w:t>promote</w:t>
            </w:r>
            <w:r w:rsidR="39085797" w:rsidRPr="002D0EA3">
              <w:rPr>
                <w:rFonts w:ascii="Calibri" w:hAnsi="Calibri" w:cs="Calibri"/>
                <w:sz w:val="20"/>
                <w:szCs w:val="20"/>
              </w:rPr>
              <w:t xml:space="preserve"> greater participation and engagement. </w:t>
            </w:r>
          </w:p>
          <w:p w14:paraId="23CB9423" w14:textId="77777777" w:rsidR="00F413F4" w:rsidRPr="002D0EA3" w:rsidRDefault="00F413F4" w:rsidP="00FC762C">
            <w:pPr>
              <w:ind w:left="154"/>
              <w:rPr>
                <w:rFonts w:ascii="Calibri" w:hAnsi="Calibri" w:cs="Calibri"/>
                <w:sz w:val="20"/>
                <w:szCs w:val="20"/>
              </w:rPr>
            </w:pPr>
          </w:p>
          <w:p w14:paraId="7116C9B4" w14:textId="5466E2E4" w:rsidR="00F413F4" w:rsidRPr="002D0EA3" w:rsidRDefault="001A3FC6" w:rsidP="00FC762C">
            <w:pPr>
              <w:ind w:left="154"/>
              <w:rPr>
                <w:rFonts w:ascii="Calibri" w:hAnsi="Calibri" w:cs="Calibri"/>
                <w:sz w:val="20"/>
                <w:szCs w:val="20"/>
              </w:rPr>
            </w:pPr>
            <w:r w:rsidRPr="002D0EA3">
              <w:rPr>
                <w:rFonts w:ascii="Calibri" w:hAnsi="Calibri" w:cs="Calibri"/>
                <w:sz w:val="20"/>
                <w:szCs w:val="20"/>
              </w:rPr>
              <w:t>The GCP</w:t>
            </w:r>
            <w:r w:rsidR="00BC5B70" w:rsidRPr="002D0EA3">
              <w:rPr>
                <w:rFonts w:ascii="Calibri" w:hAnsi="Calibri" w:cs="Calibri"/>
                <w:sz w:val="20"/>
                <w:szCs w:val="20"/>
              </w:rPr>
              <w:t xml:space="preserve"> sends communications</w:t>
            </w:r>
            <w:r w:rsidRPr="002D0EA3">
              <w:rPr>
                <w:rFonts w:ascii="Calibri" w:hAnsi="Calibri" w:cs="Calibri"/>
                <w:sz w:val="20"/>
                <w:szCs w:val="20"/>
              </w:rPr>
              <w:t xml:space="preserve"> </w:t>
            </w:r>
            <w:r w:rsidR="001E1CCB" w:rsidRPr="002D0EA3">
              <w:rPr>
                <w:rFonts w:ascii="Calibri" w:hAnsi="Calibri" w:cs="Calibri"/>
                <w:sz w:val="20"/>
                <w:szCs w:val="20"/>
              </w:rPr>
              <w:t>in the four languages of the ERIP: English, French, Spanish and Portugues</w:t>
            </w:r>
            <w:r w:rsidR="00057675" w:rsidRPr="002D0EA3">
              <w:rPr>
                <w:rFonts w:ascii="Calibri" w:hAnsi="Calibri" w:cs="Calibri"/>
                <w:sz w:val="20"/>
                <w:szCs w:val="20"/>
              </w:rPr>
              <w:t>e</w:t>
            </w:r>
            <w:r w:rsidR="0024303A" w:rsidRPr="002D0EA3">
              <w:rPr>
                <w:rFonts w:ascii="Calibri" w:hAnsi="Calibri" w:cs="Calibri"/>
                <w:sz w:val="20"/>
                <w:szCs w:val="20"/>
              </w:rPr>
              <w:t xml:space="preserve"> to promote inclusivity and engagement.</w:t>
            </w:r>
          </w:p>
        </w:tc>
        <w:tc>
          <w:tcPr>
            <w:tcW w:w="2409" w:type="dxa"/>
          </w:tcPr>
          <w:p w14:paraId="5CAA23C3" w14:textId="18A73711" w:rsidR="003E1B94" w:rsidRPr="002D0EA3" w:rsidRDefault="00D55EDD" w:rsidP="001F47A7">
            <w:pPr>
              <w:ind w:left="65"/>
              <w:rPr>
                <w:rFonts w:ascii="Calibri" w:hAnsi="Calibri" w:cs="Calibri"/>
                <w:sz w:val="20"/>
                <w:szCs w:val="20"/>
                <w:lang w:eastAsia="ja-JP"/>
              </w:rPr>
            </w:pPr>
            <w:r w:rsidRPr="002D0EA3">
              <w:rPr>
                <w:rFonts w:ascii="Calibri" w:hAnsi="Calibri" w:cs="Calibri"/>
                <w:sz w:val="20"/>
                <w:szCs w:val="20"/>
                <w:lang w:eastAsia="ja-JP"/>
              </w:rPr>
              <w:t>Low</w:t>
            </w:r>
          </w:p>
        </w:tc>
        <w:tc>
          <w:tcPr>
            <w:tcW w:w="2410" w:type="dxa"/>
          </w:tcPr>
          <w:p w14:paraId="062AE003" w14:textId="6D509A76" w:rsidR="003E1B94" w:rsidRPr="002D0EA3" w:rsidRDefault="002958AB" w:rsidP="001F47A7">
            <w:pPr>
              <w:ind w:left="65"/>
              <w:rPr>
                <w:rFonts w:ascii="Calibri" w:hAnsi="Calibri" w:cs="Calibri"/>
                <w:sz w:val="20"/>
                <w:szCs w:val="20"/>
                <w:lang w:eastAsia="ja-JP"/>
              </w:rPr>
            </w:pPr>
            <w:r w:rsidRPr="002D0EA3">
              <w:rPr>
                <w:rFonts w:ascii="Calibri" w:hAnsi="Calibri" w:cs="Calibri"/>
                <w:sz w:val="20"/>
                <w:szCs w:val="20"/>
                <w:lang w:eastAsia="ja-JP"/>
              </w:rPr>
              <w:t>Low</w:t>
            </w:r>
          </w:p>
        </w:tc>
      </w:tr>
      <w:tr w:rsidR="003E1B94" w:rsidRPr="002D0EA3" w14:paraId="0A6BA121" w14:textId="77777777" w:rsidTr="080A0523">
        <w:trPr>
          <w:trHeight w:val="300"/>
        </w:trPr>
        <w:tc>
          <w:tcPr>
            <w:tcW w:w="1706" w:type="dxa"/>
          </w:tcPr>
          <w:p w14:paraId="53922189" w14:textId="5C8852F2" w:rsidR="003E1B94" w:rsidRPr="002D0EA3" w:rsidRDefault="00032FA0" w:rsidP="00D362DA">
            <w:pPr>
              <w:rPr>
                <w:rFonts w:ascii="Calibri" w:hAnsi="Calibri" w:cs="Calibri"/>
                <w:b/>
                <w:color w:val="000000" w:themeColor="text1"/>
                <w:sz w:val="20"/>
                <w:szCs w:val="20"/>
                <w:lang w:eastAsia="ja-JP"/>
              </w:rPr>
            </w:pPr>
            <w:r w:rsidRPr="002D0EA3">
              <w:rPr>
                <w:rFonts w:ascii="Calibri" w:hAnsi="Calibri" w:cs="Calibri"/>
                <w:b/>
                <w:color w:val="000000" w:themeColor="text1"/>
                <w:sz w:val="20"/>
                <w:szCs w:val="20"/>
                <w:lang w:eastAsia="ja-JP"/>
              </w:rPr>
              <w:t>Stakeholder</w:t>
            </w:r>
          </w:p>
        </w:tc>
        <w:tc>
          <w:tcPr>
            <w:tcW w:w="3084" w:type="dxa"/>
          </w:tcPr>
          <w:p w14:paraId="77CBD435" w14:textId="77777777" w:rsidR="003E1B94" w:rsidRPr="002D0EA3" w:rsidRDefault="00DD097E" w:rsidP="00DD097E">
            <w:pPr>
              <w:ind w:left="68"/>
              <w:rPr>
                <w:rFonts w:ascii="Calibri" w:hAnsi="Calibri" w:cs="Calibri"/>
                <w:sz w:val="20"/>
                <w:szCs w:val="20"/>
                <w:lang w:eastAsia="ja-JP"/>
              </w:rPr>
            </w:pPr>
            <w:r w:rsidRPr="002D0EA3">
              <w:rPr>
                <w:rFonts w:ascii="Calibri" w:hAnsi="Calibri" w:cs="Calibri"/>
                <w:b/>
                <w:bCs/>
                <w:sz w:val="20"/>
                <w:szCs w:val="20"/>
                <w:lang w:eastAsia="ja-JP"/>
              </w:rPr>
              <w:t>Unrealistic expectations</w:t>
            </w:r>
            <w:r w:rsidRPr="002D0EA3">
              <w:rPr>
                <w:rFonts w:ascii="Calibri" w:hAnsi="Calibri" w:cs="Calibri"/>
                <w:sz w:val="20"/>
                <w:szCs w:val="20"/>
                <w:lang w:eastAsia="ja-JP"/>
              </w:rPr>
              <w:t>:</w:t>
            </w:r>
            <w:r w:rsidRPr="002D0EA3">
              <w:rPr>
                <w:rFonts w:ascii="Calibri" w:hAnsi="Calibri" w:cs="Calibri"/>
                <w:b/>
                <w:bCs/>
                <w:sz w:val="20"/>
                <w:szCs w:val="20"/>
                <w:lang w:eastAsia="ja-JP"/>
              </w:rPr>
              <w:t xml:space="preserve"> </w:t>
            </w:r>
            <w:r w:rsidRPr="002D0EA3">
              <w:rPr>
                <w:rFonts w:ascii="Calibri" w:hAnsi="Calibri" w:cs="Calibri"/>
                <w:sz w:val="20"/>
                <w:szCs w:val="20"/>
                <w:lang w:eastAsia="ja-JP"/>
              </w:rPr>
              <w:t>Countries may have unrealistic expectations of GCP support.</w:t>
            </w:r>
          </w:p>
          <w:p w14:paraId="449E5F0F" w14:textId="77777777" w:rsidR="00DD097E" w:rsidRPr="002D0EA3" w:rsidRDefault="00DD097E" w:rsidP="00DD097E">
            <w:pPr>
              <w:ind w:left="68"/>
              <w:rPr>
                <w:rFonts w:ascii="Calibri" w:hAnsi="Calibri" w:cs="Calibri"/>
                <w:sz w:val="20"/>
                <w:szCs w:val="20"/>
                <w:lang w:eastAsia="ja-JP"/>
              </w:rPr>
            </w:pPr>
            <w:r w:rsidRPr="002D0EA3">
              <w:rPr>
                <w:rFonts w:ascii="Calibri" w:hAnsi="Calibri" w:cs="Calibri"/>
                <w:sz w:val="20"/>
                <w:szCs w:val="20"/>
                <w:lang w:eastAsia="ja-JP"/>
              </w:rPr>
              <w:t>Have the Steering Committee agree with the GCP work plans and offerings</w:t>
            </w:r>
          </w:p>
          <w:p w14:paraId="59612497" w14:textId="77777777" w:rsidR="00FC40FB" w:rsidRPr="002D0EA3" w:rsidRDefault="00FC40FB" w:rsidP="00DD097E">
            <w:pPr>
              <w:ind w:left="68"/>
              <w:rPr>
                <w:rFonts w:ascii="Calibri" w:hAnsi="Calibri" w:cs="Calibri"/>
                <w:sz w:val="20"/>
                <w:szCs w:val="20"/>
                <w:lang w:eastAsia="ja-JP"/>
              </w:rPr>
            </w:pPr>
          </w:p>
          <w:p w14:paraId="27F9DD50" w14:textId="77777777" w:rsidR="00FC40FB" w:rsidRPr="002D0EA3" w:rsidRDefault="00FC40FB" w:rsidP="00DD097E">
            <w:pPr>
              <w:ind w:left="68"/>
              <w:rPr>
                <w:rFonts w:ascii="Calibri" w:hAnsi="Calibri" w:cs="Calibri"/>
                <w:sz w:val="20"/>
                <w:szCs w:val="20"/>
                <w:lang w:eastAsia="ja-JP"/>
              </w:rPr>
            </w:pPr>
            <w:r w:rsidRPr="002D0EA3">
              <w:rPr>
                <w:rFonts w:ascii="Calibri" w:hAnsi="Calibri" w:cs="Calibri"/>
                <w:sz w:val="20"/>
                <w:szCs w:val="20"/>
                <w:lang w:eastAsia="ja-JP"/>
              </w:rPr>
              <w:t>Establish clear expectations through onboarding packages with information on GCP offerings</w:t>
            </w:r>
          </w:p>
          <w:p w14:paraId="60735C8C" w14:textId="77777777" w:rsidR="00FC40FB" w:rsidRPr="002D0EA3" w:rsidRDefault="00FC40FB" w:rsidP="00DD097E">
            <w:pPr>
              <w:ind w:left="68"/>
              <w:rPr>
                <w:rFonts w:ascii="Calibri" w:hAnsi="Calibri" w:cs="Calibri"/>
                <w:sz w:val="20"/>
                <w:szCs w:val="20"/>
                <w:lang w:eastAsia="ja-JP"/>
              </w:rPr>
            </w:pPr>
          </w:p>
          <w:p w14:paraId="2C954299" w14:textId="77777777" w:rsidR="00FC40FB" w:rsidRPr="002D0EA3" w:rsidRDefault="00FC40FB" w:rsidP="00DD097E">
            <w:pPr>
              <w:ind w:left="68"/>
              <w:rPr>
                <w:rFonts w:ascii="Calibri" w:hAnsi="Calibri" w:cs="Calibri"/>
                <w:sz w:val="20"/>
                <w:szCs w:val="20"/>
                <w:lang w:eastAsia="ja-JP"/>
              </w:rPr>
            </w:pPr>
            <w:r w:rsidRPr="002D0EA3">
              <w:rPr>
                <w:rFonts w:ascii="Calibri" w:hAnsi="Calibri" w:cs="Calibri"/>
                <w:sz w:val="20"/>
                <w:szCs w:val="20"/>
                <w:lang w:eastAsia="ja-JP"/>
              </w:rPr>
              <w:t>Develop a tracker to approve countries requests for support based on GCP´s capacities and resources</w:t>
            </w:r>
          </w:p>
          <w:p w14:paraId="3615AEFA" w14:textId="77777777" w:rsidR="00FC40FB" w:rsidRPr="002D0EA3" w:rsidRDefault="00FC40FB" w:rsidP="00DD097E">
            <w:pPr>
              <w:ind w:left="68"/>
              <w:rPr>
                <w:rFonts w:ascii="Calibri" w:hAnsi="Calibri" w:cs="Calibri"/>
                <w:sz w:val="20"/>
                <w:szCs w:val="20"/>
                <w:lang w:eastAsia="ja-JP"/>
              </w:rPr>
            </w:pPr>
          </w:p>
          <w:p w14:paraId="281D5ACA" w14:textId="3359029B" w:rsidR="00FC40FB" w:rsidRPr="002D0EA3" w:rsidRDefault="00FC40FB" w:rsidP="00DD097E">
            <w:pPr>
              <w:ind w:left="68"/>
              <w:rPr>
                <w:rFonts w:ascii="Calibri" w:hAnsi="Calibri" w:cs="Calibri"/>
                <w:sz w:val="20"/>
                <w:szCs w:val="20"/>
                <w:lang w:eastAsia="ja-JP"/>
              </w:rPr>
            </w:pPr>
            <w:r w:rsidRPr="002D0EA3">
              <w:rPr>
                <w:rFonts w:ascii="Calibri" w:hAnsi="Calibri" w:cs="Calibri"/>
                <w:sz w:val="20"/>
                <w:szCs w:val="20"/>
                <w:lang w:eastAsia="ja-JP"/>
              </w:rPr>
              <w:t>Have videos and presentations in place to share with countries to address common requests.</w:t>
            </w:r>
          </w:p>
        </w:tc>
        <w:tc>
          <w:tcPr>
            <w:tcW w:w="4678" w:type="dxa"/>
          </w:tcPr>
          <w:p w14:paraId="6055000D" w14:textId="428CA65E" w:rsidR="003E1B94" w:rsidRPr="002D0EA3" w:rsidRDefault="5F0D61E0" w:rsidP="5982752C">
            <w:pPr>
              <w:rPr>
                <w:rFonts w:ascii="Calibri" w:hAnsi="Calibri" w:cs="Calibri"/>
                <w:sz w:val="20"/>
                <w:szCs w:val="20"/>
              </w:rPr>
            </w:pPr>
            <w:r w:rsidRPr="002D0EA3">
              <w:rPr>
                <w:rFonts w:ascii="Calibri" w:eastAsiaTheme="minorEastAsia" w:hAnsi="Calibri" w:cs="Calibri"/>
                <w:sz w:val="20"/>
                <w:szCs w:val="20"/>
              </w:rPr>
              <w:t xml:space="preserve">During the GCP´s Inception Workshop, feedback was received on the GCP work plan and training offerings. The needs assessments </w:t>
            </w:r>
            <w:r w:rsidR="01303A6F" w:rsidRPr="002D0EA3">
              <w:rPr>
                <w:rFonts w:ascii="Calibri" w:eastAsiaTheme="minorEastAsia" w:hAnsi="Calibri" w:cs="Calibri"/>
                <w:sz w:val="20"/>
                <w:szCs w:val="20"/>
              </w:rPr>
              <w:t xml:space="preserve">that UNDP is conducting </w:t>
            </w:r>
            <w:r w:rsidRPr="002D0EA3">
              <w:rPr>
                <w:rFonts w:ascii="Calibri" w:eastAsiaTheme="minorEastAsia" w:hAnsi="Calibri" w:cs="Calibri"/>
                <w:sz w:val="20"/>
                <w:szCs w:val="20"/>
              </w:rPr>
              <w:t xml:space="preserve">will also inform </w:t>
            </w:r>
            <w:r w:rsidR="01303A6F" w:rsidRPr="002D0EA3">
              <w:rPr>
                <w:rFonts w:ascii="Calibri" w:eastAsiaTheme="minorEastAsia" w:hAnsi="Calibri" w:cs="Calibri"/>
                <w:sz w:val="20"/>
                <w:szCs w:val="20"/>
              </w:rPr>
              <w:t>and guide</w:t>
            </w:r>
            <w:r w:rsidRPr="002D0EA3">
              <w:rPr>
                <w:rFonts w:ascii="Calibri" w:eastAsiaTheme="minorEastAsia" w:hAnsi="Calibri" w:cs="Calibri"/>
                <w:sz w:val="20"/>
                <w:szCs w:val="20"/>
              </w:rPr>
              <w:t xml:space="preserve"> the capacity building offerings</w:t>
            </w:r>
            <w:r w:rsidR="01303A6F" w:rsidRPr="002D0EA3">
              <w:rPr>
                <w:rFonts w:ascii="Calibri" w:eastAsiaTheme="minorEastAsia" w:hAnsi="Calibri" w:cs="Calibri"/>
                <w:sz w:val="20"/>
                <w:szCs w:val="20"/>
              </w:rPr>
              <w:t xml:space="preserve"> to meet countries learning needs and gaps</w:t>
            </w:r>
            <w:r w:rsidR="15A30685" w:rsidRPr="002D0EA3">
              <w:rPr>
                <w:rFonts w:ascii="Calibri" w:eastAsiaTheme="minorEastAsia" w:hAnsi="Calibri" w:cs="Calibri"/>
                <w:sz w:val="20"/>
                <w:szCs w:val="20"/>
              </w:rPr>
              <w:t xml:space="preserve"> on restoration action planning, finance and ecosystem restoration</w:t>
            </w:r>
            <w:r w:rsidR="01303A6F" w:rsidRPr="002D0EA3">
              <w:rPr>
                <w:rFonts w:ascii="Calibri" w:eastAsiaTheme="minorEastAsia" w:hAnsi="Calibri" w:cs="Calibri"/>
                <w:sz w:val="20"/>
                <w:szCs w:val="20"/>
              </w:rPr>
              <w:t xml:space="preserve">. </w:t>
            </w:r>
            <w:r w:rsidR="0B68D8B2" w:rsidRPr="002D0EA3">
              <w:rPr>
                <w:rFonts w:ascii="Calibri" w:eastAsiaTheme="minorEastAsia" w:hAnsi="Calibri" w:cs="Calibri"/>
                <w:sz w:val="20"/>
                <w:szCs w:val="20"/>
              </w:rPr>
              <w:t xml:space="preserve">In addition, the GCP´s Spatial Analyst </w:t>
            </w:r>
            <w:r w:rsidR="49B2B870" w:rsidRPr="002D0EA3">
              <w:rPr>
                <w:rFonts w:ascii="Calibri" w:eastAsiaTheme="minorEastAsia" w:hAnsi="Calibri" w:cs="Calibri"/>
                <w:sz w:val="20"/>
                <w:szCs w:val="20"/>
              </w:rPr>
              <w:t>is having bilateral meetings with countries to understand spatial platforms already in country and training needs. Meetings were held with DRC</w:t>
            </w:r>
            <w:r w:rsidR="49C201E1" w:rsidRPr="002D0EA3">
              <w:rPr>
                <w:rFonts w:ascii="Calibri" w:eastAsiaTheme="minorEastAsia" w:hAnsi="Calibri" w:cs="Calibri"/>
                <w:sz w:val="20"/>
                <w:szCs w:val="20"/>
              </w:rPr>
              <w:t xml:space="preserve"> and</w:t>
            </w:r>
            <w:r w:rsidR="47747DE5" w:rsidRPr="002D0EA3">
              <w:rPr>
                <w:rFonts w:ascii="Calibri" w:eastAsiaTheme="minorEastAsia" w:hAnsi="Calibri" w:cs="Calibri"/>
                <w:sz w:val="20"/>
                <w:szCs w:val="20"/>
              </w:rPr>
              <w:t xml:space="preserve"> </w:t>
            </w:r>
            <w:r w:rsidR="67CB52E2" w:rsidRPr="002D0EA3">
              <w:rPr>
                <w:rFonts w:ascii="Calibri" w:eastAsiaTheme="minorEastAsia" w:hAnsi="Calibri" w:cs="Calibri"/>
                <w:sz w:val="20"/>
                <w:szCs w:val="20"/>
              </w:rPr>
              <w:t>Haiti</w:t>
            </w:r>
            <w:r w:rsidR="5C6A7C8F" w:rsidRPr="002D0EA3">
              <w:rPr>
                <w:rFonts w:ascii="Calibri" w:eastAsiaTheme="minorEastAsia" w:hAnsi="Calibri" w:cs="Calibri"/>
                <w:sz w:val="20"/>
                <w:szCs w:val="20"/>
              </w:rPr>
              <w:t>. Although a formal meeting has not yet taken place with South Africa, valuable information has been shared via email.</w:t>
            </w:r>
            <w:r w:rsidR="5FB9292A" w:rsidRPr="002D0EA3">
              <w:rPr>
                <w:rFonts w:ascii="Calibri" w:eastAsiaTheme="minorEastAsia" w:hAnsi="Calibri" w:cs="Calibri"/>
                <w:sz w:val="20"/>
                <w:szCs w:val="20"/>
              </w:rPr>
              <w:t xml:space="preserve"> There is also active communication via email with Mauritania and Côte d'Ivoire.</w:t>
            </w:r>
          </w:p>
          <w:p w14:paraId="06481953" w14:textId="77777777" w:rsidR="00442418" w:rsidRPr="002D0EA3" w:rsidRDefault="00442418" w:rsidP="00FC762C">
            <w:pPr>
              <w:ind w:left="154"/>
              <w:rPr>
                <w:rFonts w:ascii="Calibri" w:hAnsi="Calibri" w:cs="Calibri"/>
                <w:sz w:val="20"/>
                <w:szCs w:val="20"/>
              </w:rPr>
            </w:pPr>
          </w:p>
          <w:p w14:paraId="248AB356" w14:textId="7B148436" w:rsidR="00442418" w:rsidRPr="002D0EA3" w:rsidRDefault="797D3838" w:rsidP="4D2F6989">
            <w:pPr>
              <w:rPr>
                <w:rFonts w:ascii="Calibri" w:hAnsi="Calibri" w:cs="Calibri"/>
                <w:sz w:val="20"/>
                <w:szCs w:val="20"/>
              </w:rPr>
            </w:pPr>
            <w:r w:rsidRPr="002D0EA3">
              <w:rPr>
                <w:rFonts w:ascii="Calibri" w:hAnsi="Calibri" w:cs="Calibri"/>
                <w:sz w:val="20"/>
                <w:szCs w:val="20"/>
              </w:rPr>
              <w:t xml:space="preserve">The GCP is </w:t>
            </w:r>
            <w:r w:rsidR="00228AB3" w:rsidRPr="002D0EA3">
              <w:rPr>
                <w:rFonts w:ascii="Calibri" w:hAnsi="Calibri" w:cs="Calibri"/>
                <w:sz w:val="20"/>
                <w:szCs w:val="20"/>
              </w:rPr>
              <w:t xml:space="preserve">also </w:t>
            </w:r>
            <w:r w:rsidRPr="002D0EA3">
              <w:rPr>
                <w:rFonts w:ascii="Calibri" w:hAnsi="Calibri" w:cs="Calibri"/>
                <w:sz w:val="20"/>
                <w:szCs w:val="20"/>
              </w:rPr>
              <w:t xml:space="preserve">having bilateral meetings with countries to provide introductory information about the GCP´s role and training offerings </w:t>
            </w:r>
            <w:r w:rsidR="092F7818" w:rsidRPr="002D0EA3">
              <w:rPr>
                <w:rFonts w:ascii="Calibri" w:hAnsi="Calibri" w:cs="Calibri"/>
                <w:sz w:val="20"/>
                <w:szCs w:val="20"/>
              </w:rPr>
              <w:t>as well as</w:t>
            </w:r>
            <w:r w:rsidRPr="002D0EA3">
              <w:rPr>
                <w:rFonts w:ascii="Calibri" w:hAnsi="Calibri" w:cs="Calibri"/>
                <w:sz w:val="20"/>
                <w:szCs w:val="20"/>
              </w:rPr>
              <w:t xml:space="preserve"> M&amp;E</w:t>
            </w:r>
            <w:r w:rsidR="092F7818" w:rsidRPr="002D0EA3">
              <w:rPr>
                <w:rFonts w:ascii="Calibri" w:hAnsi="Calibri" w:cs="Calibri"/>
                <w:sz w:val="20"/>
                <w:szCs w:val="20"/>
              </w:rPr>
              <w:t xml:space="preserve"> and reporting</w:t>
            </w:r>
            <w:r w:rsidRPr="002D0EA3">
              <w:rPr>
                <w:rFonts w:ascii="Calibri" w:hAnsi="Calibri" w:cs="Calibri"/>
                <w:sz w:val="20"/>
                <w:szCs w:val="20"/>
              </w:rPr>
              <w:t xml:space="preserve"> </w:t>
            </w:r>
            <w:r w:rsidR="092F7818" w:rsidRPr="002D0EA3">
              <w:rPr>
                <w:rFonts w:ascii="Calibri" w:hAnsi="Calibri" w:cs="Calibri"/>
                <w:sz w:val="20"/>
                <w:szCs w:val="20"/>
              </w:rPr>
              <w:t>expectations</w:t>
            </w:r>
            <w:r w:rsidRPr="002D0EA3">
              <w:rPr>
                <w:rFonts w:ascii="Calibri" w:hAnsi="Calibri" w:cs="Calibri"/>
                <w:sz w:val="20"/>
                <w:szCs w:val="20"/>
              </w:rPr>
              <w:t>.</w:t>
            </w:r>
            <w:r w:rsidR="092F7818" w:rsidRPr="002D0EA3">
              <w:rPr>
                <w:rFonts w:ascii="Calibri" w:hAnsi="Calibri" w:cs="Calibri"/>
                <w:sz w:val="20"/>
                <w:szCs w:val="20"/>
              </w:rPr>
              <w:t xml:space="preserve"> Meetings have been held with Haiti, Brazil, Mexico, South Africa, </w:t>
            </w:r>
            <w:r w:rsidR="24A72E78" w:rsidRPr="002D0EA3">
              <w:rPr>
                <w:rFonts w:ascii="Calibri" w:eastAsia="Calibri" w:hAnsi="Calibri" w:cs="Calibri"/>
                <w:sz w:val="20"/>
                <w:szCs w:val="20"/>
              </w:rPr>
              <w:t>Côte d'Ivoire.</w:t>
            </w:r>
          </w:p>
          <w:p w14:paraId="64B6E2A6" w14:textId="77777777" w:rsidR="00D00E97" w:rsidRPr="002D0EA3" w:rsidRDefault="00D00E97" w:rsidP="009F79A2">
            <w:pPr>
              <w:rPr>
                <w:rFonts w:ascii="Calibri" w:hAnsi="Calibri" w:cs="Calibri"/>
                <w:sz w:val="20"/>
                <w:szCs w:val="20"/>
              </w:rPr>
            </w:pPr>
          </w:p>
          <w:p w14:paraId="686B63B2" w14:textId="77777777" w:rsidR="00D00E97" w:rsidRPr="002D0EA3" w:rsidRDefault="00D00E97" w:rsidP="009F79A2">
            <w:pPr>
              <w:rPr>
                <w:rFonts w:ascii="Calibri" w:hAnsi="Calibri" w:cs="Calibri"/>
                <w:sz w:val="20"/>
                <w:szCs w:val="20"/>
              </w:rPr>
            </w:pPr>
            <w:r w:rsidRPr="002D0EA3">
              <w:rPr>
                <w:rFonts w:ascii="Calibri" w:hAnsi="Calibri" w:cs="Calibri"/>
                <w:sz w:val="20"/>
                <w:szCs w:val="20"/>
              </w:rPr>
              <w:t xml:space="preserve">The GCP has created a tracker to approve countries' requests for technical support using Monday.com. </w:t>
            </w:r>
            <w:r w:rsidR="005643DB" w:rsidRPr="002D0EA3">
              <w:rPr>
                <w:rFonts w:ascii="Calibri" w:hAnsi="Calibri" w:cs="Calibri"/>
                <w:sz w:val="20"/>
                <w:szCs w:val="20"/>
              </w:rPr>
              <w:t xml:space="preserve">The tracker is being used by the team. </w:t>
            </w:r>
          </w:p>
          <w:p w14:paraId="79D877BC" w14:textId="77777777" w:rsidR="005643DB" w:rsidRPr="002D0EA3" w:rsidRDefault="005643DB" w:rsidP="009F79A2">
            <w:pPr>
              <w:rPr>
                <w:rFonts w:ascii="Calibri" w:hAnsi="Calibri" w:cs="Calibri"/>
                <w:sz w:val="20"/>
                <w:szCs w:val="20"/>
              </w:rPr>
            </w:pPr>
          </w:p>
          <w:p w14:paraId="0930BEF1" w14:textId="6844BC92" w:rsidR="005643DB" w:rsidRPr="002D0EA3" w:rsidRDefault="005643DB" w:rsidP="009F79A2">
            <w:pPr>
              <w:rPr>
                <w:rFonts w:ascii="Calibri" w:hAnsi="Calibri" w:cs="Calibri"/>
                <w:sz w:val="20"/>
                <w:szCs w:val="20"/>
              </w:rPr>
            </w:pPr>
            <w:r w:rsidRPr="002D0EA3">
              <w:rPr>
                <w:rFonts w:ascii="Calibri" w:hAnsi="Calibri" w:cs="Calibri"/>
                <w:sz w:val="20"/>
                <w:szCs w:val="20"/>
              </w:rPr>
              <w:t>The GCP members are developing presentations to share with countries to address common requests. For example, presentation on GCP support and offerings, M&amp;E,</w:t>
            </w:r>
            <w:r w:rsidR="003B4D63" w:rsidRPr="002D0EA3">
              <w:rPr>
                <w:rFonts w:ascii="Calibri" w:hAnsi="Calibri" w:cs="Calibri"/>
                <w:sz w:val="20"/>
                <w:szCs w:val="20"/>
              </w:rPr>
              <w:t xml:space="preserve"> spatial monitoring,</w:t>
            </w:r>
            <w:r w:rsidRPr="002D0EA3">
              <w:rPr>
                <w:rFonts w:ascii="Calibri" w:hAnsi="Calibri" w:cs="Calibri"/>
                <w:sz w:val="20"/>
                <w:szCs w:val="20"/>
              </w:rPr>
              <w:t xml:space="preserve"> and comms branding guidelines.  </w:t>
            </w:r>
          </w:p>
        </w:tc>
        <w:tc>
          <w:tcPr>
            <w:tcW w:w="2409" w:type="dxa"/>
          </w:tcPr>
          <w:p w14:paraId="20D4683E" w14:textId="4178D9B6" w:rsidR="003E1B94" w:rsidRPr="002D0EA3" w:rsidRDefault="00C7679F" w:rsidP="001F47A7">
            <w:pPr>
              <w:ind w:left="65"/>
              <w:rPr>
                <w:rFonts w:ascii="Calibri" w:hAnsi="Calibri" w:cs="Calibri"/>
                <w:sz w:val="20"/>
                <w:szCs w:val="20"/>
                <w:lang w:eastAsia="ja-JP"/>
              </w:rPr>
            </w:pPr>
            <w:r w:rsidRPr="002D0EA3">
              <w:rPr>
                <w:rFonts w:ascii="Calibri" w:hAnsi="Calibri" w:cs="Calibri"/>
                <w:sz w:val="20"/>
                <w:szCs w:val="20"/>
                <w:lang w:eastAsia="ja-JP"/>
              </w:rPr>
              <w:t>N/A</w:t>
            </w:r>
          </w:p>
        </w:tc>
        <w:tc>
          <w:tcPr>
            <w:tcW w:w="2410" w:type="dxa"/>
          </w:tcPr>
          <w:p w14:paraId="0FAFC734" w14:textId="692056A5" w:rsidR="003E1B94" w:rsidRPr="002D0EA3" w:rsidRDefault="003E4D46" w:rsidP="001F47A7">
            <w:pPr>
              <w:ind w:left="65"/>
              <w:rPr>
                <w:rFonts w:ascii="Calibri" w:hAnsi="Calibri" w:cs="Calibri"/>
                <w:sz w:val="20"/>
                <w:szCs w:val="20"/>
                <w:lang w:eastAsia="ja-JP"/>
              </w:rPr>
            </w:pPr>
            <w:r w:rsidRPr="002D0EA3">
              <w:rPr>
                <w:rFonts w:ascii="Calibri" w:hAnsi="Calibri" w:cs="Calibri"/>
                <w:sz w:val="20"/>
                <w:szCs w:val="20"/>
                <w:lang w:eastAsia="ja-JP"/>
              </w:rPr>
              <w:t>Low</w:t>
            </w:r>
          </w:p>
        </w:tc>
      </w:tr>
      <w:tr w:rsidR="00B562AA" w:rsidRPr="002D0EA3" w14:paraId="3DD13387" w14:textId="77777777" w:rsidTr="080A0523">
        <w:trPr>
          <w:trHeight w:val="300"/>
        </w:trPr>
        <w:tc>
          <w:tcPr>
            <w:tcW w:w="1706" w:type="dxa"/>
          </w:tcPr>
          <w:p w14:paraId="0F82C1C8" w14:textId="299DA80D" w:rsidR="00B562AA" w:rsidRPr="002D0EA3" w:rsidRDefault="00B562AA" w:rsidP="00D362DA">
            <w:pPr>
              <w:rPr>
                <w:rFonts w:ascii="Calibri" w:hAnsi="Calibri" w:cs="Calibri"/>
                <w:b/>
                <w:color w:val="000000" w:themeColor="text1"/>
                <w:sz w:val="20"/>
                <w:szCs w:val="20"/>
                <w:lang w:eastAsia="ja-JP"/>
              </w:rPr>
            </w:pPr>
            <w:r w:rsidRPr="002D0EA3">
              <w:rPr>
                <w:rFonts w:ascii="Calibri" w:hAnsi="Calibri" w:cs="Calibri"/>
                <w:b/>
                <w:color w:val="000000" w:themeColor="text1"/>
                <w:sz w:val="20"/>
                <w:szCs w:val="20"/>
                <w:lang w:eastAsia="ja-JP"/>
              </w:rPr>
              <w:t>Stakeholder</w:t>
            </w:r>
          </w:p>
        </w:tc>
        <w:tc>
          <w:tcPr>
            <w:tcW w:w="3084" w:type="dxa"/>
          </w:tcPr>
          <w:p w14:paraId="2F01B58E" w14:textId="77777777" w:rsidR="00B562AA" w:rsidRPr="002D0EA3" w:rsidRDefault="004256FE" w:rsidP="004256FE">
            <w:pPr>
              <w:ind w:left="68"/>
              <w:rPr>
                <w:rFonts w:ascii="Calibri" w:hAnsi="Calibri" w:cs="Calibri"/>
                <w:sz w:val="20"/>
                <w:szCs w:val="20"/>
                <w:lang w:eastAsia="ja-JP"/>
              </w:rPr>
            </w:pPr>
            <w:r w:rsidRPr="002D0EA3">
              <w:rPr>
                <w:rFonts w:ascii="Calibri" w:hAnsi="Calibri" w:cs="Calibri"/>
                <w:b/>
                <w:bCs/>
                <w:sz w:val="20"/>
                <w:szCs w:val="20"/>
                <w:lang w:eastAsia="ja-JP"/>
              </w:rPr>
              <w:t>High turnover in PMUs:</w:t>
            </w:r>
            <w:r w:rsidRPr="002D0EA3">
              <w:rPr>
                <w:rFonts w:ascii="Calibri" w:hAnsi="Calibri" w:cs="Calibri"/>
                <w:sz w:val="20"/>
                <w:szCs w:val="20"/>
                <w:lang w:eastAsia="ja-JP"/>
              </w:rPr>
              <w:t xml:space="preserve"> Frequent changes in country Project Management Units. </w:t>
            </w:r>
          </w:p>
          <w:p w14:paraId="3AAC8070" w14:textId="77777777" w:rsidR="00967A12" w:rsidRPr="002D0EA3" w:rsidRDefault="00967A12" w:rsidP="004256FE">
            <w:pPr>
              <w:ind w:left="68"/>
              <w:rPr>
                <w:rFonts w:ascii="Calibri" w:hAnsi="Calibri" w:cs="Calibri"/>
                <w:sz w:val="20"/>
                <w:szCs w:val="20"/>
                <w:lang w:eastAsia="ja-JP"/>
              </w:rPr>
            </w:pPr>
          </w:p>
          <w:p w14:paraId="6F97F25B" w14:textId="77777777" w:rsidR="00967A12" w:rsidRPr="002D0EA3" w:rsidRDefault="00967A12" w:rsidP="004256FE">
            <w:pPr>
              <w:ind w:left="68"/>
              <w:rPr>
                <w:rFonts w:ascii="Calibri" w:hAnsi="Calibri" w:cs="Calibri"/>
                <w:sz w:val="20"/>
                <w:szCs w:val="20"/>
                <w:lang w:eastAsia="ja-JP"/>
              </w:rPr>
            </w:pPr>
            <w:r w:rsidRPr="002D0EA3">
              <w:rPr>
                <w:rFonts w:ascii="Calibri" w:hAnsi="Calibri" w:cs="Calibri"/>
                <w:sz w:val="20"/>
                <w:szCs w:val="20"/>
                <w:lang w:eastAsia="ja-JP"/>
              </w:rPr>
              <w:t>Provide onboarding packages and organize introductory meetings with countries. </w:t>
            </w:r>
          </w:p>
          <w:p w14:paraId="413ADD1B" w14:textId="77777777" w:rsidR="00967A12" w:rsidRPr="002D0EA3" w:rsidRDefault="00967A12" w:rsidP="004256FE">
            <w:pPr>
              <w:ind w:left="68"/>
              <w:rPr>
                <w:rFonts w:ascii="Calibri" w:hAnsi="Calibri" w:cs="Calibri"/>
                <w:sz w:val="20"/>
                <w:szCs w:val="20"/>
                <w:lang w:eastAsia="ja-JP"/>
              </w:rPr>
            </w:pPr>
          </w:p>
          <w:p w14:paraId="17B673BA" w14:textId="77777777" w:rsidR="00967A12" w:rsidRPr="002D0EA3" w:rsidRDefault="00967A12" w:rsidP="004256FE">
            <w:pPr>
              <w:ind w:left="68"/>
              <w:rPr>
                <w:rFonts w:ascii="Calibri" w:hAnsi="Calibri" w:cs="Calibri"/>
                <w:sz w:val="20"/>
                <w:szCs w:val="20"/>
                <w:lang w:eastAsia="ja-JP"/>
              </w:rPr>
            </w:pPr>
            <w:r w:rsidRPr="002D0EA3">
              <w:rPr>
                <w:rFonts w:ascii="Calibri" w:hAnsi="Calibri" w:cs="Calibri"/>
                <w:sz w:val="20"/>
                <w:szCs w:val="20"/>
                <w:lang w:eastAsia="ja-JP"/>
              </w:rPr>
              <w:t>Ensure continuity through backup focal points from PMU and GEF Agencies</w:t>
            </w:r>
          </w:p>
          <w:p w14:paraId="205766E8" w14:textId="77777777" w:rsidR="00967A12" w:rsidRPr="002D0EA3" w:rsidRDefault="00967A12" w:rsidP="004256FE">
            <w:pPr>
              <w:ind w:left="68"/>
              <w:rPr>
                <w:rFonts w:ascii="Calibri" w:hAnsi="Calibri" w:cs="Calibri"/>
                <w:sz w:val="20"/>
                <w:szCs w:val="20"/>
                <w:lang w:eastAsia="ja-JP"/>
              </w:rPr>
            </w:pPr>
          </w:p>
          <w:p w14:paraId="4981A38F" w14:textId="77777777" w:rsidR="00967A12" w:rsidRPr="002D0EA3" w:rsidRDefault="00967A12" w:rsidP="004256FE">
            <w:pPr>
              <w:ind w:left="68"/>
              <w:rPr>
                <w:rFonts w:ascii="Calibri" w:hAnsi="Calibri" w:cs="Calibri"/>
                <w:sz w:val="20"/>
                <w:szCs w:val="20"/>
                <w:lang w:eastAsia="ja-JP"/>
              </w:rPr>
            </w:pPr>
            <w:r w:rsidRPr="002D0EA3">
              <w:rPr>
                <w:rFonts w:ascii="Calibri" w:hAnsi="Calibri" w:cs="Calibri"/>
                <w:sz w:val="20"/>
                <w:szCs w:val="20"/>
                <w:lang w:eastAsia="ja-JP"/>
              </w:rPr>
              <w:t>For specific thematic areas, encourage participation of additional members of the PMU to avoid centralization of knowledge</w:t>
            </w:r>
          </w:p>
          <w:p w14:paraId="1717D3BF" w14:textId="77777777" w:rsidR="00967A12" w:rsidRPr="002D0EA3" w:rsidRDefault="00967A12" w:rsidP="004256FE">
            <w:pPr>
              <w:ind w:left="68"/>
              <w:rPr>
                <w:rFonts w:ascii="Calibri" w:hAnsi="Calibri" w:cs="Calibri"/>
                <w:sz w:val="20"/>
                <w:szCs w:val="20"/>
                <w:lang w:eastAsia="ja-JP"/>
              </w:rPr>
            </w:pPr>
          </w:p>
          <w:p w14:paraId="2650BD5F" w14:textId="625C1885" w:rsidR="00967A12" w:rsidRPr="002D0EA3" w:rsidRDefault="00967A12" w:rsidP="004256FE">
            <w:pPr>
              <w:ind w:left="68"/>
              <w:rPr>
                <w:rFonts w:ascii="Calibri" w:hAnsi="Calibri" w:cs="Calibri"/>
                <w:sz w:val="20"/>
                <w:szCs w:val="20"/>
                <w:lang w:eastAsia="ja-JP"/>
              </w:rPr>
            </w:pPr>
            <w:r w:rsidRPr="002D0EA3">
              <w:rPr>
                <w:rFonts w:ascii="Calibri" w:hAnsi="Calibri" w:cs="Calibri"/>
                <w:sz w:val="20"/>
                <w:szCs w:val="20"/>
                <w:lang w:eastAsia="ja-JP"/>
              </w:rPr>
              <w:t>Use key events to get higher level buy-in from countries' governments and GEF Agencies to have stability.</w:t>
            </w:r>
          </w:p>
        </w:tc>
        <w:tc>
          <w:tcPr>
            <w:tcW w:w="4678" w:type="dxa"/>
          </w:tcPr>
          <w:p w14:paraId="019547AB" w14:textId="67927AC7" w:rsidR="00B562AA" w:rsidRPr="002D0EA3" w:rsidRDefault="22DA7908" w:rsidP="5982752C">
            <w:pPr>
              <w:rPr>
                <w:rFonts w:ascii="Calibri" w:hAnsi="Calibri" w:cs="Calibri"/>
                <w:sz w:val="20"/>
                <w:szCs w:val="20"/>
              </w:rPr>
            </w:pPr>
            <w:r w:rsidRPr="002D0EA3">
              <w:rPr>
                <w:rFonts w:ascii="Calibri" w:hAnsi="Calibri" w:cs="Calibri"/>
                <w:sz w:val="20"/>
                <w:szCs w:val="20"/>
              </w:rPr>
              <w:t xml:space="preserve">The GCP is meeting countries to provide introductory information about the program offerings and the M&amp;E expectations. Meetings have been held with Haiti, Brazil, Mexico, South Africa, </w:t>
            </w:r>
            <w:r w:rsidR="29E0FF76" w:rsidRPr="002D0EA3">
              <w:rPr>
                <w:rFonts w:ascii="Calibri" w:hAnsi="Calibri" w:cs="Calibri"/>
                <w:sz w:val="20"/>
                <w:szCs w:val="20"/>
              </w:rPr>
              <w:t>Côte d'Ivoire</w:t>
            </w:r>
            <w:r w:rsidRPr="002D0EA3">
              <w:rPr>
                <w:rFonts w:ascii="Calibri" w:hAnsi="Calibri" w:cs="Calibri"/>
                <w:sz w:val="20"/>
                <w:szCs w:val="20"/>
              </w:rPr>
              <w:t>.</w:t>
            </w:r>
          </w:p>
          <w:p w14:paraId="15F31A65" w14:textId="77777777" w:rsidR="00A01DBF" w:rsidRPr="002D0EA3" w:rsidRDefault="00A01DBF" w:rsidP="00866CA9">
            <w:pPr>
              <w:rPr>
                <w:rFonts w:ascii="Calibri" w:hAnsi="Calibri" w:cs="Calibri"/>
                <w:sz w:val="20"/>
                <w:szCs w:val="20"/>
              </w:rPr>
            </w:pPr>
          </w:p>
          <w:p w14:paraId="027DA355" w14:textId="27971DD0" w:rsidR="00A01DBF" w:rsidRPr="002D0EA3" w:rsidRDefault="00A01DBF" w:rsidP="00866CA9">
            <w:pPr>
              <w:rPr>
                <w:rFonts w:ascii="Calibri" w:hAnsi="Calibri" w:cs="Calibri"/>
                <w:sz w:val="20"/>
                <w:szCs w:val="20"/>
              </w:rPr>
            </w:pPr>
            <w:r w:rsidRPr="002D0EA3">
              <w:rPr>
                <w:rFonts w:ascii="Calibri" w:hAnsi="Calibri" w:cs="Calibri"/>
                <w:sz w:val="20"/>
                <w:szCs w:val="20"/>
              </w:rPr>
              <w:t>The GCP has back-up representatives for the Steering Committee.  </w:t>
            </w:r>
          </w:p>
        </w:tc>
        <w:tc>
          <w:tcPr>
            <w:tcW w:w="2409" w:type="dxa"/>
          </w:tcPr>
          <w:p w14:paraId="28EFA1BD" w14:textId="024AA61A" w:rsidR="00B562AA" w:rsidRPr="002D0EA3" w:rsidRDefault="00D55EDD" w:rsidP="001F47A7">
            <w:pPr>
              <w:ind w:left="65"/>
              <w:rPr>
                <w:rFonts w:ascii="Calibri" w:hAnsi="Calibri" w:cs="Calibri"/>
                <w:sz w:val="20"/>
                <w:szCs w:val="20"/>
                <w:lang w:eastAsia="ja-JP"/>
              </w:rPr>
            </w:pPr>
            <w:r w:rsidRPr="002D0EA3">
              <w:rPr>
                <w:rFonts w:ascii="Calibri" w:hAnsi="Calibri" w:cs="Calibri"/>
                <w:sz w:val="20"/>
                <w:szCs w:val="20"/>
                <w:lang w:eastAsia="ja-JP"/>
              </w:rPr>
              <w:t>N/A</w:t>
            </w:r>
          </w:p>
        </w:tc>
        <w:tc>
          <w:tcPr>
            <w:tcW w:w="2410" w:type="dxa"/>
          </w:tcPr>
          <w:p w14:paraId="0C1C8970" w14:textId="1493A641" w:rsidR="00B562AA" w:rsidRPr="002D0EA3" w:rsidRDefault="42FA1C31" w:rsidP="5982752C">
            <w:pPr>
              <w:ind w:left="65"/>
              <w:rPr>
                <w:rFonts w:ascii="Calibri" w:hAnsi="Calibri" w:cs="Calibri"/>
                <w:sz w:val="20"/>
                <w:szCs w:val="20"/>
                <w:lang w:eastAsia="ja-JP"/>
              </w:rPr>
            </w:pPr>
            <w:r w:rsidRPr="002D0EA3">
              <w:rPr>
                <w:rFonts w:ascii="Calibri" w:hAnsi="Calibri" w:cs="Calibri"/>
                <w:sz w:val="20"/>
                <w:szCs w:val="20"/>
                <w:lang w:eastAsia="ja-JP"/>
              </w:rPr>
              <w:t>Moderate</w:t>
            </w:r>
          </w:p>
        </w:tc>
      </w:tr>
    </w:tbl>
    <w:p w14:paraId="662AC19D" w14:textId="3BF28DAE" w:rsidR="001F47A7" w:rsidRPr="002D0EA3" w:rsidRDefault="001F47A7" w:rsidP="00E0467E">
      <w:pPr>
        <w:rPr>
          <w:rFonts w:ascii="Calibri" w:hAnsi="Calibri" w:cs="Calibri"/>
        </w:rPr>
      </w:pPr>
    </w:p>
    <w:tbl>
      <w:tblPr>
        <w:tblW w:w="5000"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43" w:type="dxa"/>
          <w:left w:w="43" w:type="dxa"/>
          <w:bottom w:w="43" w:type="dxa"/>
          <w:right w:w="0" w:type="dxa"/>
        </w:tblCellMar>
        <w:tblLook w:val="0000" w:firstRow="0" w:lastRow="0" w:firstColumn="0" w:lastColumn="0" w:noHBand="0" w:noVBand="0"/>
      </w:tblPr>
      <w:tblGrid>
        <w:gridCol w:w="1799"/>
        <w:gridCol w:w="10726"/>
        <w:gridCol w:w="1865"/>
      </w:tblGrid>
      <w:tr w:rsidR="00065B1B" w:rsidRPr="002D0EA3" w14:paraId="45B690F6" w14:textId="74125ED5" w:rsidTr="540785BE">
        <w:trPr>
          <w:trHeight w:val="93"/>
        </w:trPr>
        <w:tc>
          <w:tcPr>
            <w:tcW w:w="625" w:type="pct"/>
            <w:shd w:val="clear" w:color="auto" w:fill="548DD4" w:themeFill="text2" w:themeFillTint="99"/>
            <w:tcMar>
              <w:top w:w="50" w:type="dxa"/>
              <w:left w:w="50" w:type="dxa"/>
              <w:bottom w:w="50" w:type="dxa"/>
              <w:right w:w="50" w:type="dxa"/>
            </w:tcMar>
            <w:vAlign w:val="center"/>
          </w:tcPr>
          <w:p w14:paraId="0BD3E448" w14:textId="352A8264" w:rsidR="00065B1B" w:rsidRPr="002D0EA3" w:rsidRDefault="003528EF" w:rsidP="00D362DA">
            <w:pPr>
              <w:ind w:left="90" w:right="60"/>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 xml:space="preserve">OVERALL </w:t>
            </w:r>
            <w:r w:rsidR="00054A0A" w:rsidRPr="002D0EA3">
              <w:rPr>
                <w:rFonts w:ascii="Calibri" w:hAnsi="Calibri" w:cs="Calibri"/>
                <w:b/>
                <w:color w:val="FFFFFF" w:themeColor="background1"/>
                <w:sz w:val="20"/>
                <w:szCs w:val="20"/>
              </w:rPr>
              <w:t xml:space="preserve">RISK </w:t>
            </w:r>
            <w:r w:rsidRPr="002D0EA3">
              <w:rPr>
                <w:rFonts w:ascii="Calibri" w:hAnsi="Calibri" w:cs="Calibri"/>
                <w:b/>
                <w:color w:val="FFFFFF" w:themeColor="background1"/>
                <w:sz w:val="20"/>
                <w:szCs w:val="20"/>
              </w:rPr>
              <w:t>RATING</w:t>
            </w:r>
          </w:p>
        </w:tc>
        <w:tc>
          <w:tcPr>
            <w:tcW w:w="3727" w:type="pct"/>
            <w:shd w:val="clear" w:color="auto" w:fill="548DD4" w:themeFill="text2" w:themeFillTint="99"/>
            <w:vAlign w:val="center"/>
          </w:tcPr>
          <w:p w14:paraId="5AE95D8B" w14:textId="77777777" w:rsidR="00065B1B" w:rsidRPr="002D0EA3" w:rsidRDefault="00065B1B" w:rsidP="00495015">
            <w:pPr>
              <w:ind w:left="137"/>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JUSTIFICATION</w:t>
            </w:r>
          </w:p>
        </w:tc>
        <w:tc>
          <w:tcPr>
            <w:tcW w:w="648" w:type="pct"/>
            <w:shd w:val="clear" w:color="auto" w:fill="548DD4" w:themeFill="text2" w:themeFillTint="99"/>
          </w:tcPr>
          <w:p w14:paraId="288DB786" w14:textId="22F95585" w:rsidR="00065B1B" w:rsidRPr="002D0EA3" w:rsidRDefault="00065B1B" w:rsidP="00495015">
            <w:pPr>
              <w:ind w:left="137"/>
              <w:jc w:val="center"/>
              <w:rPr>
                <w:rFonts w:ascii="Calibri" w:hAnsi="Calibri" w:cs="Calibri"/>
                <w:b/>
                <w:bCs/>
                <w:color w:val="FFFFFF" w:themeColor="background1"/>
                <w:sz w:val="20"/>
                <w:szCs w:val="20"/>
              </w:rPr>
            </w:pPr>
          </w:p>
          <w:p w14:paraId="7FCD11A7" w14:textId="6D87DBAD" w:rsidR="00065B1B" w:rsidRPr="002D0EA3" w:rsidRDefault="00065B1B" w:rsidP="00283060">
            <w:pPr>
              <w:rPr>
                <w:rFonts w:ascii="Calibri" w:hAnsi="Calibri" w:cs="Calibri"/>
                <w:b/>
                <w:color w:val="FFFFFF" w:themeColor="background1"/>
                <w:sz w:val="20"/>
                <w:szCs w:val="20"/>
              </w:rPr>
            </w:pPr>
            <w:r w:rsidRPr="002D0EA3">
              <w:rPr>
                <w:rFonts w:ascii="Calibri" w:hAnsi="Calibri" w:cs="Calibri"/>
                <w:b/>
                <w:bCs/>
                <w:color w:val="FFFFFF" w:themeColor="background1"/>
                <w:sz w:val="20"/>
                <w:szCs w:val="20"/>
              </w:rPr>
              <w:t xml:space="preserve"> RISK RATING TREND</w:t>
            </w:r>
            <w:r w:rsidRPr="002D0EA3">
              <w:rPr>
                <w:rStyle w:val="FootnoteReference"/>
                <w:rFonts w:ascii="Calibri" w:hAnsi="Calibri" w:cs="Calibri"/>
                <w:b/>
                <w:bCs/>
                <w:color w:val="FFFFFF" w:themeColor="background1"/>
                <w:sz w:val="20"/>
                <w:szCs w:val="20"/>
              </w:rPr>
              <w:footnoteReference w:id="7"/>
            </w:r>
          </w:p>
        </w:tc>
      </w:tr>
      <w:tr w:rsidR="00065B1B" w:rsidRPr="002D0EA3" w14:paraId="0BCDE5A1" w14:textId="792B32AB" w:rsidTr="00AE78B5">
        <w:trPr>
          <w:trHeight w:val="273"/>
        </w:trPr>
        <w:tc>
          <w:tcPr>
            <w:tcW w:w="625" w:type="pct"/>
            <w:shd w:val="clear" w:color="auto" w:fill="365F91" w:themeFill="accent1" w:themeFillShade="BF"/>
            <w:tcMar>
              <w:top w:w="50" w:type="dxa"/>
              <w:left w:w="50" w:type="dxa"/>
              <w:bottom w:w="50" w:type="dxa"/>
              <w:right w:w="50" w:type="dxa"/>
            </w:tcMar>
          </w:tcPr>
          <w:p w14:paraId="07E403B0" w14:textId="4BD15C56" w:rsidR="003528EF" w:rsidRPr="002D0EA3" w:rsidRDefault="004127EE" w:rsidP="569B165A">
            <w:pPr>
              <w:pStyle w:val="FreeForm"/>
              <w:ind w:left="90" w:right="60" w:firstLine="0"/>
              <w:jc w:val="center"/>
              <w:rPr>
                <w:rFonts w:ascii="Calibri" w:hAnsi="Calibri" w:cs="Calibri"/>
                <w:color w:val="auto"/>
                <w:sz w:val="20"/>
              </w:rPr>
            </w:pPr>
            <w:r w:rsidRPr="002D0EA3">
              <w:rPr>
                <w:rFonts w:ascii="Calibri" w:hAnsi="Calibri" w:cs="Calibri"/>
                <w:color w:val="auto"/>
                <w:sz w:val="20"/>
              </w:rPr>
              <w:t>Low</w:t>
            </w:r>
          </w:p>
        </w:tc>
        <w:tc>
          <w:tcPr>
            <w:tcW w:w="3727" w:type="pct"/>
          </w:tcPr>
          <w:p w14:paraId="516E3401" w14:textId="1222ABFD" w:rsidR="00065B1B" w:rsidRPr="002D0EA3" w:rsidRDefault="3C1C2E9D" w:rsidP="540785BE">
            <w:pPr>
              <w:pStyle w:val="FreeForm"/>
              <w:ind w:left="67" w:firstLine="0"/>
              <w:rPr>
                <w:rFonts w:ascii="Calibri" w:hAnsi="Calibri" w:cs="Calibri"/>
                <w:color w:val="auto"/>
                <w:sz w:val="20"/>
              </w:rPr>
            </w:pPr>
            <w:r w:rsidRPr="002D0EA3">
              <w:rPr>
                <w:rFonts w:ascii="Calibri" w:hAnsi="Calibri" w:cs="Calibri"/>
                <w:color w:val="auto"/>
                <w:sz w:val="20"/>
              </w:rPr>
              <w:t>The overall project risk rating is low</w:t>
            </w:r>
            <w:r w:rsidR="04905DC8" w:rsidRPr="002D0EA3">
              <w:rPr>
                <w:rFonts w:ascii="Calibri" w:hAnsi="Calibri" w:cs="Calibri"/>
                <w:color w:val="auto"/>
                <w:sz w:val="20"/>
              </w:rPr>
              <w:t xml:space="preserve">. </w:t>
            </w:r>
            <w:r w:rsidR="00FA5235" w:rsidRPr="002D0EA3">
              <w:rPr>
                <w:rFonts w:ascii="Calibri" w:hAnsi="Calibri" w:cs="Calibri"/>
                <w:color w:val="auto"/>
                <w:sz w:val="20"/>
              </w:rPr>
              <w:t>R</w:t>
            </w:r>
            <w:r w:rsidR="2BC91212" w:rsidRPr="002D0EA3">
              <w:rPr>
                <w:rFonts w:ascii="Calibri" w:hAnsi="Calibri" w:cs="Calibri"/>
                <w:color w:val="auto"/>
                <w:sz w:val="20"/>
              </w:rPr>
              <w:t>isks</w:t>
            </w:r>
            <w:r w:rsidR="00FA5235" w:rsidRPr="002D0EA3">
              <w:rPr>
                <w:rFonts w:ascii="Calibri" w:hAnsi="Calibri" w:cs="Calibri"/>
                <w:color w:val="auto"/>
                <w:sz w:val="20"/>
              </w:rPr>
              <w:t xml:space="preserve"> were updated to reflect current scenarios not foreseen in the PP</w:t>
            </w:r>
            <w:r w:rsidR="001B6D25">
              <w:rPr>
                <w:rFonts w:ascii="Calibri" w:hAnsi="Calibri" w:cs="Calibri"/>
                <w:color w:val="auto"/>
                <w:sz w:val="20"/>
              </w:rPr>
              <w:t>G</w:t>
            </w:r>
            <w:r w:rsidR="00FA5235" w:rsidRPr="002D0EA3">
              <w:rPr>
                <w:rFonts w:ascii="Calibri" w:hAnsi="Calibri" w:cs="Calibri"/>
                <w:color w:val="auto"/>
                <w:sz w:val="20"/>
              </w:rPr>
              <w:t xml:space="preserve"> phase. Risks i</w:t>
            </w:r>
            <w:r w:rsidR="2BC91212" w:rsidRPr="002D0EA3">
              <w:rPr>
                <w:rFonts w:ascii="Calibri" w:hAnsi="Calibri" w:cs="Calibri"/>
                <w:color w:val="auto"/>
                <w:sz w:val="20"/>
              </w:rPr>
              <w:t xml:space="preserve">nclude mitigation measures such as proactive planning and stakeholder engagement through the </w:t>
            </w:r>
            <w:r w:rsidR="7A23EB37" w:rsidRPr="002D0EA3">
              <w:rPr>
                <w:rFonts w:ascii="Calibri" w:hAnsi="Calibri" w:cs="Calibri"/>
                <w:color w:val="auto"/>
                <w:sz w:val="20"/>
              </w:rPr>
              <w:t xml:space="preserve">Steering Committee and bilateral meetings with countries. Political shifts and staffing changes </w:t>
            </w:r>
            <w:r w:rsidR="2787C588" w:rsidRPr="002D0EA3">
              <w:rPr>
                <w:rFonts w:ascii="Calibri" w:hAnsi="Calibri" w:cs="Calibri"/>
                <w:color w:val="auto"/>
                <w:sz w:val="20"/>
              </w:rPr>
              <w:t>carry</w:t>
            </w:r>
            <w:r w:rsidR="7A23EB37" w:rsidRPr="002D0EA3">
              <w:rPr>
                <w:rFonts w:ascii="Calibri" w:hAnsi="Calibri" w:cs="Calibri"/>
                <w:color w:val="auto"/>
                <w:sz w:val="20"/>
              </w:rPr>
              <w:t xml:space="preserve"> uncertainty</w:t>
            </w:r>
            <w:r w:rsidR="2EACC947" w:rsidRPr="002D0EA3">
              <w:rPr>
                <w:rFonts w:ascii="Calibri" w:hAnsi="Calibri" w:cs="Calibri"/>
                <w:color w:val="auto"/>
                <w:sz w:val="20"/>
              </w:rPr>
              <w:t>,</w:t>
            </w:r>
            <w:r w:rsidR="180D8CAA" w:rsidRPr="002D0EA3">
              <w:rPr>
                <w:rFonts w:ascii="Calibri" w:hAnsi="Calibri" w:cs="Calibri"/>
                <w:color w:val="auto"/>
                <w:sz w:val="20"/>
              </w:rPr>
              <w:t xml:space="preserve"> therefore</w:t>
            </w:r>
            <w:r w:rsidR="2EACC947" w:rsidRPr="002D0EA3">
              <w:rPr>
                <w:rFonts w:ascii="Calibri" w:hAnsi="Calibri" w:cs="Calibri"/>
                <w:color w:val="auto"/>
                <w:sz w:val="20"/>
              </w:rPr>
              <w:t xml:space="preserve"> continued monitoring and flexible response mechanisms are essential to ensure meeti</w:t>
            </w:r>
            <w:r w:rsidR="49FCA654" w:rsidRPr="002D0EA3">
              <w:rPr>
                <w:rFonts w:ascii="Calibri" w:hAnsi="Calibri" w:cs="Calibri"/>
                <w:color w:val="auto"/>
                <w:sz w:val="20"/>
              </w:rPr>
              <w:t xml:space="preserve">ng the project´s objectives. </w:t>
            </w:r>
            <w:r w:rsidR="7A23EB37" w:rsidRPr="002D0EA3">
              <w:rPr>
                <w:rFonts w:ascii="Calibri" w:hAnsi="Calibri" w:cs="Calibri"/>
                <w:color w:val="auto"/>
                <w:sz w:val="20"/>
              </w:rPr>
              <w:t xml:space="preserve"> </w:t>
            </w:r>
          </w:p>
        </w:tc>
        <w:tc>
          <w:tcPr>
            <w:tcW w:w="648" w:type="pct"/>
          </w:tcPr>
          <w:p w14:paraId="0943C5D5" w14:textId="352DFD24" w:rsidR="00065B1B" w:rsidRPr="002D0EA3" w:rsidRDefault="004127EE" w:rsidP="001C710F">
            <w:pPr>
              <w:pStyle w:val="FreeForm"/>
              <w:ind w:left="67" w:firstLine="0"/>
              <w:rPr>
                <w:rFonts w:ascii="Calibri" w:hAnsi="Calibri" w:cs="Calibri"/>
                <w:color w:val="auto"/>
                <w:sz w:val="20"/>
              </w:rPr>
            </w:pPr>
            <w:r w:rsidRPr="002D0EA3">
              <w:rPr>
                <w:rFonts w:ascii="Calibri" w:hAnsi="Calibri" w:cs="Calibri"/>
                <w:color w:val="auto"/>
                <w:sz w:val="20"/>
              </w:rPr>
              <w:t>N/A</w:t>
            </w:r>
          </w:p>
        </w:tc>
      </w:tr>
    </w:tbl>
    <w:p w14:paraId="5E28BB55" w14:textId="1A38BF51" w:rsidR="00E0467E" w:rsidRPr="002D0EA3" w:rsidRDefault="00E0467E" w:rsidP="00C51B1A">
      <w:pPr>
        <w:pStyle w:val="Heading2"/>
        <w:spacing w:before="0" w:after="120"/>
        <w:rPr>
          <w:rFonts w:ascii="Calibri" w:hAnsi="Calibri" w:cs="Calibri"/>
          <w:b/>
          <w:color w:val="auto"/>
          <w:sz w:val="24"/>
        </w:rPr>
      </w:pPr>
      <w:bookmarkStart w:id="22" w:name="_Toc475428943"/>
      <w:r w:rsidRPr="002D0EA3">
        <w:rPr>
          <w:rFonts w:ascii="Calibri" w:hAnsi="Calibri" w:cs="Calibri"/>
          <w:b/>
          <w:color w:val="auto"/>
          <w:sz w:val="24"/>
        </w:rPr>
        <w:t>Recommendations</w:t>
      </w:r>
      <w:bookmarkEnd w:id="22"/>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9590"/>
        <w:gridCol w:w="3060"/>
        <w:gridCol w:w="1980"/>
      </w:tblGrid>
      <w:tr w:rsidR="00E0467E" w:rsidRPr="002D0EA3" w14:paraId="4F6316A5" w14:textId="77777777" w:rsidTr="2A403E77">
        <w:trPr>
          <w:trHeight w:val="23"/>
        </w:trPr>
        <w:tc>
          <w:tcPr>
            <w:tcW w:w="9590" w:type="dxa"/>
            <w:shd w:val="clear" w:color="auto" w:fill="548DD4" w:themeFill="text2" w:themeFillTint="99"/>
            <w:tcMar>
              <w:top w:w="50" w:type="dxa"/>
              <w:left w:w="50" w:type="dxa"/>
              <w:bottom w:w="50" w:type="dxa"/>
              <w:right w:w="50" w:type="dxa"/>
            </w:tcMar>
          </w:tcPr>
          <w:p w14:paraId="5BA79CCB" w14:textId="77777777" w:rsidR="00E0467E" w:rsidRPr="002D0EA3" w:rsidRDefault="00370DFD" w:rsidP="00495015">
            <w:pPr>
              <w:ind w:left="90"/>
              <w:jc w:val="center"/>
              <w:rPr>
                <w:rFonts w:ascii="Calibri" w:hAnsi="Calibri" w:cs="Calibri"/>
                <w:b/>
                <w:color w:val="FFFFFF" w:themeColor="background1"/>
              </w:rPr>
            </w:pPr>
            <w:r w:rsidRPr="002D0EA3">
              <w:rPr>
                <w:rFonts w:ascii="Calibri" w:hAnsi="Calibri" w:cs="Calibri"/>
                <w:b/>
                <w:color w:val="FFFFFF" w:themeColor="background1"/>
              </w:rPr>
              <w:t>MITIGATION AND CORRECTIVE</w:t>
            </w:r>
            <w:r w:rsidR="00E0467E" w:rsidRPr="002D0EA3">
              <w:rPr>
                <w:rFonts w:ascii="Calibri" w:hAnsi="Calibri" w:cs="Calibri"/>
                <w:b/>
                <w:color w:val="FFFFFF" w:themeColor="background1"/>
              </w:rPr>
              <w:t xml:space="preserve"> ACTION(S)</w:t>
            </w:r>
          </w:p>
        </w:tc>
        <w:tc>
          <w:tcPr>
            <w:tcW w:w="3060" w:type="dxa"/>
            <w:shd w:val="clear" w:color="auto" w:fill="548DD4" w:themeFill="text2" w:themeFillTint="99"/>
          </w:tcPr>
          <w:p w14:paraId="48370DAF" w14:textId="77777777" w:rsidR="00E0467E" w:rsidRPr="002D0EA3" w:rsidRDefault="00E0467E" w:rsidP="00495015">
            <w:pPr>
              <w:ind w:left="90"/>
              <w:jc w:val="center"/>
              <w:rPr>
                <w:rFonts w:ascii="Calibri" w:hAnsi="Calibri" w:cs="Calibri"/>
                <w:b/>
                <w:color w:val="FFFFFF" w:themeColor="background1"/>
              </w:rPr>
            </w:pPr>
            <w:r w:rsidRPr="002D0EA3">
              <w:rPr>
                <w:rFonts w:ascii="Calibri" w:hAnsi="Calibri" w:cs="Calibri"/>
                <w:b/>
                <w:color w:val="FFFFFF" w:themeColor="background1"/>
              </w:rPr>
              <w:t>RESPONSIBLE PARTY</w:t>
            </w:r>
          </w:p>
        </w:tc>
        <w:tc>
          <w:tcPr>
            <w:tcW w:w="1980" w:type="dxa"/>
            <w:shd w:val="clear" w:color="auto" w:fill="548DD4" w:themeFill="text2" w:themeFillTint="99"/>
          </w:tcPr>
          <w:p w14:paraId="0314C8AC" w14:textId="77777777" w:rsidR="00E0467E" w:rsidRPr="002D0EA3" w:rsidRDefault="00E0467E" w:rsidP="00495015">
            <w:pPr>
              <w:ind w:left="90"/>
              <w:jc w:val="center"/>
              <w:rPr>
                <w:rFonts w:ascii="Calibri" w:hAnsi="Calibri" w:cs="Calibri"/>
                <w:b/>
                <w:color w:val="FFFFFF" w:themeColor="background1"/>
              </w:rPr>
            </w:pPr>
            <w:r w:rsidRPr="002D0EA3">
              <w:rPr>
                <w:rFonts w:ascii="Calibri" w:hAnsi="Calibri" w:cs="Calibri"/>
                <w:b/>
                <w:color w:val="FFFFFF" w:themeColor="background1"/>
              </w:rPr>
              <w:t>DEADLINE</w:t>
            </w:r>
          </w:p>
        </w:tc>
      </w:tr>
      <w:tr w:rsidR="00C67DF9" w:rsidRPr="002D0EA3" w14:paraId="723EF63F" w14:textId="77777777" w:rsidTr="2A403E77">
        <w:trPr>
          <w:trHeight w:val="357"/>
        </w:trPr>
        <w:tc>
          <w:tcPr>
            <w:tcW w:w="9590" w:type="dxa"/>
            <w:tcMar>
              <w:top w:w="50" w:type="dxa"/>
              <w:left w:w="50" w:type="dxa"/>
              <w:bottom w:w="50" w:type="dxa"/>
              <w:right w:w="50" w:type="dxa"/>
            </w:tcMar>
          </w:tcPr>
          <w:p w14:paraId="6DEC14BF" w14:textId="5912F5FF" w:rsidR="009B669D" w:rsidRPr="001B6D25" w:rsidRDefault="005E6AD7" w:rsidP="00997B50">
            <w:pPr>
              <w:pStyle w:val="FreeForm"/>
              <w:ind w:left="90" w:right="60" w:firstLine="0"/>
              <w:rPr>
                <w:rFonts w:ascii="Calibri" w:hAnsi="Calibri" w:cs="Calibri"/>
                <w:color w:val="000000" w:themeColor="text1"/>
                <w:sz w:val="20"/>
              </w:rPr>
            </w:pPr>
            <w:r w:rsidRPr="001B6D25">
              <w:rPr>
                <w:rFonts w:ascii="Calibri" w:hAnsi="Calibri" w:cs="Calibri"/>
                <w:color w:val="000000" w:themeColor="text1"/>
                <w:sz w:val="20"/>
              </w:rPr>
              <w:t xml:space="preserve">Continue to monitor closely </w:t>
            </w:r>
            <w:r w:rsidR="5F47C961" w:rsidRPr="001B6D25">
              <w:rPr>
                <w:rFonts w:ascii="Calibri" w:hAnsi="Calibri" w:cs="Calibri"/>
                <w:color w:val="000000" w:themeColor="text1"/>
                <w:sz w:val="20"/>
              </w:rPr>
              <w:t>risk</w:t>
            </w:r>
            <w:r w:rsidR="62B62791" w:rsidRPr="001B6D25">
              <w:rPr>
                <w:rFonts w:ascii="Calibri" w:hAnsi="Calibri" w:cs="Calibri"/>
                <w:color w:val="000000" w:themeColor="text1"/>
                <w:sz w:val="20"/>
              </w:rPr>
              <w:t>s and implement adaptive measures as needed</w:t>
            </w:r>
            <w:r w:rsidR="009B669D" w:rsidRPr="001B6D25">
              <w:rPr>
                <w:rFonts w:ascii="Calibri" w:hAnsi="Calibri" w:cs="Calibri"/>
                <w:color w:val="000000" w:themeColor="text1"/>
                <w:sz w:val="20"/>
              </w:rPr>
              <w:t xml:space="preserve">. </w:t>
            </w:r>
          </w:p>
          <w:p w14:paraId="3C56519D" w14:textId="47666752" w:rsidR="6BAF79DC" w:rsidRPr="001B6D25" w:rsidRDefault="6BAF79DC" w:rsidP="6BAF79DC">
            <w:pPr>
              <w:pStyle w:val="FreeForm"/>
              <w:ind w:left="90" w:right="60" w:firstLine="0"/>
              <w:rPr>
                <w:rFonts w:ascii="Calibri" w:hAnsi="Calibri" w:cs="Calibri"/>
                <w:color w:val="000000" w:themeColor="text1"/>
                <w:sz w:val="20"/>
              </w:rPr>
            </w:pPr>
          </w:p>
          <w:p w14:paraId="27689F92" w14:textId="5AF863F6" w:rsidR="00C67DF9" w:rsidRPr="001B6D25" w:rsidRDefault="009B669D" w:rsidP="00997B50">
            <w:pPr>
              <w:pStyle w:val="FreeForm"/>
              <w:ind w:left="90" w:right="60" w:firstLine="0"/>
              <w:rPr>
                <w:rFonts w:ascii="Calibri" w:hAnsi="Calibri" w:cs="Calibri"/>
                <w:b/>
                <w:color w:val="000000" w:themeColor="text1"/>
                <w:sz w:val="20"/>
              </w:rPr>
            </w:pPr>
            <w:r w:rsidRPr="001B6D25">
              <w:rPr>
                <w:rFonts w:ascii="Calibri" w:hAnsi="Calibri" w:cs="Calibri"/>
                <w:color w:val="000000" w:themeColor="text1"/>
                <w:sz w:val="20"/>
              </w:rPr>
              <w:t xml:space="preserve">Check </w:t>
            </w:r>
            <w:r w:rsidR="4A76F5F9" w:rsidRPr="001B6D25">
              <w:rPr>
                <w:rFonts w:ascii="Calibri" w:hAnsi="Calibri" w:cs="Calibri"/>
                <w:color w:val="000000" w:themeColor="text1"/>
                <w:sz w:val="20"/>
              </w:rPr>
              <w:t>in</w:t>
            </w:r>
            <w:r w:rsidRPr="001B6D25">
              <w:rPr>
                <w:rFonts w:ascii="Calibri" w:hAnsi="Calibri" w:cs="Calibri"/>
                <w:color w:val="000000" w:themeColor="text1"/>
                <w:sz w:val="20"/>
              </w:rPr>
              <w:t xml:space="preserve"> with countries frequently to identify possible new risks.</w:t>
            </w:r>
          </w:p>
        </w:tc>
        <w:tc>
          <w:tcPr>
            <w:tcW w:w="3060" w:type="dxa"/>
          </w:tcPr>
          <w:p w14:paraId="73BE7688" w14:textId="10B63EB5" w:rsidR="00C67DF9" w:rsidRPr="001B6D25" w:rsidRDefault="005E6AD7" w:rsidP="00FF6ADF">
            <w:pPr>
              <w:pStyle w:val="FreeForm"/>
              <w:ind w:left="0" w:right="60" w:firstLine="0"/>
              <w:rPr>
                <w:rFonts w:ascii="Calibri" w:hAnsi="Calibri" w:cs="Calibri"/>
                <w:color w:val="000000" w:themeColor="text1"/>
                <w:sz w:val="20"/>
              </w:rPr>
            </w:pPr>
            <w:r w:rsidRPr="001B6D25">
              <w:rPr>
                <w:rFonts w:ascii="Calibri" w:hAnsi="Calibri" w:cs="Calibri"/>
                <w:color w:val="000000" w:themeColor="text1"/>
                <w:sz w:val="20"/>
              </w:rPr>
              <w:t>PMU</w:t>
            </w:r>
          </w:p>
        </w:tc>
        <w:tc>
          <w:tcPr>
            <w:tcW w:w="1980" w:type="dxa"/>
          </w:tcPr>
          <w:p w14:paraId="6CD63F15" w14:textId="4F545740" w:rsidR="00C67DF9" w:rsidRPr="001B6D25" w:rsidRDefault="005E6AD7" w:rsidP="0050036C">
            <w:pPr>
              <w:pStyle w:val="FreeForm"/>
              <w:ind w:left="90" w:right="60" w:firstLine="0"/>
              <w:rPr>
                <w:rFonts w:ascii="Calibri" w:hAnsi="Calibri" w:cs="Calibri"/>
                <w:b/>
                <w:color w:val="000000" w:themeColor="text1"/>
                <w:sz w:val="20"/>
              </w:rPr>
            </w:pPr>
            <w:r w:rsidRPr="001B6D25">
              <w:rPr>
                <w:rFonts w:ascii="Calibri" w:hAnsi="Calibri" w:cs="Calibri"/>
                <w:color w:val="000000" w:themeColor="text1"/>
                <w:sz w:val="20"/>
              </w:rPr>
              <w:t>FY26</w:t>
            </w:r>
          </w:p>
        </w:tc>
      </w:tr>
    </w:tbl>
    <w:p w14:paraId="4FD81487" w14:textId="3CA01D26" w:rsidR="2A403E77" w:rsidRPr="002D0EA3" w:rsidRDefault="2A403E77" w:rsidP="2A403E77">
      <w:pPr>
        <w:jc w:val="center"/>
        <w:rPr>
          <w:rFonts w:ascii="Calibri" w:hAnsi="Calibri" w:cs="Calibri"/>
          <w:b/>
          <w:bCs/>
          <w:sz w:val="28"/>
          <w:szCs w:val="28"/>
          <w:u w:val="single"/>
        </w:rPr>
      </w:pPr>
    </w:p>
    <w:p w14:paraId="3376260D" w14:textId="77777777" w:rsidR="0047604C" w:rsidRPr="002D0EA3" w:rsidRDefault="0047604C" w:rsidP="2A403E77">
      <w:pPr>
        <w:jc w:val="center"/>
        <w:rPr>
          <w:rFonts w:ascii="Calibri" w:hAnsi="Calibri" w:cs="Calibri"/>
          <w:b/>
          <w:bCs/>
          <w:sz w:val="28"/>
          <w:szCs w:val="28"/>
          <w:u w:val="single"/>
        </w:rPr>
      </w:pPr>
    </w:p>
    <w:p w14:paraId="48C07D18" w14:textId="77777777" w:rsidR="0047604C" w:rsidRPr="002D0EA3" w:rsidRDefault="0047604C" w:rsidP="2A403E77">
      <w:pPr>
        <w:jc w:val="center"/>
        <w:rPr>
          <w:rFonts w:ascii="Calibri" w:hAnsi="Calibri" w:cs="Calibri"/>
          <w:b/>
          <w:bCs/>
          <w:sz w:val="28"/>
          <w:szCs w:val="28"/>
          <w:u w:val="single"/>
        </w:rPr>
      </w:pPr>
    </w:p>
    <w:p w14:paraId="23CED83C" w14:textId="77777777" w:rsidR="0047604C" w:rsidRDefault="0047604C" w:rsidP="2A403E77">
      <w:pPr>
        <w:jc w:val="center"/>
        <w:rPr>
          <w:rFonts w:ascii="Calibri" w:hAnsi="Calibri" w:cs="Calibri"/>
          <w:b/>
          <w:bCs/>
          <w:sz w:val="28"/>
          <w:szCs w:val="28"/>
          <w:u w:val="single"/>
        </w:rPr>
      </w:pPr>
    </w:p>
    <w:p w14:paraId="44C2F408" w14:textId="77777777" w:rsidR="00831102" w:rsidRDefault="00831102" w:rsidP="2A403E77">
      <w:pPr>
        <w:jc w:val="center"/>
        <w:rPr>
          <w:rFonts w:ascii="Calibri" w:hAnsi="Calibri" w:cs="Calibri"/>
          <w:b/>
          <w:bCs/>
          <w:sz w:val="28"/>
          <w:szCs w:val="28"/>
          <w:u w:val="single"/>
        </w:rPr>
      </w:pPr>
    </w:p>
    <w:p w14:paraId="7A8C74B6" w14:textId="77777777" w:rsidR="00831102" w:rsidRDefault="00831102" w:rsidP="2A403E77">
      <w:pPr>
        <w:jc w:val="center"/>
        <w:rPr>
          <w:rFonts w:ascii="Calibri" w:hAnsi="Calibri" w:cs="Calibri"/>
          <w:b/>
          <w:bCs/>
          <w:sz w:val="28"/>
          <w:szCs w:val="28"/>
          <w:u w:val="single"/>
        </w:rPr>
      </w:pPr>
    </w:p>
    <w:p w14:paraId="6ADB4895" w14:textId="77777777" w:rsidR="00831102" w:rsidRDefault="00831102" w:rsidP="2A403E77">
      <w:pPr>
        <w:jc w:val="center"/>
        <w:rPr>
          <w:rFonts w:ascii="Calibri" w:hAnsi="Calibri" w:cs="Calibri"/>
          <w:b/>
          <w:bCs/>
          <w:sz w:val="28"/>
          <w:szCs w:val="28"/>
          <w:u w:val="single"/>
        </w:rPr>
      </w:pPr>
    </w:p>
    <w:p w14:paraId="366769E3" w14:textId="77777777" w:rsidR="00831102" w:rsidRDefault="00831102" w:rsidP="2A403E77">
      <w:pPr>
        <w:jc w:val="center"/>
        <w:rPr>
          <w:rFonts w:ascii="Calibri" w:hAnsi="Calibri" w:cs="Calibri"/>
          <w:b/>
          <w:bCs/>
          <w:sz w:val="28"/>
          <w:szCs w:val="28"/>
          <w:u w:val="single"/>
        </w:rPr>
      </w:pPr>
    </w:p>
    <w:p w14:paraId="55E96318" w14:textId="77777777" w:rsidR="00831102" w:rsidRDefault="00831102" w:rsidP="2A403E77">
      <w:pPr>
        <w:jc w:val="center"/>
        <w:rPr>
          <w:rFonts w:ascii="Calibri" w:hAnsi="Calibri" w:cs="Calibri"/>
          <w:b/>
          <w:bCs/>
          <w:sz w:val="28"/>
          <w:szCs w:val="28"/>
          <w:u w:val="single"/>
        </w:rPr>
      </w:pPr>
    </w:p>
    <w:p w14:paraId="0279CC50" w14:textId="77777777" w:rsidR="00831102" w:rsidRPr="002D0EA3" w:rsidRDefault="00831102" w:rsidP="2A403E77">
      <w:pPr>
        <w:jc w:val="center"/>
        <w:rPr>
          <w:rFonts w:ascii="Calibri" w:hAnsi="Calibri" w:cs="Calibri"/>
          <w:b/>
          <w:bCs/>
          <w:sz w:val="28"/>
          <w:szCs w:val="28"/>
          <w:u w:val="single"/>
        </w:rPr>
      </w:pPr>
    </w:p>
    <w:p w14:paraId="61D29365" w14:textId="77777777" w:rsidR="0047604C" w:rsidRPr="002D0EA3" w:rsidRDefault="0047604C" w:rsidP="2A403E77">
      <w:pPr>
        <w:jc w:val="center"/>
        <w:rPr>
          <w:rFonts w:ascii="Calibri" w:hAnsi="Calibri" w:cs="Calibri"/>
          <w:b/>
          <w:bCs/>
          <w:sz w:val="28"/>
          <w:szCs w:val="28"/>
          <w:u w:val="single"/>
        </w:rPr>
      </w:pPr>
    </w:p>
    <w:p w14:paraId="34D2377C" w14:textId="77777777" w:rsidR="0047604C" w:rsidRPr="002D0EA3" w:rsidRDefault="0047604C" w:rsidP="2A403E77">
      <w:pPr>
        <w:jc w:val="center"/>
        <w:rPr>
          <w:rFonts w:ascii="Calibri" w:hAnsi="Calibri" w:cs="Calibri"/>
          <w:b/>
          <w:bCs/>
          <w:sz w:val="28"/>
          <w:szCs w:val="28"/>
          <w:u w:val="single"/>
        </w:rPr>
      </w:pPr>
    </w:p>
    <w:p w14:paraId="5846D01E" w14:textId="77777777" w:rsidR="0047604C" w:rsidRPr="002D0EA3" w:rsidRDefault="0047604C" w:rsidP="2A403E77">
      <w:pPr>
        <w:jc w:val="center"/>
        <w:rPr>
          <w:rFonts w:ascii="Calibri" w:hAnsi="Calibri" w:cs="Calibri"/>
          <w:b/>
          <w:bCs/>
          <w:sz w:val="28"/>
          <w:szCs w:val="28"/>
          <w:u w:val="single"/>
        </w:rPr>
      </w:pPr>
    </w:p>
    <w:p w14:paraId="4A13DE12" w14:textId="77777777" w:rsidR="0047604C" w:rsidRPr="002D0EA3" w:rsidRDefault="0047604C" w:rsidP="2A403E77">
      <w:pPr>
        <w:jc w:val="center"/>
        <w:rPr>
          <w:rFonts w:ascii="Calibri" w:hAnsi="Calibri" w:cs="Calibri"/>
          <w:b/>
          <w:bCs/>
          <w:sz w:val="28"/>
          <w:szCs w:val="28"/>
          <w:u w:val="single"/>
        </w:rPr>
      </w:pPr>
    </w:p>
    <w:p w14:paraId="3DFFBAD9" w14:textId="18A653A4" w:rsidR="004D54D9" w:rsidRPr="002D0EA3" w:rsidRDefault="004D54D9" w:rsidP="00EC7FF0">
      <w:pPr>
        <w:jc w:val="center"/>
        <w:rPr>
          <w:rFonts w:ascii="Calibri" w:hAnsi="Calibri" w:cs="Calibri"/>
          <w:b/>
        </w:rPr>
      </w:pPr>
      <w:bookmarkStart w:id="23" w:name="_Toc475428944"/>
      <w:r w:rsidRPr="002D0EA3">
        <w:rPr>
          <w:rFonts w:ascii="Calibri" w:hAnsi="Calibri" w:cs="Calibri"/>
          <w:b/>
          <w:sz w:val="28"/>
          <w:u w:val="single"/>
        </w:rPr>
        <w:t>SECTION IV</w:t>
      </w:r>
      <w:r w:rsidRPr="002D0EA3">
        <w:rPr>
          <w:rFonts w:ascii="Calibri" w:hAnsi="Calibri" w:cs="Calibri"/>
          <w:b/>
          <w:sz w:val="28"/>
        </w:rPr>
        <w:t xml:space="preserve">: PROJECT ENVIRONMENTAL AND SOCIAL </w:t>
      </w:r>
      <w:r w:rsidR="00E363AE" w:rsidRPr="002D0EA3">
        <w:rPr>
          <w:rFonts w:ascii="Calibri" w:hAnsi="Calibri" w:cs="Calibri"/>
          <w:b/>
          <w:sz w:val="28"/>
        </w:rPr>
        <w:t>MANAGEMENT</w:t>
      </w:r>
      <w:r w:rsidRPr="002D0EA3">
        <w:rPr>
          <w:rFonts w:ascii="Calibri" w:hAnsi="Calibri" w:cs="Calibri"/>
          <w:b/>
          <w:sz w:val="28"/>
        </w:rPr>
        <w:t xml:space="preserve"> IMPLEMENTATION STATUS AND RATING</w:t>
      </w:r>
    </w:p>
    <w:p w14:paraId="16ED13A0" w14:textId="77777777" w:rsidR="0057299B" w:rsidRPr="002D0EA3" w:rsidRDefault="0057299B" w:rsidP="004D54D9">
      <w:pPr>
        <w:pStyle w:val="FreeForm"/>
        <w:spacing w:after="60"/>
        <w:ind w:left="0" w:firstLine="0"/>
        <w:rPr>
          <w:rFonts w:ascii="Calibri" w:hAnsi="Calibri" w:cs="Calibri"/>
          <w:color w:val="auto"/>
          <w:sz w:val="22"/>
        </w:rPr>
      </w:pPr>
    </w:p>
    <w:p w14:paraId="16AFF8FE" w14:textId="3FE38834" w:rsidR="004D54D9" w:rsidRPr="002D0EA3" w:rsidRDefault="004D54D9" w:rsidP="0057299B">
      <w:pPr>
        <w:pStyle w:val="FreeForm"/>
        <w:ind w:left="0" w:firstLine="0"/>
        <w:rPr>
          <w:rFonts w:ascii="Calibri" w:hAnsi="Calibri" w:cs="Calibri"/>
          <w:color w:val="auto"/>
          <w:sz w:val="22"/>
        </w:rPr>
      </w:pPr>
      <w:r w:rsidRPr="002D0EA3">
        <w:rPr>
          <w:rFonts w:ascii="Calibri" w:hAnsi="Calibri" w:cs="Calibri"/>
          <w:color w:val="auto"/>
          <w:sz w:val="22"/>
        </w:rPr>
        <w:t xml:space="preserve">This section of the PIR describes the progress made towards complying with the approved </w:t>
      </w:r>
      <w:r w:rsidR="00E363AE" w:rsidRPr="002D0EA3">
        <w:rPr>
          <w:rFonts w:ascii="Calibri" w:hAnsi="Calibri" w:cs="Calibri"/>
          <w:color w:val="auto"/>
          <w:sz w:val="22"/>
        </w:rPr>
        <w:t>ESMF</w:t>
      </w:r>
      <w:r w:rsidRPr="002D0EA3">
        <w:rPr>
          <w:rFonts w:ascii="Calibri" w:hAnsi="Calibri" w:cs="Calibri"/>
          <w:color w:val="auto"/>
          <w:sz w:val="22"/>
        </w:rPr>
        <w:t xml:space="preserve"> plans, as well as recommendations to improve the implementation of the </w:t>
      </w:r>
      <w:r w:rsidR="00E363AE" w:rsidRPr="002D0EA3">
        <w:rPr>
          <w:rFonts w:ascii="Calibri" w:hAnsi="Calibri" w:cs="Calibri"/>
          <w:color w:val="auto"/>
          <w:sz w:val="22"/>
        </w:rPr>
        <w:t>ESMF</w:t>
      </w:r>
      <w:r w:rsidRPr="002D0EA3">
        <w:rPr>
          <w:rFonts w:ascii="Calibri" w:hAnsi="Calibri" w:cs="Calibri"/>
          <w:color w:val="auto"/>
          <w:sz w:val="22"/>
        </w:rPr>
        <w:t xml:space="preserve"> plans, when needed. This section is divided in</w:t>
      </w:r>
      <w:r w:rsidR="00E363AE" w:rsidRPr="002D0EA3">
        <w:rPr>
          <w:rFonts w:ascii="Calibri" w:hAnsi="Calibri" w:cs="Calibri"/>
          <w:color w:val="auto"/>
          <w:sz w:val="22"/>
        </w:rPr>
        <w:t>to six</w:t>
      </w:r>
      <w:r w:rsidRPr="002D0EA3">
        <w:rPr>
          <w:rFonts w:ascii="Calibri" w:hAnsi="Calibri" w:cs="Calibri"/>
          <w:color w:val="auto"/>
          <w:sz w:val="22"/>
        </w:rPr>
        <w:t xml:space="preserve"> parts:</w:t>
      </w:r>
    </w:p>
    <w:p w14:paraId="77EFD9CC" w14:textId="48306C1B" w:rsidR="004D54D9" w:rsidRPr="002D0EA3" w:rsidRDefault="004D54D9" w:rsidP="0057299B">
      <w:pPr>
        <w:pStyle w:val="FreeForm"/>
        <w:ind w:firstLine="0"/>
        <w:rPr>
          <w:rFonts w:ascii="Calibri" w:hAnsi="Calibri" w:cs="Calibri"/>
          <w:color w:val="auto"/>
          <w:sz w:val="22"/>
        </w:rPr>
      </w:pPr>
      <w:r w:rsidRPr="002D0EA3">
        <w:rPr>
          <w:rFonts w:ascii="Calibri" w:hAnsi="Calibri" w:cs="Calibri"/>
          <w:color w:val="auto"/>
          <w:sz w:val="22"/>
        </w:rPr>
        <w:t xml:space="preserve">a. Progress towards </w:t>
      </w:r>
      <w:r w:rsidR="00E363AE" w:rsidRPr="002D0EA3">
        <w:rPr>
          <w:rFonts w:ascii="Calibri" w:hAnsi="Calibri" w:cs="Calibri"/>
          <w:color w:val="auto"/>
          <w:sz w:val="22"/>
        </w:rPr>
        <w:t>c</w:t>
      </w:r>
      <w:r w:rsidRPr="002D0EA3">
        <w:rPr>
          <w:rFonts w:ascii="Calibri" w:hAnsi="Calibri" w:cs="Calibri"/>
          <w:color w:val="auto"/>
          <w:sz w:val="22"/>
        </w:rPr>
        <w:t>omplying with the CI-GEF Project Agency’s E</w:t>
      </w:r>
      <w:r w:rsidR="00E363AE" w:rsidRPr="002D0EA3">
        <w:rPr>
          <w:rFonts w:ascii="Calibri" w:hAnsi="Calibri" w:cs="Calibri"/>
          <w:color w:val="auto"/>
          <w:sz w:val="22"/>
        </w:rPr>
        <w:t>SMF</w:t>
      </w:r>
    </w:p>
    <w:p w14:paraId="5314C376" w14:textId="2CB21BC8" w:rsidR="008711F5" w:rsidRPr="002D0EA3" w:rsidRDefault="004D54D9" w:rsidP="0057299B">
      <w:pPr>
        <w:pStyle w:val="FreeForm"/>
        <w:ind w:firstLine="0"/>
        <w:rPr>
          <w:rFonts w:ascii="Calibri" w:hAnsi="Calibri" w:cs="Calibri"/>
          <w:color w:val="auto"/>
          <w:sz w:val="22"/>
        </w:rPr>
      </w:pPr>
      <w:r w:rsidRPr="002D0EA3">
        <w:rPr>
          <w:rFonts w:ascii="Calibri" w:hAnsi="Calibri" w:cs="Calibri"/>
          <w:color w:val="auto"/>
          <w:sz w:val="22"/>
        </w:rPr>
        <w:t xml:space="preserve">b. </w:t>
      </w:r>
      <w:r w:rsidR="00E363AE" w:rsidRPr="002D0EA3">
        <w:rPr>
          <w:rFonts w:ascii="Calibri" w:hAnsi="Calibri" w:cs="Calibri"/>
          <w:color w:val="auto"/>
          <w:sz w:val="22"/>
        </w:rPr>
        <w:t>Information on Progress, challenges and outcomes on stakeholder engagement</w:t>
      </w:r>
    </w:p>
    <w:p w14:paraId="0D55F132" w14:textId="5B0C8D89" w:rsidR="00E363AE" w:rsidRPr="002D0EA3" w:rsidRDefault="00E363AE" w:rsidP="0057299B">
      <w:pPr>
        <w:pStyle w:val="FreeForm"/>
        <w:ind w:firstLine="0"/>
        <w:rPr>
          <w:rFonts w:ascii="Calibri" w:hAnsi="Calibri" w:cs="Calibri"/>
          <w:color w:val="auto"/>
          <w:sz w:val="22"/>
        </w:rPr>
      </w:pPr>
      <w:r w:rsidRPr="002D0EA3">
        <w:rPr>
          <w:rFonts w:ascii="Calibri" w:hAnsi="Calibri" w:cs="Calibri"/>
          <w:color w:val="auto"/>
          <w:sz w:val="22"/>
        </w:rPr>
        <w:t>c. Information on the progress towards achieving gender sensitive measures/targets</w:t>
      </w:r>
    </w:p>
    <w:p w14:paraId="62BFF4C0" w14:textId="4E63B49E" w:rsidR="00E363AE" w:rsidRPr="002D0EA3" w:rsidRDefault="00E363AE" w:rsidP="0057299B">
      <w:pPr>
        <w:pStyle w:val="FreeForm"/>
        <w:ind w:firstLine="0"/>
        <w:rPr>
          <w:rFonts w:ascii="Calibri" w:hAnsi="Calibri" w:cs="Calibri"/>
          <w:color w:val="auto"/>
          <w:sz w:val="22"/>
          <w:szCs w:val="22"/>
        </w:rPr>
      </w:pPr>
      <w:r w:rsidRPr="002D0EA3">
        <w:rPr>
          <w:rFonts w:ascii="Calibri" w:hAnsi="Calibri" w:cs="Calibri"/>
          <w:color w:val="auto"/>
          <w:sz w:val="22"/>
          <w:szCs w:val="22"/>
        </w:rPr>
        <w:t>d. Lessons learned and Knowledge Management products developed and disseminated</w:t>
      </w:r>
    </w:p>
    <w:p w14:paraId="478369C9" w14:textId="74EED156" w:rsidR="004D54D9" w:rsidRPr="002D0EA3" w:rsidRDefault="00E363AE" w:rsidP="0057299B">
      <w:pPr>
        <w:pStyle w:val="FreeForm"/>
        <w:ind w:firstLine="0"/>
        <w:rPr>
          <w:rFonts w:ascii="Calibri" w:hAnsi="Calibri" w:cs="Calibri"/>
          <w:color w:val="auto"/>
          <w:sz w:val="22"/>
          <w:szCs w:val="22"/>
        </w:rPr>
      </w:pPr>
      <w:r w:rsidRPr="002D0EA3">
        <w:rPr>
          <w:rFonts w:ascii="Calibri" w:hAnsi="Calibri" w:cs="Calibri"/>
          <w:color w:val="auto"/>
          <w:sz w:val="22"/>
          <w:szCs w:val="22"/>
        </w:rPr>
        <w:t xml:space="preserve">e. </w:t>
      </w:r>
      <w:r w:rsidR="004D54D9" w:rsidRPr="002D0EA3">
        <w:rPr>
          <w:rFonts w:ascii="Calibri" w:hAnsi="Calibri" w:cs="Calibri"/>
          <w:color w:val="auto"/>
          <w:sz w:val="22"/>
          <w:szCs w:val="22"/>
        </w:rPr>
        <w:t xml:space="preserve">Overall Project </w:t>
      </w:r>
      <w:r w:rsidRPr="002D0EA3">
        <w:rPr>
          <w:rFonts w:ascii="Calibri" w:hAnsi="Calibri" w:cs="Calibri"/>
          <w:color w:val="auto"/>
          <w:sz w:val="22"/>
          <w:szCs w:val="22"/>
        </w:rPr>
        <w:t>ESMF</w:t>
      </w:r>
      <w:r w:rsidR="004D54D9" w:rsidRPr="002D0EA3">
        <w:rPr>
          <w:rFonts w:ascii="Calibri" w:hAnsi="Calibri" w:cs="Calibri"/>
          <w:color w:val="auto"/>
          <w:sz w:val="22"/>
          <w:szCs w:val="22"/>
        </w:rPr>
        <w:t xml:space="preserve"> Implementation Rating</w:t>
      </w:r>
    </w:p>
    <w:p w14:paraId="0CED9E16" w14:textId="594E7F70" w:rsidR="004D54D9" w:rsidRPr="002D0EA3" w:rsidRDefault="00E363AE" w:rsidP="0057299B">
      <w:pPr>
        <w:pStyle w:val="FreeForm"/>
        <w:ind w:firstLine="0"/>
        <w:rPr>
          <w:rFonts w:ascii="Calibri" w:hAnsi="Calibri" w:cs="Calibri"/>
          <w:color w:val="auto"/>
          <w:sz w:val="22"/>
          <w:szCs w:val="22"/>
        </w:rPr>
      </w:pPr>
      <w:r w:rsidRPr="002D0EA3">
        <w:rPr>
          <w:rFonts w:ascii="Calibri" w:hAnsi="Calibri" w:cs="Calibri"/>
          <w:color w:val="auto"/>
          <w:sz w:val="22"/>
          <w:szCs w:val="22"/>
        </w:rPr>
        <w:t>f</w:t>
      </w:r>
      <w:r w:rsidR="004D54D9" w:rsidRPr="002D0EA3">
        <w:rPr>
          <w:rFonts w:ascii="Calibri" w:hAnsi="Calibri" w:cs="Calibri"/>
          <w:color w:val="auto"/>
          <w:sz w:val="22"/>
          <w:szCs w:val="22"/>
        </w:rPr>
        <w:t>. Recommendations</w:t>
      </w:r>
    </w:p>
    <w:p w14:paraId="144935BB" w14:textId="508E3013" w:rsidR="004D54D9" w:rsidRPr="002D0EA3" w:rsidRDefault="004D54D9" w:rsidP="5982752C">
      <w:pPr>
        <w:pStyle w:val="FreeForm"/>
        <w:spacing w:after="60"/>
        <w:ind w:firstLine="0"/>
        <w:rPr>
          <w:rFonts w:ascii="Calibri" w:hAnsi="Calibri" w:cs="Calibri"/>
          <w:color w:val="auto"/>
          <w:sz w:val="22"/>
          <w:szCs w:val="22"/>
        </w:rPr>
      </w:pPr>
    </w:p>
    <w:p w14:paraId="5B0A6114" w14:textId="19D92DB0" w:rsidR="004D54D9" w:rsidRPr="002D0EA3" w:rsidRDefault="059764E6" w:rsidP="4D2F6989">
      <w:pPr>
        <w:rPr>
          <w:rFonts w:ascii="Calibri" w:hAnsi="Calibri" w:cs="Calibri"/>
          <w:sz w:val="22"/>
          <w:szCs w:val="22"/>
        </w:rPr>
      </w:pPr>
      <w:r w:rsidRPr="002D0EA3">
        <w:rPr>
          <w:rFonts w:ascii="Calibri" w:hAnsi="Calibri" w:cs="Calibri"/>
          <w:b/>
          <w:bCs/>
          <w:sz w:val="22"/>
          <w:szCs w:val="22"/>
        </w:rPr>
        <w:t xml:space="preserve">a. Progress towards </w:t>
      </w:r>
      <w:r w:rsidR="15EA9DB8" w:rsidRPr="002D0EA3">
        <w:rPr>
          <w:rFonts w:ascii="Calibri" w:hAnsi="Calibri" w:cs="Calibri"/>
          <w:b/>
          <w:bCs/>
          <w:sz w:val="22"/>
          <w:szCs w:val="22"/>
        </w:rPr>
        <w:t>c</w:t>
      </w:r>
      <w:r w:rsidRPr="002D0EA3">
        <w:rPr>
          <w:rFonts w:ascii="Calibri" w:hAnsi="Calibri" w:cs="Calibri"/>
          <w:b/>
          <w:bCs/>
          <w:sz w:val="22"/>
          <w:szCs w:val="22"/>
        </w:rPr>
        <w:t>omplying with the CI-GEF Project Agency’s E</w:t>
      </w:r>
      <w:r w:rsidR="15EA9DB8" w:rsidRPr="002D0EA3">
        <w:rPr>
          <w:rFonts w:ascii="Calibri" w:hAnsi="Calibri" w:cs="Calibri"/>
          <w:b/>
          <w:bCs/>
          <w:sz w:val="22"/>
          <w:szCs w:val="22"/>
        </w:rPr>
        <w:t>SMF</w:t>
      </w:r>
    </w:p>
    <w:tbl>
      <w:tblPr>
        <w:tblStyle w:val="TableGrid"/>
        <w:tblW w:w="5000" w:type="pct"/>
        <w:tblLayout w:type="fixed"/>
        <w:tblLook w:val="04A0" w:firstRow="1" w:lastRow="0" w:firstColumn="1" w:lastColumn="0" w:noHBand="0" w:noVBand="1"/>
      </w:tblPr>
      <w:tblGrid>
        <w:gridCol w:w="2604"/>
        <w:gridCol w:w="2161"/>
        <w:gridCol w:w="1710"/>
        <w:gridCol w:w="1891"/>
        <w:gridCol w:w="1350"/>
        <w:gridCol w:w="4674"/>
      </w:tblGrid>
      <w:tr w:rsidR="00B90AC7" w:rsidRPr="002D0EA3" w14:paraId="28D45D46" w14:textId="77777777" w:rsidTr="00AE78B5">
        <w:trPr>
          <w:trHeight w:val="300"/>
        </w:trPr>
        <w:tc>
          <w:tcPr>
            <w:tcW w:w="905" w:type="pct"/>
            <w:shd w:val="clear" w:color="auto" w:fill="D9D9D9" w:themeFill="background1" w:themeFillShade="D9"/>
            <w:vAlign w:val="bottom"/>
            <w:hideMark/>
          </w:tcPr>
          <w:p w14:paraId="56F17635" w14:textId="77777777" w:rsidR="004D54D9" w:rsidRPr="002D0EA3" w:rsidRDefault="5FBE8ADD" w:rsidP="4D2F6989">
            <w:pPr>
              <w:rPr>
                <w:rFonts w:ascii="Calibri" w:hAnsi="Calibri" w:cs="Calibri"/>
                <w:b/>
                <w:bCs/>
                <w:color w:val="000000"/>
                <w:sz w:val="20"/>
                <w:szCs w:val="20"/>
              </w:rPr>
            </w:pPr>
            <w:r w:rsidRPr="002D0EA3">
              <w:rPr>
                <w:rFonts w:ascii="Calibri" w:hAnsi="Calibri" w:cs="Calibri"/>
                <w:b/>
                <w:bCs/>
                <w:color w:val="000000" w:themeColor="text1"/>
                <w:sz w:val="20"/>
                <w:szCs w:val="20"/>
              </w:rPr>
              <w:t>ACCOUNTABILITY AND GRIEVANCE MECHANISM</w:t>
            </w:r>
          </w:p>
        </w:tc>
        <w:tc>
          <w:tcPr>
            <w:tcW w:w="751" w:type="pct"/>
            <w:shd w:val="clear" w:color="auto" w:fill="D9D9D9" w:themeFill="background1" w:themeFillShade="D9"/>
            <w:noWrap/>
            <w:vAlign w:val="bottom"/>
            <w:hideMark/>
          </w:tcPr>
          <w:p w14:paraId="0850B443" w14:textId="64B94232" w:rsidR="004D54D9" w:rsidRPr="002D0EA3" w:rsidRDefault="5FBE8ADD" w:rsidP="00D50B91">
            <w:pPr>
              <w:rPr>
                <w:rFonts w:ascii="Calibri" w:hAnsi="Calibri" w:cs="Calibri"/>
                <w:b/>
                <w:bCs/>
                <w:color w:val="000000"/>
                <w:sz w:val="20"/>
                <w:szCs w:val="20"/>
              </w:rPr>
            </w:pPr>
            <w:r w:rsidRPr="002D0EA3">
              <w:rPr>
                <w:rFonts w:ascii="Calibri" w:hAnsi="Calibri" w:cs="Calibri"/>
                <w:b/>
                <w:bCs/>
                <w:color w:val="000000" w:themeColor="text1"/>
                <w:sz w:val="20"/>
                <w:szCs w:val="20"/>
              </w:rPr>
              <w:t> </w:t>
            </w:r>
            <w:r w:rsidR="5C6E0441" w:rsidRPr="002D0EA3">
              <w:rPr>
                <w:rFonts w:ascii="Calibri" w:hAnsi="Calibri" w:cs="Calibri"/>
                <w:b/>
                <w:bCs/>
                <w:color w:val="000000" w:themeColor="text1"/>
                <w:sz w:val="20"/>
                <w:szCs w:val="20"/>
              </w:rPr>
              <w:t>Target</w:t>
            </w:r>
          </w:p>
        </w:tc>
        <w:tc>
          <w:tcPr>
            <w:tcW w:w="594" w:type="pct"/>
            <w:shd w:val="clear" w:color="auto" w:fill="D9D9D9" w:themeFill="background1" w:themeFillShade="D9"/>
            <w:vAlign w:val="center"/>
          </w:tcPr>
          <w:p w14:paraId="1B201C20" w14:textId="42A0B7F7" w:rsidR="004D54D9" w:rsidRPr="002D0EA3" w:rsidRDefault="5A3D3976" w:rsidP="00AE78B5">
            <w:pPr>
              <w:spacing w:line="259" w:lineRule="auto"/>
              <w:jc w:val="center"/>
              <w:rPr>
                <w:rFonts w:ascii="Calibri" w:hAnsi="Calibri" w:cs="Calibri"/>
                <w:b/>
                <w:bCs/>
                <w:color w:val="000000" w:themeColor="text1"/>
                <w:sz w:val="20"/>
                <w:szCs w:val="20"/>
              </w:rPr>
            </w:pPr>
            <w:r w:rsidRPr="002D0EA3">
              <w:rPr>
                <w:rFonts w:ascii="Calibri" w:hAnsi="Calibri" w:cs="Calibri"/>
                <w:b/>
                <w:bCs/>
                <w:color w:val="000000" w:themeColor="text1"/>
                <w:sz w:val="20"/>
                <w:szCs w:val="20"/>
              </w:rPr>
              <w:t>END OF YEAR INDICATOR STATUS</w:t>
            </w:r>
          </w:p>
        </w:tc>
        <w:tc>
          <w:tcPr>
            <w:tcW w:w="657" w:type="pct"/>
            <w:shd w:val="clear" w:color="auto" w:fill="D9D9D9" w:themeFill="background1" w:themeFillShade="D9"/>
          </w:tcPr>
          <w:p w14:paraId="1D0CBC2B" w14:textId="2084D4E6" w:rsidR="000C1E9C" w:rsidRPr="002D0EA3" w:rsidRDefault="2E37B4DA" w:rsidP="00AE78B5">
            <w:pPr>
              <w:spacing w:line="259" w:lineRule="auto"/>
              <w:jc w:val="center"/>
              <w:rPr>
                <w:rFonts w:ascii="Calibri" w:hAnsi="Calibri" w:cs="Calibri"/>
                <w:b/>
                <w:bCs/>
                <w:color w:val="000000" w:themeColor="text1"/>
                <w:sz w:val="20"/>
                <w:szCs w:val="20"/>
              </w:rPr>
            </w:pPr>
            <w:r w:rsidRPr="002D0EA3">
              <w:rPr>
                <w:rFonts w:ascii="Calibri" w:hAnsi="Calibri" w:cs="Calibri"/>
                <w:b/>
                <w:bCs/>
                <w:color w:val="000000" w:themeColor="text1"/>
                <w:sz w:val="20"/>
                <w:szCs w:val="20"/>
              </w:rPr>
              <w:t>CUMULATIVE INDICATOR STATUS</w:t>
            </w:r>
          </w:p>
        </w:tc>
        <w:tc>
          <w:tcPr>
            <w:tcW w:w="469" w:type="pct"/>
            <w:shd w:val="clear" w:color="auto" w:fill="D9D9D9" w:themeFill="background1" w:themeFillShade="D9"/>
            <w:vAlign w:val="center"/>
          </w:tcPr>
          <w:p w14:paraId="39E3AA6D" w14:textId="3A2A88B5" w:rsidR="004D54D9" w:rsidRPr="002D0EA3" w:rsidRDefault="29EB0F26" w:rsidP="00D50B91">
            <w:pPr>
              <w:jc w:val="center"/>
              <w:rPr>
                <w:rFonts w:ascii="Calibri" w:hAnsi="Calibri" w:cs="Calibri"/>
                <w:b/>
                <w:bCs/>
                <w:color w:val="FFFFFF"/>
                <w:sz w:val="20"/>
                <w:szCs w:val="20"/>
              </w:rPr>
            </w:pPr>
            <w:r w:rsidRPr="002D0EA3">
              <w:rPr>
                <w:rFonts w:ascii="Calibri" w:eastAsiaTheme="minorEastAsia" w:hAnsi="Calibri" w:cs="Calibri"/>
                <w:b/>
                <w:bCs/>
                <w:sz w:val="20"/>
                <w:szCs w:val="20"/>
              </w:rPr>
              <w:t>RATING</w:t>
            </w:r>
            <w:r w:rsidR="2121A05A" w:rsidRPr="002D0EA3">
              <w:rPr>
                <w:rFonts w:ascii="Calibri" w:eastAsiaTheme="minorEastAsia" w:hAnsi="Calibri" w:cs="Calibri"/>
                <w:b/>
                <w:bCs/>
                <w:sz w:val="20"/>
                <w:szCs w:val="20"/>
              </w:rPr>
              <w:t> </w:t>
            </w:r>
          </w:p>
        </w:tc>
        <w:tc>
          <w:tcPr>
            <w:tcW w:w="1624" w:type="pct"/>
            <w:shd w:val="clear" w:color="auto" w:fill="D9D9D9" w:themeFill="background1" w:themeFillShade="D9"/>
            <w:vAlign w:val="center"/>
          </w:tcPr>
          <w:p w14:paraId="6E0DF747" w14:textId="56615F93" w:rsidR="004D54D9" w:rsidRPr="002D0EA3" w:rsidRDefault="29DD4F8F" w:rsidP="00AE78B5">
            <w:pPr>
              <w:spacing w:line="259" w:lineRule="auto"/>
              <w:jc w:val="center"/>
              <w:rPr>
                <w:rFonts w:ascii="Calibri" w:hAnsi="Calibri" w:cs="Calibri"/>
                <w:b/>
                <w:bCs/>
                <w:color w:val="000000" w:themeColor="text1"/>
                <w:sz w:val="20"/>
                <w:szCs w:val="20"/>
              </w:rPr>
            </w:pPr>
            <w:r w:rsidRPr="002D0EA3">
              <w:rPr>
                <w:rFonts w:ascii="Calibri" w:hAnsi="Calibri" w:cs="Calibri"/>
                <w:b/>
                <w:bCs/>
                <w:color w:val="000000" w:themeColor="text1"/>
                <w:sz w:val="20"/>
                <w:szCs w:val="20"/>
              </w:rPr>
              <w:t>COMMENTS/JUSTIFICATION</w:t>
            </w:r>
          </w:p>
        </w:tc>
      </w:tr>
      <w:tr w:rsidR="00E1754E" w:rsidRPr="002D0EA3" w14:paraId="3BF5E781" w14:textId="77777777" w:rsidTr="540785BE">
        <w:trPr>
          <w:trHeight w:val="600"/>
        </w:trPr>
        <w:tc>
          <w:tcPr>
            <w:tcW w:w="905" w:type="pct"/>
            <w:vAlign w:val="center"/>
            <w:hideMark/>
          </w:tcPr>
          <w:p w14:paraId="5BA36CD9" w14:textId="0B60ADD0" w:rsidR="00E1754E" w:rsidRPr="002D0EA3" w:rsidRDefault="318DBB97" w:rsidP="080A0523">
            <w:pPr>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 xml:space="preserve">1. </w:t>
            </w:r>
            <w:r w:rsidR="56E9705C" w:rsidRPr="002D0EA3">
              <w:rPr>
                <w:rFonts w:ascii="Calibri" w:eastAsiaTheme="minorEastAsia" w:hAnsi="Calibri" w:cs="Calibri"/>
                <w:color w:val="000000" w:themeColor="text1"/>
                <w:sz w:val="20"/>
                <w:szCs w:val="20"/>
              </w:rPr>
              <w:t>Number of times the Accountability and Grievance Mechanism is communicated/disseminated to stakeholders</w:t>
            </w:r>
          </w:p>
          <w:p w14:paraId="21EE6B35" w14:textId="4B3AD9A4" w:rsidR="00E1754E" w:rsidRPr="002D0EA3" w:rsidRDefault="00E1754E">
            <w:pPr>
              <w:rPr>
                <w:rFonts w:ascii="Calibri" w:eastAsiaTheme="minorEastAsia" w:hAnsi="Calibri" w:cs="Calibri"/>
                <w:color w:val="000000" w:themeColor="text1"/>
                <w:sz w:val="20"/>
                <w:szCs w:val="20"/>
              </w:rPr>
            </w:pPr>
          </w:p>
          <w:p w14:paraId="377D53A8" w14:textId="34CE9E8A" w:rsidR="00E1754E" w:rsidRPr="002D0EA3" w:rsidRDefault="00E1754E" w:rsidP="080A0523">
            <w:pPr>
              <w:rPr>
                <w:rFonts w:ascii="Calibri" w:eastAsiaTheme="minorEastAsia" w:hAnsi="Calibri" w:cs="Calibri"/>
                <w:color w:val="000000"/>
              </w:rPr>
            </w:pPr>
          </w:p>
          <w:p w14:paraId="760B1148" w14:textId="29E02DEC" w:rsidR="00E1754E" w:rsidRPr="002D0EA3" w:rsidRDefault="00E1754E" w:rsidP="00E1754E">
            <w:pPr>
              <w:rPr>
                <w:rFonts w:ascii="Calibri" w:eastAsiaTheme="minorEastAsia" w:hAnsi="Calibri" w:cs="Calibri"/>
                <w:color w:val="000000"/>
                <w:sz w:val="20"/>
                <w:szCs w:val="20"/>
              </w:rPr>
            </w:pPr>
          </w:p>
        </w:tc>
        <w:tc>
          <w:tcPr>
            <w:tcW w:w="751" w:type="pct"/>
            <w:noWrap/>
            <w:vAlign w:val="center"/>
            <w:hideMark/>
          </w:tcPr>
          <w:p w14:paraId="5820ACF1" w14:textId="5FDE5E62" w:rsidR="00E1754E" w:rsidRPr="002D0EA3" w:rsidRDefault="00E1754E" w:rsidP="00E1754E">
            <w:pPr>
              <w:pStyle w:val="NoSpacing"/>
              <w:rPr>
                <w:rFonts w:ascii="Calibri" w:hAnsi="Calibri" w:cs="Calibri"/>
                <w:b/>
                <w:bCs/>
                <w:color w:val="008000"/>
                <w:sz w:val="20"/>
                <w:szCs w:val="20"/>
              </w:rPr>
            </w:pPr>
          </w:p>
          <w:p w14:paraId="21A2E29B" w14:textId="75A4E115" w:rsidR="00E1754E" w:rsidRPr="002D0EA3" w:rsidRDefault="27F2E849" w:rsidP="00E1754E">
            <w:pPr>
              <w:pStyle w:val="NoSpacing"/>
              <w:rPr>
                <w:rFonts w:ascii="Calibri" w:hAnsi="Calibri" w:cs="Calibri"/>
                <w:b/>
                <w:bCs/>
                <w:sz w:val="20"/>
                <w:szCs w:val="20"/>
              </w:rPr>
            </w:pPr>
            <w:r w:rsidRPr="002D0EA3">
              <w:rPr>
                <w:rFonts w:ascii="Calibri" w:hAnsi="Calibri" w:cs="Calibri"/>
                <w:b/>
                <w:bCs/>
                <w:sz w:val="20"/>
                <w:szCs w:val="20"/>
              </w:rPr>
              <w:t xml:space="preserve">7 </w:t>
            </w:r>
          </w:p>
        </w:tc>
        <w:tc>
          <w:tcPr>
            <w:tcW w:w="594" w:type="pct"/>
            <w:vAlign w:val="center"/>
            <w:hideMark/>
          </w:tcPr>
          <w:p w14:paraId="00DC1A12" w14:textId="515BD15F" w:rsidR="00E1754E" w:rsidRPr="002D0EA3" w:rsidRDefault="745ECE2A" w:rsidP="080A0523">
            <w:pPr>
              <w:rPr>
                <w:rFonts w:ascii="Calibri" w:eastAsiaTheme="minorEastAsia" w:hAnsi="Calibri" w:cs="Calibri"/>
                <w:b/>
                <w:bCs/>
                <w:sz w:val="20"/>
                <w:szCs w:val="20"/>
              </w:rPr>
            </w:pPr>
            <w:r w:rsidRPr="002D0EA3">
              <w:rPr>
                <w:rFonts w:ascii="Calibri" w:eastAsiaTheme="minorEastAsia" w:hAnsi="Calibri" w:cs="Calibri"/>
                <w:b/>
                <w:bCs/>
                <w:sz w:val="20"/>
                <w:szCs w:val="20"/>
              </w:rPr>
              <w:t xml:space="preserve">1 </w:t>
            </w:r>
          </w:p>
        </w:tc>
        <w:tc>
          <w:tcPr>
            <w:tcW w:w="657" w:type="pct"/>
            <w:vAlign w:val="center"/>
          </w:tcPr>
          <w:p w14:paraId="4B7E2743" w14:textId="4B6A711B" w:rsidR="00E1754E" w:rsidRPr="002D0EA3" w:rsidRDefault="00E1754E" w:rsidP="00E1754E">
            <w:pPr>
              <w:rPr>
                <w:rFonts w:ascii="Calibri" w:hAnsi="Calibri" w:cs="Calibri"/>
                <w:color w:val="008000"/>
                <w:sz w:val="20"/>
                <w:szCs w:val="20"/>
              </w:rPr>
            </w:pPr>
            <w:r w:rsidRPr="002D0EA3">
              <w:rPr>
                <w:rFonts w:ascii="Calibri" w:eastAsiaTheme="minorEastAsia" w:hAnsi="Calibri" w:cs="Calibri"/>
                <w:b/>
                <w:sz w:val="20"/>
                <w:szCs w:val="20"/>
              </w:rPr>
              <w:t>0</w:t>
            </w:r>
          </w:p>
        </w:tc>
        <w:tc>
          <w:tcPr>
            <w:tcW w:w="469" w:type="pct"/>
            <w:vAlign w:val="center"/>
            <w:hideMark/>
          </w:tcPr>
          <w:p w14:paraId="16E0DC24" w14:textId="07BCF5DF" w:rsidR="00E1754E" w:rsidRPr="002D0EA3" w:rsidRDefault="2AF0813E" w:rsidP="0BC407FF">
            <w:pPr>
              <w:rPr>
                <w:rFonts w:ascii="Calibri" w:hAnsi="Calibri" w:cs="Calibri"/>
                <w:sz w:val="20"/>
                <w:szCs w:val="20"/>
              </w:rPr>
            </w:pPr>
            <w:r w:rsidRPr="002D0EA3">
              <w:rPr>
                <w:rFonts w:ascii="Calibri" w:hAnsi="Calibri" w:cs="Calibri"/>
                <w:sz w:val="20"/>
                <w:szCs w:val="20"/>
              </w:rPr>
              <w:t> </w:t>
            </w:r>
            <w:r w:rsidRPr="002D0EA3">
              <w:rPr>
                <w:rFonts w:ascii="Calibri" w:hAnsi="Calibri" w:cs="Calibri"/>
                <w:b/>
                <w:bCs/>
                <w:sz w:val="20"/>
                <w:szCs w:val="20"/>
              </w:rPr>
              <w:t>IS</w:t>
            </w:r>
          </w:p>
        </w:tc>
        <w:tc>
          <w:tcPr>
            <w:tcW w:w="1624" w:type="pct"/>
            <w:vAlign w:val="center"/>
            <w:hideMark/>
          </w:tcPr>
          <w:p w14:paraId="0F19916D" w14:textId="3423578D" w:rsidR="00F26455" w:rsidRPr="002D0EA3" w:rsidRDefault="00F26455" w:rsidP="00F26455">
            <w:pPr>
              <w:rPr>
                <w:rFonts w:ascii="Calibri" w:hAnsi="Calibri" w:cs="Calibri"/>
                <w:sz w:val="20"/>
                <w:szCs w:val="20"/>
              </w:rPr>
            </w:pPr>
            <w:r w:rsidRPr="002D0EA3">
              <w:rPr>
                <w:rFonts w:ascii="Calibri" w:hAnsi="Calibri" w:cs="Calibri"/>
                <w:sz w:val="20"/>
                <w:szCs w:val="20"/>
              </w:rPr>
              <w:t>A dedicated email has been created and is operational:  </w:t>
            </w:r>
          </w:p>
          <w:p w14:paraId="62ECBFAA" w14:textId="77777777" w:rsidR="00F26455" w:rsidRPr="002D0EA3" w:rsidRDefault="00F26455" w:rsidP="00F26455">
            <w:pPr>
              <w:rPr>
                <w:rFonts w:ascii="Calibri" w:hAnsi="Calibri" w:cs="Calibri"/>
                <w:sz w:val="20"/>
                <w:szCs w:val="20"/>
              </w:rPr>
            </w:pPr>
            <w:hyperlink r:id="rId27" w:tgtFrame="_blank" w:history="1">
              <w:r w:rsidRPr="002D0EA3">
                <w:rPr>
                  <w:rStyle w:val="Hyperlink"/>
                  <w:rFonts w:ascii="Calibri" w:hAnsi="Calibri" w:cs="Calibri"/>
                  <w:color w:val="auto"/>
                  <w:sz w:val="20"/>
                  <w:szCs w:val="20"/>
                </w:rPr>
                <w:t>globalcoordination-feedback@conservation.org</w:t>
              </w:r>
            </w:hyperlink>
          </w:p>
          <w:p w14:paraId="2098BFC7" w14:textId="64D14263" w:rsidR="00FE1066" w:rsidRPr="002D0EA3" w:rsidRDefault="31BBF87D" w:rsidP="080A0523">
            <w:pPr>
              <w:rPr>
                <w:rFonts w:ascii="Calibri" w:hAnsi="Calibri" w:cs="Calibri"/>
                <w:sz w:val="20"/>
                <w:szCs w:val="20"/>
              </w:rPr>
            </w:pPr>
            <w:r w:rsidRPr="002D0EA3">
              <w:rPr>
                <w:rFonts w:ascii="Calibri" w:hAnsi="Calibri" w:cs="Calibri"/>
                <w:sz w:val="20"/>
                <w:szCs w:val="20"/>
              </w:rPr>
              <w:t xml:space="preserve">The mechanism is also accessible through </w:t>
            </w:r>
            <w:r w:rsidR="0986DBD7" w:rsidRPr="002D0EA3">
              <w:rPr>
                <w:rFonts w:ascii="Calibri" w:hAnsi="Calibri" w:cs="Calibri"/>
                <w:sz w:val="20"/>
                <w:szCs w:val="20"/>
              </w:rPr>
              <w:t>CI´s</w:t>
            </w:r>
            <w:r w:rsidRPr="002D0EA3">
              <w:rPr>
                <w:rFonts w:ascii="Calibri" w:hAnsi="Calibri" w:cs="Calibri"/>
                <w:sz w:val="20"/>
                <w:szCs w:val="20"/>
              </w:rPr>
              <w:t xml:space="preserve"> free toll and multilanguage </w:t>
            </w:r>
            <w:r w:rsidR="0986DBD7" w:rsidRPr="002D0EA3">
              <w:rPr>
                <w:rFonts w:ascii="Calibri" w:hAnsi="Calibri" w:cs="Calibri"/>
                <w:sz w:val="20"/>
                <w:szCs w:val="20"/>
              </w:rPr>
              <w:t xml:space="preserve">Ethics hotline. </w:t>
            </w:r>
          </w:p>
          <w:p w14:paraId="3C20FCAD" w14:textId="5905FE81" w:rsidR="080A0523" w:rsidRPr="002D0EA3" w:rsidRDefault="080A0523" w:rsidP="080A0523">
            <w:pPr>
              <w:rPr>
                <w:rFonts w:ascii="Calibri" w:hAnsi="Calibri" w:cs="Calibri"/>
                <w:sz w:val="20"/>
                <w:szCs w:val="20"/>
              </w:rPr>
            </w:pPr>
          </w:p>
          <w:p w14:paraId="0AC159D1" w14:textId="4D93F2F9" w:rsidR="19CD597A" w:rsidRPr="002D0EA3" w:rsidRDefault="3EB313B5" w:rsidP="080A0523">
            <w:pPr>
              <w:rPr>
                <w:rFonts w:ascii="Calibri" w:eastAsiaTheme="minorEastAsia" w:hAnsi="Calibri" w:cs="Calibri"/>
                <w:sz w:val="20"/>
                <w:szCs w:val="20"/>
              </w:rPr>
            </w:pPr>
            <w:r w:rsidRPr="002D0EA3">
              <w:rPr>
                <w:rFonts w:ascii="Calibri" w:eastAsiaTheme="minorEastAsia" w:hAnsi="Calibri" w:cs="Calibri"/>
                <w:color w:val="FFFFFF" w:themeColor="background1"/>
                <w:sz w:val="20"/>
                <w:szCs w:val="20"/>
              </w:rPr>
              <w:t>The Feedback and Grievance Mechanism has been disseminated via the GESI/Sg Manager´s email signature in Q3</w:t>
            </w:r>
            <w:r w:rsidR="1A568CD1" w:rsidRPr="002D0EA3">
              <w:rPr>
                <w:rFonts w:ascii="Calibri" w:eastAsiaTheme="minorEastAsia" w:hAnsi="Calibri" w:cs="Calibri"/>
                <w:color w:val="FFFFFF" w:themeColor="background1"/>
                <w:sz w:val="20"/>
                <w:szCs w:val="20"/>
              </w:rPr>
              <w:t>/2025</w:t>
            </w:r>
            <w:r w:rsidRPr="002D0EA3">
              <w:rPr>
                <w:rFonts w:ascii="Calibri" w:eastAsiaTheme="minorEastAsia" w:hAnsi="Calibri" w:cs="Calibri"/>
                <w:color w:val="FFFFFF" w:themeColor="background1"/>
                <w:sz w:val="20"/>
                <w:szCs w:val="20"/>
              </w:rPr>
              <w:t>.</w:t>
            </w:r>
          </w:p>
          <w:p w14:paraId="7B1C7DF8" w14:textId="77777777" w:rsidR="00F26455" w:rsidRPr="002D0EA3" w:rsidRDefault="00F26455" w:rsidP="00E1754E">
            <w:pPr>
              <w:rPr>
                <w:rFonts w:ascii="Calibri" w:hAnsi="Calibri" w:cs="Calibri"/>
                <w:sz w:val="20"/>
                <w:szCs w:val="20"/>
              </w:rPr>
            </w:pPr>
          </w:p>
          <w:p w14:paraId="534AF9CA" w14:textId="154B4655" w:rsidR="00E1754E" w:rsidRPr="002D0EA3" w:rsidRDefault="318DBB97" w:rsidP="080A0523">
            <w:pPr>
              <w:rPr>
                <w:rFonts w:ascii="Calibri" w:hAnsi="Calibri" w:cs="Calibri"/>
                <w:sz w:val="20"/>
                <w:szCs w:val="20"/>
              </w:rPr>
            </w:pPr>
            <w:r w:rsidRPr="002D0EA3">
              <w:rPr>
                <w:rFonts w:ascii="Calibri" w:hAnsi="Calibri" w:cs="Calibri"/>
                <w:sz w:val="20"/>
                <w:szCs w:val="20"/>
              </w:rPr>
              <w:t>A</w:t>
            </w:r>
            <w:r w:rsidR="3AC53B42" w:rsidRPr="002D0EA3">
              <w:rPr>
                <w:rFonts w:ascii="Calibri" w:hAnsi="Calibri" w:cs="Calibri"/>
                <w:sz w:val="20"/>
                <w:szCs w:val="20"/>
              </w:rPr>
              <w:t>n</w:t>
            </w:r>
            <w:r w:rsidRPr="002D0EA3">
              <w:rPr>
                <w:rFonts w:ascii="Calibri" w:hAnsi="Calibri" w:cs="Calibri"/>
                <w:sz w:val="20"/>
                <w:szCs w:val="20"/>
              </w:rPr>
              <w:t xml:space="preserve"> online form has been created to be integrated into the ERIP website, enabling stakeholders to easily submit feedback and grievances</w:t>
            </w:r>
            <w:r w:rsidR="33C79C84" w:rsidRPr="002D0EA3">
              <w:rPr>
                <w:rFonts w:ascii="Calibri" w:hAnsi="Calibri" w:cs="Calibri"/>
                <w:sz w:val="20"/>
                <w:szCs w:val="20"/>
              </w:rPr>
              <w:t xml:space="preserve">: </w:t>
            </w:r>
            <w:hyperlink r:id="rId28" w:history="1">
              <w:r w:rsidR="031B94A0" w:rsidRPr="002D0EA3">
                <w:rPr>
                  <w:rStyle w:val="Hyperlink"/>
                  <w:rFonts w:ascii="Calibri" w:eastAsia="Calibri" w:hAnsi="Calibri" w:cs="Calibri"/>
                  <w:sz w:val="20"/>
                  <w:szCs w:val="20"/>
                </w:rPr>
                <w:t xml:space="preserve">Grievance Mechanism - Ecosystem Restoration Integrated Program </w:t>
              </w:r>
            </w:hyperlink>
            <w:r w:rsidR="031B94A0" w:rsidRPr="002D0EA3">
              <w:rPr>
                <w:rFonts w:ascii="Calibri" w:eastAsia="Calibri" w:hAnsi="Calibri" w:cs="Calibri"/>
                <w:sz w:val="20"/>
                <w:szCs w:val="20"/>
              </w:rPr>
              <w:t xml:space="preserve"> </w:t>
            </w:r>
          </w:p>
          <w:p w14:paraId="3ACD605B" w14:textId="77777777" w:rsidR="00E1754E" w:rsidRPr="002D0EA3" w:rsidRDefault="00E1754E" w:rsidP="00E1754E">
            <w:pPr>
              <w:rPr>
                <w:rFonts w:ascii="Calibri" w:hAnsi="Calibri" w:cs="Calibri"/>
                <w:sz w:val="20"/>
                <w:szCs w:val="20"/>
              </w:rPr>
            </w:pPr>
          </w:p>
          <w:p w14:paraId="2A422DA2" w14:textId="5F8CFA00" w:rsidR="00A2020E" w:rsidRPr="002D0EA3" w:rsidRDefault="00E1754E" w:rsidP="00A2020E">
            <w:pPr>
              <w:rPr>
                <w:rFonts w:ascii="Calibri" w:hAnsi="Calibri" w:cs="Calibri"/>
                <w:sz w:val="20"/>
                <w:szCs w:val="20"/>
              </w:rPr>
            </w:pPr>
            <w:r w:rsidRPr="002D0EA3">
              <w:rPr>
                <w:rFonts w:ascii="Calibri" w:hAnsi="Calibri" w:cs="Calibri"/>
                <w:sz w:val="20"/>
                <w:szCs w:val="20"/>
              </w:rPr>
              <w:t>A PowerPoint slide template has been created to support consistent and effective communication of the AGM in presentations delivered by the GCP team. </w:t>
            </w:r>
            <w:r w:rsidR="00A2020E" w:rsidRPr="002D0EA3">
              <w:rPr>
                <w:rFonts w:ascii="Calibri" w:hAnsi="Calibri" w:cs="Calibri"/>
                <w:sz w:val="20"/>
                <w:szCs w:val="20"/>
              </w:rPr>
              <w:t> </w:t>
            </w:r>
          </w:p>
          <w:p w14:paraId="4B69FC03" w14:textId="70C844BC" w:rsidR="00E1754E" w:rsidRPr="002D0EA3" w:rsidRDefault="00E1754E" w:rsidP="005E450F">
            <w:pPr>
              <w:rPr>
                <w:rFonts w:ascii="Calibri" w:hAnsi="Calibri" w:cs="Calibri"/>
                <w:color w:val="00B050"/>
                <w:sz w:val="20"/>
                <w:szCs w:val="20"/>
              </w:rPr>
            </w:pPr>
          </w:p>
        </w:tc>
      </w:tr>
      <w:tr w:rsidR="00E1754E" w:rsidRPr="002D0EA3" w14:paraId="01CD7415" w14:textId="77777777" w:rsidTr="540785BE">
        <w:trPr>
          <w:trHeight w:val="600"/>
        </w:trPr>
        <w:tc>
          <w:tcPr>
            <w:tcW w:w="905" w:type="pct"/>
            <w:vAlign w:val="center"/>
            <w:hideMark/>
          </w:tcPr>
          <w:p w14:paraId="5E912E67" w14:textId="2C2455A7" w:rsidR="00E1754E" w:rsidRPr="002D0EA3" w:rsidRDefault="00E1754E" w:rsidP="00E1754E">
            <w:pPr>
              <w:rPr>
                <w:rFonts w:ascii="Calibri" w:eastAsiaTheme="minorEastAsia" w:hAnsi="Calibri" w:cs="Calibri"/>
                <w:color w:val="000000"/>
                <w:sz w:val="20"/>
                <w:szCs w:val="20"/>
              </w:rPr>
            </w:pPr>
            <w:r w:rsidRPr="002D0EA3">
              <w:rPr>
                <w:rFonts w:ascii="Calibri" w:eastAsiaTheme="minorEastAsia" w:hAnsi="Calibri" w:cs="Calibri"/>
                <w:color w:val="000000" w:themeColor="text1"/>
                <w:sz w:val="20"/>
                <w:szCs w:val="20"/>
              </w:rPr>
              <w:t>2. Percentage of conflict and complaint cases reported to the project’s Accountability and Grievance Mechanism that have been resolved</w:t>
            </w:r>
          </w:p>
          <w:p w14:paraId="63BF0AF1" w14:textId="21FEF43C" w:rsidR="00E1754E" w:rsidRPr="002D0EA3" w:rsidRDefault="00E1754E" w:rsidP="00E1754E">
            <w:pPr>
              <w:rPr>
                <w:rFonts w:ascii="Calibri" w:eastAsiaTheme="minorEastAsia" w:hAnsi="Calibri" w:cs="Calibri"/>
                <w:color w:val="000000"/>
                <w:sz w:val="20"/>
                <w:szCs w:val="20"/>
              </w:rPr>
            </w:pPr>
          </w:p>
        </w:tc>
        <w:tc>
          <w:tcPr>
            <w:tcW w:w="751" w:type="pct"/>
            <w:noWrap/>
            <w:vAlign w:val="center"/>
            <w:hideMark/>
          </w:tcPr>
          <w:p w14:paraId="3313998A" w14:textId="4236CFDC" w:rsidR="00E1754E" w:rsidRPr="002D0EA3" w:rsidRDefault="00E1754E" w:rsidP="00E1754E">
            <w:pPr>
              <w:pStyle w:val="NoSpacing"/>
              <w:spacing w:line="259" w:lineRule="auto"/>
              <w:rPr>
                <w:rFonts w:ascii="Calibri" w:hAnsi="Calibri" w:cs="Calibri"/>
                <w:b/>
                <w:bCs/>
                <w:sz w:val="20"/>
                <w:szCs w:val="20"/>
              </w:rPr>
            </w:pPr>
            <w:r w:rsidRPr="002D0EA3">
              <w:rPr>
                <w:rFonts w:ascii="Calibri" w:hAnsi="Calibri" w:cs="Calibri"/>
                <w:b/>
                <w:bCs/>
                <w:sz w:val="20"/>
                <w:szCs w:val="20"/>
              </w:rPr>
              <w:t>N/A </w:t>
            </w:r>
          </w:p>
        </w:tc>
        <w:tc>
          <w:tcPr>
            <w:tcW w:w="594" w:type="pct"/>
            <w:vAlign w:val="center"/>
            <w:hideMark/>
          </w:tcPr>
          <w:p w14:paraId="11F622BF" w14:textId="4845EF34" w:rsidR="00E1754E" w:rsidRPr="002D0EA3" w:rsidRDefault="00E1754E" w:rsidP="00E1754E">
            <w:pPr>
              <w:rPr>
                <w:rFonts w:ascii="Calibri" w:eastAsiaTheme="minorEastAsia" w:hAnsi="Calibri" w:cs="Calibri"/>
                <w:b/>
                <w:sz w:val="20"/>
                <w:szCs w:val="20"/>
              </w:rPr>
            </w:pPr>
            <w:r w:rsidRPr="002D0EA3">
              <w:rPr>
                <w:rFonts w:ascii="Calibri" w:eastAsiaTheme="minorEastAsia" w:hAnsi="Calibri" w:cs="Calibri"/>
                <w:b/>
                <w:sz w:val="20"/>
                <w:szCs w:val="20"/>
              </w:rPr>
              <w:t>0</w:t>
            </w:r>
            <w:r w:rsidR="00C438A7" w:rsidRPr="002D0EA3">
              <w:rPr>
                <w:rFonts w:ascii="Calibri" w:eastAsiaTheme="minorEastAsia" w:hAnsi="Calibri" w:cs="Calibri"/>
                <w:b/>
                <w:sz w:val="20"/>
                <w:szCs w:val="20"/>
              </w:rPr>
              <w:t>%</w:t>
            </w:r>
          </w:p>
        </w:tc>
        <w:tc>
          <w:tcPr>
            <w:tcW w:w="657" w:type="pct"/>
            <w:vAlign w:val="center"/>
          </w:tcPr>
          <w:p w14:paraId="47D6675A" w14:textId="3DF68524" w:rsidR="00E1754E" w:rsidRPr="002D0EA3" w:rsidRDefault="00E1754E" w:rsidP="00E1754E">
            <w:pPr>
              <w:rPr>
                <w:rFonts w:ascii="Calibri" w:hAnsi="Calibri" w:cs="Calibri"/>
                <w:b/>
                <w:bCs/>
                <w:sz w:val="20"/>
                <w:szCs w:val="20"/>
              </w:rPr>
            </w:pPr>
            <w:r w:rsidRPr="002D0EA3">
              <w:rPr>
                <w:rFonts w:ascii="Calibri" w:eastAsiaTheme="minorEastAsia" w:hAnsi="Calibri" w:cs="Calibri"/>
                <w:b/>
                <w:sz w:val="20"/>
                <w:szCs w:val="20"/>
              </w:rPr>
              <w:t>0</w:t>
            </w:r>
            <w:r w:rsidR="00C438A7" w:rsidRPr="002D0EA3">
              <w:rPr>
                <w:rFonts w:ascii="Calibri" w:eastAsiaTheme="minorEastAsia" w:hAnsi="Calibri" w:cs="Calibri"/>
                <w:b/>
                <w:sz w:val="20"/>
                <w:szCs w:val="20"/>
              </w:rPr>
              <w:t>%</w:t>
            </w:r>
            <w:r w:rsidRPr="002D0EA3">
              <w:rPr>
                <w:rFonts w:ascii="Calibri" w:eastAsiaTheme="minorEastAsia" w:hAnsi="Calibri" w:cs="Calibri"/>
                <w:b/>
                <w:sz w:val="20"/>
                <w:szCs w:val="20"/>
              </w:rPr>
              <w:t> </w:t>
            </w:r>
          </w:p>
        </w:tc>
        <w:tc>
          <w:tcPr>
            <w:tcW w:w="469" w:type="pct"/>
            <w:vAlign w:val="center"/>
            <w:hideMark/>
          </w:tcPr>
          <w:p w14:paraId="2A9FA42C" w14:textId="353DF14E" w:rsidR="00E1754E" w:rsidRPr="002D0EA3" w:rsidRDefault="00E1754E" w:rsidP="00E1754E">
            <w:pPr>
              <w:rPr>
                <w:rFonts w:ascii="Calibri" w:hAnsi="Calibri" w:cs="Calibri"/>
                <w:b/>
                <w:bCs/>
                <w:sz w:val="20"/>
                <w:szCs w:val="20"/>
              </w:rPr>
            </w:pPr>
            <w:r w:rsidRPr="002D0EA3">
              <w:rPr>
                <w:rFonts w:ascii="Calibri" w:hAnsi="Calibri" w:cs="Calibri"/>
                <w:b/>
                <w:bCs/>
                <w:sz w:val="20"/>
                <w:szCs w:val="20"/>
              </w:rPr>
              <w:t>IS </w:t>
            </w:r>
          </w:p>
        </w:tc>
        <w:tc>
          <w:tcPr>
            <w:tcW w:w="1624" w:type="pct"/>
            <w:vAlign w:val="center"/>
            <w:hideMark/>
          </w:tcPr>
          <w:p w14:paraId="4969FAF5" w14:textId="57296C48" w:rsidR="00E1754E" w:rsidRPr="002D0EA3" w:rsidRDefault="000C1E9C" w:rsidP="000C1E9C">
            <w:pPr>
              <w:rPr>
                <w:rFonts w:ascii="Calibri" w:hAnsi="Calibri" w:cs="Calibri"/>
                <w:sz w:val="20"/>
                <w:szCs w:val="20"/>
              </w:rPr>
            </w:pPr>
            <w:r w:rsidRPr="002D0EA3">
              <w:rPr>
                <w:rFonts w:ascii="Calibri" w:hAnsi="Calibri" w:cs="Calibri"/>
                <w:sz w:val="20"/>
                <w:szCs w:val="20"/>
              </w:rPr>
              <w:t>See progress above</w:t>
            </w:r>
          </w:p>
        </w:tc>
      </w:tr>
      <w:tr w:rsidR="00E1754E" w:rsidRPr="002D0EA3" w14:paraId="3A203F40" w14:textId="77777777" w:rsidTr="540785BE">
        <w:trPr>
          <w:trHeight w:val="300"/>
        </w:trPr>
        <w:tc>
          <w:tcPr>
            <w:tcW w:w="905" w:type="pct"/>
            <w:shd w:val="clear" w:color="auto" w:fill="D9D9D9" w:themeFill="background1" w:themeFillShade="D9"/>
            <w:vAlign w:val="bottom"/>
            <w:hideMark/>
          </w:tcPr>
          <w:p w14:paraId="335B8AA1" w14:textId="77777777" w:rsidR="00E1754E" w:rsidRPr="002D0EA3" w:rsidRDefault="00E1754E" w:rsidP="00E1754E">
            <w:pPr>
              <w:rPr>
                <w:rFonts w:ascii="Calibri" w:hAnsi="Calibri" w:cs="Calibri"/>
                <w:b/>
                <w:bCs/>
                <w:color w:val="000000"/>
                <w:sz w:val="20"/>
                <w:szCs w:val="20"/>
              </w:rPr>
            </w:pPr>
            <w:r w:rsidRPr="002D0EA3">
              <w:rPr>
                <w:rFonts w:ascii="Calibri" w:hAnsi="Calibri" w:cs="Calibri"/>
                <w:b/>
                <w:bCs/>
                <w:color w:val="000000"/>
                <w:sz w:val="20"/>
                <w:szCs w:val="20"/>
              </w:rPr>
              <w:t>GENDER MAINSTREAMING</w:t>
            </w:r>
          </w:p>
          <w:p w14:paraId="4B8DE3EC" w14:textId="1FC067D1" w:rsidR="00E1754E" w:rsidRPr="002D0EA3" w:rsidRDefault="00E1754E" w:rsidP="00E1754E">
            <w:pPr>
              <w:rPr>
                <w:rFonts w:ascii="Calibri" w:hAnsi="Calibri" w:cs="Calibri"/>
                <w:b/>
                <w:bCs/>
                <w:color w:val="000000"/>
                <w:sz w:val="20"/>
                <w:szCs w:val="20"/>
              </w:rPr>
            </w:pPr>
            <w:r w:rsidRPr="002D0EA3">
              <w:rPr>
                <w:rFonts w:ascii="Calibri" w:hAnsi="Calibri" w:cs="Calibri"/>
                <w:b/>
                <w:bCs/>
                <w:color w:val="000000"/>
                <w:sz w:val="20"/>
                <w:szCs w:val="20"/>
              </w:rPr>
              <w:t xml:space="preserve"> </w:t>
            </w:r>
          </w:p>
        </w:tc>
        <w:tc>
          <w:tcPr>
            <w:tcW w:w="751" w:type="pct"/>
            <w:shd w:val="clear" w:color="auto" w:fill="D9D9D9" w:themeFill="background1" w:themeFillShade="D9"/>
            <w:vAlign w:val="center"/>
            <w:hideMark/>
          </w:tcPr>
          <w:p w14:paraId="1D6DB76B" w14:textId="77777777" w:rsidR="00E1754E" w:rsidRPr="002D0EA3" w:rsidRDefault="00E1754E" w:rsidP="00E1754E">
            <w:pPr>
              <w:rPr>
                <w:rFonts w:ascii="Calibri" w:hAnsi="Calibri" w:cs="Calibri"/>
                <w:b/>
                <w:bCs/>
                <w:sz w:val="20"/>
                <w:szCs w:val="20"/>
              </w:rPr>
            </w:pPr>
            <w:r w:rsidRPr="002D0EA3">
              <w:rPr>
                <w:rFonts w:ascii="Calibri" w:hAnsi="Calibri" w:cs="Calibri"/>
                <w:b/>
                <w:bCs/>
                <w:sz w:val="20"/>
                <w:szCs w:val="20"/>
              </w:rPr>
              <w:t> </w:t>
            </w:r>
          </w:p>
        </w:tc>
        <w:tc>
          <w:tcPr>
            <w:tcW w:w="594" w:type="pct"/>
            <w:shd w:val="clear" w:color="auto" w:fill="D9D9D9" w:themeFill="background1" w:themeFillShade="D9"/>
            <w:vAlign w:val="center"/>
            <w:hideMark/>
          </w:tcPr>
          <w:p w14:paraId="15223FD1" w14:textId="77777777" w:rsidR="00E1754E" w:rsidRPr="002D0EA3" w:rsidRDefault="00E1754E" w:rsidP="00E1754E">
            <w:pPr>
              <w:rPr>
                <w:rFonts w:ascii="Calibri" w:hAnsi="Calibri" w:cs="Calibri"/>
                <w:sz w:val="20"/>
                <w:szCs w:val="20"/>
              </w:rPr>
            </w:pPr>
            <w:r w:rsidRPr="002D0EA3">
              <w:rPr>
                <w:rFonts w:ascii="Calibri" w:hAnsi="Calibri" w:cs="Calibri"/>
                <w:sz w:val="20"/>
                <w:szCs w:val="20"/>
              </w:rPr>
              <w:t> </w:t>
            </w:r>
          </w:p>
        </w:tc>
        <w:tc>
          <w:tcPr>
            <w:tcW w:w="657" w:type="pct"/>
            <w:shd w:val="clear" w:color="auto" w:fill="D9D9D9" w:themeFill="background1" w:themeFillShade="D9"/>
          </w:tcPr>
          <w:p w14:paraId="1C1185E1" w14:textId="77777777" w:rsidR="00E1754E" w:rsidRPr="002D0EA3" w:rsidRDefault="00E1754E" w:rsidP="00E1754E">
            <w:pPr>
              <w:jc w:val="center"/>
              <w:rPr>
                <w:rFonts w:ascii="Calibri" w:hAnsi="Calibri" w:cs="Calibri"/>
                <w:sz w:val="20"/>
                <w:szCs w:val="20"/>
              </w:rPr>
            </w:pPr>
          </w:p>
        </w:tc>
        <w:tc>
          <w:tcPr>
            <w:tcW w:w="469" w:type="pct"/>
            <w:shd w:val="clear" w:color="auto" w:fill="D9D9D9" w:themeFill="background1" w:themeFillShade="D9"/>
            <w:vAlign w:val="center"/>
            <w:hideMark/>
          </w:tcPr>
          <w:p w14:paraId="5DF6F463" w14:textId="35F53C27" w:rsidR="00E1754E" w:rsidRPr="002D0EA3" w:rsidRDefault="00E1754E" w:rsidP="00E1754E">
            <w:pPr>
              <w:jc w:val="center"/>
              <w:rPr>
                <w:rFonts w:ascii="Calibri" w:hAnsi="Calibri" w:cs="Calibri"/>
                <w:sz w:val="20"/>
                <w:szCs w:val="20"/>
              </w:rPr>
            </w:pPr>
            <w:r w:rsidRPr="002D0EA3">
              <w:rPr>
                <w:rFonts w:ascii="Calibri" w:hAnsi="Calibri" w:cs="Calibri"/>
                <w:sz w:val="20"/>
                <w:szCs w:val="20"/>
              </w:rPr>
              <w:t> </w:t>
            </w:r>
          </w:p>
        </w:tc>
        <w:tc>
          <w:tcPr>
            <w:tcW w:w="1624" w:type="pct"/>
            <w:shd w:val="clear" w:color="auto" w:fill="D9D9D9" w:themeFill="background1" w:themeFillShade="D9"/>
            <w:vAlign w:val="center"/>
            <w:hideMark/>
          </w:tcPr>
          <w:p w14:paraId="660A7465" w14:textId="77777777" w:rsidR="00E1754E" w:rsidRPr="002D0EA3" w:rsidRDefault="00E1754E" w:rsidP="00E1754E">
            <w:pPr>
              <w:rPr>
                <w:rFonts w:ascii="Calibri" w:hAnsi="Calibri" w:cs="Calibri"/>
                <w:sz w:val="20"/>
                <w:szCs w:val="20"/>
              </w:rPr>
            </w:pPr>
            <w:r w:rsidRPr="002D0EA3">
              <w:rPr>
                <w:rFonts w:ascii="Calibri" w:hAnsi="Calibri" w:cs="Calibri"/>
                <w:sz w:val="20"/>
                <w:szCs w:val="20"/>
                <w:lang w:eastAsia="ja-JP"/>
              </w:rPr>
              <w:t> </w:t>
            </w:r>
          </w:p>
        </w:tc>
      </w:tr>
      <w:tr w:rsidR="00E1754E" w:rsidRPr="002D0EA3" w14:paraId="5C63437D" w14:textId="77777777" w:rsidTr="540785BE">
        <w:trPr>
          <w:trHeight w:val="300"/>
        </w:trPr>
        <w:tc>
          <w:tcPr>
            <w:tcW w:w="905" w:type="pct"/>
            <w:vAlign w:val="center"/>
            <w:hideMark/>
          </w:tcPr>
          <w:p w14:paraId="52A179FE" w14:textId="267AFD7B" w:rsidR="00E1754E" w:rsidRPr="002D0EA3" w:rsidRDefault="28554D05" w:rsidP="4D2F6989">
            <w:pPr>
              <w:rPr>
                <w:rFonts w:ascii="Calibri" w:eastAsiaTheme="minorEastAsia" w:hAnsi="Calibri" w:cs="Calibri"/>
                <w:sz w:val="20"/>
                <w:szCs w:val="20"/>
              </w:rPr>
            </w:pPr>
            <w:r w:rsidRPr="002D0EA3">
              <w:rPr>
                <w:rFonts w:ascii="Calibri" w:eastAsiaTheme="minorEastAsia" w:hAnsi="Calibri" w:cs="Calibri"/>
                <w:color w:val="000000" w:themeColor="text1"/>
                <w:sz w:val="20"/>
                <w:szCs w:val="20"/>
              </w:rPr>
              <w:t>1.Number of persons (disaggregated by gender) who received benefits in the project implementation phase</w:t>
            </w:r>
          </w:p>
          <w:p w14:paraId="39ECE71E" w14:textId="49B1B5D9" w:rsidR="00E1754E" w:rsidRPr="002D0EA3" w:rsidRDefault="00E1754E" w:rsidP="00E1754E">
            <w:pPr>
              <w:rPr>
                <w:rFonts w:ascii="Calibri" w:eastAsiaTheme="minorEastAsia" w:hAnsi="Calibri" w:cs="Calibri"/>
                <w:color w:val="000000" w:themeColor="text1"/>
                <w:sz w:val="20"/>
                <w:szCs w:val="20"/>
              </w:rPr>
            </w:pPr>
          </w:p>
        </w:tc>
        <w:tc>
          <w:tcPr>
            <w:tcW w:w="751" w:type="pct"/>
            <w:noWrap/>
            <w:vAlign w:val="center"/>
            <w:hideMark/>
          </w:tcPr>
          <w:p w14:paraId="15B382E3" w14:textId="77777777" w:rsidR="00E1754E" w:rsidRPr="002D0EA3" w:rsidRDefault="00C25978" w:rsidP="00E1754E">
            <w:pPr>
              <w:ind w:firstLine="400"/>
              <w:rPr>
                <w:rFonts w:ascii="Calibri" w:hAnsi="Calibri" w:cs="Calibri"/>
                <w:b/>
                <w:bCs/>
                <w:sz w:val="20"/>
                <w:szCs w:val="20"/>
              </w:rPr>
            </w:pPr>
            <w:r w:rsidRPr="002D0EA3">
              <w:rPr>
                <w:rFonts w:ascii="Calibri" w:hAnsi="Calibri" w:cs="Calibri"/>
                <w:b/>
                <w:bCs/>
                <w:sz w:val="20"/>
                <w:szCs w:val="20"/>
              </w:rPr>
              <w:t>10,000 people</w:t>
            </w:r>
          </w:p>
          <w:p w14:paraId="34A23E7C" w14:textId="77777777" w:rsidR="00C25978" w:rsidRPr="002D0EA3" w:rsidRDefault="00C25978" w:rsidP="00E1754E">
            <w:pPr>
              <w:ind w:firstLine="400"/>
              <w:rPr>
                <w:rFonts w:ascii="Calibri" w:hAnsi="Calibri" w:cs="Calibri"/>
                <w:b/>
                <w:bCs/>
                <w:sz w:val="20"/>
                <w:szCs w:val="20"/>
              </w:rPr>
            </w:pPr>
            <w:r w:rsidRPr="002D0EA3">
              <w:rPr>
                <w:rFonts w:ascii="Calibri" w:hAnsi="Calibri" w:cs="Calibri"/>
                <w:b/>
                <w:bCs/>
                <w:sz w:val="20"/>
                <w:szCs w:val="20"/>
              </w:rPr>
              <w:t>5,000 women</w:t>
            </w:r>
          </w:p>
          <w:p w14:paraId="226901E0" w14:textId="2EACACF7" w:rsidR="00C25978" w:rsidRPr="002D0EA3" w:rsidRDefault="00C25978" w:rsidP="00E1754E">
            <w:pPr>
              <w:ind w:firstLine="400"/>
              <w:rPr>
                <w:rFonts w:ascii="Calibri" w:hAnsi="Calibri" w:cs="Calibri"/>
                <w:sz w:val="20"/>
                <w:szCs w:val="20"/>
              </w:rPr>
            </w:pPr>
            <w:r w:rsidRPr="002D0EA3">
              <w:rPr>
                <w:rFonts w:ascii="Calibri" w:hAnsi="Calibri" w:cs="Calibri"/>
                <w:b/>
                <w:bCs/>
                <w:sz w:val="20"/>
                <w:szCs w:val="20"/>
              </w:rPr>
              <w:t>5,000 men</w:t>
            </w:r>
          </w:p>
        </w:tc>
        <w:tc>
          <w:tcPr>
            <w:tcW w:w="594" w:type="pct"/>
            <w:noWrap/>
            <w:vAlign w:val="bottom"/>
            <w:hideMark/>
          </w:tcPr>
          <w:p w14:paraId="5132C56C" w14:textId="79879920" w:rsidR="00E1754E" w:rsidRPr="002D0EA3" w:rsidRDefault="241C44AB" w:rsidP="4D2F6989">
            <w:pPr>
              <w:rPr>
                <w:rFonts w:ascii="Calibri" w:hAnsi="Calibri" w:cs="Calibri"/>
                <w:b/>
                <w:bCs/>
                <w:sz w:val="20"/>
                <w:szCs w:val="20"/>
              </w:rPr>
            </w:pPr>
            <w:r w:rsidRPr="002D0EA3">
              <w:rPr>
                <w:rFonts w:ascii="Calibri" w:hAnsi="Calibri" w:cs="Calibri"/>
                <w:b/>
                <w:bCs/>
                <w:sz w:val="20"/>
                <w:szCs w:val="20"/>
              </w:rPr>
              <w:t>0</w:t>
            </w:r>
          </w:p>
        </w:tc>
        <w:tc>
          <w:tcPr>
            <w:tcW w:w="657" w:type="pct"/>
          </w:tcPr>
          <w:p w14:paraId="4C83DB41" w14:textId="7DED7448" w:rsidR="0BC407FF" w:rsidRPr="002D0EA3" w:rsidRDefault="0BC407FF" w:rsidP="0BC407FF">
            <w:pPr>
              <w:rPr>
                <w:rFonts w:ascii="Calibri" w:hAnsi="Calibri" w:cs="Calibri"/>
                <w:b/>
                <w:bCs/>
                <w:sz w:val="20"/>
                <w:szCs w:val="20"/>
              </w:rPr>
            </w:pPr>
          </w:p>
          <w:p w14:paraId="0AE3DA14" w14:textId="4E0FC032" w:rsidR="0BC407FF" w:rsidRPr="002D0EA3" w:rsidRDefault="0BC407FF" w:rsidP="0BC407FF">
            <w:pPr>
              <w:rPr>
                <w:rFonts w:ascii="Calibri" w:hAnsi="Calibri" w:cs="Calibri"/>
                <w:b/>
                <w:bCs/>
                <w:sz w:val="20"/>
                <w:szCs w:val="20"/>
              </w:rPr>
            </w:pPr>
          </w:p>
          <w:p w14:paraId="539ED53B" w14:textId="2ED128F0" w:rsidR="0BC407FF" w:rsidRPr="002D0EA3" w:rsidRDefault="0BC407FF" w:rsidP="0BC407FF">
            <w:pPr>
              <w:rPr>
                <w:rFonts w:ascii="Calibri" w:hAnsi="Calibri" w:cs="Calibri"/>
                <w:b/>
                <w:bCs/>
                <w:sz w:val="20"/>
                <w:szCs w:val="20"/>
              </w:rPr>
            </w:pPr>
          </w:p>
          <w:p w14:paraId="279992C7" w14:textId="78EEF049" w:rsidR="0BC407FF" w:rsidRPr="002D0EA3" w:rsidRDefault="0BC407FF" w:rsidP="0BC407FF">
            <w:pPr>
              <w:rPr>
                <w:rFonts w:ascii="Calibri" w:hAnsi="Calibri" w:cs="Calibri"/>
                <w:b/>
                <w:bCs/>
                <w:sz w:val="20"/>
                <w:szCs w:val="20"/>
              </w:rPr>
            </w:pPr>
          </w:p>
          <w:p w14:paraId="4A2B5E60" w14:textId="0206BC80" w:rsidR="0BC407FF" w:rsidRPr="002D0EA3" w:rsidRDefault="0BC407FF" w:rsidP="0BC407FF">
            <w:pPr>
              <w:rPr>
                <w:rFonts w:ascii="Calibri" w:hAnsi="Calibri" w:cs="Calibri"/>
                <w:b/>
                <w:bCs/>
                <w:sz w:val="20"/>
                <w:szCs w:val="20"/>
              </w:rPr>
            </w:pPr>
          </w:p>
          <w:p w14:paraId="299146BB" w14:textId="74B88298" w:rsidR="0BC407FF" w:rsidRPr="002D0EA3" w:rsidRDefault="0BC407FF" w:rsidP="0BC407FF">
            <w:pPr>
              <w:rPr>
                <w:rFonts w:ascii="Calibri" w:hAnsi="Calibri" w:cs="Calibri"/>
                <w:b/>
                <w:bCs/>
                <w:sz w:val="20"/>
                <w:szCs w:val="20"/>
              </w:rPr>
            </w:pPr>
          </w:p>
          <w:p w14:paraId="404C0D38" w14:textId="62939085" w:rsidR="0BC407FF" w:rsidRPr="002D0EA3" w:rsidRDefault="0BC407FF" w:rsidP="0BC407FF">
            <w:pPr>
              <w:rPr>
                <w:rFonts w:ascii="Calibri" w:hAnsi="Calibri" w:cs="Calibri"/>
                <w:b/>
                <w:bCs/>
                <w:sz w:val="20"/>
                <w:szCs w:val="20"/>
              </w:rPr>
            </w:pPr>
          </w:p>
          <w:p w14:paraId="5D00BB61" w14:textId="3E095960" w:rsidR="0BC407FF" w:rsidRPr="002D0EA3" w:rsidRDefault="0BC407FF" w:rsidP="0BC407FF">
            <w:pPr>
              <w:rPr>
                <w:rFonts w:ascii="Calibri" w:hAnsi="Calibri" w:cs="Calibri"/>
                <w:b/>
                <w:bCs/>
                <w:sz w:val="20"/>
                <w:szCs w:val="20"/>
              </w:rPr>
            </w:pPr>
          </w:p>
          <w:p w14:paraId="54377318" w14:textId="1CD20B1A" w:rsidR="0BC407FF" w:rsidRPr="002D0EA3" w:rsidRDefault="0BC407FF" w:rsidP="0BC407FF">
            <w:pPr>
              <w:rPr>
                <w:rFonts w:ascii="Calibri" w:hAnsi="Calibri" w:cs="Calibri"/>
                <w:b/>
                <w:bCs/>
                <w:sz w:val="20"/>
                <w:szCs w:val="20"/>
              </w:rPr>
            </w:pPr>
          </w:p>
          <w:p w14:paraId="7FFA9CD1" w14:textId="70D17E49" w:rsidR="0BC407FF" w:rsidRPr="002D0EA3" w:rsidRDefault="0BC407FF" w:rsidP="0BC407FF">
            <w:pPr>
              <w:rPr>
                <w:rFonts w:ascii="Calibri" w:hAnsi="Calibri" w:cs="Calibri"/>
                <w:b/>
                <w:bCs/>
                <w:sz w:val="20"/>
                <w:szCs w:val="20"/>
              </w:rPr>
            </w:pPr>
          </w:p>
          <w:p w14:paraId="33BBF6E4" w14:textId="73E5FC31" w:rsidR="0BC407FF" w:rsidRPr="002D0EA3" w:rsidRDefault="0BC407FF" w:rsidP="0BC407FF">
            <w:pPr>
              <w:rPr>
                <w:rFonts w:ascii="Calibri" w:hAnsi="Calibri" w:cs="Calibri"/>
                <w:b/>
                <w:bCs/>
                <w:sz w:val="20"/>
                <w:szCs w:val="20"/>
              </w:rPr>
            </w:pPr>
          </w:p>
          <w:p w14:paraId="3EB34D29" w14:textId="4A019920" w:rsidR="00E1754E" w:rsidRPr="002D0EA3" w:rsidRDefault="241C44AB" w:rsidP="4D2F6989">
            <w:pPr>
              <w:rPr>
                <w:rFonts w:ascii="Calibri" w:hAnsi="Calibri" w:cs="Calibri"/>
                <w:b/>
                <w:bCs/>
                <w:sz w:val="20"/>
                <w:szCs w:val="20"/>
              </w:rPr>
            </w:pPr>
            <w:r w:rsidRPr="002D0EA3">
              <w:rPr>
                <w:rFonts w:ascii="Calibri" w:hAnsi="Calibri" w:cs="Calibri"/>
                <w:b/>
                <w:bCs/>
                <w:sz w:val="20"/>
                <w:szCs w:val="20"/>
              </w:rPr>
              <w:t>0</w:t>
            </w:r>
          </w:p>
        </w:tc>
        <w:tc>
          <w:tcPr>
            <w:tcW w:w="469" w:type="pct"/>
            <w:noWrap/>
            <w:vAlign w:val="bottom"/>
            <w:hideMark/>
          </w:tcPr>
          <w:p w14:paraId="50FAC192" w14:textId="49BE522A" w:rsidR="00E1754E" w:rsidRPr="002D0EA3" w:rsidRDefault="241C44AB" w:rsidP="4D2F6989">
            <w:pPr>
              <w:rPr>
                <w:rFonts w:ascii="Calibri" w:hAnsi="Calibri" w:cs="Calibri"/>
                <w:b/>
                <w:bCs/>
                <w:sz w:val="20"/>
                <w:szCs w:val="20"/>
              </w:rPr>
            </w:pPr>
            <w:r w:rsidRPr="002D0EA3">
              <w:rPr>
                <w:rFonts w:ascii="Calibri" w:hAnsi="Calibri" w:cs="Calibri"/>
                <w:b/>
                <w:bCs/>
                <w:sz w:val="20"/>
                <w:szCs w:val="20"/>
              </w:rPr>
              <w:t>NS</w:t>
            </w:r>
          </w:p>
        </w:tc>
        <w:tc>
          <w:tcPr>
            <w:tcW w:w="1624" w:type="pct"/>
            <w:noWrap/>
            <w:vAlign w:val="bottom"/>
            <w:hideMark/>
          </w:tcPr>
          <w:p w14:paraId="35A29980" w14:textId="0916A57D" w:rsidR="00E1754E" w:rsidRPr="002D0EA3" w:rsidRDefault="241C44AB" w:rsidP="4D2F6989">
            <w:pPr>
              <w:rPr>
                <w:rFonts w:ascii="Calibri" w:hAnsi="Calibri" w:cs="Calibri"/>
                <w:color w:val="000000" w:themeColor="text1"/>
                <w:sz w:val="20"/>
                <w:szCs w:val="20"/>
              </w:rPr>
            </w:pPr>
            <w:r w:rsidRPr="002D0EA3">
              <w:rPr>
                <w:rFonts w:ascii="Calibri" w:eastAsia="Calibri" w:hAnsi="Calibri" w:cs="Calibri"/>
                <w:color w:val="000000" w:themeColor="text1"/>
                <w:sz w:val="20"/>
                <w:szCs w:val="20"/>
              </w:rPr>
              <w:t>Quantitative progress will be reported next year.</w:t>
            </w:r>
          </w:p>
          <w:p w14:paraId="31517301" w14:textId="572E79F7" w:rsidR="00E1754E" w:rsidRPr="002D0EA3" w:rsidRDefault="00E1754E" w:rsidP="4D2F6989">
            <w:pPr>
              <w:ind w:left="65"/>
              <w:rPr>
                <w:rFonts w:ascii="Calibri" w:eastAsiaTheme="minorEastAsia" w:hAnsi="Calibri" w:cs="Calibri"/>
                <w:color w:val="000000" w:themeColor="text1"/>
                <w:sz w:val="20"/>
                <w:szCs w:val="20"/>
              </w:rPr>
            </w:pPr>
          </w:p>
          <w:p w14:paraId="645A152E" w14:textId="713BF755" w:rsidR="00E1754E" w:rsidRPr="002D0EA3" w:rsidRDefault="5A128328" w:rsidP="080A0523">
            <w:pPr>
              <w:spacing w:line="259" w:lineRule="auto"/>
              <w:rPr>
                <w:rFonts w:ascii="Calibri" w:eastAsia="Calibri" w:hAnsi="Calibri" w:cs="Calibri"/>
                <w:color w:val="000000" w:themeColor="text1"/>
                <w:sz w:val="20"/>
                <w:szCs w:val="20"/>
              </w:rPr>
            </w:pPr>
            <w:r w:rsidRPr="002D0EA3">
              <w:rPr>
                <w:rFonts w:ascii="Calibri" w:eastAsia="Calibri" w:hAnsi="Calibri" w:cs="Calibri"/>
                <w:color w:val="000000" w:themeColor="text1"/>
                <w:sz w:val="20"/>
                <w:szCs w:val="20"/>
              </w:rPr>
              <w:t>During this reporting period, the GCP has been actively planning and coordinating the design of various capacity-building programs and training offerings in collaboration with partners. It has also been identifying knowledge products that can support and add value to country-level implementation efforts. Additionally, the program’s website will serve as a central learning hub, providing access to these resources and fostering continuous knowledge exchange through the member´s forum.</w:t>
            </w:r>
          </w:p>
        </w:tc>
      </w:tr>
      <w:tr w:rsidR="00E1754E" w:rsidRPr="002D0EA3" w14:paraId="17B9714A" w14:textId="77777777" w:rsidTr="540785BE">
        <w:trPr>
          <w:trHeight w:val="600"/>
        </w:trPr>
        <w:tc>
          <w:tcPr>
            <w:tcW w:w="905" w:type="pct"/>
            <w:vAlign w:val="center"/>
            <w:hideMark/>
          </w:tcPr>
          <w:p w14:paraId="225B8F76" w14:textId="77918A08" w:rsidR="00E1754E" w:rsidRPr="002D0EA3" w:rsidRDefault="00E1754E" w:rsidP="00E1754E">
            <w:pPr>
              <w:rPr>
                <w:rFonts w:ascii="Calibri" w:eastAsiaTheme="minorEastAsia" w:hAnsi="Calibri" w:cs="Calibri"/>
                <w:sz w:val="20"/>
                <w:szCs w:val="20"/>
              </w:rPr>
            </w:pPr>
            <w:r w:rsidRPr="002D0EA3">
              <w:rPr>
                <w:rFonts w:ascii="Calibri" w:eastAsiaTheme="minorEastAsia" w:hAnsi="Calibri" w:cs="Calibri"/>
                <w:color w:val="000000" w:themeColor="text1"/>
                <w:sz w:val="20"/>
                <w:szCs w:val="20"/>
              </w:rPr>
              <w:t>2. Number of documents (disaggregated by type) derived from the project that included gender considerations or address gender gaps.</w:t>
            </w:r>
          </w:p>
          <w:p w14:paraId="02275E0F" w14:textId="4B7D010E" w:rsidR="00E1754E" w:rsidRPr="002D0EA3" w:rsidRDefault="00E1754E" w:rsidP="00E1754E">
            <w:pPr>
              <w:rPr>
                <w:rFonts w:ascii="Calibri" w:eastAsiaTheme="minorEastAsia" w:hAnsi="Calibri" w:cs="Calibri"/>
                <w:color w:val="000000"/>
                <w:sz w:val="20"/>
                <w:szCs w:val="20"/>
              </w:rPr>
            </w:pPr>
          </w:p>
        </w:tc>
        <w:tc>
          <w:tcPr>
            <w:tcW w:w="751" w:type="pct"/>
            <w:noWrap/>
            <w:vAlign w:val="center"/>
            <w:hideMark/>
          </w:tcPr>
          <w:p w14:paraId="365E7D05" w14:textId="77777777" w:rsidR="002B288D" w:rsidRPr="002D0EA3" w:rsidRDefault="00E1754E" w:rsidP="00E1754E">
            <w:pPr>
              <w:pStyle w:val="NoSpacing"/>
              <w:spacing w:line="259" w:lineRule="auto"/>
              <w:rPr>
                <w:rFonts w:ascii="Calibri" w:hAnsi="Calibri" w:cs="Calibri"/>
                <w:b/>
                <w:bCs/>
                <w:sz w:val="20"/>
                <w:szCs w:val="20"/>
              </w:rPr>
            </w:pPr>
            <w:r w:rsidRPr="002D0EA3">
              <w:rPr>
                <w:rFonts w:ascii="Calibri" w:hAnsi="Calibri" w:cs="Calibri"/>
                <w:b/>
                <w:bCs/>
                <w:sz w:val="20"/>
                <w:szCs w:val="20"/>
              </w:rPr>
              <w:t> </w:t>
            </w:r>
          </w:p>
          <w:p w14:paraId="298AB59A" w14:textId="77777777" w:rsidR="002B288D" w:rsidRPr="002D0EA3" w:rsidRDefault="002B288D" w:rsidP="00E1754E">
            <w:pPr>
              <w:pStyle w:val="NoSpacing"/>
              <w:spacing w:line="259" w:lineRule="auto"/>
              <w:rPr>
                <w:rFonts w:ascii="Calibri" w:hAnsi="Calibri" w:cs="Calibri"/>
                <w:b/>
                <w:bCs/>
                <w:sz w:val="20"/>
                <w:szCs w:val="20"/>
              </w:rPr>
            </w:pPr>
          </w:p>
          <w:p w14:paraId="598B0DBF" w14:textId="77777777" w:rsidR="002B288D" w:rsidRPr="002D0EA3" w:rsidRDefault="002B288D" w:rsidP="00E1754E">
            <w:pPr>
              <w:pStyle w:val="NoSpacing"/>
              <w:spacing w:line="259" w:lineRule="auto"/>
              <w:rPr>
                <w:rFonts w:ascii="Calibri" w:hAnsi="Calibri" w:cs="Calibri"/>
                <w:b/>
                <w:bCs/>
                <w:sz w:val="20"/>
                <w:szCs w:val="20"/>
              </w:rPr>
            </w:pPr>
          </w:p>
          <w:p w14:paraId="4D5B104A" w14:textId="77777777" w:rsidR="002B288D" w:rsidRPr="002D0EA3" w:rsidRDefault="002B288D" w:rsidP="00E1754E">
            <w:pPr>
              <w:pStyle w:val="NoSpacing"/>
              <w:spacing w:line="259" w:lineRule="auto"/>
              <w:rPr>
                <w:rFonts w:ascii="Calibri" w:hAnsi="Calibri" w:cs="Calibri"/>
                <w:b/>
                <w:bCs/>
                <w:sz w:val="20"/>
                <w:szCs w:val="20"/>
              </w:rPr>
            </w:pPr>
          </w:p>
          <w:p w14:paraId="3B5016D4" w14:textId="64B1AA9C" w:rsidR="00E1754E" w:rsidRPr="002D0EA3" w:rsidRDefault="00E1754E" w:rsidP="00E1754E">
            <w:pPr>
              <w:pStyle w:val="NoSpacing"/>
              <w:spacing w:line="259" w:lineRule="auto"/>
              <w:rPr>
                <w:rFonts w:ascii="Calibri" w:hAnsi="Calibri" w:cs="Calibri"/>
                <w:b/>
                <w:bCs/>
                <w:sz w:val="20"/>
                <w:szCs w:val="20"/>
              </w:rPr>
            </w:pPr>
            <w:r w:rsidRPr="002D0EA3">
              <w:rPr>
                <w:rFonts w:ascii="Calibri" w:hAnsi="Calibri" w:cs="Calibri"/>
                <w:b/>
                <w:bCs/>
                <w:sz w:val="20"/>
                <w:szCs w:val="20"/>
              </w:rPr>
              <w:t>3</w:t>
            </w:r>
          </w:p>
        </w:tc>
        <w:tc>
          <w:tcPr>
            <w:tcW w:w="594" w:type="pct"/>
            <w:noWrap/>
            <w:vAlign w:val="bottom"/>
            <w:hideMark/>
          </w:tcPr>
          <w:p w14:paraId="0BA73B23" w14:textId="4CB8FAA5" w:rsidR="00E1754E" w:rsidRPr="002D0EA3" w:rsidRDefault="00E87605" w:rsidP="00E1754E">
            <w:pPr>
              <w:rPr>
                <w:rFonts w:ascii="Calibri" w:hAnsi="Calibri" w:cs="Calibri"/>
                <w:b/>
                <w:bCs/>
                <w:sz w:val="20"/>
                <w:szCs w:val="20"/>
              </w:rPr>
            </w:pPr>
            <w:r w:rsidRPr="002D0EA3">
              <w:rPr>
                <w:rFonts w:ascii="Calibri" w:hAnsi="Calibri" w:cs="Calibri"/>
                <w:b/>
                <w:bCs/>
                <w:sz w:val="20"/>
                <w:szCs w:val="20"/>
              </w:rPr>
              <w:t>2 strategies</w:t>
            </w:r>
          </w:p>
          <w:p w14:paraId="0A889166" w14:textId="03D5E64D" w:rsidR="00E87605" w:rsidRPr="002D0EA3" w:rsidRDefault="00E87605" w:rsidP="080A0523">
            <w:pPr>
              <w:rPr>
                <w:rFonts w:ascii="Calibri" w:hAnsi="Calibri" w:cs="Calibri"/>
                <w:b/>
                <w:bCs/>
                <w:sz w:val="20"/>
                <w:szCs w:val="20"/>
              </w:rPr>
            </w:pPr>
          </w:p>
        </w:tc>
        <w:tc>
          <w:tcPr>
            <w:tcW w:w="657" w:type="pct"/>
          </w:tcPr>
          <w:p w14:paraId="029763DE" w14:textId="77777777" w:rsidR="002B288D" w:rsidRPr="002D0EA3" w:rsidRDefault="002B288D" w:rsidP="00E1754E">
            <w:pPr>
              <w:rPr>
                <w:rFonts w:ascii="Calibri" w:hAnsi="Calibri" w:cs="Calibri"/>
                <w:b/>
                <w:bCs/>
                <w:sz w:val="20"/>
                <w:szCs w:val="20"/>
              </w:rPr>
            </w:pPr>
          </w:p>
          <w:p w14:paraId="78B362D9" w14:textId="77777777" w:rsidR="002B288D" w:rsidRPr="002D0EA3" w:rsidRDefault="002B288D" w:rsidP="00E1754E">
            <w:pPr>
              <w:rPr>
                <w:rFonts w:ascii="Calibri" w:hAnsi="Calibri" w:cs="Calibri"/>
                <w:b/>
                <w:bCs/>
                <w:sz w:val="20"/>
                <w:szCs w:val="20"/>
              </w:rPr>
            </w:pPr>
          </w:p>
          <w:p w14:paraId="0B2B98C0" w14:textId="77777777" w:rsidR="002B288D" w:rsidRPr="002D0EA3" w:rsidRDefault="002B288D" w:rsidP="00E1754E">
            <w:pPr>
              <w:rPr>
                <w:rFonts w:ascii="Calibri" w:hAnsi="Calibri" w:cs="Calibri"/>
                <w:b/>
                <w:bCs/>
                <w:sz w:val="20"/>
                <w:szCs w:val="20"/>
              </w:rPr>
            </w:pPr>
          </w:p>
          <w:p w14:paraId="7FF31431" w14:textId="77777777" w:rsidR="002B288D" w:rsidRPr="002D0EA3" w:rsidRDefault="002B288D" w:rsidP="00E1754E">
            <w:pPr>
              <w:rPr>
                <w:rFonts w:ascii="Calibri" w:hAnsi="Calibri" w:cs="Calibri"/>
                <w:b/>
                <w:bCs/>
                <w:sz w:val="20"/>
                <w:szCs w:val="20"/>
              </w:rPr>
            </w:pPr>
          </w:p>
          <w:p w14:paraId="4EBDBD12" w14:textId="77777777" w:rsidR="002B288D" w:rsidRPr="002D0EA3" w:rsidRDefault="002B288D" w:rsidP="00E1754E">
            <w:pPr>
              <w:rPr>
                <w:rFonts w:ascii="Calibri" w:hAnsi="Calibri" w:cs="Calibri"/>
                <w:b/>
                <w:bCs/>
                <w:sz w:val="20"/>
                <w:szCs w:val="20"/>
              </w:rPr>
            </w:pPr>
          </w:p>
          <w:p w14:paraId="4C3264F9" w14:textId="77777777" w:rsidR="00E1754E" w:rsidRPr="002D0EA3" w:rsidRDefault="00E87605" w:rsidP="00E1754E">
            <w:pPr>
              <w:rPr>
                <w:rFonts w:ascii="Calibri" w:hAnsi="Calibri" w:cs="Calibri"/>
                <w:b/>
                <w:bCs/>
                <w:sz w:val="20"/>
                <w:szCs w:val="20"/>
              </w:rPr>
            </w:pPr>
            <w:r w:rsidRPr="002D0EA3">
              <w:rPr>
                <w:rFonts w:ascii="Calibri" w:hAnsi="Calibri" w:cs="Calibri"/>
                <w:b/>
                <w:bCs/>
                <w:sz w:val="20"/>
                <w:szCs w:val="20"/>
              </w:rPr>
              <w:t>2 strategies</w:t>
            </w:r>
          </w:p>
          <w:p w14:paraId="3D875213" w14:textId="3FF0CD06" w:rsidR="00E87605" w:rsidRPr="002D0EA3" w:rsidRDefault="00E87605" w:rsidP="080A0523">
            <w:pPr>
              <w:rPr>
                <w:rFonts w:ascii="Calibri" w:hAnsi="Calibri" w:cs="Calibri"/>
                <w:b/>
                <w:bCs/>
                <w:sz w:val="20"/>
                <w:szCs w:val="20"/>
              </w:rPr>
            </w:pPr>
          </w:p>
        </w:tc>
        <w:tc>
          <w:tcPr>
            <w:tcW w:w="469" w:type="pct"/>
            <w:noWrap/>
            <w:vAlign w:val="bottom"/>
            <w:hideMark/>
          </w:tcPr>
          <w:p w14:paraId="343E9A05" w14:textId="13F629BD" w:rsidR="00E1754E" w:rsidRPr="002D0EA3" w:rsidRDefault="318DBB97" w:rsidP="080A0523">
            <w:pPr>
              <w:rPr>
                <w:rFonts w:ascii="Calibri" w:hAnsi="Calibri" w:cs="Calibri"/>
                <w:b/>
                <w:bCs/>
                <w:sz w:val="20"/>
                <w:szCs w:val="20"/>
              </w:rPr>
            </w:pPr>
            <w:r w:rsidRPr="002D0EA3">
              <w:rPr>
                <w:rFonts w:ascii="Calibri" w:hAnsi="Calibri" w:cs="Calibri"/>
                <w:sz w:val="20"/>
                <w:szCs w:val="20"/>
              </w:rPr>
              <w:t> </w:t>
            </w:r>
            <w:r w:rsidR="644FBE6F" w:rsidRPr="002D0EA3">
              <w:rPr>
                <w:rFonts w:ascii="Calibri" w:hAnsi="Calibri" w:cs="Calibri"/>
                <w:b/>
                <w:bCs/>
                <w:sz w:val="20"/>
                <w:szCs w:val="20"/>
              </w:rPr>
              <w:t xml:space="preserve">IS </w:t>
            </w:r>
          </w:p>
        </w:tc>
        <w:tc>
          <w:tcPr>
            <w:tcW w:w="1624" w:type="pct"/>
            <w:noWrap/>
            <w:vAlign w:val="bottom"/>
            <w:hideMark/>
          </w:tcPr>
          <w:p w14:paraId="14F165A0" w14:textId="4A2D8A82" w:rsidR="00E1754E" w:rsidRPr="002D0EA3" w:rsidRDefault="035E9BD6" w:rsidP="080A0523">
            <w:pPr>
              <w:rPr>
                <w:rFonts w:ascii="Calibri" w:hAnsi="Calibri" w:cs="Calibri"/>
                <w:sz w:val="20"/>
                <w:szCs w:val="20"/>
              </w:rPr>
            </w:pPr>
            <w:r w:rsidRPr="002D0EA3">
              <w:rPr>
                <w:rFonts w:ascii="Calibri" w:hAnsi="Calibri" w:cs="Calibri"/>
                <w:sz w:val="20"/>
                <w:szCs w:val="20"/>
              </w:rPr>
              <w:t xml:space="preserve">GESI considerations have been  integrated into the </w:t>
            </w:r>
            <w:r w:rsidRPr="00C85F66">
              <w:rPr>
                <w:rFonts w:ascii="Calibri" w:hAnsi="Calibri" w:cs="Calibri"/>
                <w:sz w:val="20"/>
                <w:szCs w:val="20"/>
              </w:rPr>
              <w:t>communication</w:t>
            </w:r>
            <w:r w:rsidRPr="002D0EA3">
              <w:rPr>
                <w:rFonts w:ascii="Calibri" w:hAnsi="Calibri" w:cs="Calibri"/>
                <w:sz w:val="20"/>
                <w:szCs w:val="20"/>
              </w:rPr>
              <w:t xml:space="preserve"> and </w:t>
            </w:r>
            <w:r w:rsidRPr="00C85F66">
              <w:rPr>
                <w:rFonts w:ascii="Calibri" w:hAnsi="Calibri" w:cs="Calibri"/>
                <w:sz w:val="20"/>
                <w:szCs w:val="20"/>
              </w:rPr>
              <w:t>knowledge management</w:t>
            </w:r>
            <w:r w:rsidRPr="002D0EA3">
              <w:rPr>
                <w:rFonts w:ascii="Calibri" w:hAnsi="Calibri" w:cs="Calibri"/>
                <w:sz w:val="20"/>
                <w:szCs w:val="20"/>
              </w:rPr>
              <w:t xml:space="preserve"> strategies of the ERIP.</w:t>
            </w:r>
            <w:r w:rsidR="7FD229CE" w:rsidRPr="002D0EA3">
              <w:rPr>
                <w:rFonts w:ascii="Calibri" w:hAnsi="Calibri" w:cs="Calibri"/>
                <w:sz w:val="20"/>
                <w:szCs w:val="20"/>
              </w:rPr>
              <w:t xml:space="preserve">  </w:t>
            </w:r>
          </w:p>
          <w:p w14:paraId="2C12EFCD" w14:textId="1BC1A919" w:rsidR="080A0523" w:rsidRPr="002D0EA3" w:rsidRDefault="080A0523" w:rsidP="080A0523">
            <w:pPr>
              <w:rPr>
                <w:rFonts w:ascii="Calibri" w:hAnsi="Calibri" w:cs="Calibri"/>
                <w:sz w:val="20"/>
                <w:szCs w:val="20"/>
              </w:rPr>
            </w:pPr>
          </w:p>
          <w:p w14:paraId="60A792D9" w14:textId="41A71FD3" w:rsidR="00E1754E" w:rsidRPr="002D0EA3" w:rsidRDefault="00E1754E" w:rsidP="5982752C">
            <w:pPr>
              <w:rPr>
                <w:rFonts w:ascii="Calibri" w:hAnsi="Calibri" w:cs="Calibri"/>
                <w:sz w:val="20"/>
                <w:szCs w:val="20"/>
              </w:rPr>
            </w:pPr>
          </w:p>
        </w:tc>
      </w:tr>
      <w:tr w:rsidR="00592F30" w:rsidRPr="002D0EA3" w14:paraId="5DAE128B" w14:textId="77777777" w:rsidTr="540785BE">
        <w:trPr>
          <w:trHeight w:val="900"/>
        </w:trPr>
        <w:tc>
          <w:tcPr>
            <w:tcW w:w="905" w:type="pct"/>
            <w:vAlign w:val="center"/>
            <w:hideMark/>
          </w:tcPr>
          <w:p w14:paraId="1FBB197A" w14:textId="0A087CEE" w:rsidR="00592F30" w:rsidRPr="002D0EA3" w:rsidRDefault="00592F30" w:rsidP="00592F30">
            <w:pPr>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3. Number of meetings including gender and inclusion as part of the discussions of the multistakeholder mechanism.</w:t>
            </w:r>
          </w:p>
          <w:p w14:paraId="403BF149" w14:textId="335F945F" w:rsidR="00592F30" w:rsidRPr="002D0EA3" w:rsidRDefault="00592F30" w:rsidP="00592F30">
            <w:pPr>
              <w:pStyle w:val="ListParagraph"/>
              <w:ind w:left="765"/>
              <w:rPr>
                <w:rFonts w:ascii="Calibri" w:hAnsi="Calibri" w:cs="Calibri"/>
                <w:color w:val="000000"/>
                <w:sz w:val="20"/>
                <w:szCs w:val="20"/>
              </w:rPr>
            </w:pPr>
          </w:p>
        </w:tc>
        <w:tc>
          <w:tcPr>
            <w:tcW w:w="751" w:type="pct"/>
            <w:noWrap/>
            <w:vAlign w:val="center"/>
            <w:hideMark/>
          </w:tcPr>
          <w:p w14:paraId="1406ECB0" w14:textId="77777777" w:rsidR="00E03227" w:rsidRPr="002D0EA3" w:rsidRDefault="00592F30" w:rsidP="00706412">
            <w:pPr>
              <w:rPr>
                <w:rFonts w:ascii="Calibri" w:eastAsiaTheme="minorEastAsia" w:hAnsi="Calibri" w:cs="Calibri"/>
                <w:b/>
                <w:sz w:val="20"/>
                <w:szCs w:val="20"/>
              </w:rPr>
            </w:pPr>
            <w:r w:rsidRPr="002D0EA3">
              <w:rPr>
                <w:rFonts w:ascii="Calibri" w:eastAsiaTheme="minorEastAsia" w:hAnsi="Calibri" w:cs="Calibri"/>
                <w:b/>
                <w:sz w:val="20"/>
                <w:szCs w:val="20"/>
              </w:rPr>
              <w:t> </w:t>
            </w:r>
          </w:p>
          <w:p w14:paraId="2EAC489B" w14:textId="77777777" w:rsidR="00E03227" w:rsidRPr="002D0EA3" w:rsidRDefault="00E03227" w:rsidP="00706412">
            <w:pPr>
              <w:rPr>
                <w:rFonts w:ascii="Calibri" w:eastAsiaTheme="minorEastAsia" w:hAnsi="Calibri" w:cs="Calibri"/>
                <w:b/>
                <w:sz w:val="20"/>
                <w:szCs w:val="20"/>
              </w:rPr>
            </w:pPr>
          </w:p>
          <w:p w14:paraId="5BCCA670" w14:textId="77777777" w:rsidR="00E03227" w:rsidRPr="002D0EA3" w:rsidRDefault="00E03227" w:rsidP="00706412">
            <w:pPr>
              <w:rPr>
                <w:rFonts w:ascii="Calibri" w:eastAsiaTheme="minorEastAsia" w:hAnsi="Calibri" w:cs="Calibri"/>
                <w:b/>
                <w:sz w:val="20"/>
                <w:szCs w:val="20"/>
              </w:rPr>
            </w:pPr>
          </w:p>
          <w:p w14:paraId="62DEF22A" w14:textId="77777777" w:rsidR="00E03227" w:rsidRPr="002D0EA3" w:rsidRDefault="00E03227" w:rsidP="00706412">
            <w:pPr>
              <w:rPr>
                <w:rFonts w:ascii="Calibri" w:eastAsiaTheme="minorEastAsia" w:hAnsi="Calibri" w:cs="Calibri"/>
                <w:b/>
                <w:sz w:val="20"/>
                <w:szCs w:val="20"/>
              </w:rPr>
            </w:pPr>
          </w:p>
          <w:p w14:paraId="6CF2784F" w14:textId="77777777" w:rsidR="00962F81" w:rsidRPr="002D0EA3" w:rsidRDefault="00962F81" w:rsidP="00706412">
            <w:pPr>
              <w:rPr>
                <w:rFonts w:ascii="Calibri" w:eastAsiaTheme="minorEastAsia" w:hAnsi="Calibri" w:cs="Calibri"/>
                <w:b/>
                <w:sz w:val="20"/>
                <w:szCs w:val="20"/>
              </w:rPr>
            </w:pPr>
          </w:p>
          <w:p w14:paraId="33AFF69B" w14:textId="77777777" w:rsidR="00962F81" w:rsidRPr="002D0EA3" w:rsidRDefault="00962F81" w:rsidP="00706412">
            <w:pPr>
              <w:rPr>
                <w:rFonts w:ascii="Calibri" w:eastAsiaTheme="minorEastAsia" w:hAnsi="Calibri" w:cs="Calibri"/>
                <w:b/>
                <w:sz w:val="20"/>
                <w:szCs w:val="20"/>
              </w:rPr>
            </w:pPr>
          </w:p>
          <w:p w14:paraId="58342143" w14:textId="77777777" w:rsidR="00962F81" w:rsidRPr="002D0EA3" w:rsidRDefault="00962F81" w:rsidP="00706412">
            <w:pPr>
              <w:rPr>
                <w:rFonts w:ascii="Calibri" w:eastAsiaTheme="minorEastAsia" w:hAnsi="Calibri" w:cs="Calibri"/>
                <w:b/>
                <w:sz w:val="20"/>
                <w:szCs w:val="20"/>
              </w:rPr>
            </w:pPr>
          </w:p>
          <w:p w14:paraId="7E229D92" w14:textId="161611A7" w:rsidR="00592F30" w:rsidRPr="002D0EA3" w:rsidRDefault="00592F30" w:rsidP="2C7C41CA">
            <w:pPr>
              <w:rPr>
                <w:rFonts w:ascii="Calibri" w:eastAsiaTheme="minorEastAsia" w:hAnsi="Calibri" w:cs="Calibri"/>
                <w:b/>
                <w:bCs/>
                <w:sz w:val="20"/>
                <w:szCs w:val="20"/>
              </w:rPr>
            </w:pPr>
            <w:r w:rsidRPr="002D0EA3">
              <w:rPr>
                <w:rFonts w:ascii="Calibri" w:eastAsiaTheme="minorEastAsia" w:hAnsi="Calibri" w:cs="Calibri"/>
                <w:b/>
                <w:bCs/>
                <w:sz w:val="20"/>
                <w:szCs w:val="20"/>
              </w:rPr>
              <w:t>6</w:t>
            </w:r>
          </w:p>
          <w:p w14:paraId="56A44959" w14:textId="3B60CAAE" w:rsidR="00592F30" w:rsidRPr="002D0EA3" w:rsidRDefault="00592F30" w:rsidP="2C7C41CA">
            <w:pPr>
              <w:rPr>
                <w:rFonts w:ascii="Calibri" w:eastAsiaTheme="minorEastAsia" w:hAnsi="Calibri" w:cs="Calibri"/>
                <w:b/>
                <w:bCs/>
                <w:sz w:val="20"/>
                <w:szCs w:val="20"/>
              </w:rPr>
            </w:pPr>
          </w:p>
        </w:tc>
        <w:tc>
          <w:tcPr>
            <w:tcW w:w="594" w:type="pct"/>
            <w:noWrap/>
            <w:vAlign w:val="center"/>
            <w:hideMark/>
          </w:tcPr>
          <w:p w14:paraId="13F078F3" w14:textId="77777777" w:rsidR="00E03227" w:rsidRPr="002D0EA3" w:rsidRDefault="00E03227" w:rsidP="00706412">
            <w:pPr>
              <w:rPr>
                <w:rFonts w:ascii="Calibri" w:eastAsiaTheme="minorEastAsia" w:hAnsi="Calibri" w:cs="Calibri"/>
                <w:b/>
                <w:sz w:val="20"/>
                <w:szCs w:val="20"/>
              </w:rPr>
            </w:pPr>
          </w:p>
          <w:p w14:paraId="0130C235" w14:textId="77777777" w:rsidR="00E03227" w:rsidRPr="002D0EA3" w:rsidRDefault="00E03227" w:rsidP="00706412">
            <w:pPr>
              <w:rPr>
                <w:rFonts w:ascii="Calibri" w:eastAsiaTheme="minorEastAsia" w:hAnsi="Calibri" w:cs="Calibri"/>
                <w:b/>
                <w:sz w:val="20"/>
                <w:szCs w:val="20"/>
              </w:rPr>
            </w:pPr>
          </w:p>
          <w:p w14:paraId="2FEFCD2F" w14:textId="77777777" w:rsidR="00E03227" w:rsidRPr="002D0EA3" w:rsidRDefault="00E03227" w:rsidP="00706412">
            <w:pPr>
              <w:rPr>
                <w:rFonts w:ascii="Calibri" w:eastAsiaTheme="minorEastAsia" w:hAnsi="Calibri" w:cs="Calibri"/>
                <w:b/>
                <w:sz w:val="20"/>
                <w:szCs w:val="20"/>
              </w:rPr>
            </w:pPr>
          </w:p>
          <w:p w14:paraId="03D78339" w14:textId="77777777" w:rsidR="00E03227" w:rsidRPr="002D0EA3" w:rsidRDefault="00E03227" w:rsidP="00706412">
            <w:pPr>
              <w:rPr>
                <w:rFonts w:ascii="Calibri" w:eastAsiaTheme="minorEastAsia" w:hAnsi="Calibri" w:cs="Calibri"/>
                <w:b/>
                <w:sz w:val="20"/>
                <w:szCs w:val="20"/>
              </w:rPr>
            </w:pPr>
          </w:p>
          <w:p w14:paraId="36F742C9" w14:textId="77777777" w:rsidR="00962F81" w:rsidRPr="002D0EA3" w:rsidRDefault="00962F81" w:rsidP="00706412">
            <w:pPr>
              <w:rPr>
                <w:rFonts w:ascii="Calibri" w:eastAsiaTheme="minorEastAsia" w:hAnsi="Calibri" w:cs="Calibri"/>
                <w:b/>
                <w:sz w:val="20"/>
                <w:szCs w:val="20"/>
              </w:rPr>
            </w:pPr>
          </w:p>
          <w:p w14:paraId="4968D6C5" w14:textId="77777777" w:rsidR="00962F81" w:rsidRPr="002D0EA3" w:rsidRDefault="00962F81" w:rsidP="00706412">
            <w:pPr>
              <w:rPr>
                <w:rFonts w:ascii="Calibri" w:eastAsiaTheme="minorEastAsia" w:hAnsi="Calibri" w:cs="Calibri"/>
                <w:b/>
                <w:sz w:val="20"/>
                <w:szCs w:val="20"/>
              </w:rPr>
            </w:pPr>
          </w:p>
          <w:p w14:paraId="7819A2BE" w14:textId="77777777" w:rsidR="00962F81" w:rsidRPr="002D0EA3" w:rsidRDefault="00962F81" w:rsidP="00706412">
            <w:pPr>
              <w:rPr>
                <w:rFonts w:ascii="Calibri" w:eastAsiaTheme="minorEastAsia" w:hAnsi="Calibri" w:cs="Calibri"/>
                <w:b/>
                <w:sz w:val="20"/>
                <w:szCs w:val="20"/>
              </w:rPr>
            </w:pPr>
          </w:p>
          <w:p w14:paraId="3E8C6FD4" w14:textId="15DDF74E" w:rsidR="00592F30" w:rsidRPr="002D0EA3" w:rsidRDefault="00592F30" w:rsidP="2C7C41CA">
            <w:pPr>
              <w:rPr>
                <w:rFonts w:ascii="Calibri" w:eastAsiaTheme="minorEastAsia" w:hAnsi="Calibri" w:cs="Calibri"/>
                <w:b/>
                <w:bCs/>
                <w:sz w:val="20"/>
                <w:szCs w:val="20"/>
              </w:rPr>
            </w:pPr>
            <w:r w:rsidRPr="002D0EA3">
              <w:rPr>
                <w:rFonts w:ascii="Calibri" w:eastAsiaTheme="minorEastAsia" w:hAnsi="Calibri" w:cs="Calibri"/>
                <w:b/>
                <w:bCs/>
                <w:sz w:val="20"/>
                <w:szCs w:val="20"/>
              </w:rPr>
              <w:t>0 </w:t>
            </w:r>
          </w:p>
          <w:p w14:paraId="779EAE46" w14:textId="0DCBA587" w:rsidR="00592F30" w:rsidRPr="002D0EA3" w:rsidRDefault="00592F30" w:rsidP="2C7C41CA">
            <w:pPr>
              <w:rPr>
                <w:rFonts w:ascii="Calibri" w:eastAsiaTheme="minorEastAsia" w:hAnsi="Calibri" w:cs="Calibri"/>
                <w:b/>
                <w:bCs/>
                <w:sz w:val="20"/>
                <w:szCs w:val="20"/>
              </w:rPr>
            </w:pPr>
          </w:p>
        </w:tc>
        <w:tc>
          <w:tcPr>
            <w:tcW w:w="657" w:type="pct"/>
            <w:vAlign w:val="center"/>
          </w:tcPr>
          <w:p w14:paraId="7DC645A8" w14:textId="77777777" w:rsidR="00E03227" w:rsidRPr="002D0EA3" w:rsidRDefault="00E03227" w:rsidP="00706412">
            <w:pPr>
              <w:rPr>
                <w:rFonts w:ascii="Calibri" w:eastAsiaTheme="minorEastAsia" w:hAnsi="Calibri" w:cs="Calibri"/>
                <w:b/>
                <w:sz w:val="20"/>
                <w:szCs w:val="20"/>
              </w:rPr>
            </w:pPr>
          </w:p>
          <w:p w14:paraId="407E6744" w14:textId="77777777" w:rsidR="00E03227" w:rsidRPr="002D0EA3" w:rsidRDefault="00E03227" w:rsidP="00706412">
            <w:pPr>
              <w:rPr>
                <w:rFonts w:ascii="Calibri" w:eastAsiaTheme="minorEastAsia" w:hAnsi="Calibri" w:cs="Calibri"/>
                <w:b/>
                <w:sz w:val="20"/>
                <w:szCs w:val="20"/>
              </w:rPr>
            </w:pPr>
          </w:p>
          <w:p w14:paraId="28FBED10" w14:textId="77777777" w:rsidR="00E03227" w:rsidRPr="002D0EA3" w:rsidRDefault="00E03227" w:rsidP="00706412">
            <w:pPr>
              <w:rPr>
                <w:rFonts w:ascii="Calibri" w:eastAsiaTheme="minorEastAsia" w:hAnsi="Calibri" w:cs="Calibri"/>
                <w:b/>
                <w:sz w:val="20"/>
                <w:szCs w:val="20"/>
              </w:rPr>
            </w:pPr>
          </w:p>
          <w:p w14:paraId="2EB953E8" w14:textId="77777777" w:rsidR="00E03227" w:rsidRPr="002D0EA3" w:rsidRDefault="00E03227" w:rsidP="00706412">
            <w:pPr>
              <w:rPr>
                <w:rFonts w:ascii="Calibri" w:eastAsiaTheme="minorEastAsia" w:hAnsi="Calibri" w:cs="Calibri"/>
                <w:b/>
                <w:sz w:val="20"/>
                <w:szCs w:val="20"/>
              </w:rPr>
            </w:pPr>
          </w:p>
          <w:p w14:paraId="78E64719" w14:textId="77777777" w:rsidR="00E03227" w:rsidRPr="002D0EA3" w:rsidRDefault="00E03227" w:rsidP="00706412">
            <w:pPr>
              <w:rPr>
                <w:rFonts w:ascii="Calibri" w:eastAsiaTheme="minorEastAsia" w:hAnsi="Calibri" w:cs="Calibri"/>
                <w:b/>
                <w:sz w:val="20"/>
                <w:szCs w:val="20"/>
              </w:rPr>
            </w:pPr>
          </w:p>
          <w:p w14:paraId="358C4433" w14:textId="77777777" w:rsidR="00962F81" w:rsidRPr="002D0EA3" w:rsidRDefault="00962F81" w:rsidP="00706412">
            <w:pPr>
              <w:rPr>
                <w:rFonts w:ascii="Calibri" w:eastAsiaTheme="minorEastAsia" w:hAnsi="Calibri" w:cs="Calibri"/>
                <w:b/>
                <w:sz w:val="20"/>
                <w:szCs w:val="20"/>
              </w:rPr>
            </w:pPr>
          </w:p>
          <w:p w14:paraId="5211AC42" w14:textId="77777777" w:rsidR="00962F81" w:rsidRPr="002D0EA3" w:rsidRDefault="00962F81" w:rsidP="00706412">
            <w:pPr>
              <w:rPr>
                <w:rFonts w:ascii="Calibri" w:eastAsiaTheme="minorEastAsia" w:hAnsi="Calibri" w:cs="Calibri"/>
                <w:b/>
                <w:sz w:val="20"/>
                <w:szCs w:val="20"/>
              </w:rPr>
            </w:pPr>
          </w:p>
          <w:p w14:paraId="7143B6E2" w14:textId="77777777" w:rsidR="00C438A7" w:rsidRPr="002D0EA3" w:rsidRDefault="00C438A7" w:rsidP="00706412">
            <w:pPr>
              <w:rPr>
                <w:rFonts w:ascii="Calibri" w:eastAsiaTheme="minorEastAsia" w:hAnsi="Calibri" w:cs="Calibri"/>
                <w:b/>
                <w:sz w:val="20"/>
                <w:szCs w:val="20"/>
              </w:rPr>
            </w:pPr>
          </w:p>
          <w:p w14:paraId="416C0606" w14:textId="1B99AB0C" w:rsidR="00E03227" w:rsidRPr="002D0EA3" w:rsidRDefault="00592F30" w:rsidP="00706412">
            <w:pPr>
              <w:rPr>
                <w:rFonts w:ascii="Calibri" w:eastAsiaTheme="minorEastAsia" w:hAnsi="Calibri" w:cs="Calibri"/>
                <w:b/>
                <w:sz w:val="20"/>
                <w:szCs w:val="20"/>
              </w:rPr>
            </w:pPr>
            <w:r w:rsidRPr="002D0EA3">
              <w:rPr>
                <w:rFonts w:ascii="Calibri" w:eastAsiaTheme="minorEastAsia" w:hAnsi="Calibri" w:cs="Calibri"/>
                <w:b/>
                <w:sz w:val="20"/>
                <w:szCs w:val="20"/>
              </w:rPr>
              <w:t>0</w:t>
            </w:r>
          </w:p>
          <w:p w14:paraId="12749FDC" w14:textId="77777777" w:rsidR="00E03227" w:rsidRPr="002D0EA3" w:rsidRDefault="00E03227" w:rsidP="00706412">
            <w:pPr>
              <w:rPr>
                <w:rFonts w:ascii="Calibri" w:eastAsiaTheme="minorEastAsia" w:hAnsi="Calibri" w:cs="Calibri"/>
                <w:b/>
                <w:sz w:val="20"/>
                <w:szCs w:val="20"/>
              </w:rPr>
            </w:pPr>
          </w:p>
          <w:p w14:paraId="6228F474" w14:textId="682FF270" w:rsidR="00592F30" w:rsidRPr="002D0EA3" w:rsidRDefault="00592F30" w:rsidP="00706412">
            <w:pPr>
              <w:rPr>
                <w:rFonts w:ascii="Calibri" w:eastAsiaTheme="minorEastAsia" w:hAnsi="Calibri" w:cs="Calibri"/>
                <w:b/>
                <w:sz w:val="20"/>
                <w:szCs w:val="20"/>
              </w:rPr>
            </w:pPr>
            <w:r w:rsidRPr="002D0EA3">
              <w:rPr>
                <w:rFonts w:ascii="Calibri" w:eastAsiaTheme="minorEastAsia" w:hAnsi="Calibri" w:cs="Calibri"/>
                <w:b/>
                <w:sz w:val="20"/>
                <w:szCs w:val="20"/>
              </w:rPr>
              <w:t> </w:t>
            </w:r>
          </w:p>
        </w:tc>
        <w:tc>
          <w:tcPr>
            <w:tcW w:w="469" w:type="pct"/>
            <w:noWrap/>
            <w:vAlign w:val="bottom"/>
            <w:hideMark/>
          </w:tcPr>
          <w:p w14:paraId="0D6B3561" w14:textId="2947FC96" w:rsidR="2C7C41CA" w:rsidRPr="002D0EA3" w:rsidRDefault="2C7C41CA" w:rsidP="2C7C41CA">
            <w:pPr>
              <w:spacing w:line="480" w:lineRule="auto"/>
              <w:rPr>
                <w:rFonts w:ascii="Calibri" w:eastAsiaTheme="minorEastAsia" w:hAnsi="Calibri" w:cs="Calibri"/>
                <w:b/>
                <w:bCs/>
                <w:sz w:val="20"/>
                <w:szCs w:val="20"/>
              </w:rPr>
            </w:pPr>
          </w:p>
          <w:p w14:paraId="4B8425C3" w14:textId="465BA515" w:rsidR="2C7C41CA" w:rsidRPr="002D0EA3" w:rsidRDefault="2C7C41CA" w:rsidP="2C7C41CA">
            <w:pPr>
              <w:spacing w:line="480" w:lineRule="auto"/>
              <w:rPr>
                <w:rFonts w:ascii="Calibri" w:eastAsiaTheme="minorEastAsia" w:hAnsi="Calibri" w:cs="Calibri"/>
                <w:b/>
                <w:bCs/>
                <w:sz w:val="20"/>
                <w:szCs w:val="20"/>
              </w:rPr>
            </w:pPr>
          </w:p>
          <w:p w14:paraId="1D90B68E" w14:textId="498B5F21" w:rsidR="00592F30" w:rsidRPr="002D0EA3" w:rsidRDefault="00592F30" w:rsidP="004D032F">
            <w:pPr>
              <w:spacing w:line="480" w:lineRule="auto"/>
              <w:rPr>
                <w:rFonts w:ascii="Calibri" w:eastAsiaTheme="minorEastAsia" w:hAnsi="Calibri" w:cs="Calibri"/>
                <w:b/>
                <w:sz w:val="20"/>
                <w:szCs w:val="20"/>
              </w:rPr>
            </w:pPr>
            <w:r w:rsidRPr="002D0EA3">
              <w:rPr>
                <w:rFonts w:ascii="Calibri" w:eastAsiaTheme="minorEastAsia" w:hAnsi="Calibri" w:cs="Calibri"/>
                <w:b/>
                <w:sz w:val="20"/>
                <w:szCs w:val="20"/>
              </w:rPr>
              <w:t>NS</w:t>
            </w:r>
          </w:p>
        </w:tc>
        <w:tc>
          <w:tcPr>
            <w:tcW w:w="1624" w:type="pct"/>
            <w:noWrap/>
            <w:vAlign w:val="bottom"/>
            <w:hideMark/>
          </w:tcPr>
          <w:p w14:paraId="2ED5FE44" w14:textId="3EEC3C8F" w:rsidR="00592F30" w:rsidRPr="002D0EA3" w:rsidRDefault="00BC4EB4" w:rsidP="6CB2B43A">
            <w:pPr>
              <w:rPr>
                <w:rFonts w:ascii="Calibri" w:eastAsiaTheme="minorEastAsia" w:hAnsi="Calibri" w:cs="Calibri"/>
                <w:sz w:val="20"/>
                <w:szCs w:val="20"/>
              </w:rPr>
            </w:pPr>
            <w:r w:rsidRPr="002D0EA3">
              <w:rPr>
                <w:rFonts w:ascii="Calibri" w:hAnsi="Calibri" w:cs="Calibri"/>
                <w:sz w:val="20"/>
                <w:szCs w:val="20"/>
              </w:rPr>
              <w:t>The mul</w:t>
            </w:r>
            <w:r w:rsidR="3FDCAAB1" w:rsidRPr="002D0EA3">
              <w:rPr>
                <w:rFonts w:ascii="Calibri" w:hAnsi="Calibri" w:cs="Calibri"/>
                <w:sz w:val="20"/>
                <w:szCs w:val="20"/>
              </w:rPr>
              <w:t>ti</w:t>
            </w:r>
            <w:r w:rsidRPr="002D0EA3">
              <w:rPr>
                <w:rFonts w:ascii="Calibri" w:hAnsi="Calibri" w:cs="Calibri"/>
                <w:sz w:val="20"/>
                <w:szCs w:val="20"/>
              </w:rPr>
              <w:t xml:space="preserve">stakeholder mechanism exchanges have not started. </w:t>
            </w:r>
            <w:r w:rsidR="79830752" w:rsidRPr="002D0EA3">
              <w:rPr>
                <w:rFonts w:ascii="Calibri" w:hAnsi="Calibri" w:cs="Calibri"/>
                <w:sz w:val="20"/>
                <w:szCs w:val="20"/>
              </w:rPr>
              <w:t xml:space="preserve">WRI who </w:t>
            </w:r>
            <w:r w:rsidR="2CF89EA0" w:rsidRPr="002D0EA3">
              <w:rPr>
                <w:rFonts w:ascii="Calibri" w:hAnsi="Calibri" w:cs="Calibri"/>
                <w:sz w:val="20"/>
                <w:szCs w:val="20"/>
              </w:rPr>
              <w:t>is</w:t>
            </w:r>
            <w:r w:rsidR="79830752" w:rsidRPr="002D0EA3">
              <w:rPr>
                <w:rFonts w:ascii="Calibri" w:hAnsi="Calibri" w:cs="Calibri"/>
                <w:sz w:val="20"/>
                <w:szCs w:val="20"/>
              </w:rPr>
              <w:t xml:space="preserve"> leading this </w:t>
            </w:r>
            <w:r w:rsidR="50D42838" w:rsidRPr="002D0EA3">
              <w:rPr>
                <w:rFonts w:ascii="Calibri" w:hAnsi="Calibri" w:cs="Calibri"/>
                <w:sz w:val="20"/>
                <w:szCs w:val="20"/>
              </w:rPr>
              <w:t>activity,</w:t>
            </w:r>
            <w:r w:rsidR="79830752" w:rsidRPr="002D0EA3">
              <w:rPr>
                <w:rFonts w:ascii="Calibri" w:hAnsi="Calibri" w:cs="Calibri"/>
                <w:sz w:val="20"/>
                <w:szCs w:val="20"/>
              </w:rPr>
              <w:t xml:space="preserve"> is </w:t>
            </w:r>
            <w:r w:rsidR="52B49C61" w:rsidRPr="002D0EA3">
              <w:rPr>
                <w:rFonts w:ascii="Calibri" w:hAnsi="Calibri" w:cs="Calibri"/>
                <w:sz w:val="20"/>
                <w:szCs w:val="20"/>
              </w:rPr>
              <w:t>currently</w:t>
            </w:r>
            <w:r w:rsidR="79830752" w:rsidRPr="002D0EA3">
              <w:rPr>
                <w:rFonts w:ascii="Calibri" w:hAnsi="Calibri" w:cs="Calibri"/>
                <w:sz w:val="20"/>
                <w:szCs w:val="20"/>
              </w:rPr>
              <w:t xml:space="preserve"> </w:t>
            </w:r>
            <w:r w:rsidR="52B49C61" w:rsidRPr="002D0EA3">
              <w:rPr>
                <w:rFonts w:ascii="Calibri" w:eastAsiaTheme="minorEastAsia" w:hAnsi="Calibri" w:cs="Calibri"/>
                <w:sz w:val="20"/>
                <w:szCs w:val="20"/>
              </w:rPr>
              <w:t xml:space="preserve">reviewing the child project documents (Prodocs) to better understand the needs and capacity gaps of countries. WRI has also started assessing existing tools, platforms, and mechanisms that could be incorporated into </w:t>
            </w:r>
            <w:r w:rsidR="507BDB75" w:rsidRPr="002D0EA3">
              <w:rPr>
                <w:rFonts w:ascii="Calibri" w:eastAsiaTheme="minorEastAsia" w:hAnsi="Calibri" w:cs="Calibri"/>
                <w:sz w:val="20"/>
                <w:szCs w:val="20"/>
              </w:rPr>
              <w:t>capacity</w:t>
            </w:r>
            <w:r w:rsidR="52B49C61" w:rsidRPr="002D0EA3">
              <w:rPr>
                <w:rFonts w:ascii="Calibri" w:eastAsiaTheme="minorEastAsia" w:hAnsi="Calibri" w:cs="Calibri"/>
                <w:sz w:val="20"/>
                <w:szCs w:val="20"/>
              </w:rPr>
              <w:t>-building efforts</w:t>
            </w:r>
            <w:r w:rsidR="2E67A98B" w:rsidRPr="002D0EA3">
              <w:rPr>
                <w:rFonts w:ascii="Calibri" w:eastAsiaTheme="minorEastAsia" w:hAnsi="Calibri" w:cs="Calibri"/>
                <w:sz w:val="20"/>
                <w:szCs w:val="20"/>
              </w:rPr>
              <w:t xml:space="preserve"> as well as identifying key global and regional </w:t>
            </w:r>
            <w:r w:rsidR="3FDCAAB1" w:rsidRPr="002D0EA3">
              <w:rPr>
                <w:rFonts w:ascii="Calibri" w:eastAsiaTheme="minorEastAsia" w:hAnsi="Calibri" w:cs="Calibri"/>
                <w:sz w:val="20"/>
                <w:szCs w:val="20"/>
              </w:rPr>
              <w:t xml:space="preserve">stakeholders and meetings. </w:t>
            </w:r>
          </w:p>
          <w:p w14:paraId="53B83AA1" w14:textId="58501E15" w:rsidR="00AD5C51" w:rsidRPr="002D0EA3" w:rsidRDefault="00AD5C51" w:rsidP="00592F30">
            <w:pPr>
              <w:rPr>
                <w:rFonts w:ascii="Calibri" w:hAnsi="Calibri" w:cs="Calibri"/>
                <w:sz w:val="20"/>
                <w:szCs w:val="20"/>
              </w:rPr>
            </w:pPr>
          </w:p>
        </w:tc>
      </w:tr>
      <w:tr w:rsidR="00731DBB" w:rsidRPr="002D0EA3" w14:paraId="697B3328" w14:textId="77777777" w:rsidTr="540785BE">
        <w:trPr>
          <w:trHeight w:val="900"/>
        </w:trPr>
        <w:tc>
          <w:tcPr>
            <w:tcW w:w="905" w:type="pct"/>
            <w:vAlign w:val="center"/>
            <w:hideMark/>
          </w:tcPr>
          <w:p w14:paraId="7C7E0259" w14:textId="58B0C71A" w:rsidR="00731DBB" w:rsidRPr="002D0EA3" w:rsidRDefault="00731DBB" w:rsidP="00731DBB">
            <w:pPr>
              <w:rPr>
                <w:rFonts w:ascii="Calibri" w:eastAsiaTheme="minorEastAsia" w:hAnsi="Calibri" w:cs="Calibri"/>
                <w:sz w:val="20"/>
                <w:szCs w:val="20"/>
              </w:rPr>
            </w:pPr>
            <w:r w:rsidRPr="002D0EA3">
              <w:rPr>
                <w:rFonts w:ascii="Calibri" w:eastAsiaTheme="minorEastAsia" w:hAnsi="Calibri" w:cs="Calibri"/>
                <w:color w:val="000000" w:themeColor="text1"/>
                <w:sz w:val="20"/>
                <w:szCs w:val="20"/>
              </w:rPr>
              <w:t>4. % of gender and safeguards Child´s Project´s focal points that participated in the GESI working group and report increased capacity to execute GESI responsive ecosystem restoration.</w:t>
            </w:r>
          </w:p>
          <w:p w14:paraId="7A0A5973" w14:textId="29996678" w:rsidR="00731DBB" w:rsidRPr="002D0EA3" w:rsidRDefault="00731DBB" w:rsidP="00731DBB">
            <w:pPr>
              <w:rPr>
                <w:rFonts w:ascii="Calibri" w:eastAsiaTheme="minorEastAsia" w:hAnsi="Calibri" w:cs="Calibri"/>
                <w:color w:val="000000" w:themeColor="text1"/>
                <w:sz w:val="20"/>
                <w:szCs w:val="20"/>
              </w:rPr>
            </w:pPr>
          </w:p>
        </w:tc>
        <w:tc>
          <w:tcPr>
            <w:tcW w:w="751" w:type="pct"/>
            <w:noWrap/>
            <w:vAlign w:val="center"/>
            <w:hideMark/>
          </w:tcPr>
          <w:p w14:paraId="2C8634E2" w14:textId="77777777" w:rsidR="004D032F" w:rsidRPr="002D0EA3" w:rsidRDefault="004D032F" w:rsidP="00731DBB">
            <w:pPr>
              <w:pStyle w:val="NoSpacing"/>
              <w:spacing w:line="259" w:lineRule="auto"/>
              <w:rPr>
                <w:rFonts w:ascii="Calibri" w:hAnsi="Calibri" w:cs="Calibri"/>
                <w:b/>
                <w:bCs/>
                <w:color w:val="000000" w:themeColor="text1"/>
                <w:sz w:val="20"/>
                <w:szCs w:val="20"/>
              </w:rPr>
            </w:pPr>
          </w:p>
          <w:p w14:paraId="3E5E7203" w14:textId="77777777" w:rsidR="004D032F" w:rsidRPr="002D0EA3" w:rsidRDefault="004D032F" w:rsidP="00731DBB">
            <w:pPr>
              <w:pStyle w:val="NoSpacing"/>
              <w:spacing w:line="259" w:lineRule="auto"/>
              <w:rPr>
                <w:rFonts w:ascii="Calibri" w:hAnsi="Calibri" w:cs="Calibri"/>
                <w:b/>
                <w:bCs/>
                <w:color w:val="000000" w:themeColor="text1"/>
                <w:sz w:val="20"/>
                <w:szCs w:val="20"/>
              </w:rPr>
            </w:pPr>
          </w:p>
          <w:p w14:paraId="254EA049" w14:textId="77777777" w:rsidR="004D032F" w:rsidRPr="002D0EA3" w:rsidRDefault="004D032F" w:rsidP="00731DBB">
            <w:pPr>
              <w:pStyle w:val="NoSpacing"/>
              <w:spacing w:line="259" w:lineRule="auto"/>
              <w:rPr>
                <w:rFonts w:ascii="Calibri" w:hAnsi="Calibri" w:cs="Calibri"/>
                <w:b/>
                <w:bCs/>
                <w:color w:val="000000" w:themeColor="text1"/>
                <w:sz w:val="20"/>
                <w:szCs w:val="20"/>
              </w:rPr>
            </w:pPr>
          </w:p>
          <w:p w14:paraId="2FBC526F" w14:textId="77777777" w:rsidR="004D032F" w:rsidRPr="002D0EA3" w:rsidRDefault="004D032F" w:rsidP="00731DBB">
            <w:pPr>
              <w:pStyle w:val="NoSpacing"/>
              <w:spacing w:line="259" w:lineRule="auto"/>
              <w:rPr>
                <w:rFonts w:ascii="Calibri" w:hAnsi="Calibri" w:cs="Calibri"/>
                <w:b/>
                <w:bCs/>
                <w:color w:val="000000" w:themeColor="text1"/>
                <w:sz w:val="20"/>
                <w:szCs w:val="20"/>
              </w:rPr>
            </w:pPr>
          </w:p>
          <w:p w14:paraId="04F0FDF2" w14:textId="77777777" w:rsidR="004D032F" w:rsidRPr="002D0EA3" w:rsidRDefault="004D032F" w:rsidP="00731DBB">
            <w:pPr>
              <w:pStyle w:val="NoSpacing"/>
              <w:spacing w:line="259" w:lineRule="auto"/>
              <w:rPr>
                <w:rFonts w:ascii="Calibri" w:hAnsi="Calibri" w:cs="Calibri"/>
                <w:b/>
                <w:bCs/>
                <w:color w:val="000000" w:themeColor="text1"/>
                <w:sz w:val="20"/>
                <w:szCs w:val="20"/>
              </w:rPr>
            </w:pPr>
          </w:p>
          <w:p w14:paraId="4E4A5C9D" w14:textId="77777777" w:rsidR="004D032F" w:rsidRPr="002D0EA3" w:rsidRDefault="004D032F" w:rsidP="00731DBB">
            <w:pPr>
              <w:pStyle w:val="NoSpacing"/>
              <w:spacing w:line="259" w:lineRule="auto"/>
              <w:rPr>
                <w:rFonts w:ascii="Calibri" w:hAnsi="Calibri" w:cs="Calibri"/>
                <w:b/>
                <w:bCs/>
                <w:color w:val="000000" w:themeColor="text1"/>
                <w:sz w:val="20"/>
                <w:szCs w:val="20"/>
              </w:rPr>
            </w:pPr>
          </w:p>
          <w:p w14:paraId="7A1693C0" w14:textId="2C4AD7ED" w:rsidR="00731DBB" w:rsidRPr="002D0EA3" w:rsidRDefault="00731DBB" w:rsidP="00731DBB">
            <w:pPr>
              <w:pStyle w:val="NoSpacing"/>
              <w:spacing w:line="259" w:lineRule="auto"/>
              <w:rPr>
                <w:rFonts w:ascii="Calibri" w:hAnsi="Calibri" w:cs="Calibri"/>
                <w:b/>
                <w:bCs/>
                <w:color w:val="000000" w:themeColor="text1"/>
                <w:sz w:val="20"/>
                <w:szCs w:val="20"/>
              </w:rPr>
            </w:pPr>
            <w:r w:rsidRPr="002D0EA3">
              <w:rPr>
                <w:rFonts w:ascii="Calibri" w:hAnsi="Calibri" w:cs="Calibri"/>
                <w:b/>
                <w:bCs/>
                <w:color w:val="000000" w:themeColor="text1"/>
                <w:sz w:val="20"/>
                <w:szCs w:val="20"/>
              </w:rPr>
              <w:t>50% </w:t>
            </w:r>
          </w:p>
        </w:tc>
        <w:tc>
          <w:tcPr>
            <w:tcW w:w="594" w:type="pct"/>
            <w:noWrap/>
            <w:vAlign w:val="center"/>
            <w:hideMark/>
          </w:tcPr>
          <w:p w14:paraId="7474C72B" w14:textId="77777777" w:rsidR="004D032F" w:rsidRPr="002D0EA3" w:rsidRDefault="004D032F" w:rsidP="00731DBB">
            <w:pPr>
              <w:rPr>
                <w:rFonts w:ascii="Calibri" w:eastAsiaTheme="minorEastAsia" w:hAnsi="Calibri" w:cs="Calibri"/>
                <w:b/>
                <w:sz w:val="20"/>
                <w:szCs w:val="20"/>
              </w:rPr>
            </w:pPr>
          </w:p>
          <w:p w14:paraId="73D45A04" w14:textId="77777777" w:rsidR="004D032F" w:rsidRPr="002D0EA3" w:rsidRDefault="004D032F" w:rsidP="00731DBB">
            <w:pPr>
              <w:rPr>
                <w:rFonts w:ascii="Calibri" w:eastAsiaTheme="minorEastAsia" w:hAnsi="Calibri" w:cs="Calibri"/>
                <w:b/>
                <w:sz w:val="20"/>
                <w:szCs w:val="20"/>
              </w:rPr>
            </w:pPr>
          </w:p>
          <w:p w14:paraId="4E028B81" w14:textId="77777777" w:rsidR="004D032F" w:rsidRPr="002D0EA3" w:rsidRDefault="004D032F" w:rsidP="00731DBB">
            <w:pPr>
              <w:rPr>
                <w:rFonts w:ascii="Calibri" w:eastAsiaTheme="minorEastAsia" w:hAnsi="Calibri" w:cs="Calibri"/>
                <w:b/>
                <w:sz w:val="20"/>
                <w:szCs w:val="20"/>
              </w:rPr>
            </w:pPr>
          </w:p>
          <w:p w14:paraId="13DA3217" w14:textId="77777777" w:rsidR="004D032F" w:rsidRPr="002D0EA3" w:rsidRDefault="004D032F" w:rsidP="00731DBB">
            <w:pPr>
              <w:rPr>
                <w:rFonts w:ascii="Calibri" w:eastAsiaTheme="minorEastAsia" w:hAnsi="Calibri" w:cs="Calibri"/>
                <w:b/>
                <w:sz w:val="20"/>
                <w:szCs w:val="20"/>
              </w:rPr>
            </w:pPr>
          </w:p>
          <w:p w14:paraId="5116CC4D" w14:textId="77777777" w:rsidR="004D032F" w:rsidRPr="002D0EA3" w:rsidRDefault="004D032F" w:rsidP="00731DBB">
            <w:pPr>
              <w:rPr>
                <w:rFonts w:ascii="Calibri" w:eastAsiaTheme="minorEastAsia" w:hAnsi="Calibri" w:cs="Calibri"/>
                <w:b/>
                <w:sz w:val="20"/>
                <w:szCs w:val="20"/>
              </w:rPr>
            </w:pPr>
          </w:p>
          <w:p w14:paraId="448148A4" w14:textId="77777777" w:rsidR="004D032F" w:rsidRPr="002D0EA3" w:rsidRDefault="004D032F" w:rsidP="00731DBB">
            <w:pPr>
              <w:rPr>
                <w:rFonts w:ascii="Calibri" w:eastAsiaTheme="minorEastAsia" w:hAnsi="Calibri" w:cs="Calibri"/>
                <w:b/>
                <w:sz w:val="20"/>
                <w:szCs w:val="20"/>
              </w:rPr>
            </w:pPr>
          </w:p>
          <w:p w14:paraId="7964BD5A" w14:textId="77777777" w:rsidR="004D032F" w:rsidRPr="002D0EA3" w:rsidRDefault="004D032F" w:rsidP="00731DBB">
            <w:pPr>
              <w:rPr>
                <w:rFonts w:ascii="Calibri" w:eastAsiaTheme="minorEastAsia" w:hAnsi="Calibri" w:cs="Calibri"/>
                <w:b/>
                <w:sz w:val="20"/>
                <w:szCs w:val="20"/>
              </w:rPr>
            </w:pPr>
          </w:p>
          <w:p w14:paraId="4F2F1A12" w14:textId="2ECC945F" w:rsidR="00731DBB" w:rsidRPr="002D0EA3" w:rsidRDefault="00731DBB" w:rsidP="00731DBB">
            <w:pPr>
              <w:rPr>
                <w:rFonts w:ascii="Calibri" w:hAnsi="Calibri" w:cs="Calibri"/>
                <w:color w:val="000000"/>
                <w:sz w:val="20"/>
                <w:szCs w:val="20"/>
              </w:rPr>
            </w:pPr>
            <w:r w:rsidRPr="002D0EA3">
              <w:rPr>
                <w:rFonts w:ascii="Calibri" w:eastAsiaTheme="minorEastAsia" w:hAnsi="Calibri" w:cs="Calibri"/>
                <w:b/>
                <w:sz w:val="20"/>
                <w:szCs w:val="20"/>
              </w:rPr>
              <w:t>0 </w:t>
            </w:r>
          </w:p>
        </w:tc>
        <w:tc>
          <w:tcPr>
            <w:tcW w:w="657" w:type="pct"/>
            <w:vAlign w:val="center"/>
          </w:tcPr>
          <w:p w14:paraId="11EC5BEE" w14:textId="77777777" w:rsidR="004D032F" w:rsidRPr="002D0EA3" w:rsidRDefault="004D032F" w:rsidP="00731DBB">
            <w:pPr>
              <w:rPr>
                <w:rFonts w:ascii="Calibri" w:eastAsiaTheme="minorEastAsia" w:hAnsi="Calibri" w:cs="Calibri"/>
                <w:b/>
                <w:sz w:val="20"/>
                <w:szCs w:val="20"/>
              </w:rPr>
            </w:pPr>
          </w:p>
          <w:p w14:paraId="20E59E44" w14:textId="77777777" w:rsidR="004D032F" w:rsidRPr="002D0EA3" w:rsidRDefault="004D032F" w:rsidP="00731DBB">
            <w:pPr>
              <w:rPr>
                <w:rFonts w:ascii="Calibri" w:eastAsiaTheme="minorEastAsia" w:hAnsi="Calibri" w:cs="Calibri"/>
                <w:b/>
                <w:sz w:val="20"/>
                <w:szCs w:val="20"/>
              </w:rPr>
            </w:pPr>
          </w:p>
          <w:p w14:paraId="1719D6A2" w14:textId="77777777" w:rsidR="004D032F" w:rsidRPr="002D0EA3" w:rsidRDefault="004D032F" w:rsidP="00731DBB">
            <w:pPr>
              <w:rPr>
                <w:rFonts w:ascii="Calibri" w:eastAsiaTheme="minorEastAsia" w:hAnsi="Calibri" w:cs="Calibri"/>
                <w:b/>
                <w:sz w:val="20"/>
                <w:szCs w:val="20"/>
              </w:rPr>
            </w:pPr>
          </w:p>
          <w:p w14:paraId="54A3636B" w14:textId="77777777" w:rsidR="004D032F" w:rsidRPr="002D0EA3" w:rsidRDefault="004D032F" w:rsidP="00731DBB">
            <w:pPr>
              <w:rPr>
                <w:rFonts w:ascii="Calibri" w:eastAsiaTheme="minorEastAsia" w:hAnsi="Calibri" w:cs="Calibri"/>
                <w:b/>
                <w:sz w:val="20"/>
                <w:szCs w:val="20"/>
              </w:rPr>
            </w:pPr>
          </w:p>
          <w:p w14:paraId="3371A02C" w14:textId="77777777" w:rsidR="004D032F" w:rsidRPr="002D0EA3" w:rsidRDefault="004D032F" w:rsidP="00731DBB">
            <w:pPr>
              <w:rPr>
                <w:rFonts w:ascii="Calibri" w:eastAsiaTheme="minorEastAsia" w:hAnsi="Calibri" w:cs="Calibri"/>
                <w:b/>
                <w:sz w:val="20"/>
                <w:szCs w:val="20"/>
              </w:rPr>
            </w:pPr>
          </w:p>
          <w:p w14:paraId="7AEEC21B" w14:textId="77777777" w:rsidR="004D032F" w:rsidRPr="002D0EA3" w:rsidRDefault="004D032F" w:rsidP="00731DBB">
            <w:pPr>
              <w:rPr>
                <w:rFonts w:ascii="Calibri" w:eastAsiaTheme="minorEastAsia" w:hAnsi="Calibri" w:cs="Calibri"/>
                <w:b/>
                <w:sz w:val="20"/>
                <w:szCs w:val="20"/>
              </w:rPr>
            </w:pPr>
          </w:p>
          <w:p w14:paraId="00805539" w14:textId="77777777" w:rsidR="004D032F" w:rsidRPr="002D0EA3" w:rsidRDefault="004D032F" w:rsidP="00731DBB">
            <w:pPr>
              <w:rPr>
                <w:rFonts w:ascii="Calibri" w:eastAsiaTheme="minorEastAsia" w:hAnsi="Calibri" w:cs="Calibri"/>
                <w:b/>
                <w:sz w:val="20"/>
                <w:szCs w:val="20"/>
              </w:rPr>
            </w:pPr>
          </w:p>
          <w:p w14:paraId="7444CD74" w14:textId="34998497" w:rsidR="00731DBB" w:rsidRPr="002D0EA3" w:rsidRDefault="00731DBB" w:rsidP="00731DBB">
            <w:pPr>
              <w:rPr>
                <w:rFonts w:ascii="Calibri" w:hAnsi="Calibri" w:cs="Calibri"/>
                <w:color w:val="000000"/>
                <w:sz w:val="20"/>
                <w:szCs w:val="20"/>
              </w:rPr>
            </w:pPr>
            <w:r w:rsidRPr="002D0EA3">
              <w:rPr>
                <w:rFonts w:ascii="Calibri" w:eastAsiaTheme="minorEastAsia" w:hAnsi="Calibri" w:cs="Calibri"/>
                <w:b/>
                <w:sz w:val="20"/>
                <w:szCs w:val="20"/>
              </w:rPr>
              <w:t>0 </w:t>
            </w:r>
          </w:p>
        </w:tc>
        <w:tc>
          <w:tcPr>
            <w:tcW w:w="469" w:type="pct"/>
            <w:noWrap/>
            <w:vAlign w:val="bottom"/>
            <w:hideMark/>
          </w:tcPr>
          <w:p w14:paraId="5D07FEFA" w14:textId="1E6E0E66" w:rsidR="00731DBB" w:rsidRPr="002D0EA3" w:rsidRDefault="00731DBB" w:rsidP="004D032F">
            <w:pPr>
              <w:rPr>
                <w:rFonts w:ascii="Calibri" w:eastAsiaTheme="minorEastAsia" w:hAnsi="Calibri" w:cs="Calibri"/>
                <w:b/>
                <w:sz w:val="20"/>
                <w:szCs w:val="20"/>
              </w:rPr>
            </w:pPr>
            <w:r w:rsidRPr="002D0EA3">
              <w:rPr>
                <w:rFonts w:ascii="Calibri" w:eastAsiaTheme="minorEastAsia" w:hAnsi="Calibri" w:cs="Calibri"/>
                <w:b/>
                <w:sz w:val="20"/>
                <w:szCs w:val="20"/>
              </w:rPr>
              <w:t>NS</w:t>
            </w:r>
          </w:p>
        </w:tc>
        <w:tc>
          <w:tcPr>
            <w:tcW w:w="1624" w:type="pct"/>
            <w:noWrap/>
            <w:vAlign w:val="bottom"/>
            <w:hideMark/>
          </w:tcPr>
          <w:p w14:paraId="16CD9FE1" w14:textId="3F34D117" w:rsidR="00731DBB" w:rsidRPr="002D0EA3" w:rsidRDefault="00CE2EEE" w:rsidP="00731DBB">
            <w:pPr>
              <w:rPr>
                <w:rFonts w:ascii="Calibri" w:eastAsiaTheme="minorEastAsia" w:hAnsi="Calibri" w:cs="Calibri"/>
                <w:b/>
                <w:sz w:val="20"/>
                <w:szCs w:val="20"/>
              </w:rPr>
            </w:pPr>
            <w:r w:rsidRPr="002D0EA3">
              <w:rPr>
                <w:rFonts w:ascii="Calibri" w:hAnsi="Calibri" w:cs="Calibri"/>
                <w:color w:val="000000" w:themeColor="text1"/>
                <w:sz w:val="20"/>
                <w:szCs w:val="20"/>
              </w:rPr>
              <w:t>Country child projects are establishing their PMUs</w:t>
            </w:r>
            <w:r w:rsidR="00645CC7" w:rsidRPr="002D0EA3">
              <w:rPr>
                <w:rFonts w:ascii="Calibri" w:hAnsi="Calibri" w:cs="Calibri"/>
                <w:color w:val="000000" w:themeColor="text1"/>
                <w:sz w:val="20"/>
                <w:szCs w:val="20"/>
              </w:rPr>
              <w:t xml:space="preserve"> and have not started project implementation</w:t>
            </w:r>
            <w:r w:rsidRPr="002D0EA3">
              <w:rPr>
                <w:rFonts w:ascii="Calibri" w:hAnsi="Calibri" w:cs="Calibri"/>
                <w:color w:val="000000" w:themeColor="text1"/>
                <w:sz w:val="20"/>
                <w:szCs w:val="20"/>
              </w:rPr>
              <w:t xml:space="preserve">. The GESI working group </w:t>
            </w:r>
            <w:r w:rsidR="003D6DDA" w:rsidRPr="002D0EA3">
              <w:rPr>
                <w:rFonts w:ascii="Calibri" w:hAnsi="Calibri" w:cs="Calibri"/>
                <w:color w:val="000000" w:themeColor="text1"/>
                <w:sz w:val="20"/>
                <w:szCs w:val="20"/>
              </w:rPr>
              <w:t xml:space="preserve">will be created next year. </w:t>
            </w:r>
          </w:p>
        </w:tc>
      </w:tr>
      <w:tr w:rsidR="00731DBB" w:rsidRPr="002D0EA3" w14:paraId="2053C5D0" w14:textId="77777777" w:rsidTr="540785BE">
        <w:trPr>
          <w:trHeight w:val="300"/>
        </w:trPr>
        <w:tc>
          <w:tcPr>
            <w:tcW w:w="905" w:type="pct"/>
            <w:vAlign w:val="bottom"/>
            <w:hideMark/>
          </w:tcPr>
          <w:p w14:paraId="3FD7BE6A" w14:textId="723D9E36" w:rsidR="00731DBB" w:rsidRPr="002D0EA3" w:rsidRDefault="00731DBB" w:rsidP="00731DBB">
            <w:pPr>
              <w:rPr>
                <w:rFonts w:ascii="Calibri" w:eastAsiaTheme="minorEastAsia" w:hAnsi="Calibri" w:cs="Calibri"/>
                <w:sz w:val="20"/>
                <w:szCs w:val="20"/>
              </w:rPr>
            </w:pPr>
            <w:r w:rsidRPr="002D0EA3">
              <w:rPr>
                <w:rFonts w:ascii="Calibri" w:eastAsiaTheme="minorEastAsia" w:hAnsi="Calibri" w:cs="Calibri"/>
                <w:color w:val="000000" w:themeColor="text1"/>
                <w:sz w:val="20"/>
                <w:szCs w:val="20"/>
              </w:rPr>
              <w:t> 5. Number of events that include gender and social inclusion in RAC agendas.</w:t>
            </w:r>
          </w:p>
          <w:p w14:paraId="36667D1E" w14:textId="56A9116E" w:rsidR="00731DBB" w:rsidRPr="002D0EA3" w:rsidRDefault="00731DBB" w:rsidP="00731DBB">
            <w:pPr>
              <w:rPr>
                <w:rFonts w:ascii="Calibri" w:eastAsiaTheme="minorEastAsia" w:hAnsi="Calibri" w:cs="Calibri"/>
                <w:color w:val="000000" w:themeColor="text1"/>
                <w:sz w:val="20"/>
                <w:szCs w:val="20"/>
              </w:rPr>
            </w:pPr>
          </w:p>
        </w:tc>
        <w:tc>
          <w:tcPr>
            <w:tcW w:w="751" w:type="pct"/>
            <w:noWrap/>
            <w:vAlign w:val="bottom"/>
            <w:hideMark/>
          </w:tcPr>
          <w:p w14:paraId="14DABDD8" w14:textId="661F4085" w:rsidR="00731DBB" w:rsidRPr="002D0EA3" w:rsidRDefault="00731DBB" w:rsidP="00731DBB">
            <w:pPr>
              <w:pStyle w:val="NoSpacing"/>
              <w:spacing w:line="259" w:lineRule="auto"/>
              <w:rPr>
                <w:rFonts w:ascii="Calibri" w:hAnsi="Calibri" w:cs="Calibri"/>
                <w:b/>
                <w:bCs/>
                <w:color w:val="000000" w:themeColor="text1"/>
                <w:sz w:val="20"/>
                <w:szCs w:val="20"/>
              </w:rPr>
            </w:pPr>
            <w:r w:rsidRPr="002D0EA3">
              <w:rPr>
                <w:rFonts w:ascii="Calibri" w:hAnsi="Calibri" w:cs="Calibri"/>
                <w:b/>
                <w:bCs/>
                <w:color w:val="000000" w:themeColor="text1"/>
                <w:sz w:val="20"/>
                <w:szCs w:val="20"/>
              </w:rPr>
              <w:t> 6</w:t>
            </w:r>
          </w:p>
        </w:tc>
        <w:tc>
          <w:tcPr>
            <w:tcW w:w="594" w:type="pct"/>
            <w:noWrap/>
            <w:vAlign w:val="center"/>
            <w:hideMark/>
          </w:tcPr>
          <w:p w14:paraId="6974B4A2" w14:textId="77777777" w:rsidR="004D032F" w:rsidRPr="002D0EA3" w:rsidRDefault="004D032F" w:rsidP="00731DBB">
            <w:pPr>
              <w:rPr>
                <w:rFonts w:ascii="Calibri" w:eastAsiaTheme="minorEastAsia" w:hAnsi="Calibri" w:cs="Calibri"/>
                <w:b/>
                <w:sz w:val="20"/>
                <w:szCs w:val="20"/>
              </w:rPr>
            </w:pPr>
          </w:p>
          <w:p w14:paraId="3F3945D2" w14:textId="6F0E8B11" w:rsidR="004D032F" w:rsidRPr="002D0EA3" w:rsidRDefault="004D032F" w:rsidP="2C7C41CA">
            <w:pPr>
              <w:rPr>
                <w:rFonts w:ascii="Calibri" w:eastAsiaTheme="minorEastAsia" w:hAnsi="Calibri" w:cs="Calibri"/>
                <w:b/>
                <w:bCs/>
                <w:sz w:val="20"/>
                <w:szCs w:val="20"/>
              </w:rPr>
            </w:pPr>
          </w:p>
          <w:p w14:paraId="33563508" w14:textId="5DDA5060" w:rsidR="2C7C41CA" w:rsidRPr="002D0EA3" w:rsidRDefault="2C7C41CA" w:rsidP="2C7C41CA">
            <w:pPr>
              <w:rPr>
                <w:rFonts w:ascii="Calibri" w:eastAsiaTheme="minorEastAsia" w:hAnsi="Calibri" w:cs="Calibri"/>
                <w:b/>
                <w:bCs/>
                <w:sz w:val="20"/>
                <w:szCs w:val="20"/>
              </w:rPr>
            </w:pPr>
          </w:p>
          <w:p w14:paraId="2A60BF30" w14:textId="28B175BD" w:rsidR="2C7C41CA" w:rsidRPr="002D0EA3" w:rsidRDefault="2C7C41CA" w:rsidP="2C7C41CA">
            <w:pPr>
              <w:rPr>
                <w:rFonts w:ascii="Calibri" w:eastAsiaTheme="minorEastAsia" w:hAnsi="Calibri" w:cs="Calibri"/>
                <w:b/>
                <w:bCs/>
                <w:sz w:val="20"/>
                <w:szCs w:val="20"/>
              </w:rPr>
            </w:pPr>
          </w:p>
          <w:p w14:paraId="6D4BFB74" w14:textId="4965B7A0" w:rsidR="2C7C41CA" w:rsidRPr="002D0EA3" w:rsidRDefault="2C7C41CA" w:rsidP="2C7C41CA">
            <w:pPr>
              <w:rPr>
                <w:rFonts w:ascii="Calibri" w:eastAsiaTheme="minorEastAsia" w:hAnsi="Calibri" w:cs="Calibri"/>
                <w:b/>
                <w:bCs/>
                <w:sz w:val="20"/>
                <w:szCs w:val="20"/>
              </w:rPr>
            </w:pPr>
          </w:p>
          <w:p w14:paraId="26B1C80F" w14:textId="3D429ACB" w:rsidR="00731DBB" w:rsidRPr="002D0EA3" w:rsidRDefault="00731DBB" w:rsidP="00731DBB">
            <w:pPr>
              <w:rPr>
                <w:rFonts w:ascii="Calibri" w:hAnsi="Calibri" w:cs="Calibri"/>
                <w:color w:val="000000"/>
                <w:sz w:val="20"/>
                <w:szCs w:val="20"/>
              </w:rPr>
            </w:pPr>
            <w:r w:rsidRPr="002D0EA3">
              <w:rPr>
                <w:rFonts w:ascii="Calibri" w:eastAsiaTheme="minorEastAsia" w:hAnsi="Calibri" w:cs="Calibri"/>
                <w:b/>
                <w:sz w:val="20"/>
                <w:szCs w:val="20"/>
              </w:rPr>
              <w:t>0 </w:t>
            </w:r>
          </w:p>
        </w:tc>
        <w:tc>
          <w:tcPr>
            <w:tcW w:w="657" w:type="pct"/>
            <w:vAlign w:val="center"/>
          </w:tcPr>
          <w:p w14:paraId="76F786DF" w14:textId="77777777" w:rsidR="004D032F" w:rsidRPr="002D0EA3" w:rsidRDefault="004D032F" w:rsidP="00731DBB">
            <w:pPr>
              <w:rPr>
                <w:rFonts w:ascii="Calibri" w:eastAsiaTheme="minorEastAsia" w:hAnsi="Calibri" w:cs="Calibri"/>
                <w:b/>
                <w:sz w:val="20"/>
                <w:szCs w:val="20"/>
              </w:rPr>
            </w:pPr>
          </w:p>
          <w:p w14:paraId="7C87E26A" w14:textId="1823404E" w:rsidR="004D032F" w:rsidRPr="002D0EA3" w:rsidRDefault="004D032F" w:rsidP="2C7C41CA">
            <w:pPr>
              <w:rPr>
                <w:rFonts w:ascii="Calibri" w:eastAsiaTheme="minorEastAsia" w:hAnsi="Calibri" w:cs="Calibri"/>
                <w:b/>
                <w:bCs/>
                <w:sz w:val="20"/>
                <w:szCs w:val="20"/>
              </w:rPr>
            </w:pPr>
          </w:p>
          <w:p w14:paraId="048F244C" w14:textId="128D678A" w:rsidR="2C7C41CA" w:rsidRPr="002D0EA3" w:rsidRDefault="2C7C41CA" w:rsidP="2C7C41CA">
            <w:pPr>
              <w:rPr>
                <w:rFonts w:ascii="Calibri" w:eastAsiaTheme="minorEastAsia" w:hAnsi="Calibri" w:cs="Calibri"/>
                <w:b/>
                <w:bCs/>
                <w:sz w:val="20"/>
                <w:szCs w:val="20"/>
              </w:rPr>
            </w:pPr>
          </w:p>
          <w:p w14:paraId="56E07CE2" w14:textId="1B2EE3B8" w:rsidR="2C7C41CA" w:rsidRPr="002D0EA3" w:rsidRDefault="2C7C41CA" w:rsidP="2C7C41CA">
            <w:pPr>
              <w:rPr>
                <w:rFonts w:ascii="Calibri" w:eastAsiaTheme="minorEastAsia" w:hAnsi="Calibri" w:cs="Calibri"/>
                <w:b/>
                <w:bCs/>
                <w:sz w:val="20"/>
                <w:szCs w:val="20"/>
              </w:rPr>
            </w:pPr>
          </w:p>
          <w:p w14:paraId="674D447D" w14:textId="4EDB31B6" w:rsidR="2C7C41CA" w:rsidRPr="002D0EA3" w:rsidRDefault="2C7C41CA" w:rsidP="2C7C41CA">
            <w:pPr>
              <w:rPr>
                <w:rFonts w:ascii="Calibri" w:eastAsiaTheme="minorEastAsia" w:hAnsi="Calibri" w:cs="Calibri"/>
                <w:b/>
                <w:bCs/>
                <w:sz w:val="20"/>
                <w:szCs w:val="20"/>
              </w:rPr>
            </w:pPr>
          </w:p>
          <w:p w14:paraId="2C2BE232" w14:textId="10FE080F" w:rsidR="00731DBB" w:rsidRPr="002D0EA3" w:rsidRDefault="00731DBB" w:rsidP="00731DBB">
            <w:pPr>
              <w:rPr>
                <w:rFonts w:ascii="Calibri" w:hAnsi="Calibri" w:cs="Calibri"/>
                <w:color w:val="000000"/>
                <w:sz w:val="20"/>
                <w:szCs w:val="20"/>
              </w:rPr>
            </w:pPr>
            <w:r w:rsidRPr="002D0EA3">
              <w:rPr>
                <w:rFonts w:ascii="Calibri" w:eastAsiaTheme="minorEastAsia" w:hAnsi="Calibri" w:cs="Calibri"/>
                <w:b/>
                <w:sz w:val="20"/>
                <w:szCs w:val="20"/>
              </w:rPr>
              <w:t>0 </w:t>
            </w:r>
          </w:p>
        </w:tc>
        <w:tc>
          <w:tcPr>
            <w:tcW w:w="469" w:type="pct"/>
            <w:noWrap/>
            <w:vAlign w:val="bottom"/>
            <w:hideMark/>
          </w:tcPr>
          <w:p w14:paraId="0D54B0F5" w14:textId="1AAC6DEC" w:rsidR="00731DBB" w:rsidRPr="002D0EA3" w:rsidRDefault="00731DBB" w:rsidP="004D032F">
            <w:pPr>
              <w:rPr>
                <w:rFonts w:ascii="Calibri" w:hAnsi="Calibri" w:cs="Calibri"/>
                <w:color w:val="000000"/>
                <w:sz w:val="20"/>
                <w:szCs w:val="20"/>
              </w:rPr>
            </w:pPr>
            <w:r w:rsidRPr="002D0EA3">
              <w:rPr>
                <w:rFonts w:ascii="Calibri" w:hAnsi="Calibri" w:cs="Calibri"/>
                <w:b/>
                <w:bCs/>
                <w:sz w:val="20"/>
                <w:szCs w:val="20"/>
              </w:rPr>
              <w:t>NS</w:t>
            </w:r>
          </w:p>
        </w:tc>
        <w:tc>
          <w:tcPr>
            <w:tcW w:w="1624" w:type="pct"/>
            <w:noWrap/>
            <w:vAlign w:val="bottom"/>
            <w:hideMark/>
          </w:tcPr>
          <w:p w14:paraId="11D83041" w14:textId="77777777" w:rsidR="00AB6031" w:rsidRPr="002D0EA3" w:rsidRDefault="00731DBB" w:rsidP="00731DBB">
            <w:pPr>
              <w:rPr>
                <w:rFonts w:ascii="Calibri" w:hAnsi="Calibri" w:cs="Calibri"/>
                <w:color w:val="000000" w:themeColor="text1"/>
                <w:sz w:val="20"/>
                <w:szCs w:val="20"/>
              </w:rPr>
            </w:pPr>
            <w:r w:rsidRPr="002D0EA3">
              <w:rPr>
                <w:rFonts w:ascii="Calibri" w:hAnsi="Calibri" w:cs="Calibri"/>
                <w:color w:val="000000" w:themeColor="text1"/>
                <w:sz w:val="20"/>
                <w:szCs w:val="20"/>
              </w:rPr>
              <w:t> </w:t>
            </w:r>
          </w:p>
          <w:p w14:paraId="79CD80C2" w14:textId="51E9DE28" w:rsidR="00731DBB" w:rsidRPr="002D0EA3" w:rsidRDefault="5F20D41B" w:rsidP="6CB2B43A">
            <w:pPr>
              <w:rPr>
                <w:rFonts w:ascii="Calibri" w:hAnsi="Calibri" w:cs="Calibri"/>
                <w:color w:val="000000" w:themeColor="text1"/>
                <w:sz w:val="20"/>
                <w:szCs w:val="20"/>
              </w:rPr>
            </w:pPr>
            <w:r w:rsidRPr="002D0EA3">
              <w:rPr>
                <w:rFonts w:ascii="Calibri" w:hAnsi="Calibri" w:cs="Calibri"/>
                <w:color w:val="000000" w:themeColor="text1"/>
                <w:sz w:val="20"/>
                <w:szCs w:val="20"/>
              </w:rPr>
              <w:t>The GCP is collecting nominations for the Restoration Advisory Panel (RAP)</w:t>
            </w:r>
            <w:r w:rsidR="19F927BA" w:rsidRPr="002D0EA3">
              <w:rPr>
                <w:rFonts w:ascii="Calibri" w:hAnsi="Calibri" w:cs="Calibri"/>
                <w:color w:val="000000" w:themeColor="text1"/>
                <w:sz w:val="20"/>
                <w:szCs w:val="20"/>
              </w:rPr>
              <w:t xml:space="preserve"> from the Project Steering Committee (PSC). Once all nominations are received, the GCP will send the list for </w:t>
            </w:r>
            <w:r w:rsidR="2459AAC3" w:rsidRPr="002D0EA3">
              <w:rPr>
                <w:rFonts w:ascii="Calibri" w:hAnsi="Calibri" w:cs="Calibri"/>
                <w:color w:val="000000" w:themeColor="text1"/>
                <w:sz w:val="20"/>
                <w:szCs w:val="20"/>
              </w:rPr>
              <w:t>approval</w:t>
            </w:r>
            <w:r w:rsidR="19F927BA" w:rsidRPr="002D0EA3">
              <w:rPr>
                <w:rFonts w:ascii="Calibri" w:hAnsi="Calibri" w:cs="Calibri"/>
                <w:color w:val="000000" w:themeColor="text1"/>
                <w:sz w:val="20"/>
                <w:szCs w:val="20"/>
              </w:rPr>
              <w:t xml:space="preserve"> of the PSC and will convene</w:t>
            </w:r>
            <w:r w:rsidR="38FD81C0" w:rsidRPr="002D0EA3">
              <w:rPr>
                <w:rFonts w:ascii="Calibri" w:hAnsi="Calibri" w:cs="Calibri"/>
                <w:color w:val="000000" w:themeColor="text1"/>
                <w:sz w:val="20"/>
                <w:szCs w:val="20"/>
              </w:rPr>
              <w:t xml:space="preserve"> the</w:t>
            </w:r>
            <w:r w:rsidR="19F927BA" w:rsidRPr="002D0EA3">
              <w:rPr>
                <w:rFonts w:ascii="Calibri" w:hAnsi="Calibri" w:cs="Calibri"/>
                <w:color w:val="000000" w:themeColor="text1"/>
                <w:sz w:val="20"/>
                <w:szCs w:val="20"/>
              </w:rPr>
              <w:t xml:space="preserve"> meetings. </w:t>
            </w:r>
          </w:p>
          <w:p w14:paraId="051561C0" w14:textId="0BF1AA44" w:rsidR="00AB6031" w:rsidRPr="002D0EA3" w:rsidRDefault="00AB6031" w:rsidP="00731DBB">
            <w:pPr>
              <w:rPr>
                <w:rFonts w:ascii="Calibri" w:hAnsi="Calibri" w:cs="Calibri"/>
                <w:color w:val="000000"/>
                <w:sz w:val="20"/>
                <w:szCs w:val="20"/>
              </w:rPr>
            </w:pPr>
          </w:p>
        </w:tc>
      </w:tr>
      <w:tr w:rsidR="00731DBB" w:rsidRPr="002D0EA3" w14:paraId="51DCBE3B" w14:textId="77777777" w:rsidTr="540785BE">
        <w:trPr>
          <w:trHeight w:val="300"/>
        </w:trPr>
        <w:tc>
          <w:tcPr>
            <w:tcW w:w="905" w:type="pct"/>
            <w:vAlign w:val="bottom"/>
            <w:hideMark/>
          </w:tcPr>
          <w:p w14:paraId="2E0890A2" w14:textId="286F0334" w:rsidR="00731DBB" w:rsidRPr="002D0EA3" w:rsidRDefault="00731DBB" w:rsidP="00731DBB">
            <w:pPr>
              <w:shd w:val="clear" w:color="auto" w:fill="FFFFFF" w:themeFill="background1"/>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6.Number of recommendations and</w:t>
            </w:r>
          </w:p>
          <w:p w14:paraId="2B76138D" w14:textId="3F50FFE2" w:rsidR="00731DBB" w:rsidRPr="002D0EA3" w:rsidRDefault="00731DBB" w:rsidP="00731DBB">
            <w:pPr>
              <w:shd w:val="clear" w:color="auto" w:fill="FFFFFF" w:themeFill="background1"/>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guidance provided by PSC that include GESI.</w:t>
            </w:r>
          </w:p>
          <w:p w14:paraId="6706FD28" w14:textId="6A351AA5" w:rsidR="00731DBB" w:rsidRPr="002D0EA3" w:rsidRDefault="00731DBB" w:rsidP="00731DBB">
            <w:pPr>
              <w:rPr>
                <w:rFonts w:ascii="Calibri" w:eastAsiaTheme="minorEastAsia" w:hAnsi="Calibri" w:cs="Calibri"/>
                <w:color w:val="000000" w:themeColor="text1"/>
                <w:sz w:val="20"/>
                <w:szCs w:val="20"/>
              </w:rPr>
            </w:pPr>
          </w:p>
        </w:tc>
        <w:tc>
          <w:tcPr>
            <w:tcW w:w="751" w:type="pct"/>
            <w:noWrap/>
            <w:vAlign w:val="bottom"/>
            <w:hideMark/>
          </w:tcPr>
          <w:p w14:paraId="589D9993" w14:textId="22876701" w:rsidR="00731DBB" w:rsidRPr="002D0EA3" w:rsidRDefault="00731DBB" w:rsidP="004D032F">
            <w:pPr>
              <w:rPr>
                <w:rFonts w:ascii="Calibri" w:eastAsiaTheme="minorEastAsia" w:hAnsi="Calibri" w:cs="Calibri"/>
                <w:b/>
                <w:sz w:val="20"/>
                <w:szCs w:val="20"/>
              </w:rPr>
            </w:pPr>
            <w:r w:rsidRPr="002D0EA3">
              <w:rPr>
                <w:rFonts w:ascii="Calibri" w:eastAsiaTheme="minorEastAsia" w:hAnsi="Calibri" w:cs="Calibri"/>
                <w:b/>
                <w:sz w:val="20"/>
                <w:szCs w:val="20"/>
              </w:rPr>
              <w:t>6</w:t>
            </w:r>
          </w:p>
        </w:tc>
        <w:tc>
          <w:tcPr>
            <w:tcW w:w="594" w:type="pct"/>
            <w:noWrap/>
            <w:vAlign w:val="bottom"/>
            <w:hideMark/>
          </w:tcPr>
          <w:p w14:paraId="5BA4FFD2" w14:textId="039CF722" w:rsidR="00731DBB" w:rsidRPr="002D0EA3" w:rsidRDefault="004D032F" w:rsidP="004D032F">
            <w:pPr>
              <w:rPr>
                <w:rFonts w:ascii="Calibri" w:eastAsiaTheme="minorEastAsia" w:hAnsi="Calibri" w:cs="Calibri"/>
                <w:b/>
                <w:sz w:val="20"/>
                <w:szCs w:val="20"/>
              </w:rPr>
            </w:pPr>
            <w:r w:rsidRPr="002D0EA3">
              <w:rPr>
                <w:rFonts w:ascii="Calibri" w:eastAsiaTheme="minorEastAsia" w:hAnsi="Calibri" w:cs="Calibri"/>
                <w:b/>
                <w:sz w:val="20"/>
                <w:szCs w:val="20"/>
              </w:rPr>
              <w:t>1</w:t>
            </w:r>
          </w:p>
        </w:tc>
        <w:tc>
          <w:tcPr>
            <w:tcW w:w="657" w:type="pct"/>
          </w:tcPr>
          <w:p w14:paraId="0FFC723B" w14:textId="77777777" w:rsidR="004D032F" w:rsidRPr="002D0EA3" w:rsidRDefault="004D032F" w:rsidP="004D032F">
            <w:pPr>
              <w:rPr>
                <w:rFonts w:ascii="Calibri" w:eastAsiaTheme="minorEastAsia" w:hAnsi="Calibri" w:cs="Calibri"/>
                <w:b/>
                <w:sz w:val="20"/>
                <w:szCs w:val="20"/>
              </w:rPr>
            </w:pPr>
          </w:p>
          <w:p w14:paraId="227F020E" w14:textId="77777777" w:rsidR="004D032F" w:rsidRPr="002D0EA3" w:rsidRDefault="004D032F" w:rsidP="004D032F">
            <w:pPr>
              <w:rPr>
                <w:rFonts w:ascii="Calibri" w:eastAsiaTheme="minorEastAsia" w:hAnsi="Calibri" w:cs="Calibri"/>
                <w:b/>
                <w:sz w:val="20"/>
                <w:szCs w:val="20"/>
              </w:rPr>
            </w:pPr>
          </w:p>
          <w:p w14:paraId="7EE25B98" w14:textId="77777777" w:rsidR="004D032F" w:rsidRPr="002D0EA3" w:rsidRDefault="004D032F" w:rsidP="004D032F">
            <w:pPr>
              <w:rPr>
                <w:rFonts w:ascii="Calibri" w:eastAsiaTheme="minorEastAsia" w:hAnsi="Calibri" w:cs="Calibri"/>
                <w:b/>
                <w:sz w:val="20"/>
                <w:szCs w:val="20"/>
              </w:rPr>
            </w:pPr>
          </w:p>
          <w:p w14:paraId="5DE18434" w14:textId="77777777" w:rsidR="00E573E3" w:rsidRPr="002D0EA3" w:rsidRDefault="00E573E3" w:rsidP="004D032F">
            <w:pPr>
              <w:rPr>
                <w:rFonts w:ascii="Calibri" w:eastAsiaTheme="minorEastAsia" w:hAnsi="Calibri" w:cs="Calibri"/>
                <w:b/>
                <w:sz w:val="20"/>
                <w:szCs w:val="20"/>
              </w:rPr>
            </w:pPr>
          </w:p>
          <w:p w14:paraId="333FE733" w14:textId="77777777" w:rsidR="00E573E3" w:rsidRPr="002D0EA3" w:rsidRDefault="00E573E3" w:rsidP="004D032F">
            <w:pPr>
              <w:rPr>
                <w:rFonts w:ascii="Calibri" w:eastAsiaTheme="minorEastAsia" w:hAnsi="Calibri" w:cs="Calibri"/>
                <w:b/>
                <w:sz w:val="20"/>
                <w:szCs w:val="20"/>
              </w:rPr>
            </w:pPr>
          </w:p>
          <w:p w14:paraId="220EB447" w14:textId="61A047B0" w:rsidR="578D1251" w:rsidRPr="002D0EA3" w:rsidRDefault="578D1251" w:rsidP="578D1251">
            <w:pPr>
              <w:rPr>
                <w:rFonts w:ascii="Calibri" w:eastAsiaTheme="minorEastAsia" w:hAnsi="Calibri" w:cs="Calibri"/>
                <w:b/>
                <w:bCs/>
                <w:sz w:val="20"/>
                <w:szCs w:val="20"/>
              </w:rPr>
            </w:pPr>
          </w:p>
          <w:p w14:paraId="34BD77E0" w14:textId="2F999D9A" w:rsidR="00731DBB" w:rsidRPr="002D0EA3" w:rsidRDefault="004D032F" w:rsidP="004D032F">
            <w:pPr>
              <w:rPr>
                <w:rFonts w:ascii="Calibri" w:eastAsiaTheme="minorEastAsia" w:hAnsi="Calibri" w:cs="Calibri"/>
                <w:b/>
                <w:sz w:val="20"/>
                <w:szCs w:val="20"/>
              </w:rPr>
            </w:pPr>
            <w:r w:rsidRPr="002D0EA3">
              <w:rPr>
                <w:rFonts w:ascii="Calibri" w:eastAsiaTheme="minorEastAsia" w:hAnsi="Calibri" w:cs="Calibri"/>
                <w:b/>
                <w:sz w:val="20"/>
                <w:szCs w:val="20"/>
              </w:rPr>
              <w:t>1</w:t>
            </w:r>
          </w:p>
        </w:tc>
        <w:tc>
          <w:tcPr>
            <w:tcW w:w="469" w:type="pct"/>
            <w:noWrap/>
            <w:vAlign w:val="bottom"/>
            <w:hideMark/>
          </w:tcPr>
          <w:p w14:paraId="1DF2D5B3" w14:textId="5AEB1860" w:rsidR="00731DBB" w:rsidRPr="002D0EA3" w:rsidRDefault="004D032F" w:rsidP="004D032F">
            <w:pPr>
              <w:rPr>
                <w:rFonts w:ascii="Calibri" w:eastAsiaTheme="minorEastAsia" w:hAnsi="Calibri" w:cs="Calibri"/>
                <w:b/>
                <w:sz w:val="20"/>
                <w:szCs w:val="20"/>
              </w:rPr>
            </w:pPr>
            <w:r w:rsidRPr="002D0EA3">
              <w:rPr>
                <w:rFonts w:ascii="Calibri" w:eastAsiaTheme="minorEastAsia" w:hAnsi="Calibri" w:cs="Calibri"/>
                <w:b/>
                <w:sz w:val="20"/>
                <w:szCs w:val="20"/>
              </w:rPr>
              <w:t>IS</w:t>
            </w:r>
          </w:p>
        </w:tc>
        <w:tc>
          <w:tcPr>
            <w:tcW w:w="1624" w:type="pct"/>
            <w:noWrap/>
            <w:vAlign w:val="bottom"/>
            <w:hideMark/>
          </w:tcPr>
          <w:p w14:paraId="369250DD" w14:textId="77777777" w:rsidR="00AB6031" w:rsidRPr="002D0EA3" w:rsidRDefault="00AB6031" w:rsidP="00731DBB">
            <w:pPr>
              <w:rPr>
                <w:rFonts w:ascii="Calibri" w:hAnsi="Calibri" w:cs="Calibri"/>
                <w:color w:val="000000" w:themeColor="text1"/>
                <w:sz w:val="20"/>
                <w:szCs w:val="20"/>
              </w:rPr>
            </w:pPr>
          </w:p>
          <w:p w14:paraId="44D5DD60" w14:textId="250FA825" w:rsidR="00731DBB" w:rsidRPr="002D0EA3" w:rsidRDefault="5AC43797" w:rsidP="6CB2B43A">
            <w:pPr>
              <w:rPr>
                <w:rFonts w:ascii="Calibri" w:hAnsi="Calibri" w:cs="Calibri"/>
                <w:color w:val="000000" w:themeColor="text1"/>
                <w:sz w:val="20"/>
                <w:szCs w:val="20"/>
              </w:rPr>
            </w:pPr>
            <w:r w:rsidRPr="002D0EA3">
              <w:rPr>
                <w:rFonts w:ascii="Calibri" w:hAnsi="Calibri" w:cs="Calibri"/>
                <w:color w:val="000000" w:themeColor="text1"/>
                <w:sz w:val="20"/>
                <w:szCs w:val="20"/>
              </w:rPr>
              <w:t xml:space="preserve">During the first PSC meeting, a recommendation was made to include a human element </w:t>
            </w:r>
            <w:r w:rsidR="73DE6A16" w:rsidRPr="002D0EA3">
              <w:rPr>
                <w:rFonts w:ascii="Calibri" w:hAnsi="Calibri" w:cs="Calibri"/>
                <w:color w:val="000000" w:themeColor="text1"/>
                <w:sz w:val="20"/>
                <w:szCs w:val="20"/>
              </w:rPr>
              <w:t>in</w:t>
            </w:r>
            <w:r w:rsidRPr="002D0EA3">
              <w:rPr>
                <w:rFonts w:ascii="Calibri" w:hAnsi="Calibri" w:cs="Calibri"/>
                <w:color w:val="000000" w:themeColor="text1"/>
                <w:sz w:val="20"/>
                <w:szCs w:val="20"/>
              </w:rPr>
              <w:t xml:space="preserve"> the ERIP logo. The logo of the program has incorporated hands at the bottom to show the people-centered approach of restoration: </w:t>
            </w:r>
            <w:hyperlink r:id="rId29">
              <w:r w:rsidR="3E45158C" w:rsidRPr="002D0EA3">
                <w:rPr>
                  <w:rStyle w:val="Hyperlink"/>
                  <w:rFonts w:ascii="Calibri" w:hAnsi="Calibri" w:cs="Calibri"/>
                  <w:sz w:val="20"/>
                  <w:szCs w:val="20"/>
                </w:rPr>
                <w:t>https://www.ecosystemrestoration.org/</w:t>
              </w:r>
            </w:hyperlink>
          </w:p>
          <w:p w14:paraId="76B144A7" w14:textId="7D0C0E37" w:rsidR="00E573E3" w:rsidRPr="002D0EA3" w:rsidRDefault="00E573E3" w:rsidP="00731DBB">
            <w:pPr>
              <w:rPr>
                <w:rFonts w:ascii="Calibri" w:hAnsi="Calibri" w:cs="Calibri"/>
                <w:color w:val="000000" w:themeColor="text1"/>
                <w:sz w:val="20"/>
                <w:szCs w:val="20"/>
              </w:rPr>
            </w:pPr>
          </w:p>
        </w:tc>
      </w:tr>
      <w:tr w:rsidR="00706412" w:rsidRPr="002D0EA3" w14:paraId="5BE8AEF9" w14:textId="77777777" w:rsidTr="540785BE">
        <w:trPr>
          <w:trHeight w:val="300"/>
        </w:trPr>
        <w:tc>
          <w:tcPr>
            <w:tcW w:w="905" w:type="pct"/>
            <w:vAlign w:val="bottom"/>
            <w:hideMark/>
          </w:tcPr>
          <w:p w14:paraId="38B3D7BE" w14:textId="5F8A37C0" w:rsidR="00706412" w:rsidRPr="002D0EA3" w:rsidRDefault="00706412" w:rsidP="00706412">
            <w:pPr>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7.Number of meetings of GESI working group.</w:t>
            </w:r>
          </w:p>
          <w:p w14:paraId="1AE41A8E" w14:textId="77777777" w:rsidR="004D032F" w:rsidRPr="002D0EA3" w:rsidRDefault="004D032F" w:rsidP="00706412">
            <w:pPr>
              <w:rPr>
                <w:rFonts w:ascii="Calibri" w:eastAsiaTheme="minorEastAsia" w:hAnsi="Calibri" w:cs="Calibri"/>
                <w:color w:val="000000" w:themeColor="text1"/>
                <w:sz w:val="20"/>
                <w:szCs w:val="20"/>
              </w:rPr>
            </w:pPr>
          </w:p>
          <w:p w14:paraId="61A17DC8" w14:textId="65558E47" w:rsidR="00706412" w:rsidRPr="002D0EA3" w:rsidRDefault="00706412" w:rsidP="00706412">
            <w:pPr>
              <w:rPr>
                <w:rFonts w:ascii="Calibri" w:eastAsiaTheme="minorEastAsia" w:hAnsi="Calibri" w:cs="Calibri"/>
                <w:color w:val="000000" w:themeColor="text1"/>
                <w:sz w:val="20"/>
                <w:szCs w:val="20"/>
              </w:rPr>
            </w:pPr>
          </w:p>
        </w:tc>
        <w:tc>
          <w:tcPr>
            <w:tcW w:w="751" w:type="pct"/>
            <w:noWrap/>
            <w:vAlign w:val="bottom"/>
            <w:hideMark/>
          </w:tcPr>
          <w:p w14:paraId="1449D9A3" w14:textId="017DBDA2" w:rsidR="00706412" w:rsidRPr="002D0EA3" w:rsidRDefault="00706412" w:rsidP="00706412">
            <w:pPr>
              <w:pStyle w:val="NoSpacing"/>
              <w:spacing w:line="259" w:lineRule="auto"/>
              <w:rPr>
                <w:rFonts w:ascii="Calibri" w:hAnsi="Calibri" w:cs="Calibri"/>
                <w:b/>
                <w:bCs/>
                <w:color w:val="000000" w:themeColor="text1"/>
                <w:sz w:val="20"/>
                <w:szCs w:val="20"/>
              </w:rPr>
            </w:pPr>
            <w:r w:rsidRPr="002D0EA3">
              <w:rPr>
                <w:rFonts w:ascii="Calibri" w:hAnsi="Calibri" w:cs="Calibri"/>
                <w:b/>
                <w:bCs/>
                <w:color w:val="000000" w:themeColor="text1"/>
                <w:sz w:val="20"/>
                <w:szCs w:val="20"/>
              </w:rPr>
              <w:t>6</w:t>
            </w:r>
          </w:p>
        </w:tc>
        <w:tc>
          <w:tcPr>
            <w:tcW w:w="594" w:type="pct"/>
            <w:noWrap/>
            <w:vAlign w:val="center"/>
            <w:hideMark/>
          </w:tcPr>
          <w:p w14:paraId="27AE3DCF" w14:textId="77777777" w:rsidR="004D032F" w:rsidRPr="002D0EA3" w:rsidRDefault="004D032F" w:rsidP="00706412">
            <w:pPr>
              <w:rPr>
                <w:rFonts w:ascii="Calibri" w:eastAsiaTheme="minorEastAsia" w:hAnsi="Calibri" w:cs="Calibri"/>
                <w:b/>
                <w:sz w:val="20"/>
                <w:szCs w:val="20"/>
              </w:rPr>
            </w:pPr>
          </w:p>
          <w:p w14:paraId="49120EC6" w14:textId="77777777" w:rsidR="004D032F" w:rsidRPr="002D0EA3" w:rsidRDefault="004D032F" w:rsidP="00706412">
            <w:pPr>
              <w:rPr>
                <w:rFonts w:ascii="Calibri" w:eastAsiaTheme="minorEastAsia" w:hAnsi="Calibri" w:cs="Calibri"/>
                <w:b/>
                <w:sz w:val="20"/>
                <w:szCs w:val="20"/>
              </w:rPr>
            </w:pPr>
          </w:p>
          <w:p w14:paraId="159A28C9" w14:textId="77777777" w:rsidR="00B77E1E" w:rsidRPr="002D0EA3" w:rsidRDefault="00B77E1E" w:rsidP="00706412">
            <w:pPr>
              <w:rPr>
                <w:rFonts w:ascii="Calibri" w:eastAsiaTheme="minorEastAsia" w:hAnsi="Calibri" w:cs="Calibri"/>
                <w:b/>
                <w:sz w:val="20"/>
                <w:szCs w:val="20"/>
              </w:rPr>
            </w:pPr>
          </w:p>
          <w:p w14:paraId="762E807B" w14:textId="77777777" w:rsidR="00B77E1E" w:rsidRPr="002D0EA3" w:rsidRDefault="00B77E1E" w:rsidP="00706412">
            <w:pPr>
              <w:rPr>
                <w:rFonts w:ascii="Calibri" w:eastAsiaTheme="minorEastAsia" w:hAnsi="Calibri" w:cs="Calibri"/>
                <w:b/>
                <w:sz w:val="20"/>
                <w:szCs w:val="20"/>
              </w:rPr>
            </w:pPr>
          </w:p>
          <w:p w14:paraId="3EF32C02" w14:textId="77777777" w:rsidR="00B77E1E" w:rsidRPr="002D0EA3" w:rsidRDefault="00B77E1E" w:rsidP="00706412">
            <w:pPr>
              <w:rPr>
                <w:rFonts w:ascii="Calibri" w:eastAsiaTheme="minorEastAsia" w:hAnsi="Calibri" w:cs="Calibri"/>
                <w:b/>
                <w:sz w:val="20"/>
                <w:szCs w:val="20"/>
              </w:rPr>
            </w:pPr>
          </w:p>
          <w:p w14:paraId="2A4A6E1C" w14:textId="77777777" w:rsidR="00B77E1E" w:rsidRPr="002D0EA3" w:rsidRDefault="00B77E1E" w:rsidP="00706412">
            <w:pPr>
              <w:rPr>
                <w:rFonts w:ascii="Calibri" w:eastAsiaTheme="minorEastAsia" w:hAnsi="Calibri" w:cs="Calibri"/>
                <w:b/>
                <w:sz w:val="20"/>
                <w:szCs w:val="20"/>
              </w:rPr>
            </w:pPr>
          </w:p>
          <w:p w14:paraId="00B8FDE2" w14:textId="189F253F" w:rsidR="00706412" w:rsidRPr="002D0EA3" w:rsidRDefault="739EB0E6" w:rsidP="0BC407FF">
            <w:pPr>
              <w:rPr>
                <w:rFonts w:ascii="Calibri" w:hAnsi="Calibri" w:cs="Calibri"/>
                <w:color w:val="000000" w:themeColor="text1"/>
                <w:sz w:val="20"/>
                <w:szCs w:val="20"/>
              </w:rPr>
            </w:pPr>
            <w:r w:rsidRPr="002D0EA3">
              <w:rPr>
                <w:rFonts w:ascii="Calibri" w:eastAsiaTheme="minorEastAsia" w:hAnsi="Calibri" w:cs="Calibri"/>
                <w:b/>
                <w:bCs/>
                <w:sz w:val="20"/>
                <w:szCs w:val="20"/>
              </w:rPr>
              <w:t>0 </w:t>
            </w:r>
          </w:p>
        </w:tc>
        <w:tc>
          <w:tcPr>
            <w:tcW w:w="657" w:type="pct"/>
            <w:vAlign w:val="center"/>
          </w:tcPr>
          <w:p w14:paraId="6DD53222" w14:textId="77777777" w:rsidR="004D032F" w:rsidRPr="002D0EA3" w:rsidRDefault="004D032F" w:rsidP="00706412">
            <w:pPr>
              <w:rPr>
                <w:rFonts w:ascii="Calibri" w:eastAsiaTheme="minorEastAsia" w:hAnsi="Calibri" w:cs="Calibri"/>
                <w:b/>
                <w:sz w:val="20"/>
                <w:szCs w:val="20"/>
              </w:rPr>
            </w:pPr>
          </w:p>
          <w:p w14:paraId="0FD55BDF" w14:textId="77777777" w:rsidR="004D032F" w:rsidRPr="002D0EA3" w:rsidRDefault="004D032F" w:rsidP="00706412">
            <w:pPr>
              <w:rPr>
                <w:rFonts w:ascii="Calibri" w:eastAsiaTheme="minorEastAsia" w:hAnsi="Calibri" w:cs="Calibri"/>
                <w:b/>
                <w:sz w:val="20"/>
                <w:szCs w:val="20"/>
              </w:rPr>
            </w:pPr>
          </w:p>
          <w:p w14:paraId="35F0C2DB" w14:textId="77777777" w:rsidR="00B77E1E" w:rsidRPr="002D0EA3" w:rsidRDefault="00B77E1E" w:rsidP="00706412">
            <w:pPr>
              <w:rPr>
                <w:rFonts w:ascii="Calibri" w:eastAsiaTheme="minorEastAsia" w:hAnsi="Calibri" w:cs="Calibri"/>
                <w:b/>
                <w:sz w:val="20"/>
                <w:szCs w:val="20"/>
              </w:rPr>
            </w:pPr>
          </w:p>
          <w:p w14:paraId="1ACD3AEB" w14:textId="77777777" w:rsidR="00B77E1E" w:rsidRPr="002D0EA3" w:rsidRDefault="00B77E1E" w:rsidP="00706412">
            <w:pPr>
              <w:rPr>
                <w:rFonts w:ascii="Calibri" w:eastAsiaTheme="minorEastAsia" w:hAnsi="Calibri" w:cs="Calibri"/>
                <w:b/>
                <w:sz w:val="20"/>
                <w:szCs w:val="20"/>
              </w:rPr>
            </w:pPr>
          </w:p>
          <w:p w14:paraId="6D6860F3" w14:textId="77777777" w:rsidR="00B77E1E" w:rsidRPr="002D0EA3" w:rsidRDefault="00B77E1E" w:rsidP="00706412">
            <w:pPr>
              <w:rPr>
                <w:rFonts w:ascii="Calibri" w:eastAsiaTheme="minorEastAsia" w:hAnsi="Calibri" w:cs="Calibri"/>
                <w:b/>
                <w:sz w:val="20"/>
                <w:szCs w:val="20"/>
              </w:rPr>
            </w:pPr>
          </w:p>
          <w:p w14:paraId="65E77658" w14:textId="77777777" w:rsidR="00B77E1E" w:rsidRPr="002D0EA3" w:rsidRDefault="00B77E1E" w:rsidP="00706412">
            <w:pPr>
              <w:rPr>
                <w:rFonts w:ascii="Calibri" w:eastAsiaTheme="minorEastAsia" w:hAnsi="Calibri" w:cs="Calibri"/>
                <w:b/>
                <w:sz w:val="20"/>
                <w:szCs w:val="20"/>
              </w:rPr>
            </w:pPr>
          </w:p>
          <w:p w14:paraId="02B4016E" w14:textId="782343E4" w:rsidR="00706412" w:rsidRPr="002D0EA3" w:rsidRDefault="739EB0E6" w:rsidP="0BC407FF">
            <w:pPr>
              <w:rPr>
                <w:rFonts w:ascii="Calibri" w:hAnsi="Calibri" w:cs="Calibri"/>
                <w:color w:val="000000" w:themeColor="text1"/>
                <w:sz w:val="20"/>
                <w:szCs w:val="20"/>
              </w:rPr>
            </w:pPr>
            <w:r w:rsidRPr="002D0EA3">
              <w:rPr>
                <w:rFonts w:ascii="Calibri" w:eastAsiaTheme="minorEastAsia" w:hAnsi="Calibri" w:cs="Calibri"/>
                <w:b/>
                <w:bCs/>
                <w:sz w:val="20"/>
                <w:szCs w:val="20"/>
              </w:rPr>
              <w:t>0 </w:t>
            </w:r>
          </w:p>
        </w:tc>
        <w:tc>
          <w:tcPr>
            <w:tcW w:w="469" w:type="pct"/>
            <w:noWrap/>
            <w:vAlign w:val="bottom"/>
            <w:hideMark/>
          </w:tcPr>
          <w:p w14:paraId="229E25F0" w14:textId="1D127803" w:rsidR="00706412" w:rsidRPr="002D0EA3" w:rsidRDefault="00706412" w:rsidP="004D032F">
            <w:pPr>
              <w:rPr>
                <w:rFonts w:ascii="Calibri" w:hAnsi="Calibri" w:cs="Calibri"/>
                <w:color w:val="000000" w:themeColor="text1"/>
                <w:sz w:val="20"/>
                <w:szCs w:val="20"/>
              </w:rPr>
            </w:pPr>
            <w:r w:rsidRPr="002D0EA3">
              <w:rPr>
                <w:rFonts w:ascii="Calibri" w:hAnsi="Calibri" w:cs="Calibri"/>
                <w:b/>
                <w:bCs/>
                <w:sz w:val="20"/>
                <w:szCs w:val="20"/>
              </w:rPr>
              <w:t>NS</w:t>
            </w:r>
          </w:p>
        </w:tc>
        <w:tc>
          <w:tcPr>
            <w:tcW w:w="1624" w:type="pct"/>
            <w:noWrap/>
            <w:vAlign w:val="bottom"/>
            <w:hideMark/>
          </w:tcPr>
          <w:p w14:paraId="5B30420F" w14:textId="22955287" w:rsidR="00FB5532" w:rsidRPr="002D0EA3" w:rsidRDefault="1903B17C" w:rsidP="5982752C">
            <w:pPr>
              <w:rPr>
                <w:rFonts w:ascii="Calibri" w:hAnsi="Calibri" w:cs="Calibri"/>
                <w:color w:val="000000" w:themeColor="text1"/>
                <w:sz w:val="20"/>
                <w:szCs w:val="20"/>
              </w:rPr>
            </w:pPr>
            <w:r w:rsidRPr="002D0EA3">
              <w:rPr>
                <w:rFonts w:ascii="Calibri" w:hAnsi="Calibri" w:cs="Calibri"/>
                <w:color w:val="000000" w:themeColor="text1"/>
                <w:sz w:val="20"/>
                <w:szCs w:val="20"/>
              </w:rPr>
              <w:t xml:space="preserve">The terms of reference for the GESI working group have been </w:t>
            </w:r>
            <w:r w:rsidR="1FC299C3" w:rsidRPr="002D0EA3">
              <w:rPr>
                <w:rFonts w:ascii="Calibri" w:hAnsi="Calibri" w:cs="Calibri"/>
                <w:color w:val="000000" w:themeColor="text1"/>
                <w:sz w:val="20"/>
                <w:szCs w:val="20"/>
              </w:rPr>
              <w:t>drafted;</w:t>
            </w:r>
            <w:r w:rsidRPr="002D0EA3">
              <w:rPr>
                <w:rFonts w:ascii="Calibri" w:hAnsi="Calibri" w:cs="Calibri"/>
                <w:color w:val="000000" w:themeColor="text1"/>
                <w:sz w:val="20"/>
                <w:szCs w:val="20"/>
              </w:rPr>
              <w:t xml:space="preserve"> however, the </w:t>
            </w:r>
            <w:r w:rsidR="5D855A04" w:rsidRPr="002D0EA3">
              <w:rPr>
                <w:rFonts w:ascii="Calibri" w:hAnsi="Calibri" w:cs="Calibri"/>
                <w:color w:val="000000" w:themeColor="text1"/>
                <w:sz w:val="20"/>
                <w:szCs w:val="20"/>
              </w:rPr>
              <w:t xml:space="preserve">working group </w:t>
            </w:r>
            <w:r w:rsidR="37ACAADC" w:rsidRPr="002D0EA3">
              <w:rPr>
                <w:rFonts w:ascii="Calibri" w:hAnsi="Calibri" w:cs="Calibri"/>
                <w:color w:val="000000" w:themeColor="text1"/>
                <w:sz w:val="20"/>
                <w:szCs w:val="20"/>
              </w:rPr>
              <w:t>has</w:t>
            </w:r>
            <w:r w:rsidR="5D855A04" w:rsidRPr="002D0EA3">
              <w:rPr>
                <w:rFonts w:ascii="Calibri" w:hAnsi="Calibri" w:cs="Calibri"/>
                <w:color w:val="000000" w:themeColor="text1"/>
                <w:sz w:val="20"/>
                <w:szCs w:val="20"/>
              </w:rPr>
              <w:t xml:space="preserve"> not yet </w:t>
            </w:r>
            <w:r w:rsidR="24091E2E" w:rsidRPr="002D0EA3">
              <w:rPr>
                <w:rFonts w:ascii="Calibri" w:hAnsi="Calibri" w:cs="Calibri"/>
                <w:color w:val="000000" w:themeColor="text1"/>
                <w:sz w:val="20"/>
                <w:szCs w:val="20"/>
              </w:rPr>
              <w:t>been established</w:t>
            </w:r>
            <w:r w:rsidR="25582B61" w:rsidRPr="002D0EA3">
              <w:rPr>
                <w:rFonts w:ascii="Calibri" w:hAnsi="Calibri" w:cs="Calibri"/>
                <w:color w:val="000000" w:themeColor="text1"/>
                <w:sz w:val="20"/>
                <w:szCs w:val="20"/>
              </w:rPr>
              <w:t xml:space="preserve">. In addition, countries are still </w:t>
            </w:r>
            <w:r w:rsidR="2E237EAB" w:rsidRPr="002D0EA3">
              <w:rPr>
                <w:rFonts w:ascii="Calibri" w:hAnsi="Calibri" w:cs="Calibri"/>
                <w:color w:val="000000" w:themeColor="text1"/>
                <w:sz w:val="20"/>
                <w:szCs w:val="20"/>
              </w:rPr>
              <w:t xml:space="preserve">creating their PMUs. </w:t>
            </w:r>
          </w:p>
          <w:p w14:paraId="2726B5B1" w14:textId="77777777" w:rsidR="00FB5532" w:rsidRPr="002D0EA3" w:rsidRDefault="00FB5532" w:rsidP="00706412">
            <w:pPr>
              <w:rPr>
                <w:rFonts w:ascii="Calibri" w:hAnsi="Calibri" w:cs="Calibri"/>
                <w:color w:val="000000" w:themeColor="text1"/>
                <w:sz w:val="20"/>
                <w:szCs w:val="20"/>
              </w:rPr>
            </w:pPr>
          </w:p>
          <w:p w14:paraId="320412EE" w14:textId="18934B3A" w:rsidR="00706412" w:rsidRPr="002D0EA3" w:rsidRDefault="0C74EAE0" w:rsidP="00706412">
            <w:pPr>
              <w:rPr>
                <w:rFonts w:ascii="Calibri" w:hAnsi="Calibri" w:cs="Calibri"/>
                <w:color w:val="000000" w:themeColor="text1"/>
                <w:sz w:val="20"/>
                <w:szCs w:val="20"/>
              </w:rPr>
            </w:pPr>
            <w:r w:rsidRPr="002D0EA3">
              <w:rPr>
                <w:rFonts w:ascii="Calibri" w:hAnsi="Calibri" w:cs="Calibri"/>
                <w:color w:val="000000" w:themeColor="text1"/>
                <w:sz w:val="20"/>
                <w:szCs w:val="20"/>
              </w:rPr>
              <w:t xml:space="preserve">The working group will provide a platform to collaborate, foster cross-country learning and provide technical support to </w:t>
            </w:r>
            <w:r w:rsidR="51A2965D" w:rsidRPr="002D0EA3">
              <w:rPr>
                <w:rFonts w:ascii="Calibri" w:hAnsi="Calibri" w:cs="Calibri"/>
                <w:color w:val="000000" w:themeColor="text1"/>
                <w:sz w:val="20"/>
                <w:szCs w:val="20"/>
              </w:rPr>
              <w:t>Gender</w:t>
            </w:r>
            <w:r w:rsidRPr="002D0EA3">
              <w:rPr>
                <w:rFonts w:ascii="Calibri" w:hAnsi="Calibri" w:cs="Calibri"/>
                <w:color w:val="000000" w:themeColor="text1"/>
                <w:sz w:val="20"/>
                <w:szCs w:val="20"/>
              </w:rPr>
              <w:t xml:space="preserve"> Equality, Social Inclusion and Safeguards specialists working in the 20 countries of the ERIP.</w:t>
            </w:r>
          </w:p>
        </w:tc>
      </w:tr>
      <w:tr w:rsidR="00706412" w:rsidRPr="002D0EA3" w14:paraId="3D0FF3E8" w14:textId="77777777" w:rsidTr="540785BE">
        <w:trPr>
          <w:trHeight w:val="300"/>
        </w:trPr>
        <w:tc>
          <w:tcPr>
            <w:tcW w:w="905" w:type="pct"/>
            <w:shd w:val="clear" w:color="auto" w:fill="D9D9D9" w:themeFill="background1" w:themeFillShade="D9"/>
            <w:vAlign w:val="center"/>
            <w:hideMark/>
          </w:tcPr>
          <w:p w14:paraId="33222B94" w14:textId="77777777" w:rsidR="00706412" w:rsidRPr="002D0EA3" w:rsidRDefault="00706412" w:rsidP="00706412">
            <w:pPr>
              <w:rPr>
                <w:rFonts w:ascii="Calibri" w:hAnsi="Calibri" w:cs="Calibri"/>
                <w:b/>
                <w:bCs/>
                <w:color w:val="000000"/>
                <w:sz w:val="20"/>
                <w:szCs w:val="20"/>
              </w:rPr>
            </w:pPr>
            <w:r w:rsidRPr="002D0EA3">
              <w:rPr>
                <w:rFonts w:ascii="Calibri" w:hAnsi="Calibri" w:cs="Calibri"/>
                <w:b/>
                <w:bCs/>
                <w:color w:val="000000"/>
                <w:sz w:val="20"/>
                <w:szCs w:val="20"/>
              </w:rPr>
              <w:t>STAKEHOLDER ENGAGEMENT</w:t>
            </w:r>
          </w:p>
          <w:p w14:paraId="48D885D8" w14:textId="77777777" w:rsidR="00706412" w:rsidRPr="002D0EA3" w:rsidRDefault="00706412" w:rsidP="00706412">
            <w:pPr>
              <w:rPr>
                <w:rFonts w:ascii="Calibri" w:hAnsi="Calibri" w:cs="Calibri"/>
                <w:b/>
                <w:bCs/>
                <w:color w:val="000000"/>
                <w:sz w:val="20"/>
                <w:szCs w:val="20"/>
              </w:rPr>
            </w:pPr>
          </w:p>
        </w:tc>
        <w:tc>
          <w:tcPr>
            <w:tcW w:w="751" w:type="pct"/>
            <w:shd w:val="clear" w:color="auto" w:fill="D9D9D9" w:themeFill="background1" w:themeFillShade="D9"/>
            <w:noWrap/>
            <w:vAlign w:val="center"/>
            <w:hideMark/>
          </w:tcPr>
          <w:p w14:paraId="35937BAC" w14:textId="77777777" w:rsidR="00706412" w:rsidRPr="002D0EA3" w:rsidRDefault="00706412" w:rsidP="00706412">
            <w:pPr>
              <w:ind w:firstLineChars="200" w:firstLine="400"/>
              <w:rPr>
                <w:rFonts w:ascii="Calibri" w:hAnsi="Calibri" w:cs="Calibri"/>
                <w:b/>
                <w:bCs/>
                <w:color w:val="000000"/>
                <w:sz w:val="20"/>
                <w:szCs w:val="20"/>
              </w:rPr>
            </w:pPr>
            <w:r w:rsidRPr="002D0EA3">
              <w:rPr>
                <w:rFonts w:ascii="Calibri" w:hAnsi="Calibri" w:cs="Calibri"/>
                <w:b/>
                <w:bCs/>
                <w:color w:val="000000"/>
                <w:sz w:val="20"/>
                <w:szCs w:val="20"/>
              </w:rPr>
              <w:t> </w:t>
            </w:r>
          </w:p>
        </w:tc>
        <w:tc>
          <w:tcPr>
            <w:tcW w:w="594" w:type="pct"/>
            <w:shd w:val="clear" w:color="auto" w:fill="D9D9D9" w:themeFill="background1" w:themeFillShade="D9"/>
            <w:noWrap/>
            <w:vAlign w:val="bottom"/>
            <w:hideMark/>
          </w:tcPr>
          <w:p w14:paraId="75FC44E8" w14:textId="77777777" w:rsidR="00706412" w:rsidRPr="002D0EA3" w:rsidRDefault="00706412" w:rsidP="00706412">
            <w:pPr>
              <w:rPr>
                <w:rFonts w:ascii="Calibri" w:hAnsi="Calibri" w:cs="Calibri"/>
                <w:color w:val="000000"/>
                <w:sz w:val="20"/>
                <w:szCs w:val="20"/>
              </w:rPr>
            </w:pPr>
            <w:r w:rsidRPr="002D0EA3">
              <w:rPr>
                <w:rFonts w:ascii="Calibri" w:hAnsi="Calibri" w:cs="Calibri"/>
                <w:color w:val="000000"/>
                <w:sz w:val="20"/>
                <w:szCs w:val="20"/>
              </w:rPr>
              <w:t> </w:t>
            </w:r>
          </w:p>
        </w:tc>
        <w:tc>
          <w:tcPr>
            <w:tcW w:w="657" w:type="pct"/>
            <w:shd w:val="clear" w:color="auto" w:fill="D9D9D9" w:themeFill="background1" w:themeFillShade="D9"/>
          </w:tcPr>
          <w:p w14:paraId="19AE3B22" w14:textId="77777777" w:rsidR="00706412" w:rsidRPr="002D0EA3" w:rsidRDefault="00706412" w:rsidP="00706412">
            <w:pPr>
              <w:rPr>
                <w:rFonts w:ascii="Calibri" w:hAnsi="Calibri" w:cs="Calibri"/>
                <w:color w:val="000000"/>
                <w:sz w:val="20"/>
                <w:szCs w:val="20"/>
              </w:rPr>
            </w:pPr>
          </w:p>
        </w:tc>
        <w:tc>
          <w:tcPr>
            <w:tcW w:w="469" w:type="pct"/>
            <w:shd w:val="clear" w:color="auto" w:fill="D9D9D9" w:themeFill="background1" w:themeFillShade="D9"/>
            <w:noWrap/>
            <w:vAlign w:val="bottom"/>
            <w:hideMark/>
          </w:tcPr>
          <w:p w14:paraId="69EC66CC" w14:textId="7473CDE2" w:rsidR="00706412" w:rsidRPr="002D0EA3" w:rsidRDefault="00706412" w:rsidP="00706412">
            <w:pPr>
              <w:rPr>
                <w:rFonts w:ascii="Calibri" w:hAnsi="Calibri" w:cs="Calibri"/>
                <w:color w:val="000000"/>
                <w:sz w:val="20"/>
                <w:szCs w:val="20"/>
              </w:rPr>
            </w:pPr>
            <w:r w:rsidRPr="002D0EA3">
              <w:rPr>
                <w:rFonts w:ascii="Calibri" w:hAnsi="Calibri" w:cs="Calibri"/>
                <w:color w:val="000000"/>
                <w:sz w:val="20"/>
                <w:szCs w:val="20"/>
              </w:rPr>
              <w:t> </w:t>
            </w:r>
          </w:p>
        </w:tc>
        <w:tc>
          <w:tcPr>
            <w:tcW w:w="1624" w:type="pct"/>
            <w:shd w:val="clear" w:color="auto" w:fill="D9D9D9" w:themeFill="background1" w:themeFillShade="D9"/>
            <w:noWrap/>
            <w:vAlign w:val="bottom"/>
            <w:hideMark/>
          </w:tcPr>
          <w:p w14:paraId="2D309D51" w14:textId="77777777" w:rsidR="00706412" w:rsidRPr="002D0EA3" w:rsidRDefault="00706412" w:rsidP="00706412">
            <w:pPr>
              <w:rPr>
                <w:rFonts w:ascii="Calibri" w:hAnsi="Calibri" w:cs="Calibri"/>
                <w:color w:val="000000"/>
                <w:sz w:val="20"/>
                <w:szCs w:val="20"/>
              </w:rPr>
            </w:pPr>
            <w:r w:rsidRPr="002D0EA3">
              <w:rPr>
                <w:rFonts w:ascii="Calibri" w:hAnsi="Calibri" w:cs="Calibri"/>
                <w:color w:val="000000"/>
                <w:sz w:val="20"/>
                <w:szCs w:val="20"/>
              </w:rPr>
              <w:t> </w:t>
            </w:r>
          </w:p>
        </w:tc>
      </w:tr>
      <w:tr w:rsidR="00706412" w:rsidRPr="002D0EA3" w14:paraId="4DF2FF0B" w14:textId="77777777" w:rsidTr="540785BE">
        <w:trPr>
          <w:trHeight w:val="900"/>
        </w:trPr>
        <w:tc>
          <w:tcPr>
            <w:tcW w:w="905" w:type="pct"/>
            <w:vAlign w:val="center"/>
            <w:hideMark/>
          </w:tcPr>
          <w:p w14:paraId="6F649D3C" w14:textId="18969221" w:rsidR="00706412" w:rsidRPr="002D0EA3" w:rsidRDefault="43F8F95B" w:rsidP="4D2F6989">
            <w:pPr>
              <w:rPr>
                <w:rFonts w:ascii="Calibri" w:eastAsiaTheme="minorEastAsia" w:hAnsi="Calibri" w:cs="Calibri"/>
                <w:color w:val="000000"/>
                <w:sz w:val="20"/>
                <w:szCs w:val="20"/>
                <w:highlight w:val="yellow"/>
              </w:rPr>
            </w:pPr>
            <w:r w:rsidRPr="002D0EA3">
              <w:rPr>
                <w:rFonts w:ascii="Calibri" w:eastAsiaTheme="minorEastAsia" w:hAnsi="Calibri" w:cs="Calibri"/>
                <w:color w:val="000000" w:themeColor="text1"/>
                <w:sz w:val="20"/>
                <w:szCs w:val="20"/>
              </w:rPr>
              <w:t>1. Number of government agencies, civil society organizations, private sector, indigenous peoples and other stakeholder groups that have been involved in the project implementation phase on an annual basis</w:t>
            </w:r>
          </w:p>
          <w:p w14:paraId="280CF010" w14:textId="423110F7" w:rsidR="00706412" w:rsidRPr="002D0EA3" w:rsidRDefault="00706412" w:rsidP="00706412">
            <w:pPr>
              <w:pStyle w:val="ListParagraph"/>
              <w:ind w:left="765"/>
              <w:rPr>
                <w:rFonts w:ascii="Calibri" w:hAnsi="Calibri" w:cs="Calibri"/>
                <w:color w:val="000000"/>
                <w:sz w:val="20"/>
                <w:szCs w:val="20"/>
                <w:highlight w:val="yellow"/>
              </w:rPr>
            </w:pPr>
          </w:p>
        </w:tc>
        <w:tc>
          <w:tcPr>
            <w:tcW w:w="751" w:type="pct"/>
            <w:noWrap/>
            <w:vAlign w:val="center"/>
            <w:hideMark/>
          </w:tcPr>
          <w:p w14:paraId="71841798" w14:textId="245986A1" w:rsidR="00706412" w:rsidRPr="002D0EA3" w:rsidRDefault="00706412" w:rsidP="4D2F6989">
            <w:pPr>
              <w:pStyle w:val="NoSpacing"/>
              <w:spacing w:line="259" w:lineRule="auto"/>
              <w:rPr>
                <w:rFonts w:ascii="Calibri" w:hAnsi="Calibri" w:cs="Calibri"/>
                <w:b/>
                <w:bCs/>
                <w:color w:val="000000" w:themeColor="text1"/>
                <w:sz w:val="20"/>
                <w:szCs w:val="20"/>
              </w:rPr>
            </w:pPr>
          </w:p>
          <w:p w14:paraId="247D4578" w14:textId="35AEA889" w:rsidR="00706412" w:rsidRPr="002D0EA3" w:rsidRDefault="00706412" w:rsidP="4D2F6989">
            <w:pPr>
              <w:pStyle w:val="NoSpacing"/>
              <w:spacing w:line="259" w:lineRule="auto"/>
              <w:rPr>
                <w:rFonts w:ascii="Calibri" w:hAnsi="Calibri" w:cs="Calibri"/>
                <w:b/>
                <w:bCs/>
                <w:color w:val="000000" w:themeColor="text1"/>
                <w:sz w:val="20"/>
                <w:szCs w:val="20"/>
              </w:rPr>
            </w:pPr>
          </w:p>
          <w:p w14:paraId="77DB8F68" w14:textId="7C78C42E" w:rsidR="00706412" w:rsidRPr="002D0EA3" w:rsidRDefault="00706412" w:rsidP="4D2F6989">
            <w:pPr>
              <w:pStyle w:val="NoSpacing"/>
              <w:spacing w:line="259" w:lineRule="auto"/>
              <w:rPr>
                <w:rFonts w:ascii="Calibri" w:hAnsi="Calibri" w:cs="Calibri"/>
                <w:b/>
                <w:bCs/>
                <w:color w:val="000000" w:themeColor="text1"/>
                <w:sz w:val="20"/>
                <w:szCs w:val="20"/>
              </w:rPr>
            </w:pPr>
          </w:p>
          <w:p w14:paraId="32CB9598" w14:textId="258D43AA" w:rsidR="00706412" w:rsidRPr="002D0EA3" w:rsidRDefault="00706412" w:rsidP="4D2F6989">
            <w:pPr>
              <w:pStyle w:val="NoSpacing"/>
              <w:spacing w:line="259" w:lineRule="auto"/>
              <w:rPr>
                <w:rFonts w:ascii="Calibri" w:hAnsi="Calibri" w:cs="Calibri"/>
                <w:b/>
                <w:bCs/>
                <w:color w:val="000000" w:themeColor="text1"/>
                <w:sz w:val="20"/>
                <w:szCs w:val="20"/>
              </w:rPr>
            </w:pPr>
          </w:p>
          <w:p w14:paraId="6A06D801" w14:textId="3A1D333D" w:rsidR="00706412" w:rsidRPr="002D0EA3" w:rsidRDefault="00706412" w:rsidP="4D2F6989">
            <w:pPr>
              <w:pStyle w:val="NoSpacing"/>
              <w:spacing w:line="259" w:lineRule="auto"/>
              <w:rPr>
                <w:rFonts w:ascii="Calibri" w:hAnsi="Calibri" w:cs="Calibri"/>
                <w:b/>
                <w:bCs/>
                <w:color w:val="000000" w:themeColor="text1"/>
                <w:sz w:val="20"/>
                <w:szCs w:val="20"/>
              </w:rPr>
            </w:pPr>
          </w:p>
          <w:p w14:paraId="7C7F9163" w14:textId="0C996E62" w:rsidR="00706412" w:rsidRPr="002D0EA3" w:rsidRDefault="00706412" w:rsidP="4D2F6989">
            <w:pPr>
              <w:pStyle w:val="NoSpacing"/>
              <w:spacing w:line="259" w:lineRule="auto"/>
              <w:rPr>
                <w:rFonts w:ascii="Calibri" w:hAnsi="Calibri" w:cs="Calibri"/>
                <w:b/>
                <w:bCs/>
                <w:color w:val="000000" w:themeColor="text1"/>
                <w:sz w:val="20"/>
                <w:szCs w:val="20"/>
              </w:rPr>
            </w:pPr>
          </w:p>
          <w:p w14:paraId="0973669E" w14:textId="5D1E2965" w:rsidR="00706412" w:rsidRPr="002D0EA3" w:rsidRDefault="00706412" w:rsidP="4D2F6989">
            <w:pPr>
              <w:pStyle w:val="NoSpacing"/>
              <w:spacing w:line="259" w:lineRule="auto"/>
              <w:rPr>
                <w:rFonts w:ascii="Calibri" w:hAnsi="Calibri" w:cs="Calibri"/>
                <w:b/>
                <w:bCs/>
                <w:color w:val="000000" w:themeColor="text1"/>
                <w:sz w:val="20"/>
                <w:szCs w:val="20"/>
              </w:rPr>
            </w:pPr>
          </w:p>
          <w:p w14:paraId="2EC67247" w14:textId="178DABB1" w:rsidR="5982752C" w:rsidRPr="002D0EA3" w:rsidRDefault="5982752C" w:rsidP="5982752C">
            <w:pPr>
              <w:pStyle w:val="NoSpacing"/>
              <w:spacing w:line="259" w:lineRule="auto"/>
              <w:rPr>
                <w:rFonts w:ascii="Calibri" w:hAnsi="Calibri" w:cs="Calibri"/>
                <w:b/>
                <w:bCs/>
                <w:color w:val="000000" w:themeColor="text1"/>
                <w:sz w:val="20"/>
                <w:szCs w:val="20"/>
              </w:rPr>
            </w:pPr>
          </w:p>
          <w:p w14:paraId="5A2124B4" w14:textId="4FF1099C" w:rsidR="5982752C" w:rsidRPr="002D0EA3" w:rsidRDefault="5982752C" w:rsidP="5982752C">
            <w:pPr>
              <w:pStyle w:val="NoSpacing"/>
              <w:spacing w:line="259" w:lineRule="auto"/>
              <w:rPr>
                <w:rFonts w:ascii="Calibri" w:hAnsi="Calibri" w:cs="Calibri"/>
                <w:b/>
                <w:bCs/>
                <w:color w:val="000000" w:themeColor="text1"/>
                <w:sz w:val="20"/>
                <w:szCs w:val="20"/>
              </w:rPr>
            </w:pPr>
          </w:p>
          <w:p w14:paraId="441B42D0" w14:textId="30381923" w:rsidR="5982752C" w:rsidRPr="002D0EA3" w:rsidRDefault="5982752C" w:rsidP="5982752C">
            <w:pPr>
              <w:pStyle w:val="NoSpacing"/>
              <w:spacing w:line="259" w:lineRule="auto"/>
              <w:rPr>
                <w:rFonts w:ascii="Calibri" w:hAnsi="Calibri" w:cs="Calibri"/>
                <w:b/>
                <w:bCs/>
                <w:color w:val="000000" w:themeColor="text1"/>
                <w:sz w:val="20"/>
                <w:szCs w:val="20"/>
              </w:rPr>
            </w:pPr>
          </w:p>
          <w:p w14:paraId="3076E23F" w14:textId="0B94F549" w:rsidR="5982752C" w:rsidRPr="002D0EA3" w:rsidRDefault="5982752C" w:rsidP="5982752C">
            <w:pPr>
              <w:pStyle w:val="NoSpacing"/>
              <w:spacing w:line="259" w:lineRule="auto"/>
              <w:rPr>
                <w:rFonts w:ascii="Calibri" w:hAnsi="Calibri" w:cs="Calibri"/>
                <w:b/>
                <w:bCs/>
                <w:color w:val="000000" w:themeColor="text1"/>
                <w:sz w:val="20"/>
                <w:szCs w:val="20"/>
              </w:rPr>
            </w:pPr>
          </w:p>
          <w:p w14:paraId="49C3D0DF" w14:textId="3296459D" w:rsidR="5982752C" w:rsidRPr="002D0EA3" w:rsidRDefault="5982752C" w:rsidP="5982752C">
            <w:pPr>
              <w:pStyle w:val="NoSpacing"/>
              <w:spacing w:line="259" w:lineRule="auto"/>
              <w:rPr>
                <w:rFonts w:ascii="Calibri" w:hAnsi="Calibri" w:cs="Calibri"/>
                <w:b/>
                <w:bCs/>
                <w:color w:val="000000" w:themeColor="text1"/>
                <w:sz w:val="20"/>
                <w:szCs w:val="20"/>
              </w:rPr>
            </w:pPr>
          </w:p>
          <w:p w14:paraId="294034F0" w14:textId="1EE8BF54" w:rsidR="5982752C" w:rsidRPr="002D0EA3" w:rsidRDefault="5982752C" w:rsidP="5982752C">
            <w:pPr>
              <w:pStyle w:val="NoSpacing"/>
              <w:spacing w:line="259" w:lineRule="auto"/>
              <w:rPr>
                <w:rFonts w:ascii="Calibri" w:hAnsi="Calibri" w:cs="Calibri"/>
                <w:b/>
                <w:bCs/>
                <w:color w:val="000000" w:themeColor="text1"/>
                <w:sz w:val="20"/>
                <w:szCs w:val="20"/>
              </w:rPr>
            </w:pPr>
          </w:p>
          <w:p w14:paraId="1362550E" w14:textId="3AFEA139" w:rsidR="00706412" w:rsidRPr="002D0EA3" w:rsidRDefault="43F8F95B" w:rsidP="00706412">
            <w:pPr>
              <w:pStyle w:val="NoSpacing"/>
              <w:spacing w:line="259" w:lineRule="auto"/>
              <w:rPr>
                <w:rFonts w:ascii="Calibri" w:hAnsi="Calibri" w:cs="Calibri"/>
                <w:b/>
                <w:bCs/>
                <w:color w:val="000000" w:themeColor="text1"/>
                <w:sz w:val="20"/>
                <w:szCs w:val="20"/>
              </w:rPr>
            </w:pPr>
            <w:r w:rsidRPr="002D0EA3">
              <w:rPr>
                <w:rFonts w:ascii="Calibri" w:hAnsi="Calibri" w:cs="Calibri"/>
                <w:b/>
                <w:bCs/>
                <w:color w:val="000000" w:themeColor="text1"/>
                <w:sz w:val="20"/>
                <w:szCs w:val="20"/>
              </w:rPr>
              <w:t>50</w:t>
            </w:r>
          </w:p>
        </w:tc>
        <w:tc>
          <w:tcPr>
            <w:tcW w:w="594" w:type="pct"/>
            <w:noWrap/>
            <w:vAlign w:val="bottom"/>
            <w:hideMark/>
          </w:tcPr>
          <w:p w14:paraId="3E65B940" w14:textId="792B357F" w:rsidR="00706412" w:rsidRPr="002D0EA3" w:rsidRDefault="75459273" w:rsidP="4D2F6989">
            <w:pPr>
              <w:rPr>
                <w:rFonts w:ascii="Calibri" w:eastAsiaTheme="minorEastAsia" w:hAnsi="Calibri" w:cs="Calibri"/>
                <w:b/>
                <w:bCs/>
                <w:color w:val="000000" w:themeColor="text1"/>
                <w:sz w:val="20"/>
                <w:szCs w:val="20"/>
              </w:rPr>
            </w:pPr>
            <w:r w:rsidRPr="002D0EA3">
              <w:rPr>
                <w:rFonts w:ascii="Calibri" w:hAnsi="Calibri" w:cs="Calibri"/>
                <w:color w:val="000000" w:themeColor="text1"/>
                <w:sz w:val="20"/>
                <w:szCs w:val="20"/>
              </w:rPr>
              <w:t> </w:t>
            </w:r>
            <w:r w:rsidR="15104852" w:rsidRPr="002D0EA3">
              <w:rPr>
                <w:rFonts w:ascii="Calibri" w:eastAsiaTheme="minorEastAsia" w:hAnsi="Calibri" w:cs="Calibri"/>
                <w:b/>
                <w:bCs/>
                <w:color w:val="000000" w:themeColor="text1"/>
                <w:sz w:val="20"/>
                <w:szCs w:val="20"/>
              </w:rPr>
              <w:t>7</w:t>
            </w:r>
            <w:r w:rsidR="68318C51" w:rsidRPr="002D0EA3">
              <w:rPr>
                <w:rFonts w:ascii="Calibri" w:eastAsiaTheme="minorEastAsia" w:hAnsi="Calibri" w:cs="Calibri"/>
                <w:b/>
                <w:bCs/>
                <w:color w:val="000000" w:themeColor="text1"/>
                <w:sz w:val="20"/>
                <w:szCs w:val="20"/>
              </w:rPr>
              <w:t>8</w:t>
            </w:r>
          </w:p>
        </w:tc>
        <w:tc>
          <w:tcPr>
            <w:tcW w:w="657" w:type="pct"/>
          </w:tcPr>
          <w:p w14:paraId="4B5742E2" w14:textId="0F104075" w:rsidR="00706412" w:rsidRPr="002D0EA3" w:rsidRDefault="00706412" w:rsidP="080A0523">
            <w:pPr>
              <w:rPr>
                <w:rFonts w:ascii="Calibri" w:hAnsi="Calibri" w:cs="Calibri"/>
                <w:color w:val="000000" w:themeColor="text1"/>
                <w:sz w:val="20"/>
                <w:szCs w:val="20"/>
              </w:rPr>
            </w:pPr>
          </w:p>
          <w:p w14:paraId="0D052087" w14:textId="2EA7D52A" w:rsidR="00706412" w:rsidRPr="002D0EA3" w:rsidRDefault="00706412" w:rsidP="080A0523">
            <w:pPr>
              <w:rPr>
                <w:rFonts w:ascii="Calibri" w:hAnsi="Calibri" w:cs="Calibri"/>
                <w:color w:val="000000" w:themeColor="text1"/>
                <w:sz w:val="20"/>
                <w:szCs w:val="20"/>
              </w:rPr>
            </w:pPr>
          </w:p>
          <w:p w14:paraId="466FB508" w14:textId="568A6D5D" w:rsidR="00706412" w:rsidRPr="002D0EA3" w:rsidRDefault="00706412" w:rsidP="080A0523">
            <w:pPr>
              <w:rPr>
                <w:rFonts w:ascii="Calibri" w:hAnsi="Calibri" w:cs="Calibri"/>
                <w:color w:val="000000" w:themeColor="text1"/>
                <w:sz w:val="20"/>
                <w:szCs w:val="20"/>
              </w:rPr>
            </w:pPr>
          </w:p>
          <w:p w14:paraId="54CF3AF1" w14:textId="392155CF" w:rsidR="00706412" w:rsidRPr="002D0EA3" w:rsidRDefault="00706412" w:rsidP="080A0523">
            <w:pPr>
              <w:rPr>
                <w:rFonts w:ascii="Calibri" w:hAnsi="Calibri" w:cs="Calibri"/>
                <w:color w:val="000000" w:themeColor="text1"/>
                <w:sz w:val="20"/>
                <w:szCs w:val="20"/>
              </w:rPr>
            </w:pPr>
          </w:p>
          <w:p w14:paraId="3DA617CE" w14:textId="5C90360C" w:rsidR="00706412" w:rsidRPr="002D0EA3" w:rsidRDefault="00706412" w:rsidP="080A0523">
            <w:pPr>
              <w:rPr>
                <w:rFonts w:ascii="Calibri" w:hAnsi="Calibri" w:cs="Calibri"/>
                <w:color w:val="000000" w:themeColor="text1"/>
                <w:sz w:val="20"/>
                <w:szCs w:val="20"/>
              </w:rPr>
            </w:pPr>
          </w:p>
          <w:p w14:paraId="7E4FE3CE" w14:textId="091B9B67" w:rsidR="00706412" w:rsidRPr="002D0EA3" w:rsidRDefault="00706412" w:rsidP="080A0523">
            <w:pPr>
              <w:rPr>
                <w:rFonts w:ascii="Calibri" w:hAnsi="Calibri" w:cs="Calibri"/>
                <w:color w:val="000000" w:themeColor="text1"/>
                <w:sz w:val="20"/>
                <w:szCs w:val="20"/>
              </w:rPr>
            </w:pPr>
          </w:p>
          <w:p w14:paraId="0BC9AB4A" w14:textId="44FEF8CF" w:rsidR="00706412" w:rsidRPr="002D0EA3" w:rsidRDefault="00706412" w:rsidP="080A0523">
            <w:pPr>
              <w:rPr>
                <w:rFonts w:ascii="Calibri" w:hAnsi="Calibri" w:cs="Calibri"/>
                <w:color w:val="000000" w:themeColor="text1"/>
                <w:sz w:val="20"/>
                <w:szCs w:val="20"/>
              </w:rPr>
            </w:pPr>
          </w:p>
          <w:p w14:paraId="2472C043" w14:textId="41F39940" w:rsidR="00706412" w:rsidRPr="002D0EA3" w:rsidRDefault="00706412" w:rsidP="080A0523">
            <w:pPr>
              <w:rPr>
                <w:rFonts w:ascii="Calibri" w:hAnsi="Calibri" w:cs="Calibri"/>
                <w:color w:val="000000" w:themeColor="text1"/>
                <w:sz w:val="20"/>
                <w:szCs w:val="20"/>
              </w:rPr>
            </w:pPr>
          </w:p>
          <w:p w14:paraId="2756603A" w14:textId="754B2261" w:rsidR="00706412" w:rsidRPr="002D0EA3" w:rsidRDefault="00706412" w:rsidP="080A0523">
            <w:pPr>
              <w:rPr>
                <w:rFonts w:ascii="Calibri" w:hAnsi="Calibri" w:cs="Calibri"/>
                <w:color w:val="000000" w:themeColor="text1"/>
                <w:sz w:val="20"/>
                <w:szCs w:val="20"/>
              </w:rPr>
            </w:pPr>
          </w:p>
          <w:p w14:paraId="2FD153F3" w14:textId="7AE5B2DB" w:rsidR="00706412" w:rsidRPr="002D0EA3" w:rsidRDefault="00706412" w:rsidP="080A0523">
            <w:pPr>
              <w:rPr>
                <w:rFonts w:ascii="Calibri" w:hAnsi="Calibri" w:cs="Calibri"/>
                <w:color w:val="000000" w:themeColor="text1"/>
                <w:sz w:val="20"/>
                <w:szCs w:val="20"/>
              </w:rPr>
            </w:pPr>
          </w:p>
          <w:p w14:paraId="74402499" w14:textId="26CAE987" w:rsidR="00706412" w:rsidRPr="002D0EA3" w:rsidRDefault="00706412" w:rsidP="080A0523">
            <w:pPr>
              <w:rPr>
                <w:rFonts w:ascii="Calibri" w:hAnsi="Calibri" w:cs="Calibri"/>
                <w:color w:val="000000" w:themeColor="text1"/>
                <w:sz w:val="20"/>
                <w:szCs w:val="20"/>
              </w:rPr>
            </w:pPr>
          </w:p>
          <w:p w14:paraId="1C83091E" w14:textId="68596C47" w:rsidR="00706412" w:rsidRPr="002D0EA3" w:rsidRDefault="00706412" w:rsidP="080A0523">
            <w:pPr>
              <w:rPr>
                <w:rFonts w:ascii="Calibri" w:hAnsi="Calibri" w:cs="Calibri"/>
                <w:color w:val="000000" w:themeColor="text1"/>
                <w:sz w:val="20"/>
                <w:szCs w:val="20"/>
              </w:rPr>
            </w:pPr>
          </w:p>
          <w:p w14:paraId="0B1D9524" w14:textId="5CC3A137" w:rsidR="00706412" w:rsidRPr="002D0EA3" w:rsidRDefault="00706412" w:rsidP="080A0523">
            <w:pPr>
              <w:rPr>
                <w:rFonts w:ascii="Calibri" w:hAnsi="Calibri" w:cs="Calibri"/>
                <w:color w:val="000000" w:themeColor="text1"/>
                <w:sz w:val="20"/>
                <w:szCs w:val="20"/>
              </w:rPr>
            </w:pPr>
          </w:p>
          <w:p w14:paraId="535EA29A" w14:textId="3B6AA775" w:rsidR="00706412" w:rsidRPr="002D0EA3" w:rsidRDefault="00706412" w:rsidP="080A0523">
            <w:pPr>
              <w:rPr>
                <w:rFonts w:ascii="Calibri" w:hAnsi="Calibri" w:cs="Calibri"/>
                <w:color w:val="000000" w:themeColor="text1"/>
                <w:sz w:val="20"/>
                <w:szCs w:val="20"/>
              </w:rPr>
            </w:pPr>
          </w:p>
          <w:p w14:paraId="6499F4D6" w14:textId="188736AA" w:rsidR="00706412" w:rsidRPr="002D0EA3" w:rsidRDefault="5CBE5429" w:rsidP="080A0523">
            <w:pPr>
              <w:rPr>
                <w:rFonts w:ascii="Calibri" w:hAnsi="Calibri" w:cs="Calibri"/>
                <w:b/>
                <w:bCs/>
                <w:color w:val="000000"/>
                <w:sz w:val="20"/>
                <w:szCs w:val="20"/>
              </w:rPr>
            </w:pPr>
            <w:r w:rsidRPr="002D0EA3">
              <w:rPr>
                <w:rFonts w:ascii="Calibri" w:hAnsi="Calibri" w:cs="Calibri"/>
                <w:b/>
                <w:bCs/>
                <w:color w:val="000000" w:themeColor="text1"/>
                <w:sz w:val="20"/>
                <w:szCs w:val="20"/>
              </w:rPr>
              <w:t>78</w:t>
            </w:r>
          </w:p>
        </w:tc>
        <w:tc>
          <w:tcPr>
            <w:tcW w:w="469" w:type="pct"/>
            <w:noWrap/>
            <w:vAlign w:val="bottom"/>
            <w:hideMark/>
          </w:tcPr>
          <w:p w14:paraId="3466B09E" w14:textId="6C432C5D" w:rsidR="00706412" w:rsidRPr="002D0EA3" w:rsidRDefault="43F8F95B" w:rsidP="4D2F6989">
            <w:pPr>
              <w:rPr>
                <w:rFonts w:ascii="Calibri" w:eastAsiaTheme="minorEastAsia" w:hAnsi="Calibri" w:cs="Calibri"/>
                <w:b/>
                <w:bCs/>
                <w:sz w:val="20"/>
                <w:szCs w:val="20"/>
              </w:rPr>
            </w:pPr>
            <w:r w:rsidRPr="002D0EA3">
              <w:rPr>
                <w:rFonts w:ascii="Calibri" w:hAnsi="Calibri" w:cs="Calibri"/>
                <w:color w:val="000000" w:themeColor="text1"/>
                <w:sz w:val="20"/>
                <w:szCs w:val="20"/>
              </w:rPr>
              <w:t> </w:t>
            </w:r>
          </w:p>
          <w:p w14:paraId="1ABD21ED" w14:textId="749A5155" w:rsidR="00706412" w:rsidRPr="002D0EA3" w:rsidRDefault="00706412" w:rsidP="4D2F6989">
            <w:pPr>
              <w:rPr>
                <w:rFonts w:ascii="Calibri" w:eastAsiaTheme="minorEastAsia" w:hAnsi="Calibri" w:cs="Calibri"/>
                <w:b/>
                <w:bCs/>
                <w:sz w:val="20"/>
                <w:szCs w:val="20"/>
              </w:rPr>
            </w:pPr>
          </w:p>
          <w:p w14:paraId="06EDA1F5" w14:textId="5F159990" w:rsidR="00706412" w:rsidRPr="002D0EA3" w:rsidRDefault="00706412" w:rsidP="4D2F6989">
            <w:pPr>
              <w:rPr>
                <w:rFonts w:ascii="Calibri" w:eastAsiaTheme="minorEastAsia" w:hAnsi="Calibri" w:cs="Calibri"/>
                <w:b/>
                <w:bCs/>
                <w:sz w:val="20"/>
                <w:szCs w:val="20"/>
              </w:rPr>
            </w:pPr>
          </w:p>
          <w:p w14:paraId="33CBFC1F" w14:textId="408236FD" w:rsidR="00706412" w:rsidRPr="002D0EA3" w:rsidRDefault="5709DD71" w:rsidP="5982752C">
            <w:pPr>
              <w:rPr>
                <w:rFonts w:ascii="Calibri" w:eastAsiaTheme="minorEastAsia" w:hAnsi="Calibri" w:cs="Calibri"/>
                <w:b/>
                <w:bCs/>
                <w:sz w:val="20"/>
                <w:szCs w:val="20"/>
              </w:rPr>
            </w:pPr>
            <w:r w:rsidRPr="002D0EA3">
              <w:rPr>
                <w:rFonts w:ascii="Calibri" w:eastAsiaTheme="minorEastAsia" w:hAnsi="Calibri" w:cs="Calibri"/>
                <w:b/>
                <w:bCs/>
                <w:sz w:val="20"/>
                <w:szCs w:val="20"/>
              </w:rPr>
              <w:t xml:space="preserve"> </w:t>
            </w:r>
          </w:p>
          <w:p w14:paraId="4E4C9F5D" w14:textId="17BB7EE8" w:rsidR="00706412" w:rsidRPr="002D0EA3" w:rsidRDefault="00706412" w:rsidP="5982752C">
            <w:pPr>
              <w:rPr>
                <w:rFonts w:ascii="Calibri" w:eastAsiaTheme="minorEastAsia" w:hAnsi="Calibri" w:cs="Calibri"/>
                <w:b/>
                <w:bCs/>
                <w:sz w:val="20"/>
                <w:szCs w:val="20"/>
              </w:rPr>
            </w:pPr>
          </w:p>
          <w:p w14:paraId="27CD1FBA" w14:textId="0D20C076" w:rsidR="00706412" w:rsidRPr="002D0EA3" w:rsidRDefault="5709DD71" w:rsidP="4D2F6989">
            <w:pPr>
              <w:rPr>
                <w:rFonts w:ascii="Calibri" w:eastAsiaTheme="minorEastAsia" w:hAnsi="Calibri" w:cs="Calibri"/>
                <w:b/>
                <w:bCs/>
                <w:sz w:val="20"/>
                <w:szCs w:val="20"/>
              </w:rPr>
            </w:pPr>
            <w:r w:rsidRPr="002D0EA3">
              <w:rPr>
                <w:rFonts w:ascii="Calibri" w:eastAsiaTheme="minorEastAsia" w:hAnsi="Calibri" w:cs="Calibri"/>
                <w:b/>
                <w:bCs/>
                <w:sz w:val="20"/>
                <w:szCs w:val="20"/>
              </w:rPr>
              <w:t>IS</w:t>
            </w:r>
          </w:p>
          <w:p w14:paraId="5F80AACF" w14:textId="145436C3" w:rsidR="00706412" w:rsidRPr="002D0EA3" w:rsidRDefault="00706412" w:rsidP="00706412">
            <w:pPr>
              <w:rPr>
                <w:rFonts w:ascii="Calibri" w:hAnsi="Calibri" w:cs="Calibri"/>
                <w:color w:val="000000"/>
                <w:sz w:val="20"/>
                <w:szCs w:val="20"/>
              </w:rPr>
            </w:pPr>
          </w:p>
        </w:tc>
        <w:tc>
          <w:tcPr>
            <w:tcW w:w="1624" w:type="pct"/>
            <w:noWrap/>
            <w:vAlign w:val="bottom"/>
            <w:hideMark/>
          </w:tcPr>
          <w:p w14:paraId="32860694" w14:textId="5AFD13A7" w:rsidR="00706412" w:rsidRPr="002D0EA3" w:rsidRDefault="75459273" w:rsidP="4D2F6989">
            <w:pPr>
              <w:rPr>
                <w:rFonts w:ascii="Calibri" w:eastAsiaTheme="minorEastAsia" w:hAnsi="Calibri" w:cs="Calibri"/>
                <w:color w:val="000000" w:themeColor="text1"/>
                <w:sz w:val="20"/>
                <w:szCs w:val="20"/>
              </w:rPr>
            </w:pPr>
            <w:r w:rsidRPr="002D0EA3">
              <w:rPr>
                <w:rFonts w:ascii="Calibri" w:hAnsi="Calibri" w:cs="Calibri"/>
                <w:color w:val="000000" w:themeColor="text1"/>
                <w:sz w:val="20"/>
                <w:szCs w:val="20"/>
              </w:rPr>
              <w:t> </w:t>
            </w:r>
            <w:r w:rsidR="52E890D9" w:rsidRPr="002D0EA3">
              <w:rPr>
                <w:rFonts w:ascii="Calibri" w:eastAsiaTheme="minorEastAsia" w:hAnsi="Calibri" w:cs="Calibri"/>
                <w:color w:val="000000" w:themeColor="text1"/>
                <w:sz w:val="20"/>
                <w:szCs w:val="20"/>
              </w:rPr>
              <w:t>The GCP has engaged with 7</w:t>
            </w:r>
            <w:r w:rsidR="146F92F4" w:rsidRPr="002D0EA3">
              <w:rPr>
                <w:rFonts w:ascii="Calibri" w:eastAsiaTheme="minorEastAsia" w:hAnsi="Calibri" w:cs="Calibri"/>
                <w:color w:val="000000" w:themeColor="text1"/>
                <w:sz w:val="20"/>
                <w:szCs w:val="20"/>
              </w:rPr>
              <w:t>8</w:t>
            </w:r>
            <w:r w:rsidR="52E890D9" w:rsidRPr="002D0EA3">
              <w:rPr>
                <w:rFonts w:ascii="Calibri" w:eastAsiaTheme="minorEastAsia" w:hAnsi="Calibri" w:cs="Calibri"/>
                <w:color w:val="000000" w:themeColor="text1"/>
                <w:sz w:val="20"/>
                <w:szCs w:val="20"/>
              </w:rPr>
              <w:t xml:space="preserve"> organizations in the reporting period.</w:t>
            </w:r>
            <w:r w:rsidR="6654AF54" w:rsidRPr="002D0EA3">
              <w:rPr>
                <w:rFonts w:ascii="Calibri" w:eastAsiaTheme="minorEastAsia" w:hAnsi="Calibri" w:cs="Calibri"/>
                <w:color w:val="000000" w:themeColor="text1"/>
                <w:sz w:val="20"/>
                <w:szCs w:val="20"/>
              </w:rPr>
              <w:t xml:space="preserve"> </w:t>
            </w:r>
          </w:p>
          <w:p w14:paraId="65467F90" w14:textId="7ED579CD" w:rsidR="00706412" w:rsidRPr="002D0EA3" w:rsidRDefault="7A46AEA8" w:rsidP="4D2F6989">
            <w:pPr>
              <w:pStyle w:val="ListParagraph"/>
              <w:numPr>
                <w:ilvl w:val="0"/>
                <w:numId w:val="5"/>
              </w:numPr>
              <w:rPr>
                <w:rFonts w:ascii="Calibri" w:hAnsi="Calibri" w:cs="Calibri"/>
                <w:color w:val="000000" w:themeColor="text1"/>
                <w:sz w:val="20"/>
                <w:szCs w:val="20"/>
              </w:rPr>
            </w:pPr>
            <w:r w:rsidRPr="002D0EA3">
              <w:rPr>
                <w:rFonts w:ascii="Calibri" w:hAnsi="Calibri" w:cs="Calibri"/>
                <w:color w:val="000000" w:themeColor="text1"/>
                <w:sz w:val="20"/>
                <w:szCs w:val="20"/>
              </w:rPr>
              <w:t>2</w:t>
            </w:r>
            <w:r w:rsidR="7389849A" w:rsidRPr="002D0EA3">
              <w:rPr>
                <w:rFonts w:ascii="Calibri" w:hAnsi="Calibri" w:cs="Calibri"/>
                <w:color w:val="000000" w:themeColor="text1"/>
                <w:sz w:val="20"/>
                <w:szCs w:val="20"/>
              </w:rPr>
              <w:t>1</w:t>
            </w:r>
            <w:r w:rsidR="6654AF54" w:rsidRPr="002D0EA3">
              <w:rPr>
                <w:rFonts w:ascii="Calibri" w:hAnsi="Calibri" w:cs="Calibri"/>
                <w:color w:val="000000" w:themeColor="text1"/>
                <w:sz w:val="20"/>
                <w:szCs w:val="20"/>
              </w:rPr>
              <w:t xml:space="preserve"> civil society organizations (1</w:t>
            </w:r>
            <w:r w:rsidR="2224AD40" w:rsidRPr="002D0EA3">
              <w:rPr>
                <w:rFonts w:ascii="Calibri" w:hAnsi="Calibri" w:cs="Calibri"/>
                <w:color w:val="000000" w:themeColor="text1"/>
                <w:sz w:val="20"/>
                <w:szCs w:val="20"/>
              </w:rPr>
              <w:t>8</w:t>
            </w:r>
            <w:r w:rsidR="6654AF54" w:rsidRPr="002D0EA3">
              <w:rPr>
                <w:rFonts w:ascii="Calibri" w:hAnsi="Calibri" w:cs="Calibri"/>
                <w:color w:val="000000" w:themeColor="text1"/>
                <w:sz w:val="20"/>
                <w:szCs w:val="20"/>
              </w:rPr>
              <w:t xml:space="preserve"> NGOs, </w:t>
            </w:r>
            <w:r w:rsidR="450EBB40" w:rsidRPr="002D0EA3">
              <w:rPr>
                <w:rFonts w:ascii="Calibri" w:hAnsi="Calibri" w:cs="Calibri"/>
                <w:color w:val="000000" w:themeColor="text1"/>
                <w:sz w:val="20"/>
                <w:szCs w:val="20"/>
              </w:rPr>
              <w:t>2</w:t>
            </w:r>
            <w:r w:rsidR="6654AF54" w:rsidRPr="002D0EA3">
              <w:rPr>
                <w:rFonts w:ascii="Calibri" w:hAnsi="Calibri" w:cs="Calibri"/>
                <w:color w:val="000000" w:themeColor="text1"/>
                <w:sz w:val="20"/>
                <w:szCs w:val="20"/>
              </w:rPr>
              <w:t xml:space="preserve"> women´s organization and 1 youth</w:t>
            </w:r>
            <w:r w:rsidR="129E9D40" w:rsidRPr="002D0EA3">
              <w:rPr>
                <w:rFonts w:ascii="Calibri" w:hAnsi="Calibri" w:cs="Calibri"/>
                <w:color w:val="000000" w:themeColor="text1"/>
                <w:sz w:val="20"/>
                <w:szCs w:val="20"/>
              </w:rPr>
              <w:t>´s</w:t>
            </w:r>
            <w:r w:rsidR="6654AF54" w:rsidRPr="002D0EA3">
              <w:rPr>
                <w:rFonts w:ascii="Calibri" w:hAnsi="Calibri" w:cs="Calibri"/>
                <w:color w:val="000000" w:themeColor="text1"/>
                <w:sz w:val="20"/>
                <w:szCs w:val="20"/>
              </w:rPr>
              <w:t xml:space="preserve"> organization</w:t>
            </w:r>
            <w:r w:rsidR="5EE984CD" w:rsidRPr="002D0EA3">
              <w:rPr>
                <w:rFonts w:ascii="Calibri" w:hAnsi="Calibri" w:cs="Calibri"/>
                <w:color w:val="000000" w:themeColor="text1"/>
                <w:sz w:val="20"/>
                <w:szCs w:val="20"/>
              </w:rPr>
              <w:t>)</w:t>
            </w:r>
          </w:p>
          <w:p w14:paraId="4FFC5BD0" w14:textId="160903FC" w:rsidR="00706412" w:rsidRPr="002D0EA3" w:rsidRDefault="368ABF7A" w:rsidP="4D2F6989">
            <w:pPr>
              <w:pStyle w:val="ListParagraph"/>
              <w:numPr>
                <w:ilvl w:val="0"/>
                <w:numId w:val="5"/>
              </w:numPr>
              <w:rPr>
                <w:rFonts w:ascii="Calibri" w:hAnsi="Calibri" w:cs="Calibri"/>
                <w:color w:val="000000" w:themeColor="text1"/>
                <w:sz w:val="20"/>
                <w:szCs w:val="20"/>
              </w:rPr>
            </w:pPr>
            <w:r w:rsidRPr="002D0EA3">
              <w:rPr>
                <w:rFonts w:ascii="Calibri" w:hAnsi="Calibri" w:cs="Calibri"/>
                <w:color w:val="000000" w:themeColor="text1"/>
                <w:sz w:val="20"/>
                <w:szCs w:val="20"/>
              </w:rPr>
              <w:t>2</w:t>
            </w:r>
            <w:r w:rsidR="34336529" w:rsidRPr="002D0EA3">
              <w:rPr>
                <w:rFonts w:ascii="Calibri" w:hAnsi="Calibri" w:cs="Calibri"/>
                <w:color w:val="000000" w:themeColor="text1"/>
                <w:sz w:val="20"/>
                <w:szCs w:val="20"/>
              </w:rPr>
              <w:t>6</w:t>
            </w:r>
            <w:r w:rsidRPr="002D0EA3">
              <w:rPr>
                <w:rFonts w:ascii="Calibri" w:hAnsi="Calibri" w:cs="Calibri"/>
                <w:color w:val="000000" w:themeColor="text1"/>
                <w:sz w:val="20"/>
                <w:szCs w:val="20"/>
              </w:rPr>
              <w:t xml:space="preserve"> public sector organizations</w:t>
            </w:r>
            <w:r w:rsidR="4957698D" w:rsidRPr="002D0EA3">
              <w:rPr>
                <w:rFonts w:ascii="Calibri" w:hAnsi="Calibri" w:cs="Calibri"/>
                <w:color w:val="000000" w:themeColor="text1"/>
                <w:sz w:val="20"/>
                <w:szCs w:val="20"/>
              </w:rPr>
              <w:t xml:space="preserve"> (</w:t>
            </w:r>
            <w:r w:rsidR="113DD776" w:rsidRPr="002D0EA3">
              <w:rPr>
                <w:rFonts w:ascii="Calibri" w:hAnsi="Calibri" w:cs="Calibri"/>
                <w:color w:val="000000" w:themeColor="text1"/>
                <w:sz w:val="20"/>
                <w:szCs w:val="20"/>
              </w:rPr>
              <w:t>among them</w:t>
            </w:r>
            <w:r w:rsidR="4957698D" w:rsidRPr="002D0EA3">
              <w:rPr>
                <w:rFonts w:ascii="Calibri" w:hAnsi="Calibri" w:cs="Calibri"/>
                <w:color w:val="000000" w:themeColor="text1"/>
                <w:sz w:val="20"/>
                <w:szCs w:val="20"/>
              </w:rPr>
              <w:t xml:space="preserve"> ministries of environment and local governments) </w:t>
            </w:r>
          </w:p>
          <w:p w14:paraId="6DB3E633" w14:textId="21BFD525" w:rsidR="00706412" w:rsidRPr="002D0EA3" w:rsidRDefault="446E22A4" w:rsidP="4D2F6989">
            <w:pPr>
              <w:pStyle w:val="ListParagraph"/>
              <w:numPr>
                <w:ilvl w:val="0"/>
                <w:numId w:val="5"/>
              </w:numPr>
              <w:rPr>
                <w:rFonts w:ascii="Calibri" w:hAnsi="Calibri" w:cs="Calibri"/>
                <w:color w:val="000000" w:themeColor="text1"/>
                <w:sz w:val="20"/>
                <w:szCs w:val="20"/>
              </w:rPr>
            </w:pPr>
            <w:r w:rsidRPr="002D0EA3">
              <w:rPr>
                <w:rFonts w:ascii="Calibri" w:hAnsi="Calibri" w:cs="Calibri"/>
                <w:color w:val="000000" w:themeColor="text1"/>
                <w:sz w:val="20"/>
                <w:szCs w:val="20"/>
              </w:rPr>
              <w:t>1</w:t>
            </w:r>
            <w:r w:rsidR="506545C0" w:rsidRPr="002D0EA3">
              <w:rPr>
                <w:rFonts w:ascii="Calibri" w:hAnsi="Calibri" w:cs="Calibri"/>
                <w:color w:val="000000" w:themeColor="text1"/>
                <w:sz w:val="20"/>
                <w:szCs w:val="20"/>
              </w:rPr>
              <w:t>2</w:t>
            </w:r>
            <w:r w:rsidRPr="002D0EA3">
              <w:rPr>
                <w:rFonts w:ascii="Calibri" w:hAnsi="Calibri" w:cs="Calibri"/>
                <w:color w:val="000000" w:themeColor="text1"/>
                <w:sz w:val="20"/>
                <w:szCs w:val="20"/>
              </w:rPr>
              <w:t xml:space="preserve"> private sector organizations</w:t>
            </w:r>
            <w:r w:rsidR="168FACCA" w:rsidRPr="002D0EA3">
              <w:rPr>
                <w:rFonts w:ascii="Calibri" w:hAnsi="Calibri" w:cs="Calibri"/>
                <w:color w:val="000000" w:themeColor="text1"/>
                <w:sz w:val="20"/>
                <w:szCs w:val="20"/>
              </w:rPr>
              <w:t xml:space="preserve"> such as Microsoft, Accenture, Suzano.</w:t>
            </w:r>
          </w:p>
          <w:p w14:paraId="328BF3C1" w14:textId="48FC039A" w:rsidR="00706412" w:rsidRPr="002D0EA3" w:rsidRDefault="446E22A4" w:rsidP="4D2F6989">
            <w:pPr>
              <w:pStyle w:val="ListParagraph"/>
              <w:numPr>
                <w:ilvl w:val="0"/>
                <w:numId w:val="5"/>
              </w:numPr>
              <w:rPr>
                <w:rFonts w:ascii="Calibri" w:hAnsi="Calibri" w:cs="Calibri"/>
                <w:color w:val="000000" w:themeColor="text1"/>
                <w:sz w:val="20"/>
                <w:szCs w:val="20"/>
              </w:rPr>
            </w:pPr>
            <w:r w:rsidRPr="002D0EA3">
              <w:rPr>
                <w:rFonts w:ascii="Calibri" w:hAnsi="Calibri" w:cs="Calibri"/>
                <w:color w:val="000000" w:themeColor="text1"/>
                <w:sz w:val="20"/>
                <w:szCs w:val="20"/>
              </w:rPr>
              <w:t>11 multilateral organizations such as the UNDP, UNEP, World Bank.</w:t>
            </w:r>
          </w:p>
          <w:p w14:paraId="1032CB31" w14:textId="29EF68A6" w:rsidR="00706412" w:rsidRPr="002D0EA3" w:rsidRDefault="7D6DDCE1" w:rsidP="4D2F6989">
            <w:pPr>
              <w:pStyle w:val="ListParagraph"/>
              <w:numPr>
                <w:ilvl w:val="0"/>
                <w:numId w:val="5"/>
              </w:numPr>
              <w:rPr>
                <w:rFonts w:ascii="Calibri" w:hAnsi="Calibri" w:cs="Calibri"/>
                <w:color w:val="000000" w:themeColor="text1"/>
                <w:sz w:val="20"/>
                <w:szCs w:val="20"/>
              </w:rPr>
            </w:pPr>
            <w:r w:rsidRPr="002D0EA3">
              <w:rPr>
                <w:rFonts w:ascii="Calibri" w:hAnsi="Calibri" w:cs="Calibri"/>
                <w:color w:val="000000" w:themeColor="text1"/>
                <w:sz w:val="20"/>
                <w:szCs w:val="20"/>
              </w:rPr>
              <w:t>8</w:t>
            </w:r>
            <w:r w:rsidR="446E22A4" w:rsidRPr="002D0EA3">
              <w:rPr>
                <w:rFonts w:ascii="Calibri" w:hAnsi="Calibri" w:cs="Calibri"/>
                <w:color w:val="000000" w:themeColor="text1"/>
                <w:sz w:val="20"/>
                <w:szCs w:val="20"/>
              </w:rPr>
              <w:t xml:space="preserve"> academia/research organizations</w:t>
            </w:r>
            <w:r w:rsidR="048633B4" w:rsidRPr="002D0EA3">
              <w:rPr>
                <w:rFonts w:ascii="Calibri" w:hAnsi="Calibri" w:cs="Calibri"/>
                <w:color w:val="000000" w:themeColor="text1"/>
                <w:sz w:val="20"/>
                <w:szCs w:val="20"/>
              </w:rPr>
              <w:t xml:space="preserve">. </w:t>
            </w:r>
          </w:p>
          <w:p w14:paraId="6625A9E1" w14:textId="7C9701EB" w:rsidR="00706412" w:rsidRPr="002D0EA3" w:rsidRDefault="00706412" w:rsidP="4D2F6989">
            <w:pPr>
              <w:rPr>
                <w:rFonts w:ascii="Calibri" w:eastAsia="Calibri" w:hAnsi="Calibri" w:cs="Calibri"/>
                <w:sz w:val="20"/>
                <w:szCs w:val="20"/>
              </w:rPr>
            </w:pPr>
          </w:p>
        </w:tc>
      </w:tr>
      <w:tr w:rsidR="00706412" w:rsidRPr="002D0EA3" w14:paraId="04D1389A" w14:textId="77777777" w:rsidTr="540785BE">
        <w:trPr>
          <w:trHeight w:val="600"/>
        </w:trPr>
        <w:tc>
          <w:tcPr>
            <w:tcW w:w="905" w:type="pct"/>
            <w:vAlign w:val="center"/>
            <w:hideMark/>
          </w:tcPr>
          <w:p w14:paraId="1101C8F0" w14:textId="1805F99D" w:rsidR="00706412" w:rsidRPr="002D0EA3" w:rsidRDefault="02C550DB" w:rsidP="4D2F6989">
            <w:pPr>
              <w:rPr>
                <w:rFonts w:ascii="Calibri" w:eastAsiaTheme="minorEastAsia" w:hAnsi="Calibri" w:cs="Calibri"/>
                <w:color w:val="000000"/>
                <w:sz w:val="20"/>
                <w:szCs w:val="20"/>
              </w:rPr>
            </w:pPr>
            <w:r w:rsidRPr="002D0EA3">
              <w:rPr>
                <w:rFonts w:ascii="Calibri" w:eastAsiaTheme="minorEastAsia" w:hAnsi="Calibri" w:cs="Calibri"/>
                <w:color w:val="000000" w:themeColor="text1"/>
                <w:sz w:val="20"/>
                <w:szCs w:val="20"/>
              </w:rPr>
              <w:t xml:space="preserve">2. Number </w:t>
            </w:r>
            <w:r w:rsidR="20BD4AC5" w:rsidRPr="002D0EA3">
              <w:rPr>
                <w:rFonts w:ascii="Calibri" w:eastAsiaTheme="minorEastAsia" w:hAnsi="Calibri" w:cs="Calibri"/>
                <w:color w:val="000000" w:themeColor="text1"/>
                <w:sz w:val="20"/>
                <w:szCs w:val="20"/>
              </w:rPr>
              <w:t xml:space="preserve">of </w:t>
            </w:r>
            <w:r w:rsidRPr="002D0EA3">
              <w:rPr>
                <w:rFonts w:ascii="Calibri" w:eastAsiaTheme="minorEastAsia" w:hAnsi="Calibri" w:cs="Calibri"/>
                <w:color w:val="000000" w:themeColor="text1"/>
                <w:sz w:val="20"/>
                <w:szCs w:val="20"/>
              </w:rPr>
              <w:t>persons (sex disaggregated) that have been involved in project implementation phase (on an annual basis)</w:t>
            </w:r>
          </w:p>
          <w:p w14:paraId="7E2F2ED2" w14:textId="40301E28" w:rsidR="00706412" w:rsidRPr="002D0EA3" w:rsidRDefault="00706412" w:rsidP="00706412">
            <w:pPr>
              <w:pStyle w:val="ListParagraph"/>
              <w:ind w:left="765"/>
              <w:rPr>
                <w:rFonts w:ascii="Calibri" w:hAnsi="Calibri" w:cs="Calibri"/>
                <w:color w:val="000000"/>
                <w:sz w:val="20"/>
                <w:szCs w:val="20"/>
                <w:highlight w:val="yellow"/>
              </w:rPr>
            </w:pPr>
          </w:p>
        </w:tc>
        <w:tc>
          <w:tcPr>
            <w:tcW w:w="751" w:type="pct"/>
            <w:noWrap/>
            <w:vAlign w:val="center"/>
            <w:hideMark/>
          </w:tcPr>
          <w:p w14:paraId="2AE1FEDA" w14:textId="3F0A2C2E" w:rsidR="00706412" w:rsidRPr="002D0EA3" w:rsidRDefault="00706412" w:rsidP="00706412">
            <w:pPr>
              <w:pStyle w:val="NoSpacing"/>
              <w:spacing w:line="259" w:lineRule="auto"/>
              <w:rPr>
                <w:rFonts w:ascii="Calibri" w:hAnsi="Calibri" w:cs="Calibri"/>
                <w:b/>
                <w:bCs/>
                <w:color w:val="000000" w:themeColor="text1"/>
                <w:sz w:val="20"/>
                <w:szCs w:val="20"/>
              </w:rPr>
            </w:pPr>
            <w:r w:rsidRPr="002D0EA3">
              <w:rPr>
                <w:rFonts w:ascii="Calibri" w:hAnsi="Calibri" w:cs="Calibri"/>
                <w:b/>
                <w:bCs/>
                <w:color w:val="000000" w:themeColor="text1"/>
                <w:sz w:val="20"/>
                <w:szCs w:val="20"/>
              </w:rPr>
              <w:t>500 men, 500 women</w:t>
            </w:r>
          </w:p>
          <w:p w14:paraId="732428B8" w14:textId="7EF1CED8" w:rsidR="00706412" w:rsidRPr="002D0EA3" w:rsidRDefault="00706412" w:rsidP="00706412">
            <w:pPr>
              <w:pStyle w:val="NoSpacing"/>
              <w:spacing w:line="259" w:lineRule="auto"/>
              <w:rPr>
                <w:rFonts w:ascii="Calibri" w:hAnsi="Calibri" w:cs="Calibri"/>
                <w:b/>
                <w:bCs/>
                <w:color w:val="000000" w:themeColor="text1"/>
                <w:sz w:val="20"/>
                <w:szCs w:val="20"/>
              </w:rPr>
            </w:pPr>
          </w:p>
        </w:tc>
        <w:tc>
          <w:tcPr>
            <w:tcW w:w="594" w:type="pct"/>
            <w:noWrap/>
            <w:vAlign w:val="bottom"/>
            <w:hideMark/>
          </w:tcPr>
          <w:p w14:paraId="56D38240" w14:textId="63C291E9" w:rsidR="00706412" w:rsidRPr="002D0EA3" w:rsidRDefault="3E6CFCF1" w:rsidP="4D2F6989">
            <w:pPr>
              <w:ind w:left="65"/>
              <w:rPr>
                <w:rFonts w:ascii="Calibri" w:eastAsiaTheme="minorEastAsia" w:hAnsi="Calibri" w:cs="Calibri"/>
                <w:b/>
                <w:bCs/>
                <w:color w:val="000000" w:themeColor="text1"/>
                <w:sz w:val="20"/>
                <w:szCs w:val="20"/>
              </w:rPr>
            </w:pPr>
            <w:r w:rsidRPr="002D0EA3">
              <w:rPr>
                <w:rFonts w:ascii="Calibri" w:eastAsiaTheme="minorEastAsia" w:hAnsi="Calibri" w:cs="Calibri"/>
                <w:b/>
                <w:bCs/>
                <w:color w:val="000000" w:themeColor="text1"/>
                <w:sz w:val="20"/>
                <w:szCs w:val="20"/>
              </w:rPr>
              <w:t>20</w:t>
            </w:r>
            <w:r w:rsidR="0FCCB03A" w:rsidRPr="002D0EA3">
              <w:rPr>
                <w:rFonts w:ascii="Calibri" w:eastAsiaTheme="minorEastAsia" w:hAnsi="Calibri" w:cs="Calibri"/>
                <w:b/>
                <w:bCs/>
                <w:color w:val="000000" w:themeColor="text1"/>
                <w:sz w:val="20"/>
                <w:szCs w:val="20"/>
              </w:rPr>
              <w:t>5</w:t>
            </w:r>
            <w:r w:rsidR="204BAA39" w:rsidRPr="002D0EA3">
              <w:rPr>
                <w:rFonts w:ascii="Calibri" w:eastAsiaTheme="minorEastAsia" w:hAnsi="Calibri" w:cs="Calibri"/>
                <w:b/>
                <w:bCs/>
                <w:color w:val="000000" w:themeColor="text1"/>
                <w:sz w:val="20"/>
                <w:szCs w:val="20"/>
              </w:rPr>
              <w:t xml:space="preserve"> people </w:t>
            </w:r>
          </w:p>
          <w:p w14:paraId="0F570656" w14:textId="78891F69" w:rsidR="00706412" w:rsidRPr="002D0EA3" w:rsidRDefault="204BAA39" w:rsidP="4D2F6989">
            <w:pPr>
              <w:ind w:left="65"/>
              <w:rPr>
                <w:rFonts w:ascii="Calibri" w:eastAsiaTheme="minorEastAsia" w:hAnsi="Calibri" w:cs="Calibri"/>
                <w:b/>
                <w:bCs/>
                <w:color w:val="000000" w:themeColor="text1"/>
                <w:sz w:val="20"/>
                <w:szCs w:val="20"/>
              </w:rPr>
            </w:pPr>
            <w:r w:rsidRPr="002D0EA3">
              <w:rPr>
                <w:rFonts w:ascii="Calibri" w:eastAsiaTheme="minorEastAsia" w:hAnsi="Calibri" w:cs="Calibri"/>
                <w:b/>
                <w:bCs/>
                <w:color w:val="000000" w:themeColor="text1"/>
                <w:sz w:val="20"/>
                <w:szCs w:val="20"/>
              </w:rPr>
              <w:t>(</w:t>
            </w:r>
            <w:r w:rsidR="73030B63" w:rsidRPr="002D0EA3">
              <w:rPr>
                <w:rFonts w:ascii="Calibri" w:eastAsiaTheme="minorEastAsia" w:hAnsi="Calibri" w:cs="Calibri"/>
                <w:b/>
                <w:bCs/>
                <w:color w:val="000000" w:themeColor="text1"/>
                <w:sz w:val="20"/>
                <w:szCs w:val="20"/>
              </w:rPr>
              <w:t>10</w:t>
            </w:r>
            <w:r w:rsidR="491AF569" w:rsidRPr="002D0EA3">
              <w:rPr>
                <w:rFonts w:ascii="Calibri" w:eastAsiaTheme="minorEastAsia" w:hAnsi="Calibri" w:cs="Calibri"/>
                <w:b/>
                <w:bCs/>
                <w:color w:val="000000" w:themeColor="text1"/>
                <w:sz w:val="20"/>
                <w:szCs w:val="20"/>
              </w:rPr>
              <w:t>9</w:t>
            </w:r>
            <w:r w:rsidRPr="002D0EA3">
              <w:rPr>
                <w:rFonts w:ascii="Calibri" w:eastAsiaTheme="minorEastAsia" w:hAnsi="Calibri" w:cs="Calibri"/>
                <w:b/>
                <w:bCs/>
                <w:color w:val="000000" w:themeColor="text1"/>
                <w:sz w:val="20"/>
                <w:szCs w:val="20"/>
              </w:rPr>
              <w:t xml:space="preserve"> men and </w:t>
            </w:r>
            <w:r w:rsidR="730002AB" w:rsidRPr="002D0EA3">
              <w:rPr>
                <w:rFonts w:ascii="Calibri" w:eastAsiaTheme="minorEastAsia" w:hAnsi="Calibri" w:cs="Calibri"/>
                <w:b/>
                <w:bCs/>
                <w:color w:val="000000" w:themeColor="text1"/>
                <w:sz w:val="20"/>
                <w:szCs w:val="20"/>
              </w:rPr>
              <w:t>9</w:t>
            </w:r>
            <w:r w:rsidR="7A441E35" w:rsidRPr="002D0EA3">
              <w:rPr>
                <w:rFonts w:ascii="Calibri" w:eastAsiaTheme="minorEastAsia" w:hAnsi="Calibri" w:cs="Calibri"/>
                <w:b/>
                <w:bCs/>
                <w:color w:val="000000" w:themeColor="text1"/>
                <w:sz w:val="20"/>
                <w:szCs w:val="20"/>
              </w:rPr>
              <w:t>6</w:t>
            </w:r>
            <w:r w:rsidRPr="002D0EA3">
              <w:rPr>
                <w:rFonts w:ascii="Calibri" w:eastAsiaTheme="minorEastAsia" w:hAnsi="Calibri" w:cs="Calibri"/>
                <w:b/>
                <w:bCs/>
                <w:color w:val="000000" w:themeColor="text1"/>
                <w:sz w:val="20"/>
                <w:szCs w:val="20"/>
              </w:rPr>
              <w:t xml:space="preserve"> women)</w:t>
            </w:r>
          </w:p>
          <w:p w14:paraId="4D3B138E" w14:textId="3B812CDA" w:rsidR="00706412" w:rsidRPr="002D0EA3" w:rsidRDefault="00706412" w:rsidP="00706412">
            <w:pPr>
              <w:rPr>
                <w:rFonts w:ascii="Calibri" w:hAnsi="Calibri" w:cs="Calibri"/>
                <w:color w:val="000000"/>
                <w:sz w:val="20"/>
                <w:szCs w:val="20"/>
                <w:highlight w:val="yellow"/>
              </w:rPr>
            </w:pPr>
          </w:p>
        </w:tc>
        <w:tc>
          <w:tcPr>
            <w:tcW w:w="657" w:type="pct"/>
          </w:tcPr>
          <w:p w14:paraId="3C50F03D" w14:textId="0118A5E5" w:rsidR="00706412" w:rsidRPr="002D0EA3" w:rsidRDefault="00706412" w:rsidP="080A0523">
            <w:pPr>
              <w:rPr>
                <w:rFonts w:ascii="Calibri" w:hAnsi="Calibri" w:cs="Calibri"/>
                <w:color w:val="000000" w:themeColor="text1"/>
                <w:sz w:val="20"/>
                <w:szCs w:val="20"/>
              </w:rPr>
            </w:pPr>
          </w:p>
          <w:p w14:paraId="58B411B6" w14:textId="57E0783D" w:rsidR="00706412" w:rsidRPr="002D0EA3" w:rsidRDefault="00706412" w:rsidP="080A0523">
            <w:pPr>
              <w:rPr>
                <w:rFonts w:ascii="Calibri" w:hAnsi="Calibri" w:cs="Calibri"/>
                <w:color w:val="000000" w:themeColor="text1"/>
                <w:sz w:val="20"/>
                <w:szCs w:val="20"/>
              </w:rPr>
            </w:pPr>
          </w:p>
          <w:p w14:paraId="748F7798" w14:textId="76068CDF" w:rsidR="00706412" w:rsidRPr="002D0EA3" w:rsidRDefault="00706412" w:rsidP="080A0523">
            <w:pPr>
              <w:rPr>
                <w:rFonts w:ascii="Calibri" w:hAnsi="Calibri" w:cs="Calibri"/>
                <w:color w:val="000000" w:themeColor="text1"/>
                <w:sz w:val="20"/>
                <w:szCs w:val="20"/>
              </w:rPr>
            </w:pPr>
          </w:p>
          <w:p w14:paraId="6E796B64" w14:textId="11337B84" w:rsidR="00706412" w:rsidRPr="002D0EA3" w:rsidRDefault="00706412" w:rsidP="080A0523">
            <w:pPr>
              <w:rPr>
                <w:rFonts w:ascii="Calibri" w:hAnsi="Calibri" w:cs="Calibri"/>
                <w:color w:val="000000" w:themeColor="text1"/>
                <w:sz w:val="20"/>
                <w:szCs w:val="20"/>
              </w:rPr>
            </w:pPr>
          </w:p>
          <w:p w14:paraId="7685D96E" w14:textId="603D4403" w:rsidR="00706412" w:rsidRPr="002D0EA3" w:rsidRDefault="00706412" w:rsidP="080A0523">
            <w:pPr>
              <w:rPr>
                <w:rFonts w:ascii="Calibri" w:hAnsi="Calibri" w:cs="Calibri"/>
                <w:color w:val="000000" w:themeColor="text1"/>
                <w:sz w:val="20"/>
                <w:szCs w:val="20"/>
              </w:rPr>
            </w:pPr>
          </w:p>
          <w:p w14:paraId="1B90DE42" w14:textId="213F1049" w:rsidR="00706412" w:rsidRPr="002D0EA3" w:rsidRDefault="00706412" w:rsidP="080A0523">
            <w:pPr>
              <w:rPr>
                <w:rFonts w:ascii="Calibri" w:hAnsi="Calibri" w:cs="Calibri"/>
                <w:color w:val="000000" w:themeColor="text1"/>
                <w:sz w:val="20"/>
                <w:szCs w:val="20"/>
              </w:rPr>
            </w:pPr>
          </w:p>
          <w:p w14:paraId="4B5BFF0B" w14:textId="49A188CB" w:rsidR="00706412" w:rsidRPr="002D0EA3" w:rsidRDefault="00706412" w:rsidP="080A0523">
            <w:pPr>
              <w:rPr>
                <w:rFonts w:ascii="Calibri" w:hAnsi="Calibri" w:cs="Calibri"/>
                <w:color w:val="000000" w:themeColor="text1"/>
                <w:sz w:val="20"/>
                <w:szCs w:val="20"/>
              </w:rPr>
            </w:pPr>
          </w:p>
          <w:p w14:paraId="677B9FD5" w14:textId="63C291E9" w:rsidR="00706412" w:rsidRPr="002D0EA3" w:rsidRDefault="33450A94" w:rsidP="080A0523">
            <w:pPr>
              <w:ind w:left="65"/>
              <w:rPr>
                <w:rFonts w:ascii="Calibri" w:eastAsiaTheme="minorEastAsia" w:hAnsi="Calibri" w:cs="Calibri"/>
                <w:b/>
                <w:bCs/>
                <w:color w:val="000000" w:themeColor="text1"/>
                <w:sz w:val="20"/>
                <w:szCs w:val="20"/>
              </w:rPr>
            </w:pPr>
            <w:r w:rsidRPr="002D0EA3">
              <w:rPr>
                <w:rFonts w:ascii="Calibri" w:eastAsiaTheme="minorEastAsia" w:hAnsi="Calibri" w:cs="Calibri"/>
                <w:b/>
                <w:bCs/>
                <w:color w:val="000000" w:themeColor="text1"/>
                <w:sz w:val="20"/>
                <w:szCs w:val="20"/>
              </w:rPr>
              <w:t xml:space="preserve">205 people </w:t>
            </w:r>
          </w:p>
          <w:p w14:paraId="35C23A26" w14:textId="78891F69" w:rsidR="00706412" w:rsidRPr="002D0EA3" w:rsidRDefault="33450A94" w:rsidP="080A0523">
            <w:pPr>
              <w:ind w:left="65"/>
              <w:rPr>
                <w:rFonts w:ascii="Calibri" w:eastAsiaTheme="minorEastAsia" w:hAnsi="Calibri" w:cs="Calibri"/>
                <w:b/>
                <w:bCs/>
                <w:color w:val="000000" w:themeColor="text1"/>
                <w:sz w:val="20"/>
                <w:szCs w:val="20"/>
              </w:rPr>
            </w:pPr>
            <w:r w:rsidRPr="002D0EA3">
              <w:rPr>
                <w:rFonts w:ascii="Calibri" w:eastAsiaTheme="minorEastAsia" w:hAnsi="Calibri" w:cs="Calibri"/>
                <w:b/>
                <w:bCs/>
                <w:color w:val="000000" w:themeColor="text1"/>
                <w:sz w:val="20"/>
                <w:szCs w:val="20"/>
              </w:rPr>
              <w:t>(109 men and 96 women)</w:t>
            </w:r>
          </w:p>
          <w:p w14:paraId="7D15B0E1" w14:textId="46E4C05E" w:rsidR="00706412" w:rsidRPr="002D0EA3" w:rsidRDefault="00706412" w:rsidP="00706412">
            <w:pPr>
              <w:rPr>
                <w:rFonts w:ascii="Calibri" w:hAnsi="Calibri" w:cs="Calibri"/>
                <w:color w:val="000000"/>
                <w:sz w:val="20"/>
                <w:szCs w:val="20"/>
              </w:rPr>
            </w:pPr>
          </w:p>
        </w:tc>
        <w:tc>
          <w:tcPr>
            <w:tcW w:w="469" w:type="pct"/>
            <w:noWrap/>
            <w:vAlign w:val="bottom"/>
            <w:hideMark/>
          </w:tcPr>
          <w:p w14:paraId="0C86246A" w14:textId="3872EFC6" w:rsidR="00706412" w:rsidRPr="002D0EA3" w:rsidRDefault="43F8F95B" w:rsidP="4D2F6989">
            <w:pPr>
              <w:rPr>
                <w:rFonts w:ascii="Calibri" w:eastAsiaTheme="minorEastAsia" w:hAnsi="Calibri" w:cs="Calibri"/>
                <w:b/>
                <w:bCs/>
                <w:sz w:val="20"/>
                <w:szCs w:val="20"/>
              </w:rPr>
            </w:pPr>
            <w:r w:rsidRPr="002D0EA3">
              <w:rPr>
                <w:rFonts w:ascii="Calibri" w:hAnsi="Calibri" w:cs="Calibri"/>
                <w:color w:val="000000" w:themeColor="text1"/>
                <w:sz w:val="20"/>
                <w:szCs w:val="20"/>
              </w:rPr>
              <w:t> </w:t>
            </w:r>
            <w:r w:rsidR="3B5DA429" w:rsidRPr="002D0EA3">
              <w:rPr>
                <w:rFonts w:ascii="Calibri" w:eastAsiaTheme="minorEastAsia" w:hAnsi="Calibri" w:cs="Calibri"/>
                <w:b/>
                <w:bCs/>
                <w:sz w:val="20"/>
                <w:szCs w:val="20"/>
              </w:rPr>
              <w:t xml:space="preserve"> IS</w:t>
            </w:r>
          </w:p>
          <w:p w14:paraId="6E69FA09" w14:textId="09205D71" w:rsidR="00706412" w:rsidRPr="002D0EA3" w:rsidRDefault="00706412" w:rsidP="00706412">
            <w:pPr>
              <w:rPr>
                <w:rFonts w:ascii="Calibri" w:hAnsi="Calibri" w:cs="Calibri"/>
                <w:color w:val="000000"/>
                <w:sz w:val="20"/>
                <w:szCs w:val="20"/>
              </w:rPr>
            </w:pPr>
          </w:p>
        </w:tc>
        <w:tc>
          <w:tcPr>
            <w:tcW w:w="1624" w:type="pct"/>
            <w:noWrap/>
            <w:vAlign w:val="bottom"/>
            <w:hideMark/>
          </w:tcPr>
          <w:p w14:paraId="0B2F44C5" w14:textId="7A7D86DE" w:rsidR="00706412" w:rsidRPr="002D0EA3" w:rsidRDefault="51219056" w:rsidP="0039031F">
            <w:pPr>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The GCP has engaged</w:t>
            </w:r>
            <w:r w:rsidR="00DD3027" w:rsidRPr="002D0EA3">
              <w:rPr>
                <w:rFonts w:ascii="Calibri" w:eastAsiaTheme="minorEastAsia" w:hAnsi="Calibri" w:cs="Calibri"/>
                <w:color w:val="000000" w:themeColor="text1"/>
                <w:sz w:val="20"/>
                <w:szCs w:val="20"/>
              </w:rPr>
              <w:t xml:space="preserve"> </w:t>
            </w:r>
            <w:r w:rsidR="1CEA95D3" w:rsidRPr="002D0EA3">
              <w:rPr>
                <w:rFonts w:ascii="Calibri" w:eastAsiaTheme="minorEastAsia" w:hAnsi="Calibri" w:cs="Calibri"/>
                <w:color w:val="000000" w:themeColor="text1"/>
                <w:sz w:val="20"/>
                <w:szCs w:val="20"/>
              </w:rPr>
              <w:t>20</w:t>
            </w:r>
            <w:r w:rsidR="723808CC" w:rsidRPr="002D0EA3">
              <w:rPr>
                <w:rFonts w:ascii="Calibri" w:eastAsiaTheme="minorEastAsia" w:hAnsi="Calibri" w:cs="Calibri"/>
                <w:color w:val="000000" w:themeColor="text1"/>
                <w:sz w:val="20"/>
                <w:szCs w:val="20"/>
              </w:rPr>
              <w:t>5</w:t>
            </w:r>
            <w:r w:rsidRPr="002D0EA3">
              <w:rPr>
                <w:rFonts w:ascii="Calibri" w:eastAsiaTheme="minorEastAsia" w:hAnsi="Calibri" w:cs="Calibri"/>
                <w:color w:val="000000" w:themeColor="text1"/>
                <w:sz w:val="20"/>
                <w:szCs w:val="20"/>
              </w:rPr>
              <w:t xml:space="preserve"> people (</w:t>
            </w:r>
            <w:r w:rsidR="5C02B46D" w:rsidRPr="002D0EA3">
              <w:rPr>
                <w:rFonts w:ascii="Calibri" w:eastAsiaTheme="minorEastAsia" w:hAnsi="Calibri" w:cs="Calibri"/>
                <w:color w:val="000000" w:themeColor="text1"/>
                <w:sz w:val="20"/>
                <w:szCs w:val="20"/>
              </w:rPr>
              <w:t>10</w:t>
            </w:r>
            <w:r w:rsidR="5625C1FB" w:rsidRPr="002D0EA3">
              <w:rPr>
                <w:rFonts w:ascii="Calibri" w:eastAsiaTheme="minorEastAsia" w:hAnsi="Calibri" w:cs="Calibri"/>
                <w:color w:val="000000" w:themeColor="text1"/>
                <w:sz w:val="20"/>
                <w:szCs w:val="20"/>
              </w:rPr>
              <w:t>9</w:t>
            </w:r>
            <w:r w:rsidRPr="002D0EA3">
              <w:rPr>
                <w:rFonts w:ascii="Calibri" w:eastAsiaTheme="minorEastAsia" w:hAnsi="Calibri" w:cs="Calibri"/>
                <w:color w:val="000000" w:themeColor="text1"/>
                <w:sz w:val="20"/>
                <w:szCs w:val="20"/>
              </w:rPr>
              <w:t xml:space="preserve"> men and </w:t>
            </w:r>
            <w:r w:rsidR="527F6C11" w:rsidRPr="002D0EA3">
              <w:rPr>
                <w:rFonts w:ascii="Calibri" w:eastAsiaTheme="minorEastAsia" w:hAnsi="Calibri" w:cs="Calibri"/>
                <w:color w:val="000000" w:themeColor="text1"/>
                <w:sz w:val="20"/>
                <w:szCs w:val="20"/>
              </w:rPr>
              <w:t>9</w:t>
            </w:r>
            <w:r w:rsidR="4CFEEA45" w:rsidRPr="002D0EA3">
              <w:rPr>
                <w:rFonts w:ascii="Calibri" w:eastAsiaTheme="minorEastAsia" w:hAnsi="Calibri" w:cs="Calibri"/>
                <w:color w:val="000000" w:themeColor="text1"/>
                <w:sz w:val="20"/>
                <w:szCs w:val="20"/>
              </w:rPr>
              <w:t>6</w:t>
            </w:r>
            <w:r w:rsidRPr="002D0EA3">
              <w:rPr>
                <w:rFonts w:ascii="Calibri" w:eastAsiaTheme="minorEastAsia" w:hAnsi="Calibri" w:cs="Calibri"/>
                <w:color w:val="000000" w:themeColor="text1"/>
                <w:sz w:val="20"/>
                <w:szCs w:val="20"/>
              </w:rPr>
              <w:t xml:space="preserve"> women) through workshops</w:t>
            </w:r>
            <w:r w:rsidR="52F7750B" w:rsidRPr="002D0EA3">
              <w:rPr>
                <w:rFonts w:ascii="Calibri" w:eastAsiaTheme="minorEastAsia" w:hAnsi="Calibri" w:cs="Calibri"/>
                <w:color w:val="000000" w:themeColor="text1"/>
                <w:sz w:val="20"/>
                <w:szCs w:val="20"/>
              </w:rPr>
              <w:t xml:space="preserve"> (GCP inception workshop and partners learning workshop)</w:t>
            </w:r>
            <w:r w:rsidRPr="002D0EA3">
              <w:rPr>
                <w:rFonts w:ascii="Calibri" w:eastAsiaTheme="minorEastAsia" w:hAnsi="Calibri" w:cs="Calibri"/>
                <w:color w:val="000000" w:themeColor="text1"/>
                <w:sz w:val="20"/>
                <w:szCs w:val="20"/>
              </w:rPr>
              <w:t xml:space="preserve">, needs assessment interviews to </w:t>
            </w:r>
            <w:r w:rsidR="31911ED5" w:rsidRPr="002D0EA3">
              <w:rPr>
                <w:rFonts w:ascii="Calibri" w:eastAsiaTheme="minorEastAsia" w:hAnsi="Calibri" w:cs="Calibri"/>
                <w:color w:val="000000" w:themeColor="text1"/>
                <w:sz w:val="20"/>
                <w:szCs w:val="20"/>
              </w:rPr>
              <w:t xml:space="preserve">design capacity building programs, side event </w:t>
            </w:r>
            <w:r w:rsidR="6CE24EBB" w:rsidRPr="002D0EA3">
              <w:rPr>
                <w:rFonts w:ascii="Calibri" w:eastAsiaTheme="minorEastAsia" w:hAnsi="Calibri" w:cs="Calibri"/>
                <w:color w:val="000000" w:themeColor="text1"/>
                <w:sz w:val="20"/>
                <w:szCs w:val="20"/>
              </w:rPr>
              <w:t xml:space="preserve">at the </w:t>
            </w:r>
            <w:r w:rsidR="31911ED5" w:rsidRPr="002D0EA3">
              <w:rPr>
                <w:rFonts w:ascii="Calibri" w:eastAsiaTheme="minorEastAsia" w:hAnsi="Calibri" w:cs="Calibri"/>
                <w:color w:val="000000" w:themeColor="text1"/>
                <w:sz w:val="20"/>
                <w:szCs w:val="20"/>
              </w:rPr>
              <w:t>UNCCD</w:t>
            </w:r>
            <w:r w:rsidR="449D0724" w:rsidRPr="002D0EA3">
              <w:rPr>
                <w:rFonts w:ascii="Calibri" w:eastAsiaTheme="minorEastAsia" w:hAnsi="Calibri" w:cs="Calibri"/>
                <w:color w:val="000000" w:themeColor="text1"/>
                <w:sz w:val="20"/>
                <w:szCs w:val="20"/>
              </w:rPr>
              <w:t xml:space="preserve"> COP16</w:t>
            </w:r>
            <w:r w:rsidR="2190A54A" w:rsidRPr="002D0EA3">
              <w:rPr>
                <w:rFonts w:ascii="Calibri" w:eastAsiaTheme="minorEastAsia" w:hAnsi="Calibri" w:cs="Calibri"/>
                <w:color w:val="000000" w:themeColor="text1"/>
                <w:sz w:val="20"/>
                <w:szCs w:val="20"/>
              </w:rPr>
              <w:t>,</w:t>
            </w:r>
            <w:r w:rsidR="693EF1B7" w:rsidRPr="002D0EA3">
              <w:rPr>
                <w:rFonts w:ascii="Calibri" w:eastAsiaTheme="minorEastAsia" w:hAnsi="Calibri" w:cs="Calibri"/>
                <w:color w:val="000000" w:themeColor="text1"/>
                <w:sz w:val="20"/>
                <w:szCs w:val="20"/>
              </w:rPr>
              <w:t xml:space="preserve"> </w:t>
            </w:r>
            <w:r w:rsidR="1EF831C8" w:rsidRPr="002D0EA3">
              <w:rPr>
                <w:rFonts w:ascii="Calibri" w:eastAsiaTheme="minorEastAsia" w:hAnsi="Calibri" w:cs="Calibri"/>
                <w:color w:val="000000" w:themeColor="text1"/>
                <w:sz w:val="20"/>
                <w:szCs w:val="20"/>
              </w:rPr>
              <w:t>Annual</w:t>
            </w:r>
            <w:r w:rsidR="693EF1B7" w:rsidRPr="002D0EA3">
              <w:rPr>
                <w:rFonts w:ascii="Calibri" w:eastAsiaTheme="minorEastAsia" w:hAnsi="Calibri" w:cs="Calibri"/>
                <w:color w:val="000000" w:themeColor="text1"/>
                <w:sz w:val="20"/>
                <w:szCs w:val="20"/>
              </w:rPr>
              <w:t xml:space="preserve"> Conference</w:t>
            </w:r>
            <w:r w:rsidR="7527F380" w:rsidRPr="002D0EA3">
              <w:rPr>
                <w:rFonts w:ascii="Calibri" w:eastAsiaTheme="minorEastAsia" w:hAnsi="Calibri" w:cs="Calibri"/>
                <w:color w:val="000000" w:themeColor="text1"/>
                <w:sz w:val="20"/>
                <w:szCs w:val="20"/>
              </w:rPr>
              <w:t xml:space="preserve"> </w:t>
            </w:r>
            <w:r w:rsidR="7E62C92B" w:rsidRPr="002D0EA3">
              <w:rPr>
                <w:rFonts w:ascii="Calibri" w:eastAsiaTheme="minorEastAsia" w:hAnsi="Calibri" w:cs="Calibri"/>
                <w:color w:val="000000" w:themeColor="text1"/>
                <w:sz w:val="20"/>
                <w:szCs w:val="20"/>
              </w:rPr>
              <w:t>of</w:t>
            </w:r>
            <w:r w:rsidR="7527F380" w:rsidRPr="002D0EA3">
              <w:rPr>
                <w:rFonts w:ascii="Calibri" w:eastAsiaTheme="minorEastAsia" w:hAnsi="Calibri" w:cs="Calibri"/>
                <w:color w:val="000000" w:themeColor="text1"/>
                <w:sz w:val="20"/>
                <w:szCs w:val="20"/>
              </w:rPr>
              <w:t xml:space="preserve"> the Global Wildlife Program</w:t>
            </w:r>
            <w:r w:rsidR="5AA9D5D9" w:rsidRPr="002D0EA3">
              <w:rPr>
                <w:rFonts w:ascii="Calibri" w:eastAsiaTheme="minorEastAsia" w:hAnsi="Calibri" w:cs="Calibri"/>
                <w:color w:val="000000" w:themeColor="text1"/>
                <w:sz w:val="20"/>
                <w:szCs w:val="20"/>
              </w:rPr>
              <w:t>, meetings with private sector</w:t>
            </w:r>
            <w:r w:rsidR="4134FAC1" w:rsidRPr="002D0EA3">
              <w:rPr>
                <w:rFonts w:ascii="Calibri" w:eastAsiaTheme="minorEastAsia" w:hAnsi="Calibri" w:cs="Calibri"/>
                <w:color w:val="000000" w:themeColor="text1"/>
                <w:sz w:val="20"/>
                <w:szCs w:val="20"/>
              </w:rPr>
              <w:t xml:space="preserve"> and</w:t>
            </w:r>
            <w:r w:rsidR="5AA9D5D9" w:rsidRPr="002D0EA3">
              <w:rPr>
                <w:rFonts w:ascii="Calibri" w:eastAsiaTheme="minorEastAsia" w:hAnsi="Calibri" w:cs="Calibri"/>
                <w:color w:val="000000" w:themeColor="text1"/>
                <w:sz w:val="20"/>
                <w:szCs w:val="20"/>
              </w:rPr>
              <w:t xml:space="preserve"> </w:t>
            </w:r>
            <w:r w:rsidR="5BA11ADC" w:rsidRPr="002D0EA3">
              <w:rPr>
                <w:rFonts w:ascii="Calibri" w:eastAsiaTheme="minorEastAsia" w:hAnsi="Calibri" w:cs="Calibri"/>
                <w:color w:val="000000" w:themeColor="text1"/>
                <w:sz w:val="20"/>
                <w:szCs w:val="20"/>
              </w:rPr>
              <w:t>NGOs</w:t>
            </w:r>
            <w:r w:rsidR="1ADEFE75" w:rsidRPr="002D0EA3">
              <w:rPr>
                <w:rFonts w:ascii="Calibri" w:eastAsiaTheme="minorEastAsia" w:hAnsi="Calibri" w:cs="Calibri"/>
                <w:color w:val="000000" w:themeColor="text1"/>
                <w:sz w:val="20"/>
                <w:szCs w:val="20"/>
              </w:rPr>
              <w:t xml:space="preserve"> and</w:t>
            </w:r>
            <w:r w:rsidR="5AA9D5D9" w:rsidRPr="002D0EA3">
              <w:rPr>
                <w:rFonts w:ascii="Calibri" w:eastAsiaTheme="minorEastAsia" w:hAnsi="Calibri" w:cs="Calibri"/>
                <w:color w:val="000000" w:themeColor="text1"/>
                <w:sz w:val="20"/>
                <w:szCs w:val="20"/>
              </w:rPr>
              <w:t xml:space="preserve"> meetings with partners to collaborate on training offerings for</w:t>
            </w:r>
            <w:r w:rsidR="0680DCF8" w:rsidRPr="002D0EA3">
              <w:rPr>
                <w:rFonts w:ascii="Calibri" w:eastAsiaTheme="minorEastAsia" w:hAnsi="Calibri" w:cs="Calibri"/>
                <w:color w:val="000000" w:themeColor="text1"/>
                <w:sz w:val="20"/>
                <w:szCs w:val="20"/>
              </w:rPr>
              <w:t xml:space="preserve"> the 20</w:t>
            </w:r>
            <w:r w:rsidR="5AA9D5D9" w:rsidRPr="002D0EA3">
              <w:rPr>
                <w:rFonts w:ascii="Calibri" w:eastAsiaTheme="minorEastAsia" w:hAnsi="Calibri" w:cs="Calibri"/>
                <w:color w:val="000000" w:themeColor="text1"/>
                <w:sz w:val="20"/>
                <w:szCs w:val="20"/>
              </w:rPr>
              <w:t xml:space="preserve"> countries. </w:t>
            </w:r>
            <w:r w:rsidR="31911ED5" w:rsidRPr="002D0EA3">
              <w:rPr>
                <w:rFonts w:ascii="Calibri" w:eastAsiaTheme="minorEastAsia" w:hAnsi="Calibri" w:cs="Calibri"/>
                <w:color w:val="000000" w:themeColor="text1"/>
                <w:sz w:val="20"/>
                <w:szCs w:val="20"/>
              </w:rPr>
              <w:t xml:space="preserve"> </w:t>
            </w:r>
          </w:p>
          <w:p w14:paraId="72AA2819" w14:textId="7E0B4C54" w:rsidR="00706412" w:rsidRPr="002D0EA3" w:rsidRDefault="00706412" w:rsidP="00706412">
            <w:pPr>
              <w:rPr>
                <w:rFonts w:ascii="Calibri" w:hAnsi="Calibri" w:cs="Calibri"/>
                <w:color w:val="000000"/>
                <w:sz w:val="20"/>
                <w:szCs w:val="20"/>
              </w:rPr>
            </w:pPr>
          </w:p>
        </w:tc>
      </w:tr>
      <w:tr w:rsidR="00706412" w:rsidRPr="002D0EA3" w14:paraId="6F9E8A02" w14:textId="77777777" w:rsidTr="540785BE">
        <w:trPr>
          <w:trHeight w:val="600"/>
        </w:trPr>
        <w:tc>
          <w:tcPr>
            <w:tcW w:w="905" w:type="pct"/>
            <w:vAlign w:val="center"/>
            <w:hideMark/>
          </w:tcPr>
          <w:p w14:paraId="194CFCD0" w14:textId="79386C08" w:rsidR="00706412" w:rsidRPr="002D0EA3" w:rsidRDefault="43F8F95B" w:rsidP="4D2F6989">
            <w:pPr>
              <w:rPr>
                <w:rFonts w:ascii="Calibri" w:eastAsiaTheme="minorEastAsia" w:hAnsi="Calibri" w:cs="Calibri"/>
                <w:color w:val="000000"/>
                <w:sz w:val="20"/>
                <w:szCs w:val="20"/>
              </w:rPr>
            </w:pPr>
            <w:r w:rsidRPr="002D0EA3">
              <w:rPr>
                <w:rFonts w:ascii="Calibri" w:eastAsiaTheme="minorEastAsia" w:hAnsi="Calibri" w:cs="Calibri"/>
                <w:color w:val="000000" w:themeColor="text1"/>
                <w:sz w:val="20"/>
                <w:szCs w:val="20"/>
              </w:rPr>
              <w:t>3. Number of engagement (e.g. meeting, workshops, consultations) with stakeholders during the project implementation phase (on an annual basis)</w:t>
            </w:r>
          </w:p>
          <w:p w14:paraId="6975269D" w14:textId="1D09BAB9" w:rsidR="00706412" w:rsidRPr="002D0EA3" w:rsidRDefault="00706412" w:rsidP="00706412">
            <w:pPr>
              <w:pStyle w:val="ListParagraph"/>
              <w:ind w:left="765"/>
              <w:rPr>
                <w:rFonts w:ascii="Calibri" w:hAnsi="Calibri" w:cs="Calibri"/>
                <w:color w:val="000000"/>
                <w:sz w:val="20"/>
                <w:szCs w:val="20"/>
                <w:highlight w:val="yellow"/>
              </w:rPr>
            </w:pPr>
          </w:p>
        </w:tc>
        <w:tc>
          <w:tcPr>
            <w:tcW w:w="751" w:type="pct"/>
            <w:noWrap/>
            <w:vAlign w:val="center"/>
            <w:hideMark/>
          </w:tcPr>
          <w:p w14:paraId="4E57377E" w14:textId="55EAF82C" w:rsidR="00706412" w:rsidRPr="002D0EA3" w:rsidRDefault="00706412" w:rsidP="00706412">
            <w:pPr>
              <w:pStyle w:val="NoSpacing"/>
              <w:spacing w:line="259" w:lineRule="auto"/>
              <w:rPr>
                <w:rFonts w:ascii="Calibri" w:hAnsi="Calibri" w:cs="Calibri"/>
                <w:b/>
                <w:bCs/>
                <w:color w:val="000000" w:themeColor="text1"/>
                <w:sz w:val="20"/>
                <w:szCs w:val="20"/>
              </w:rPr>
            </w:pPr>
            <w:r w:rsidRPr="002D0EA3">
              <w:rPr>
                <w:rFonts w:ascii="Calibri" w:hAnsi="Calibri" w:cs="Calibri"/>
                <w:b/>
                <w:bCs/>
                <w:color w:val="000000" w:themeColor="text1"/>
                <w:sz w:val="20"/>
                <w:szCs w:val="20"/>
              </w:rPr>
              <w:t> 7 per year</w:t>
            </w:r>
          </w:p>
        </w:tc>
        <w:tc>
          <w:tcPr>
            <w:tcW w:w="594" w:type="pct"/>
            <w:noWrap/>
            <w:vAlign w:val="bottom"/>
            <w:hideMark/>
          </w:tcPr>
          <w:p w14:paraId="4EC6DFDB" w14:textId="71A1C623" w:rsidR="5982752C" w:rsidRPr="002D0EA3" w:rsidRDefault="5982752C" w:rsidP="5982752C">
            <w:pPr>
              <w:spacing w:line="259" w:lineRule="auto"/>
              <w:rPr>
                <w:rFonts w:ascii="Calibri" w:eastAsiaTheme="minorEastAsia" w:hAnsi="Calibri" w:cs="Calibri"/>
                <w:b/>
                <w:bCs/>
                <w:color w:val="000000" w:themeColor="text1"/>
                <w:sz w:val="20"/>
                <w:szCs w:val="20"/>
              </w:rPr>
            </w:pPr>
          </w:p>
          <w:p w14:paraId="4F0A93B5" w14:textId="584F95B9" w:rsidR="5982752C" w:rsidRPr="002D0EA3" w:rsidRDefault="5982752C" w:rsidP="5982752C">
            <w:pPr>
              <w:spacing w:line="259" w:lineRule="auto"/>
              <w:rPr>
                <w:rFonts w:ascii="Calibri" w:eastAsiaTheme="minorEastAsia" w:hAnsi="Calibri" w:cs="Calibri"/>
                <w:b/>
                <w:bCs/>
                <w:color w:val="000000" w:themeColor="text1"/>
                <w:sz w:val="20"/>
                <w:szCs w:val="20"/>
              </w:rPr>
            </w:pPr>
          </w:p>
          <w:p w14:paraId="62255973" w14:textId="243FF8DF" w:rsidR="00706412" w:rsidRPr="002D0EA3" w:rsidRDefault="4035449A" w:rsidP="4D2F6989">
            <w:pPr>
              <w:spacing w:line="259" w:lineRule="auto"/>
              <w:rPr>
                <w:rFonts w:ascii="Calibri" w:eastAsiaTheme="minorEastAsia" w:hAnsi="Calibri" w:cs="Calibri"/>
                <w:b/>
                <w:bCs/>
                <w:color w:val="000000" w:themeColor="text1"/>
                <w:sz w:val="20"/>
                <w:szCs w:val="20"/>
              </w:rPr>
            </w:pPr>
            <w:r w:rsidRPr="002D0EA3">
              <w:rPr>
                <w:rFonts w:ascii="Calibri" w:eastAsiaTheme="minorEastAsia" w:hAnsi="Calibri" w:cs="Calibri"/>
                <w:b/>
                <w:bCs/>
                <w:color w:val="000000" w:themeColor="text1"/>
                <w:sz w:val="20"/>
                <w:szCs w:val="20"/>
              </w:rPr>
              <w:t>2</w:t>
            </w:r>
            <w:r w:rsidR="0B73C9F5" w:rsidRPr="002D0EA3">
              <w:rPr>
                <w:rFonts w:ascii="Calibri" w:eastAsiaTheme="minorEastAsia" w:hAnsi="Calibri" w:cs="Calibri"/>
                <w:b/>
                <w:bCs/>
                <w:color w:val="000000" w:themeColor="text1"/>
                <w:sz w:val="20"/>
                <w:szCs w:val="20"/>
              </w:rPr>
              <w:t>9</w:t>
            </w:r>
          </w:p>
          <w:p w14:paraId="70628F07" w14:textId="3742792E" w:rsidR="00706412" w:rsidRPr="002D0EA3" w:rsidRDefault="00706412" w:rsidP="4D2F6989">
            <w:pPr>
              <w:spacing w:line="259" w:lineRule="auto"/>
              <w:ind w:left="65"/>
              <w:rPr>
                <w:rFonts w:ascii="Calibri" w:eastAsiaTheme="minorEastAsia" w:hAnsi="Calibri" w:cs="Calibri"/>
                <w:b/>
                <w:bCs/>
                <w:color w:val="000000" w:themeColor="text1"/>
                <w:sz w:val="20"/>
                <w:szCs w:val="20"/>
              </w:rPr>
            </w:pPr>
          </w:p>
          <w:p w14:paraId="7B7FD32C" w14:textId="1F7FC354" w:rsidR="00706412" w:rsidRPr="002D0EA3" w:rsidRDefault="00706412" w:rsidP="4D2F6989">
            <w:pPr>
              <w:rPr>
                <w:rFonts w:ascii="Calibri" w:hAnsi="Calibri" w:cs="Calibri"/>
                <w:color w:val="000000" w:themeColor="text1"/>
                <w:sz w:val="20"/>
                <w:szCs w:val="20"/>
                <w:highlight w:val="yellow"/>
              </w:rPr>
            </w:pPr>
          </w:p>
          <w:p w14:paraId="02F8AA2E" w14:textId="4E163B3A" w:rsidR="00706412" w:rsidRPr="002D0EA3" w:rsidRDefault="00706412" w:rsidP="00706412">
            <w:pPr>
              <w:rPr>
                <w:rFonts w:ascii="Calibri" w:hAnsi="Calibri" w:cs="Calibri"/>
                <w:color w:val="000000"/>
                <w:sz w:val="20"/>
                <w:szCs w:val="20"/>
                <w:highlight w:val="yellow"/>
              </w:rPr>
            </w:pPr>
          </w:p>
        </w:tc>
        <w:tc>
          <w:tcPr>
            <w:tcW w:w="657" w:type="pct"/>
          </w:tcPr>
          <w:p w14:paraId="76C7F40B" w14:textId="310987B1" w:rsidR="00706412" w:rsidRPr="002D0EA3" w:rsidRDefault="00706412" w:rsidP="080A0523">
            <w:pPr>
              <w:rPr>
                <w:rFonts w:ascii="Calibri" w:hAnsi="Calibri" w:cs="Calibri"/>
                <w:color w:val="000000" w:themeColor="text1"/>
                <w:sz w:val="20"/>
                <w:szCs w:val="20"/>
              </w:rPr>
            </w:pPr>
          </w:p>
          <w:p w14:paraId="2EB5BAF4" w14:textId="24088132" w:rsidR="00706412" w:rsidRPr="002D0EA3" w:rsidRDefault="00706412" w:rsidP="080A0523">
            <w:pPr>
              <w:rPr>
                <w:rFonts w:ascii="Calibri" w:hAnsi="Calibri" w:cs="Calibri"/>
                <w:color w:val="000000" w:themeColor="text1"/>
                <w:sz w:val="20"/>
                <w:szCs w:val="20"/>
              </w:rPr>
            </w:pPr>
          </w:p>
          <w:p w14:paraId="797BBC81" w14:textId="0FB2C504" w:rsidR="00706412" w:rsidRPr="002D0EA3" w:rsidRDefault="00706412" w:rsidP="080A0523">
            <w:pPr>
              <w:rPr>
                <w:rFonts w:ascii="Calibri" w:hAnsi="Calibri" w:cs="Calibri"/>
                <w:color w:val="000000" w:themeColor="text1"/>
                <w:sz w:val="20"/>
                <w:szCs w:val="20"/>
              </w:rPr>
            </w:pPr>
          </w:p>
          <w:p w14:paraId="1D52938D" w14:textId="111FD225" w:rsidR="00706412" w:rsidRPr="002D0EA3" w:rsidRDefault="72066DB6" w:rsidP="080A0523">
            <w:pPr>
              <w:rPr>
                <w:rFonts w:ascii="Calibri" w:hAnsi="Calibri" w:cs="Calibri"/>
                <w:b/>
                <w:bCs/>
                <w:color w:val="000000"/>
                <w:sz w:val="20"/>
                <w:szCs w:val="20"/>
              </w:rPr>
            </w:pPr>
            <w:r w:rsidRPr="002D0EA3">
              <w:rPr>
                <w:rFonts w:ascii="Calibri" w:hAnsi="Calibri" w:cs="Calibri"/>
                <w:b/>
                <w:bCs/>
                <w:color w:val="000000" w:themeColor="text1"/>
                <w:sz w:val="20"/>
                <w:szCs w:val="20"/>
              </w:rPr>
              <w:t>29</w:t>
            </w:r>
          </w:p>
        </w:tc>
        <w:tc>
          <w:tcPr>
            <w:tcW w:w="469" w:type="pct"/>
            <w:noWrap/>
            <w:vAlign w:val="bottom"/>
            <w:hideMark/>
          </w:tcPr>
          <w:p w14:paraId="273F23B3" w14:textId="4DE96653" w:rsidR="00706412" w:rsidRPr="002D0EA3" w:rsidRDefault="458D6F80" w:rsidP="4D2F6989">
            <w:pPr>
              <w:rPr>
                <w:rFonts w:ascii="Calibri" w:eastAsiaTheme="minorEastAsia" w:hAnsi="Calibri" w:cs="Calibri"/>
                <w:b/>
                <w:bCs/>
                <w:sz w:val="20"/>
                <w:szCs w:val="20"/>
              </w:rPr>
            </w:pPr>
            <w:r w:rsidRPr="002D0EA3">
              <w:rPr>
                <w:rFonts w:ascii="Calibri" w:eastAsiaTheme="minorEastAsia" w:hAnsi="Calibri" w:cs="Calibri"/>
                <w:b/>
                <w:bCs/>
                <w:sz w:val="20"/>
                <w:szCs w:val="20"/>
              </w:rPr>
              <w:t>IS</w:t>
            </w:r>
          </w:p>
          <w:p w14:paraId="18A54C2E" w14:textId="54B171B0" w:rsidR="00706412" w:rsidRPr="002D0EA3" w:rsidRDefault="00706412" w:rsidP="00706412">
            <w:pPr>
              <w:rPr>
                <w:rFonts w:ascii="Calibri" w:hAnsi="Calibri" w:cs="Calibri"/>
                <w:color w:val="000000"/>
                <w:sz w:val="20"/>
                <w:szCs w:val="20"/>
              </w:rPr>
            </w:pPr>
          </w:p>
        </w:tc>
        <w:tc>
          <w:tcPr>
            <w:tcW w:w="1624" w:type="pct"/>
            <w:noWrap/>
            <w:vAlign w:val="bottom"/>
            <w:hideMark/>
          </w:tcPr>
          <w:p w14:paraId="42BA17C3" w14:textId="0DE3ED0E" w:rsidR="00706412" w:rsidRPr="002D0EA3" w:rsidRDefault="46751EA6" w:rsidP="4D2F6989">
            <w:pPr>
              <w:rPr>
                <w:rFonts w:ascii="Calibri" w:eastAsiaTheme="minorEastAsia" w:hAnsi="Calibri" w:cs="Calibri"/>
                <w:color w:val="000000" w:themeColor="text1"/>
                <w:sz w:val="20"/>
                <w:szCs w:val="20"/>
              </w:rPr>
            </w:pPr>
            <w:r w:rsidRPr="002D0EA3">
              <w:rPr>
                <w:rFonts w:ascii="Calibri" w:eastAsiaTheme="minorEastAsia" w:hAnsi="Calibri" w:cs="Calibri"/>
                <w:color w:val="000000" w:themeColor="text1"/>
                <w:sz w:val="20"/>
                <w:szCs w:val="20"/>
              </w:rPr>
              <w:t xml:space="preserve">The GCP had </w:t>
            </w:r>
            <w:r w:rsidR="1D90CAED" w:rsidRPr="002D0EA3">
              <w:rPr>
                <w:rFonts w:ascii="Calibri" w:eastAsiaTheme="minorEastAsia" w:hAnsi="Calibri" w:cs="Calibri"/>
                <w:color w:val="000000" w:themeColor="text1"/>
                <w:sz w:val="20"/>
                <w:szCs w:val="20"/>
              </w:rPr>
              <w:t>2</w:t>
            </w:r>
            <w:r w:rsidR="029C6105" w:rsidRPr="002D0EA3">
              <w:rPr>
                <w:rFonts w:ascii="Calibri" w:eastAsiaTheme="minorEastAsia" w:hAnsi="Calibri" w:cs="Calibri"/>
                <w:color w:val="000000" w:themeColor="text1"/>
                <w:sz w:val="20"/>
                <w:szCs w:val="20"/>
              </w:rPr>
              <w:t>9</w:t>
            </w:r>
            <w:r w:rsidRPr="002D0EA3">
              <w:rPr>
                <w:rFonts w:ascii="Calibri" w:eastAsiaTheme="minorEastAsia" w:hAnsi="Calibri" w:cs="Calibri"/>
                <w:color w:val="000000" w:themeColor="text1"/>
                <w:sz w:val="20"/>
                <w:szCs w:val="20"/>
              </w:rPr>
              <w:t xml:space="preserve"> </w:t>
            </w:r>
            <w:r w:rsidR="0E04B0B4" w:rsidRPr="002D0EA3">
              <w:rPr>
                <w:rFonts w:ascii="Calibri" w:eastAsiaTheme="minorEastAsia" w:hAnsi="Calibri" w:cs="Calibri"/>
                <w:color w:val="000000" w:themeColor="text1"/>
                <w:sz w:val="20"/>
                <w:szCs w:val="20"/>
              </w:rPr>
              <w:t xml:space="preserve">unique </w:t>
            </w:r>
            <w:r w:rsidRPr="002D0EA3">
              <w:rPr>
                <w:rFonts w:ascii="Calibri" w:eastAsiaTheme="minorEastAsia" w:hAnsi="Calibri" w:cs="Calibri"/>
                <w:color w:val="000000" w:themeColor="text1"/>
                <w:sz w:val="20"/>
                <w:szCs w:val="20"/>
              </w:rPr>
              <w:t>engagements during the reporting period</w:t>
            </w:r>
            <w:r w:rsidR="17502CFA" w:rsidRPr="002D0EA3">
              <w:rPr>
                <w:rFonts w:ascii="Calibri" w:eastAsiaTheme="minorEastAsia" w:hAnsi="Calibri" w:cs="Calibri"/>
                <w:color w:val="000000" w:themeColor="text1"/>
                <w:sz w:val="20"/>
                <w:szCs w:val="20"/>
              </w:rPr>
              <w:t xml:space="preserve">. The engagements include workshops, meetings with partners, meetings with </w:t>
            </w:r>
            <w:r w:rsidR="7EA0B512" w:rsidRPr="002D0EA3">
              <w:rPr>
                <w:rFonts w:ascii="Calibri" w:eastAsiaTheme="minorEastAsia" w:hAnsi="Calibri" w:cs="Calibri"/>
                <w:color w:val="000000" w:themeColor="text1"/>
                <w:sz w:val="20"/>
                <w:szCs w:val="20"/>
              </w:rPr>
              <w:t xml:space="preserve">the </w:t>
            </w:r>
            <w:r w:rsidR="17502CFA" w:rsidRPr="002D0EA3">
              <w:rPr>
                <w:rFonts w:ascii="Calibri" w:eastAsiaTheme="minorEastAsia" w:hAnsi="Calibri" w:cs="Calibri"/>
                <w:color w:val="000000" w:themeColor="text1"/>
                <w:sz w:val="20"/>
                <w:szCs w:val="20"/>
              </w:rPr>
              <w:t>private sector and civil society</w:t>
            </w:r>
            <w:r w:rsidR="1DD2510D" w:rsidRPr="002D0EA3">
              <w:rPr>
                <w:rFonts w:ascii="Calibri" w:eastAsiaTheme="minorEastAsia" w:hAnsi="Calibri" w:cs="Calibri"/>
                <w:color w:val="000000" w:themeColor="text1"/>
                <w:sz w:val="20"/>
                <w:szCs w:val="20"/>
              </w:rPr>
              <w:t xml:space="preserve"> for potential collaborations</w:t>
            </w:r>
            <w:r w:rsidR="17502CFA" w:rsidRPr="002D0EA3">
              <w:rPr>
                <w:rFonts w:ascii="Calibri" w:eastAsiaTheme="minorEastAsia" w:hAnsi="Calibri" w:cs="Calibri"/>
                <w:color w:val="000000" w:themeColor="text1"/>
                <w:sz w:val="20"/>
                <w:szCs w:val="20"/>
              </w:rPr>
              <w:t>,</w:t>
            </w:r>
            <w:r w:rsidR="128E1C00" w:rsidRPr="002D0EA3">
              <w:rPr>
                <w:rFonts w:ascii="Calibri" w:eastAsiaTheme="minorEastAsia" w:hAnsi="Calibri" w:cs="Calibri"/>
                <w:color w:val="000000" w:themeColor="text1"/>
                <w:sz w:val="20"/>
                <w:szCs w:val="20"/>
              </w:rPr>
              <w:t xml:space="preserve"> meetings with the Global Wildlife Program to learn from their experience running integrated programs,</w:t>
            </w:r>
            <w:r w:rsidR="17502CFA" w:rsidRPr="002D0EA3">
              <w:rPr>
                <w:rFonts w:ascii="Calibri" w:eastAsiaTheme="minorEastAsia" w:hAnsi="Calibri" w:cs="Calibri"/>
                <w:color w:val="000000" w:themeColor="text1"/>
                <w:sz w:val="20"/>
                <w:szCs w:val="20"/>
              </w:rPr>
              <w:t xml:space="preserve"> </w:t>
            </w:r>
            <w:r w:rsidR="3F8EE26D" w:rsidRPr="002D0EA3">
              <w:rPr>
                <w:rFonts w:ascii="Calibri" w:eastAsiaTheme="minorEastAsia" w:hAnsi="Calibri" w:cs="Calibri"/>
                <w:color w:val="000000" w:themeColor="text1"/>
                <w:sz w:val="20"/>
                <w:szCs w:val="20"/>
              </w:rPr>
              <w:t xml:space="preserve">ERIP </w:t>
            </w:r>
            <w:r w:rsidR="17502CFA" w:rsidRPr="002D0EA3">
              <w:rPr>
                <w:rFonts w:ascii="Calibri" w:eastAsiaTheme="minorEastAsia" w:hAnsi="Calibri" w:cs="Calibri"/>
                <w:color w:val="000000" w:themeColor="text1"/>
                <w:sz w:val="20"/>
                <w:szCs w:val="20"/>
              </w:rPr>
              <w:t>side event at the UNCCD COP16</w:t>
            </w:r>
            <w:r w:rsidR="4399EC30" w:rsidRPr="002D0EA3">
              <w:rPr>
                <w:rFonts w:ascii="Calibri" w:eastAsiaTheme="minorEastAsia" w:hAnsi="Calibri" w:cs="Calibri"/>
                <w:color w:val="000000" w:themeColor="text1"/>
                <w:sz w:val="20"/>
                <w:szCs w:val="20"/>
              </w:rPr>
              <w:t xml:space="preserve">, </w:t>
            </w:r>
            <w:r w:rsidR="17502CFA" w:rsidRPr="002D0EA3">
              <w:rPr>
                <w:rFonts w:ascii="Calibri" w:eastAsiaTheme="minorEastAsia" w:hAnsi="Calibri" w:cs="Calibri"/>
                <w:color w:val="000000" w:themeColor="text1"/>
                <w:sz w:val="20"/>
                <w:szCs w:val="20"/>
              </w:rPr>
              <w:t>needs asses</w:t>
            </w:r>
            <w:r w:rsidR="39BEDA9D" w:rsidRPr="002D0EA3">
              <w:rPr>
                <w:rFonts w:ascii="Calibri" w:eastAsiaTheme="minorEastAsia" w:hAnsi="Calibri" w:cs="Calibri"/>
                <w:color w:val="000000" w:themeColor="text1"/>
                <w:sz w:val="20"/>
                <w:szCs w:val="20"/>
              </w:rPr>
              <w:t>sments interviews to identify countries needs and gaps for capacity building programs on finance and restoration planning</w:t>
            </w:r>
            <w:r w:rsidR="1E79316B" w:rsidRPr="002D0EA3">
              <w:rPr>
                <w:rFonts w:ascii="Calibri" w:eastAsiaTheme="minorEastAsia" w:hAnsi="Calibri" w:cs="Calibri"/>
                <w:color w:val="000000" w:themeColor="text1"/>
                <w:sz w:val="20"/>
                <w:szCs w:val="20"/>
              </w:rPr>
              <w:t xml:space="preserve"> and bilateral meetings with several ERIP countries.</w:t>
            </w:r>
          </w:p>
          <w:p w14:paraId="287EA3F4" w14:textId="486A0C93" w:rsidR="00706412" w:rsidRPr="002D0EA3" w:rsidRDefault="00706412" w:rsidP="4D2F6989">
            <w:pPr>
              <w:rPr>
                <w:rFonts w:ascii="Calibri" w:eastAsiaTheme="minorEastAsia" w:hAnsi="Calibri" w:cs="Calibri"/>
                <w:color w:val="000000" w:themeColor="text1"/>
                <w:sz w:val="20"/>
                <w:szCs w:val="20"/>
              </w:rPr>
            </w:pPr>
          </w:p>
          <w:p w14:paraId="5AE90E29" w14:textId="33EE4C44" w:rsidR="00706412" w:rsidRPr="002D0EA3" w:rsidRDefault="0E256143" w:rsidP="4D2F6989">
            <w:pPr>
              <w:pStyle w:val="ListParagraph"/>
              <w:numPr>
                <w:ilvl w:val="0"/>
                <w:numId w:val="3"/>
              </w:numPr>
              <w:spacing w:line="259" w:lineRule="auto"/>
              <w:rPr>
                <w:rFonts w:ascii="Calibri" w:hAnsi="Calibri" w:cs="Calibri"/>
                <w:color w:val="000000" w:themeColor="text1"/>
              </w:rPr>
            </w:pPr>
            <w:r w:rsidRPr="002D0EA3">
              <w:rPr>
                <w:rFonts w:ascii="Calibri" w:hAnsi="Calibri" w:cs="Calibri"/>
                <w:color w:val="000000" w:themeColor="text1"/>
                <w:sz w:val="20"/>
                <w:szCs w:val="20"/>
              </w:rPr>
              <w:t>4</w:t>
            </w:r>
            <w:r w:rsidR="00CCAE1D" w:rsidRPr="002D0EA3">
              <w:rPr>
                <w:rFonts w:ascii="Calibri" w:hAnsi="Calibri" w:cs="Calibri"/>
                <w:color w:val="000000" w:themeColor="text1"/>
                <w:sz w:val="20"/>
                <w:szCs w:val="20"/>
              </w:rPr>
              <w:t xml:space="preserve"> Workshops</w:t>
            </w:r>
          </w:p>
          <w:p w14:paraId="13406452" w14:textId="46741206" w:rsidR="00706412" w:rsidRPr="002D0EA3" w:rsidRDefault="1937E729" w:rsidP="4D2F6989">
            <w:pPr>
              <w:pStyle w:val="ListParagraph"/>
              <w:numPr>
                <w:ilvl w:val="0"/>
                <w:numId w:val="3"/>
              </w:numPr>
              <w:spacing w:line="259" w:lineRule="auto"/>
              <w:rPr>
                <w:rFonts w:ascii="Calibri" w:hAnsi="Calibri" w:cs="Calibri"/>
                <w:color w:val="000000" w:themeColor="text1"/>
              </w:rPr>
            </w:pPr>
            <w:r w:rsidRPr="002D0EA3">
              <w:rPr>
                <w:rFonts w:ascii="Calibri" w:hAnsi="Calibri" w:cs="Calibri"/>
                <w:color w:val="000000" w:themeColor="text1"/>
                <w:sz w:val="20"/>
                <w:szCs w:val="20"/>
              </w:rPr>
              <w:t>2 Consultations</w:t>
            </w:r>
          </w:p>
          <w:p w14:paraId="0BFEFD57" w14:textId="592DE918" w:rsidR="00706412" w:rsidRPr="002D0EA3" w:rsidRDefault="6643078B" w:rsidP="4D2F6989">
            <w:pPr>
              <w:pStyle w:val="ListParagraph"/>
              <w:numPr>
                <w:ilvl w:val="0"/>
                <w:numId w:val="3"/>
              </w:numPr>
              <w:spacing w:line="259" w:lineRule="auto"/>
              <w:rPr>
                <w:rFonts w:ascii="Calibri" w:hAnsi="Calibri" w:cs="Calibri"/>
                <w:color w:val="000000" w:themeColor="text1"/>
              </w:rPr>
            </w:pPr>
            <w:r w:rsidRPr="002D0EA3">
              <w:rPr>
                <w:rFonts w:ascii="Calibri" w:hAnsi="Calibri" w:cs="Calibri"/>
                <w:color w:val="000000" w:themeColor="text1"/>
                <w:sz w:val="20"/>
                <w:szCs w:val="20"/>
              </w:rPr>
              <w:t>1 Side event</w:t>
            </w:r>
          </w:p>
          <w:p w14:paraId="18682D4C" w14:textId="4F9F2073" w:rsidR="00706412" w:rsidRPr="002D0EA3" w:rsidRDefault="487A23E5" w:rsidP="4D2F6989">
            <w:pPr>
              <w:pStyle w:val="ListParagraph"/>
              <w:numPr>
                <w:ilvl w:val="0"/>
                <w:numId w:val="3"/>
              </w:numPr>
              <w:spacing w:line="259" w:lineRule="auto"/>
              <w:rPr>
                <w:rFonts w:ascii="Calibri" w:hAnsi="Calibri" w:cs="Calibri"/>
                <w:color w:val="000000" w:themeColor="text1"/>
                <w:sz w:val="20"/>
                <w:szCs w:val="20"/>
              </w:rPr>
            </w:pPr>
            <w:r w:rsidRPr="002D0EA3">
              <w:rPr>
                <w:rFonts w:ascii="Calibri" w:hAnsi="Calibri" w:cs="Calibri"/>
                <w:color w:val="000000" w:themeColor="text1"/>
                <w:sz w:val="20"/>
                <w:szCs w:val="20"/>
              </w:rPr>
              <w:t>2</w:t>
            </w:r>
            <w:r w:rsidR="56A9E4D4" w:rsidRPr="002D0EA3">
              <w:rPr>
                <w:rFonts w:ascii="Calibri" w:hAnsi="Calibri" w:cs="Calibri"/>
                <w:color w:val="000000" w:themeColor="text1"/>
                <w:sz w:val="20"/>
                <w:szCs w:val="20"/>
              </w:rPr>
              <w:t>2</w:t>
            </w:r>
            <w:r w:rsidR="57DFE1E4" w:rsidRPr="002D0EA3">
              <w:rPr>
                <w:rFonts w:ascii="Calibri" w:hAnsi="Calibri" w:cs="Calibri"/>
                <w:color w:val="000000" w:themeColor="text1"/>
                <w:sz w:val="20"/>
                <w:szCs w:val="20"/>
              </w:rPr>
              <w:t xml:space="preserve"> unique meetings (unique refers to meetings held with the same organization</w:t>
            </w:r>
            <w:r w:rsidR="577D4DC2" w:rsidRPr="002D0EA3">
              <w:rPr>
                <w:rFonts w:ascii="Calibri" w:hAnsi="Calibri" w:cs="Calibri"/>
                <w:color w:val="000000" w:themeColor="text1"/>
                <w:sz w:val="20"/>
                <w:szCs w:val="20"/>
              </w:rPr>
              <w:t>,</w:t>
            </w:r>
            <w:r w:rsidR="57DFE1E4" w:rsidRPr="002D0EA3">
              <w:rPr>
                <w:rFonts w:ascii="Calibri" w:hAnsi="Calibri" w:cs="Calibri"/>
                <w:color w:val="000000" w:themeColor="text1"/>
                <w:sz w:val="20"/>
                <w:szCs w:val="20"/>
              </w:rPr>
              <w:t xml:space="preserve"> not the number of meetings held in total)</w:t>
            </w:r>
          </w:p>
        </w:tc>
      </w:tr>
    </w:tbl>
    <w:p w14:paraId="58201067" w14:textId="4BD10292" w:rsidR="00715960" w:rsidRPr="002D0EA3" w:rsidRDefault="00715960" w:rsidP="0BC407FF">
      <w:pPr>
        <w:rPr>
          <w:rFonts w:ascii="Calibri" w:hAnsi="Calibri" w:cs="Calibri"/>
          <w:b/>
          <w:bCs/>
          <w:highlight w:val="yellow"/>
        </w:rPr>
      </w:pPr>
    </w:p>
    <w:p w14:paraId="342B00D5" w14:textId="5692519A" w:rsidR="00715960" w:rsidRPr="002D0EA3" w:rsidRDefault="228892C8" w:rsidP="5982752C">
      <w:pPr>
        <w:pStyle w:val="Heading2"/>
        <w:spacing w:before="0" w:after="120"/>
        <w:rPr>
          <w:rFonts w:ascii="Calibri" w:hAnsi="Calibri" w:cs="Calibri"/>
          <w:b/>
          <w:bCs/>
          <w:color w:val="auto"/>
          <w:sz w:val="24"/>
          <w:szCs w:val="24"/>
        </w:rPr>
      </w:pPr>
      <w:r w:rsidRPr="002D0EA3">
        <w:rPr>
          <w:rFonts w:ascii="Calibri" w:hAnsi="Calibri" w:cs="Calibri"/>
          <w:b/>
          <w:bCs/>
          <w:color w:val="auto"/>
          <w:sz w:val="24"/>
          <w:szCs w:val="24"/>
        </w:rPr>
        <w:t xml:space="preserve">b. </w:t>
      </w:r>
      <w:r w:rsidR="30F25D91" w:rsidRPr="002D0EA3">
        <w:rPr>
          <w:rFonts w:ascii="Calibri" w:hAnsi="Calibri" w:cs="Calibri"/>
          <w:b/>
          <w:bCs/>
          <w:color w:val="auto"/>
          <w:sz w:val="24"/>
          <w:szCs w:val="24"/>
        </w:rPr>
        <w:t xml:space="preserve">Information on Progress, challenges and outcomes </w:t>
      </w:r>
      <w:r w:rsidR="18C5C2FA" w:rsidRPr="002D0EA3">
        <w:rPr>
          <w:rFonts w:ascii="Calibri" w:hAnsi="Calibri" w:cs="Calibri"/>
          <w:b/>
          <w:bCs/>
          <w:color w:val="auto"/>
          <w:sz w:val="24"/>
          <w:szCs w:val="24"/>
        </w:rPr>
        <w:t>regarding engagement of stakeholders in the project based on the description included in the Stakeholders Engagement Plan</w:t>
      </w:r>
    </w:p>
    <w:tbl>
      <w:tblPr>
        <w:tblStyle w:val="TableGrid"/>
        <w:tblW w:w="0" w:type="auto"/>
        <w:tblLook w:val="04A0" w:firstRow="1" w:lastRow="0" w:firstColumn="1" w:lastColumn="0" w:noHBand="0" w:noVBand="1"/>
      </w:tblPr>
      <w:tblGrid>
        <w:gridCol w:w="14390"/>
      </w:tblGrid>
      <w:tr w:rsidR="00F75255" w:rsidRPr="002D0EA3" w14:paraId="1E70C74A" w14:textId="77777777" w:rsidTr="080A0523">
        <w:trPr>
          <w:trHeight w:val="1367"/>
        </w:trPr>
        <w:tc>
          <w:tcPr>
            <w:tcW w:w="14390" w:type="dxa"/>
          </w:tcPr>
          <w:p w14:paraId="717B2E7D" w14:textId="064DEDD2" w:rsidR="00702076" w:rsidRPr="002D0EA3" w:rsidRDefault="54F39502" w:rsidP="080A0523">
            <w:pPr>
              <w:rPr>
                <w:rFonts w:ascii="Calibri" w:hAnsi="Calibri" w:cs="Calibri"/>
                <w:sz w:val="20"/>
                <w:szCs w:val="20"/>
              </w:rPr>
            </w:pPr>
            <w:r w:rsidRPr="002D0EA3">
              <w:rPr>
                <w:rFonts w:ascii="Calibri" w:hAnsi="Calibri" w:cs="Calibri"/>
                <w:sz w:val="20"/>
                <w:szCs w:val="20"/>
              </w:rPr>
              <w:t>The GCP is actively fostering alignment and collaboration with key global initiatives and partners to maximize impact</w:t>
            </w:r>
            <w:r w:rsidR="2CF07247" w:rsidRPr="002D0EA3">
              <w:rPr>
                <w:rFonts w:ascii="Calibri" w:hAnsi="Calibri" w:cs="Calibri"/>
                <w:sz w:val="20"/>
                <w:szCs w:val="20"/>
              </w:rPr>
              <w:t xml:space="preserve">, create </w:t>
            </w:r>
            <w:r w:rsidR="418A1520" w:rsidRPr="002D0EA3">
              <w:rPr>
                <w:rFonts w:ascii="Calibri" w:hAnsi="Calibri" w:cs="Calibri"/>
                <w:sz w:val="20"/>
                <w:szCs w:val="20"/>
              </w:rPr>
              <w:t>synergies,</w:t>
            </w:r>
            <w:r w:rsidRPr="002D0EA3">
              <w:rPr>
                <w:rFonts w:ascii="Calibri" w:hAnsi="Calibri" w:cs="Calibri"/>
                <w:sz w:val="20"/>
                <w:szCs w:val="20"/>
              </w:rPr>
              <w:t xml:space="preserve"> and avoid duplication. This includes close coordination with the GEF and other Integrated Programs, as well as contributions to the UN Decade on Ecosystem Restoration. The </w:t>
            </w:r>
            <w:r w:rsidR="15DEDB60" w:rsidRPr="002D0EA3">
              <w:rPr>
                <w:rFonts w:ascii="Calibri" w:hAnsi="Calibri" w:cs="Calibri"/>
                <w:sz w:val="20"/>
                <w:szCs w:val="20"/>
              </w:rPr>
              <w:t>GCP</w:t>
            </w:r>
            <w:r w:rsidRPr="002D0EA3">
              <w:rPr>
                <w:rFonts w:ascii="Calibri" w:hAnsi="Calibri" w:cs="Calibri"/>
                <w:sz w:val="20"/>
                <w:szCs w:val="20"/>
              </w:rPr>
              <w:t xml:space="preserve"> participated in a GEF-led technical workshop in Panama</w:t>
            </w:r>
            <w:r w:rsidR="15DEDB60" w:rsidRPr="002D0EA3">
              <w:rPr>
                <w:rFonts w:ascii="Calibri" w:hAnsi="Calibri" w:cs="Calibri"/>
                <w:sz w:val="20"/>
                <w:szCs w:val="20"/>
              </w:rPr>
              <w:t xml:space="preserve"> in </w:t>
            </w:r>
            <w:r w:rsidR="6EAA8135" w:rsidRPr="002D0EA3">
              <w:rPr>
                <w:rFonts w:ascii="Calibri" w:hAnsi="Calibri" w:cs="Calibri"/>
                <w:sz w:val="20"/>
                <w:szCs w:val="20"/>
              </w:rPr>
              <w:t xml:space="preserve">October </w:t>
            </w:r>
            <w:r w:rsidR="4F82CCE5" w:rsidRPr="002D0EA3">
              <w:rPr>
                <w:rFonts w:ascii="Calibri" w:hAnsi="Calibri" w:cs="Calibri"/>
                <w:sz w:val="20"/>
                <w:szCs w:val="20"/>
              </w:rPr>
              <w:t>2024 to</w:t>
            </w:r>
            <w:r w:rsidRPr="002D0EA3">
              <w:rPr>
                <w:rFonts w:ascii="Calibri" w:hAnsi="Calibri" w:cs="Calibri"/>
                <w:sz w:val="20"/>
                <w:szCs w:val="20"/>
              </w:rPr>
              <w:t xml:space="preserve"> explore interoperability across</w:t>
            </w:r>
            <w:r w:rsidR="15DEDB60" w:rsidRPr="002D0EA3">
              <w:rPr>
                <w:rFonts w:ascii="Calibri" w:hAnsi="Calibri" w:cs="Calibri"/>
                <w:sz w:val="20"/>
                <w:szCs w:val="20"/>
              </w:rPr>
              <w:t xml:space="preserve"> Integrated</w:t>
            </w:r>
            <w:r w:rsidRPr="002D0EA3">
              <w:rPr>
                <w:rFonts w:ascii="Calibri" w:hAnsi="Calibri" w:cs="Calibri"/>
                <w:sz w:val="20"/>
                <w:szCs w:val="20"/>
              </w:rPr>
              <w:t xml:space="preserve"> </w:t>
            </w:r>
            <w:r w:rsidR="15DEDB60" w:rsidRPr="002D0EA3">
              <w:rPr>
                <w:rFonts w:ascii="Calibri" w:hAnsi="Calibri" w:cs="Calibri"/>
                <w:sz w:val="20"/>
                <w:szCs w:val="20"/>
              </w:rPr>
              <w:t>P</w:t>
            </w:r>
            <w:r w:rsidRPr="002D0EA3">
              <w:rPr>
                <w:rFonts w:ascii="Calibri" w:hAnsi="Calibri" w:cs="Calibri"/>
                <w:sz w:val="20"/>
                <w:szCs w:val="20"/>
              </w:rPr>
              <w:t>rograms and future collaboration opportunities</w:t>
            </w:r>
            <w:r w:rsidR="15DEDB60" w:rsidRPr="002D0EA3">
              <w:rPr>
                <w:rFonts w:ascii="Calibri" w:hAnsi="Calibri" w:cs="Calibri"/>
                <w:sz w:val="20"/>
                <w:szCs w:val="20"/>
              </w:rPr>
              <w:t xml:space="preserve">. </w:t>
            </w:r>
            <w:r w:rsidR="4DF695F4" w:rsidRPr="002D0EA3">
              <w:rPr>
                <w:rFonts w:ascii="Calibri" w:hAnsi="Calibri" w:cs="Calibri"/>
                <w:sz w:val="20"/>
                <w:szCs w:val="20"/>
              </w:rPr>
              <w:t>The GCP also participated in events hosted by other GEF IPs, including the Critical Biomes I</w:t>
            </w:r>
            <w:r w:rsidR="00FF6DC4" w:rsidRPr="002D0EA3">
              <w:rPr>
                <w:rFonts w:ascii="Calibri" w:hAnsi="Calibri" w:cs="Calibri"/>
                <w:sz w:val="20"/>
                <w:szCs w:val="20"/>
              </w:rPr>
              <w:t>P</w:t>
            </w:r>
            <w:r w:rsidR="4DF695F4" w:rsidRPr="002D0EA3">
              <w:rPr>
                <w:rFonts w:ascii="Calibri" w:hAnsi="Calibri" w:cs="Calibri"/>
                <w:sz w:val="20"/>
                <w:szCs w:val="20"/>
              </w:rPr>
              <w:t xml:space="preserve"> and Global Wildlife</w:t>
            </w:r>
            <w:r w:rsidR="13891519" w:rsidRPr="002D0EA3">
              <w:rPr>
                <w:rFonts w:ascii="Calibri" w:hAnsi="Calibri" w:cs="Calibri"/>
                <w:sz w:val="20"/>
                <w:szCs w:val="20"/>
              </w:rPr>
              <w:t xml:space="preserve"> </w:t>
            </w:r>
            <w:r w:rsidR="3A575D7F" w:rsidRPr="002D0EA3">
              <w:rPr>
                <w:rFonts w:ascii="Calibri" w:hAnsi="Calibri" w:cs="Calibri"/>
                <w:sz w:val="20"/>
                <w:szCs w:val="20"/>
              </w:rPr>
              <w:t>Program to</w:t>
            </w:r>
            <w:r w:rsidR="4DF695F4" w:rsidRPr="002D0EA3">
              <w:rPr>
                <w:rFonts w:ascii="Calibri" w:hAnsi="Calibri" w:cs="Calibri"/>
                <w:sz w:val="20"/>
                <w:szCs w:val="20"/>
              </w:rPr>
              <w:t xml:space="preserve"> exchange knowledge and identify synergies or collaboration opportunities. </w:t>
            </w:r>
          </w:p>
          <w:p w14:paraId="70A17FF8" w14:textId="0AA9BF86" w:rsidR="00E33B75" w:rsidRPr="002D0EA3" w:rsidRDefault="2965F18D" w:rsidP="2C7C41CA">
            <w:pPr>
              <w:rPr>
                <w:rFonts w:ascii="Calibri" w:hAnsi="Calibri" w:cs="Calibri"/>
                <w:sz w:val="20"/>
                <w:szCs w:val="20"/>
              </w:rPr>
            </w:pPr>
            <w:r w:rsidRPr="002D0EA3">
              <w:rPr>
                <w:rFonts w:ascii="Calibri" w:hAnsi="Calibri" w:cs="Calibri"/>
                <w:sz w:val="20"/>
                <w:szCs w:val="20"/>
              </w:rPr>
              <w:t xml:space="preserve">Regular engagement continues with the UN Decade </w:t>
            </w:r>
            <w:r w:rsidR="0F6F74ED" w:rsidRPr="002D0EA3">
              <w:rPr>
                <w:rFonts w:ascii="Calibri" w:hAnsi="Calibri" w:cs="Calibri"/>
                <w:sz w:val="20"/>
                <w:szCs w:val="20"/>
              </w:rPr>
              <w:t>to explore</w:t>
            </w:r>
            <w:r w:rsidR="48102961" w:rsidRPr="002D0EA3">
              <w:rPr>
                <w:rFonts w:ascii="Calibri" w:hAnsi="Calibri" w:cs="Calibri"/>
                <w:sz w:val="20"/>
                <w:szCs w:val="20"/>
              </w:rPr>
              <w:t xml:space="preserve"> joint workstreams on </w:t>
            </w:r>
            <w:r w:rsidR="2EAE9844" w:rsidRPr="002D0EA3">
              <w:rPr>
                <w:rFonts w:ascii="Calibri" w:hAnsi="Calibri" w:cs="Calibri"/>
                <w:sz w:val="20"/>
                <w:szCs w:val="20"/>
              </w:rPr>
              <w:t xml:space="preserve">private sector engagement through the Restoration </w:t>
            </w:r>
            <w:r w:rsidR="239AA146" w:rsidRPr="002D0EA3">
              <w:rPr>
                <w:rFonts w:ascii="Calibri" w:hAnsi="Calibri" w:cs="Calibri"/>
                <w:sz w:val="20"/>
                <w:szCs w:val="20"/>
              </w:rPr>
              <w:t xml:space="preserve">Business </w:t>
            </w:r>
            <w:r w:rsidR="61BAB5B0" w:rsidRPr="002D0EA3">
              <w:rPr>
                <w:rFonts w:ascii="Calibri" w:hAnsi="Calibri" w:cs="Calibri"/>
                <w:sz w:val="20"/>
                <w:szCs w:val="20"/>
              </w:rPr>
              <w:t>Initiative</w:t>
            </w:r>
            <w:r w:rsidR="239AA146" w:rsidRPr="002D0EA3">
              <w:rPr>
                <w:rFonts w:ascii="Calibri" w:hAnsi="Calibri" w:cs="Calibri"/>
                <w:sz w:val="20"/>
                <w:szCs w:val="20"/>
              </w:rPr>
              <w:t xml:space="preserve"> and </w:t>
            </w:r>
            <w:r w:rsidR="0F6F74ED" w:rsidRPr="002D0EA3">
              <w:rPr>
                <w:rFonts w:ascii="Calibri" w:hAnsi="Calibri" w:cs="Calibri"/>
                <w:sz w:val="20"/>
                <w:szCs w:val="20"/>
              </w:rPr>
              <w:t>the identification of</w:t>
            </w:r>
            <w:r w:rsidR="0002AA85" w:rsidRPr="002D0EA3">
              <w:rPr>
                <w:rFonts w:ascii="Calibri" w:hAnsi="Calibri" w:cs="Calibri"/>
                <w:sz w:val="20"/>
                <w:szCs w:val="20"/>
              </w:rPr>
              <w:t xml:space="preserve"> </w:t>
            </w:r>
            <w:r w:rsidR="5BBF07DC" w:rsidRPr="002D0EA3">
              <w:rPr>
                <w:rFonts w:ascii="Calibri" w:hAnsi="Calibri" w:cs="Calibri"/>
                <w:sz w:val="20"/>
                <w:szCs w:val="20"/>
              </w:rPr>
              <w:t>knowledge</w:t>
            </w:r>
            <w:r w:rsidR="0002AA85" w:rsidRPr="002D0EA3">
              <w:rPr>
                <w:rFonts w:ascii="Calibri" w:hAnsi="Calibri" w:cs="Calibri"/>
                <w:sz w:val="20"/>
                <w:szCs w:val="20"/>
              </w:rPr>
              <w:t xml:space="preserve"> products to co-develop</w:t>
            </w:r>
            <w:r w:rsidR="34A572F1" w:rsidRPr="002D0EA3">
              <w:rPr>
                <w:rFonts w:ascii="Calibri" w:hAnsi="Calibri" w:cs="Calibri"/>
                <w:sz w:val="20"/>
                <w:szCs w:val="20"/>
              </w:rPr>
              <w:t xml:space="preserve"> through the different Task Forces</w:t>
            </w:r>
            <w:r w:rsidR="01742804" w:rsidRPr="002D0EA3">
              <w:rPr>
                <w:rFonts w:ascii="Calibri" w:hAnsi="Calibri" w:cs="Calibri"/>
                <w:sz w:val="20"/>
                <w:szCs w:val="20"/>
              </w:rPr>
              <w:t xml:space="preserve">. </w:t>
            </w:r>
            <w:r w:rsidRPr="002D0EA3">
              <w:rPr>
                <w:rFonts w:ascii="Calibri" w:hAnsi="Calibri" w:cs="Calibri"/>
                <w:sz w:val="20"/>
                <w:szCs w:val="20"/>
              </w:rPr>
              <w:t xml:space="preserve">Participation in high-level forums such as the UNCCD COP16 </w:t>
            </w:r>
            <w:r w:rsidR="71483ED4" w:rsidRPr="002D0EA3">
              <w:rPr>
                <w:rFonts w:ascii="Calibri" w:hAnsi="Calibri" w:cs="Calibri"/>
                <w:sz w:val="20"/>
                <w:szCs w:val="20"/>
              </w:rPr>
              <w:t>in Saudi Arabia in December 2024</w:t>
            </w:r>
            <w:r w:rsidRPr="002D0EA3">
              <w:rPr>
                <w:rFonts w:ascii="Calibri" w:hAnsi="Calibri" w:cs="Calibri"/>
                <w:sz w:val="20"/>
                <w:szCs w:val="20"/>
              </w:rPr>
              <w:t xml:space="preserve"> has further strengthened cross-initiative dialogue and visibility</w:t>
            </w:r>
            <w:r w:rsidR="446DF6E6" w:rsidRPr="002D0EA3">
              <w:rPr>
                <w:rFonts w:ascii="Calibri" w:hAnsi="Calibri" w:cs="Calibri"/>
                <w:sz w:val="20"/>
                <w:szCs w:val="20"/>
              </w:rPr>
              <w:t xml:space="preserve"> of the program</w:t>
            </w:r>
            <w:r w:rsidR="71483ED4" w:rsidRPr="002D0EA3">
              <w:rPr>
                <w:rFonts w:ascii="Calibri" w:hAnsi="Calibri" w:cs="Calibri"/>
                <w:sz w:val="20"/>
                <w:szCs w:val="20"/>
              </w:rPr>
              <w:t xml:space="preserve">. </w:t>
            </w:r>
            <w:r w:rsidR="0BFF81E6" w:rsidRPr="002D0EA3">
              <w:rPr>
                <w:rFonts w:ascii="Calibri" w:hAnsi="Calibri" w:cs="Calibri"/>
                <w:sz w:val="20"/>
                <w:szCs w:val="20"/>
              </w:rPr>
              <w:t xml:space="preserve">The </w:t>
            </w:r>
            <w:r w:rsidR="2CC0D64E" w:rsidRPr="002D0EA3">
              <w:rPr>
                <w:rFonts w:ascii="Calibri" w:hAnsi="Calibri" w:cs="Calibri"/>
                <w:sz w:val="20"/>
                <w:szCs w:val="20"/>
              </w:rPr>
              <w:t xml:space="preserve">GCP </w:t>
            </w:r>
            <w:r w:rsidR="0BFF81E6" w:rsidRPr="002D0EA3">
              <w:rPr>
                <w:rFonts w:ascii="Calibri" w:hAnsi="Calibri" w:cs="Calibri"/>
                <w:sz w:val="20"/>
                <w:szCs w:val="20"/>
              </w:rPr>
              <w:t>organized a side event</w:t>
            </w:r>
            <w:r w:rsidR="2CC0D64E" w:rsidRPr="002D0EA3">
              <w:rPr>
                <w:rFonts w:ascii="Calibri" w:hAnsi="Calibri" w:cs="Calibri"/>
                <w:sz w:val="20"/>
                <w:szCs w:val="20"/>
              </w:rPr>
              <w:t xml:space="preserve"> to profile the ERIP</w:t>
            </w:r>
            <w:r w:rsidR="0BFF81E6" w:rsidRPr="002D0EA3">
              <w:rPr>
                <w:rFonts w:ascii="Calibri" w:hAnsi="Calibri" w:cs="Calibri"/>
                <w:sz w:val="20"/>
                <w:szCs w:val="20"/>
              </w:rPr>
              <w:t xml:space="preserve"> during the COP </w:t>
            </w:r>
            <w:r w:rsidR="09C0E0CA" w:rsidRPr="002D0EA3">
              <w:rPr>
                <w:rFonts w:ascii="Calibri" w:hAnsi="Calibri" w:cs="Calibri"/>
                <w:sz w:val="20"/>
                <w:szCs w:val="20"/>
              </w:rPr>
              <w:t>and</w:t>
            </w:r>
            <w:r w:rsidR="746F26BD" w:rsidRPr="002D0EA3">
              <w:rPr>
                <w:rFonts w:ascii="Calibri" w:hAnsi="Calibri" w:cs="Calibri"/>
                <w:sz w:val="20"/>
                <w:szCs w:val="20"/>
              </w:rPr>
              <w:t xml:space="preserve"> participated in the Water Summit led by the government of France and </w:t>
            </w:r>
            <w:r w:rsidR="00C5478A" w:rsidRPr="002D0EA3">
              <w:rPr>
                <w:rFonts w:ascii="Calibri" w:hAnsi="Calibri" w:cs="Calibri"/>
                <w:sz w:val="20"/>
                <w:szCs w:val="20"/>
              </w:rPr>
              <w:t xml:space="preserve">the </w:t>
            </w:r>
            <w:r w:rsidR="746F26BD" w:rsidRPr="002D0EA3">
              <w:rPr>
                <w:rFonts w:ascii="Calibri" w:hAnsi="Calibri" w:cs="Calibri"/>
                <w:sz w:val="20"/>
                <w:szCs w:val="20"/>
              </w:rPr>
              <w:t>King of Saudi Arabia engaging with WWF, TNC and I</w:t>
            </w:r>
            <w:r w:rsidR="5AF71D10" w:rsidRPr="002D0EA3">
              <w:rPr>
                <w:rFonts w:ascii="Calibri" w:hAnsi="Calibri" w:cs="Calibri"/>
                <w:sz w:val="20"/>
                <w:szCs w:val="20"/>
              </w:rPr>
              <w:t xml:space="preserve">UCN to discuss synergies on freshwater restoration. </w:t>
            </w:r>
            <w:r w:rsidR="3C28FA6D" w:rsidRPr="002D0EA3">
              <w:rPr>
                <w:rFonts w:ascii="Calibri" w:hAnsi="Calibri" w:cs="Calibri"/>
                <w:sz w:val="20"/>
                <w:szCs w:val="20"/>
              </w:rPr>
              <w:t>The GCP also participated in the CBD COP</w:t>
            </w:r>
            <w:r w:rsidR="2CC0D64E" w:rsidRPr="002D0EA3">
              <w:rPr>
                <w:rFonts w:ascii="Calibri" w:hAnsi="Calibri" w:cs="Calibri"/>
                <w:sz w:val="20"/>
                <w:szCs w:val="20"/>
              </w:rPr>
              <w:t>16</w:t>
            </w:r>
            <w:r w:rsidR="3C28FA6D" w:rsidRPr="002D0EA3">
              <w:rPr>
                <w:rFonts w:ascii="Calibri" w:hAnsi="Calibri" w:cs="Calibri"/>
                <w:sz w:val="20"/>
                <w:szCs w:val="20"/>
              </w:rPr>
              <w:t xml:space="preserve"> in Cali</w:t>
            </w:r>
            <w:r w:rsidR="2CC0D64E" w:rsidRPr="002D0EA3">
              <w:rPr>
                <w:rFonts w:ascii="Calibri" w:hAnsi="Calibri" w:cs="Calibri"/>
                <w:sz w:val="20"/>
                <w:szCs w:val="20"/>
              </w:rPr>
              <w:t>, Colombia</w:t>
            </w:r>
            <w:r w:rsidR="6DE39958" w:rsidRPr="002D0EA3">
              <w:rPr>
                <w:rFonts w:ascii="Calibri" w:hAnsi="Calibri" w:cs="Calibri"/>
                <w:sz w:val="20"/>
                <w:szCs w:val="20"/>
              </w:rPr>
              <w:t xml:space="preserve"> in October 2024</w:t>
            </w:r>
            <w:r w:rsidR="6B2CAD41" w:rsidRPr="002D0EA3">
              <w:rPr>
                <w:rFonts w:ascii="Calibri" w:hAnsi="Calibri" w:cs="Calibri"/>
                <w:sz w:val="20"/>
                <w:szCs w:val="20"/>
              </w:rPr>
              <w:t xml:space="preserve"> to support policy efforts and understand how to amplify restoration in the CBD. </w:t>
            </w:r>
          </w:p>
          <w:p w14:paraId="6E220F44" w14:textId="77777777" w:rsidR="006B13A6" w:rsidRPr="002D0EA3" w:rsidRDefault="006B13A6" w:rsidP="00E33B75">
            <w:pPr>
              <w:rPr>
                <w:rFonts w:ascii="Calibri" w:hAnsi="Calibri" w:cs="Calibri"/>
                <w:sz w:val="20"/>
                <w:szCs w:val="20"/>
              </w:rPr>
            </w:pPr>
          </w:p>
          <w:p w14:paraId="636071A0" w14:textId="59992615" w:rsidR="00A3510C" w:rsidRPr="002D0EA3" w:rsidRDefault="5D2F5CAA" w:rsidP="0BC407FF">
            <w:pPr>
              <w:rPr>
                <w:rFonts w:ascii="Calibri" w:hAnsi="Calibri" w:cs="Calibri"/>
                <w:sz w:val="20"/>
                <w:szCs w:val="20"/>
              </w:rPr>
            </w:pPr>
            <w:r w:rsidRPr="002D0EA3">
              <w:rPr>
                <w:rFonts w:ascii="Calibri" w:hAnsi="Calibri" w:cs="Calibri"/>
                <w:sz w:val="20"/>
                <w:szCs w:val="20"/>
              </w:rPr>
              <w:t xml:space="preserve">In addition to multilateral engagement, the GCP is </w:t>
            </w:r>
            <w:r w:rsidR="49ABCE64" w:rsidRPr="002D0EA3">
              <w:rPr>
                <w:rFonts w:ascii="Calibri" w:hAnsi="Calibri" w:cs="Calibri"/>
                <w:sz w:val="20"/>
                <w:szCs w:val="20"/>
              </w:rPr>
              <w:t xml:space="preserve">exploring collaborations </w:t>
            </w:r>
            <w:r w:rsidRPr="002D0EA3">
              <w:rPr>
                <w:rFonts w:ascii="Calibri" w:hAnsi="Calibri" w:cs="Calibri"/>
                <w:sz w:val="20"/>
                <w:szCs w:val="20"/>
              </w:rPr>
              <w:t>with</w:t>
            </w:r>
            <w:r w:rsidR="49ABCE64" w:rsidRPr="002D0EA3">
              <w:rPr>
                <w:rFonts w:ascii="Calibri" w:hAnsi="Calibri" w:cs="Calibri"/>
                <w:sz w:val="20"/>
                <w:szCs w:val="20"/>
              </w:rPr>
              <w:t xml:space="preserve"> the</w:t>
            </w:r>
            <w:r w:rsidRPr="002D0EA3">
              <w:rPr>
                <w:rFonts w:ascii="Calibri" w:hAnsi="Calibri" w:cs="Calibri"/>
                <w:sz w:val="20"/>
                <w:szCs w:val="20"/>
              </w:rPr>
              <w:t xml:space="preserve"> private sector</w:t>
            </w:r>
            <w:r w:rsidR="12A821E7" w:rsidRPr="002D0EA3">
              <w:rPr>
                <w:rFonts w:ascii="Calibri" w:hAnsi="Calibri" w:cs="Calibri"/>
                <w:sz w:val="20"/>
                <w:szCs w:val="20"/>
              </w:rPr>
              <w:t xml:space="preserve">. </w:t>
            </w:r>
            <w:r w:rsidRPr="002D0EA3">
              <w:rPr>
                <w:rFonts w:ascii="Calibri" w:hAnsi="Calibri" w:cs="Calibri"/>
                <w:sz w:val="20"/>
                <w:szCs w:val="20"/>
              </w:rPr>
              <w:t xml:space="preserve">Meetings have been held with the Carbon Disclosure Project, </w:t>
            </w:r>
            <w:r w:rsidR="44C91662" w:rsidRPr="002D0EA3">
              <w:rPr>
                <w:rFonts w:ascii="Calibri" w:hAnsi="Calibri" w:cs="Calibri"/>
                <w:sz w:val="20"/>
                <w:szCs w:val="20"/>
              </w:rPr>
              <w:t>Suzano, Accenture</w:t>
            </w:r>
            <w:r w:rsidR="4D33816E" w:rsidRPr="002D0EA3">
              <w:rPr>
                <w:rFonts w:ascii="Calibri" w:hAnsi="Calibri" w:cs="Calibri"/>
                <w:sz w:val="20"/>
                <w:szCs w:val="20"/>
              </w:rPr>
              <w:t xml:space="preserve"> and South </w:t>
            </w:r>
            <w:r w:rsidR="33AC601A" w:rsidRPr="002D0EA3">
              <w:rPr>
                <w:rFonts w:ascii="Calibri" w:hAnsi="Calibri" w:cs="Calibri"/>
                <w:sz w:val="20"/>
                <w:szCs w:val="20"/>
              </w:rPr>
              <w:t>Pole to</w:t>
            </w:r>
            <w:r w:rsidRPr="002D0EA3">
              <w:rPr>
                <w:rFonts w:ascii="Calibri" w:hAnsi="Calibri" w:cs="Calibri"/>
                <w:sz w:val="20"/>
                <w:szCs w:val="20"/>
              </w:rPr>
              <w:t xml:space="preserve"> explore </w:t>
            </w:r>
            <w:r w:rsidR="0722339F" w:rsidRPr="002D0EA3">
              <w:rPr>
                <w:rFonts w:ascii="Calibri" w:hAnsi="Calibri" w:cs="Calibri"/>
                <w:sz w:val="20"/>
                <w:szCs w:val="20"/>
              </w:rPr>
              <w:t>partnerships</w:t>
            </w:r>
            <w:r w:rsidR="40C54014" w:rsidRPr="002D0EA3">
              <w:rPr>
                <w:rFonts w:ascii="Calibri" w:hAnsi="Calibri" w:cs="Calibri"/>
                <w:sz w:val="20"/>
                <w:szCs w:val="20"/>
              </w:rPr>
              <w:t xml:space="preserve"> to </w:t>
            </w:r>
            <w:r w:rsidR="7F0F2D2F" w:rsidRPr="002D0EA3">
              <w:rPr>
                <w:rFonts w:ascii="Calibri" w:hAnsi="Calibri" w:cs="Calibri"/>
                <w:sz w:val="20"/>
                <w:szCs w:val="20"/>
              </w:rPr>
              <w:t>promote and</w:t>
            </w:r>
            <w:r w:rsidR="40C54014" w:rsidRPr="002D0EA3">
              <w:rPr>
                <w:rFonts w:ascii="Calibri" w:hAnsi="Calibri" w:cs="Calibri"/>
                <w:sz w:val="20"/>
                <w:szCs w:val="20"/>
              </w:rPr>
              <w:t xml:space="preserve"> scale</w:t>
            </w:r>
            <w:r w:rsidRPr="002D0EA3">
              <w:rPr>
                <w:rFonts w:ascii="Calibri" w:hAnsi="Calibri" w:cs="Calibri"/>
                <w:sz w:val="20"/>
                <w:szCs w:val="20"/>
              </w:rPr>
              <w:t xml:space="preserve"> restoration. </w:t>
            </w:r>
            <w:r w:rsidR="392686D9" w:rsidRPr="002D0EA3">
              <w:rPr>
                <w:rFonts w:ascii="Calibri" w:hAnsi="Calibri" w:cs="Calibri"/>
                <w:sz w:val="20"/>
                <w:szCs w:val="20"/>
              </w:rPr>
              <w:t>CI</w:t>
            </w:r>
            <w:r w:rsidRPr="002D0EA3">
              <w:rPr>
                <w:rFonts w:ascii="Calibri" w:hAnsi="Calibri" w:cs="Calibri"/>
                <w:sz w:val="20"/>
                <w:szCs w:val="20"/>
              </w:rPr>
              <w:t xml:space="preserve"> also partnered with Microsoft, Esri, Threshold World, and universities including Utah and Maryland to develop an AI tool</w:t>
            </w:r>
            <w:r w:rsidR="40C54014" w:rsidRPr="002D0EA3">
              <w:rPr>
                <w:rFonts w:ascii="Calibri" w:hAnsi="Calibri" w:cs="Calibri"/>
                <w:sz w:val="20"/>
                <w:szCs w:val="20"/>
              </w:rPr>
              <w:t>,</w:t>
            </w:r>
            <w:r w:rsidR="00BE7CCA" w:rsidRPr="002D0EA3">
              <w:rPr>
                <w:rFonts w:ascii="Calibri" w:hAnsi="Calibri" w:cs="Calibri"/>
                <w:sz w:val="20"/>
                <w:szCs w:val="20"/>
              </w:rPr>
              <w:t xml:space="preserve"> called CIERA</w:t>
            </w:r>
            <w:r w:rsidR="40C54014" w:rsidRPr="002D0EA3">
              <w:rPr>
                <w:rFonts w:ascii="Calibri" w:hAnsi="Calibri" w:cs="Calibri"/>
                <w:sz w:val="20"/>
                <w:szCs w:val="20"/>
              </w:rPr>
              <w:t>,</w:t>
            </w:r>
            <w:r w:rsidRPr="002D0EA3">
              <w:rPr>
                <w:rFonts w:ascii="Calibri" w:hAnsi="Calibri" w:cs="Calibri"/>
                <w:sz w:val="20"/>
                <w:szCs w:val="20"/>
              </w:rPr>
              <w:t xml:space="preserve"> </w:t>
            </w:r>
            <w:r w:rsidR="4F1EA38E" w:rsidRPr="002D0EA3">
              <w:rPr>
                <w:rFonts w:ascii="Calibri" w:hAnsi="Calibri" w:cs="Calibri"/>
                <w:sz w:val="20"/>
                <w:szCs w:val="20"/>
              </w:rPr>
              <w:t>to identify</w:t>
            </w:r>
            <w:r w:rsidRPr="002D0EA3">
              <w:rPr>
                <w:rFonts w:ascii="Calibri" w:hAnsi="Calibri" w:cs="Calibri"/>
                <w:sz w:val="20"/>
                <w:szCs w:val="20"/>
              </w:rPr>
              <w:t xml:space="preserve"> restoration areas—an effort that won </w:t>
            </w:r>
            <w:r w:rsidR="40C54014" w:rsidRPr="002D0EA3">
              <w:rPr>
                <w:rFonts w:ascii="Calibri" w:hAnsi="Calibri" w:cs="Calibri"/>
                <w:sz w:val="20"/>
                <w:szCs w:val="20"/>
              </w:rPr>
              <w:t xml:space="preserve">Microsoft´s Hackathon competition. </w:t>
            </w:r>
          </w:p>
          <w:p w14:paraId="7B9C4C46" w14:textId="77777777" w:rsidR="00A3510C" w:rsidRPr="002D0EA3" w:rsidRDefault="00A3510C" w:rsidP="00E33B75">
            <w:pPr>
              <w:rPr>
                <w:rFonts w:ascii="Calibri" w:hAnsi="Calibri" w:cs="Calibri"/>
                <w:sz w:val="20"/>
                <w:szCs w:val="20"/>
              </w:rPr>
            </w:pPr>
          </w:p>
          <w:p w14:paraId="44C03EBF" w14:textId="690B8C34" w:rsidR="00727561" w:rsidRPr="002D0EA3" w:rsidRDefault="1797FBD2" w:rsidP="5982752C">
            <w:pPr>
              <w:rPr>
                <w:rFonts w:ascii="Calibri" w:hAnsi="Calibri" w:cs="Calibri"/>
                <w:sz w:val="20"/>
                <w:szCs w:val="20"/>
              </w:rPr>
            </w:pPr>
            <w:r w:rsidRPr="002D0EA3">
              <w:rPr>
                <w:rFonts w:ascii="Calibri" w:hAnsi="Calibri" w:cs="Calibri"/>
                <w:sz w:val="20"/>
                <w:szCs w:val="20"/>
              </w:rPr>
              <w:t xml:space="preserve">Meetings have been held with </w:t>
            </w:r>
            <w:r w:rsidR="06293BF2" w:rsidRPr="002D0EA3">
              <w:rPr>
                <w:rFonts w:ascii="Calibri" w:hAnsi="Calibri" w:cs="Calibri"/>
                <w:sz w:val="20"/>
                <w:szCs w:val="20"/>
              </w:rPr>
              <w:t xml:space="preserve">NGOs such as the Global EverGreening Alliance and Eden </w:t>
            </w:r>
            <w:r w:rsidRPr="002D0EA3">
              <w:rPr>
                <w:rFonts w:ascii="Calibri" w:hAnsi="Calibri" w:cs="Calibri"/>
                <w:sz w:val="20"/>
                <w:szCs w:val="20"/>
              </w:rPr>
              <w:t xml:space="preserve">to explore opportunities </w:t>
            </w:r>
            <w:r w:rsidR="06293BF2" w:rsidRPr="002D0EA3">
              <w:rPr>
                <w:rFonts w:ascii="Calibri" w:hAnsi="Calibri" w:cs="Calibri"/>
                <w:sz w:val="20"/>
                <w:szCs w:val="20"/>
              </w:rPr>
              <w:t>to scale restoration efforts</w:t>
            </w:r>
            <w:r w:rsidRPr="002D0EA3">
              <w:rPr>
                <w:rFonts w:ascii="Calibri" w:hAnsi="Calibri" w:cs="Calibri"/>
                <w:sz w:val="20"/>
                <w:szCs w:val="20"/>
              </w:rPr>
              <w:t xml:space="preserve">. </w:t>
            </w:r>
            <w:r w:rsidR="165D46EF" w:rsidRPr="002D0EA3">
              <w:rPr>
                <w:rFonts w:ascii="Calibri" w:hAnsi="Calibri" w:cs="Calibri"/>
                <w:sz w:val="20"/>
                <w:szCs w:val="20"/>
              </w:rPr>
              <w:t>The team also maintains ongoing contact with organizations such the ANR Alliance and the Freshwater Challenge to support and co-create Communities of Practice (CoPs).</w:t>
            </w:r>
            <w:r w:rsidR="43324177" w:rsidRPr="002D0EA3">
              <w:rPr>
                <w:rFonts w:ascii="Calibri" w:hAnsi="Calibri" w:cs="Calibri"/>
                <w:sz w:val="20"/>
                <w:szCs w:val="20"/>
              </w:rPr>
              <w:t xml:space="preserve"> </w:t>
            </w:r>
          </w:p>
          <w:p w14:paraId="7B465B21" w14:textId="3FC25FF2" w:rsidR="00727561" w:rsidRPr="002D0EA3" w:rsidRDefault="00727561" w:rsidP="5982752C">
            <w:pPr>
              <w:rPr>
                <w:rFonts w:ascii="Calibri" w:hAnsi="Calibri" w:cs="Calibri"/>
                <w:sz w:val="20"/>
                <w:szCs w:val="20"/>
              </w:rPr>
            </w:pPr>
          </w:p>
          <w:p w14:paraId="652C37A6" w14:textId="22A83303" w:rsidR="00727561" w:rsidRPr="002D0EA3" w:rsidRDefault="52E37E57" w:rsidP="5982752C">
            <w:pPr>
              <w:rPr>
                <w:rFonts w:ascii="Calibri" w:hAnsi="Calibri" w:cs="Calibri"/>
                <w:sz w:val="20"/>
                <w:szCs w:val="20"/>
              </w:rPr>
            </w:pPr>
            <w:r w:rsidRPr="002D0EA3">
              <w:rPr>
                <w:rFonts w:ascii="Calibri" w:hAnsi="Calibri" w:cs="Calibri"/>
                <w:sz w:val="20"/>
                <w:szCs w:val="20"/>
              </w:rPr>
              <w:t>A key insight during this year is that decision-making in a large, multi-partner initiative takes time. With numerous organizations involved—each with their own internal procedures, priorities, and governance structures—building consensus and reaching decisions requires careful coordination and adequate lead time. The lesson learned has been to anticipate slower decision-making in complex collaborations and plan accordingly, ensuring key decisions are initiated early to avoid bottlenecks.</w:t>
            </w:r>
          </w:p>
          <w:p w14:paraId="4B588846" w14:textId="46174A68" w:rsidR="00727561" w:rsidRPr="002D0EA3" w:rsidRDefault="00727561" w:rsidP="5982752C">
            <w:pPr>
              <w:rPr>
                <w:rFonts w:ascii="Calibri" w:hAnsi="Calibri" w:cs="Calibri"/>
                <w:sz w:val="20"/>
                <w:szCs w:val="20"/>
              </w:rPr>
            </w:pPr>
          </w:p>
        </w:tc>
      </w:tr>
    </w:tbl>
    <w:p w14:paraId="6EF422A9" w14:textId="77777777" w:rsidR="00E078B5" w:rsidRPr="002D0EA3" w:rsidRDefault="00E078B5" w:rsidP="4533DDC7">
      <w:pPr>
        <w:rPr>
          <w:rFonts w:ascii="Calibri" w:hAnsi="Calibri" w:cs="Calibri"/>
          <w:b/>
          <w:bCs/>
        </w:rPr>
      </w:pPr>
    </w:p>
    <w:p w14:paraId="11A2FF56" w14:textId="465167BF" w:rsidR="00F75255" w:rsidRPr="002D0EA3" w:rsidRDefault="343A2116" w:rsidP="4533DDC7">
      <w:pPr>
        <w:pStyle w:val="Heading2"/>
        <w:spacing w:before="0" w:after="120"/>
        <w:rPr>
          <w:rFonts w:ascii="Calibri" w:hAnsi="Calibri" w:cs="Calibri"/>
          <w:b/>
          <w:bCs/>
          <w:color w:val="auto"/>
          <w:sz w:val="24"/>
          <w:szCs w:val="24"/>
        </w:rPr>
      </w:pPr>
      <w:r w:rsidRPr="002D0EA3">
        <w:rPr>
          <w:rFonts w:ascii="Calibri" w:hAnsi="Calibri" w:cs="Calibri"/>
          <w:b/>
          <w:bCs/>
          <w:color w:val="auto"/>
          <w:sz w:val="24"/>
          <w:szCs w:val="24"/>
        </w:rPr>
        <w:t xml:space="preserve">c. </w:t>
      </w:r>
      <w:r w:rsidR="4E3BEBEE" w:rsidRPr="002D0EA3">
        <w:rPr>
          <w:rFonts w:ascii="Calibri" w:hAnsi="Calibri" w:cs="Calibri"/>
          <w:b/>
          <w:bCs/>
          <w:color w:val="auto"/>
          <w:sz w:val="24"/>
          <w:szCs w:val="24"/>
        </w:rPr>
        <w:t>I</w:t>
      </w:r>
      <w:r w:rsidRPr="002D0EA3">
        <w:rPr>
          <w:rFonts w:ascii="Calibri" w:hAnsi="Calibri" w:cs="Calibri"/>
          <w:b/>
          <w:bCs/>
          <w:color w:val="auto"/>
          <w:sz w:val="24"/>
          <w:szCs w:val="24"/>
        </w:rPr>
        <w:t>nformation on the progress towards achieving gender sensitive measures</w:t>
      </w:r>
      <w:r w:rsidR="32A64BBD" w:rsidRPr="002D0EA3">
        <w:rPr>
          <w:rFonts w:ascii="Calibri" w:hAnsi="Calibri" w:cs="Calibri"/>
          <w:b/>
          <w:bCs/>
          <w:color w:val="auto"/>
          <w:sz w:val="24"/>
          <w:szCs w:val="24"/>
        </w:rPr>
        <w:t>/targets</w:t>
      </w:r>
      <w:r w:rsidRPr="002D0EA3">
        <w:rPr>
          <w:rFonts w:ascii="Calibri" w:hAnsi="Calibri" w:cs="Calibri"/>
          <w:b/>
          <w:bCs/>
          <w:color w:val="auto"/>
          <w:sz w:val="24"/>
          <w:szCs w:val="24"/>
        </w:rPr>
        <w:t xml:space="preserve"> </w:t>
      </w:r>
      <w:r w:rsidR="3ACE87BA" w:rsidRPr="002D0EA3">
        <w:rPr>
          <w:rFonts w:ascii="Calibri" w:hAnsi="Calibri" w:cs="Calibri"/>
          <w:b/>
          <w:bCs/>
          <w:color w:val="auto"/>
          <w:sz w:val="24"/>
          <w:szCs w:val="24"/>
        </w:rPr>
        <w:t>and any intermediate gender result areas as documented at CEO Endorsement/Approval including gender-sensitive indicators contained in the project results framework or gender action plan</w:t>
      </w:r>
    </w:p>
    <w:tbl>
      <w:tblPr>
        <w:tblStyle w:val="TableGrid"/>
        <w:tblW w:w="0" w:type="auto"/>
        <w:tblLook w:val="04A0" w:firstRow="1" w:lastRow="0" w:firstColumn="1" w:lastColumn="0" w:noHBand="0" w:noVBand="1"/>
      </w:tblPr>
      <w:tblGrid>
        <w:gridCol w:w="14390"/>
      </w:tblGrid>
      <w:tr w:rsidR="00F75255" w:rsidRPr="002D0EA3" w14:paraId="59DEF792" w14:textId="77777777" w:rsidTr="00831102">
        <w:trPr>
          <w:trHeight w:val="711"/>
        </w:trPr>
        <w:tc>
          <w:tcPr>
            <w:tcW w:w="14390" w:type="dxa"/>
          </w:tcPr>
          <w:p w14:paraId="3185F878" w14:textId="370E0B0C" w:rsidR="00857A7B" w:rsidRPr="002D0EA3" w:rsidRDefault="18CCB171" w:rsidP="00424B96">
            <w:pPr>
              <w:pStyle w:val="ListParagraph"/>
              <w:numPr>
                <w:ilvl w:val="0"/>
                <w:numId w:val="19"/>
              </w:numPr>
              <w:rPr>
                <w:rFonts w:ascii="Calibri" w:eastAsia="Times New Roman" w:hAnsi="Calibri" w:cs="Calibri"/>
                <w:sz w:val="20"/>
                <w:szCs w:val="20"/>
              </w:rPr>
            </w:pPr>
            <w:r w:rsidRPr="002D0EA3">
              <w:rPr>
                <w:rFonts w:ascii="Calibri" w:eastAsia="Times New Roman" w:hAnsi="Calibri" w:cs="Calibri"/>
                <w:sz w:val="20"/>
                <w:szCs w:val="20"/>
              </w:rPr>
              <w:t>A</w:t>
            </w:r>
            <w:r w:rsidR="2130C7B1" w:rsidRPr="002D0EA3">
              <w:rPr>
                <w:rFonts w:ascii="Calibri" w:eastAsia="Times New Roman" w:hAnsi="Calibri" w:cs="Calibri"/>
                <w:sz w:val="20"/>
                <w:szCs w:val="20"/>
              </w:rPr>
              <w:t xml:space="preserve">ll activities anticipated by the </w:t>
            </w:r>
            <w:r w:rsidRPr="002D0EA3">
              <w:rPr>
                <w:rFonts w:ascii="Calibri" w:eastAsia="Times New Roman" w:hAnsi="Calibri" w:cs="Calibri"/>
                <w:sz w:val="20"/>
                <w:szCs w:val="20"/>
              </w:rPr>
              <w:t>GMP</w:t>
            </w:r>
            <w:r w:rsidR="2130C7B1" w:rsidRPr="002D0EA3">
              <w:rPr>
                <w:rFonts w:ascii="Calibri" w:eastAsia="Times New Roman" w:hAnsi="Calibri" w:cs="Calibri"/>
                <w:sz w:val="20"/>
                <w:szCs w:val="20"/>
              </w:rPr>
              <w:t xml:space="preserve"> were implemented</w:t>
            </w:r>
            <w:r w:rsidR="74448AE4" w:rsidRPr="002D0EA3">
              <w:rPr>
                <w:rFonts w:ascii="Calibri" w:eastAsia="Times New Roman" w:hAnsi="Calibri" w:cs="Calibri"/>
                <w:sz w:val="20"/>
                <w:szCs w:val="20"/>
              </w:rPr>
              <w:t xml:space="preserve">? </w:t>
            </w:r>
            <w:r w:rsidR="255156C9" w:rsidRPr="002D0EA3">
              <w:rPr>
                <w:rFonts w:ascii="Calibri" w:eastAsia="Times New Roman" w:hAnsi="Calibri" w:cs="Calibri"/>
                <w:sz w:val="20"/>
                <w:szCs w:val="20"/>
              </w:rPr>
              <w:t>Yes</w:t>
            </w:r>
            <w:r w:rsidR="1912040D" w:rsidRPr="002D0EA3">
              <w:rPr>
                <w:rFonts w:ascii="Calibri" w:eastAsia="Times New Roman" w:hAnsi="Calibri" w:cs="Calibri"/>
                <w:sz w:val="20"/>
                <w:szCs w:val="20"/>
              </w:rPr>
              <w:t xml:space="preserve">/No </w:t>
            </w:r>
            <w:r w:rsidR="74448AE4" w:rsidRPr="002D0EA3">
              <w:rPr>
                <w:rFonts w:ascii="Calibri" w:eastAsia="Times New Roman" w:hAnsi="Calibri" w:cs="Calibri"/>
                <w:sz w:val="20"/>
                <w:szCs w:val="20"/>
              </w:rPr>
              <w:t>Why?</w:t>
            </w:r>
          </w:p>
          <w:p w14:paraId="691C481A" w14:textId="77777777" w:rsidR="00857A7B" w:rsidRPr="002D0EA3" w:rsidRDefault="00857A7B" w:rsidP="00857A7B">
            <w:pPr>
              <w:rPr>
                <w:rFonts w:ascii="Calibri" w:hAnsi="Calibri" w:cs="Calibri"/>
                <w:sz w:val="20"/>
                <w:szCs w:val="20"/>
              </w:rPr>
            </w:pPr>
          </w:p>
          <w:p w14:paraId="7AFBF227" w14:textId="0605F975" w:rsidR="00857A7B" w:rsidRPr="002D0EA3" w:rsidRDefault="73BC362D" w:rsidP="5982752C">
            <w:pPr>
              <w:rPr>
                <w:rFonts w:ascii="Calibri" w:eastAsiaTheme="minorEastAsia" w:hAnsi="Calibri" w:cs="Calibri"/>
                <w:sz w:val="20"/>
                <w:szCs w:val="20"/>
              </w:rPr>
            </w:pPr>
            <w:r w:rsidRPr="002D0EA3">
              <w:rPr>
                <w:rFonts w:ascii="Calibri" w:eastAsiaTheme="minorEastAsia" w:hAnsi="Calibri" w:cs="Calibri"/>
                <w:sz w:val="20"/>
                <w:szCs w:val="20"/>
              </w:rPr>
              <w:t xml:space="preserve">Yes, </w:t>
            </w:r>
            <w:r w:rsidR="5868DF38" w:rsidRPr="002D0EA3">
              <w:rPr>
                <w:rFonts w:ascii="Calibri" w:eastAsiaTheme="minorEastAsia" w:hAnsi="Calibri" w:cs="Calibri"/>
                <w:sz w:val="20"/>
                <w:szCs w:val="20"/>
              </w:rPr>
              <w:t xml:space="preserve">most </w:t>
            </w:r>
            <w:r w:rsidRPr="002D0EA3">
              <w:rPr>
                <w:rFonts w:ascii="Calibri" w:eastAsiaTheme="minorEastAsia" w:hAnsi="Calibri" w:cs="Calibri"/>
                <w:sz w:val="20"/>
                <w:szCs w:val="20"/>
              </w:rPr>
              <w:t>a</w:t>
            </w:r>
            <w:r w:rsidR="70860DAA" w:rsidRPr="002D0EA3">
              <w:rPr>
                <w:rFonts w:ascii="Calibri" w:eastAsiaTheme="minorEastAsia" w:hAnsi="Calibri" w:cs="Calibri"/>
                <w:sz w:val="20"/>
                <w:szCs w:val="20"/>
              </w:rPr>
              <w:t xml:space="preserve">ctivities planned for this year were implemented, below a description: </w:t>
            </w:r>
          </w:p>
          <w:p w14:paraId="0AAFE9D9" w14:textId="77777777" w:rsidR="00857A7B" w:rsidRPr="002D0EA3" w:rsidRDefault="00857A7B" w:rsidP="5982752C">
            <w:pPr>
              <w:rPr>
                <w:rFonts w:ascii="Calibri" w:eastAsiaTheme="minorEastAsia" w:hAnsi="Calibri" w:cs="Calibri"/>
                <w:sz w:val="20"/>
                <w:szCs w:val="20"/>
              </w:rPr>
            </w:pPr>
          </w:p>
          <w:p w14:paraId="57E162CA" w14:textId="6F49A4C4" w:rsidR="00FF0CA4" w:rsidRPr="002D0EA3" w:rsidRDefault="68E69754" w:rsidP="5982752C">
            <w:pPr>
              <w:pStyle w:val="ListParagraph"/>
              <w:numPr>
                <w:ilvl w:val="0"/>
                <w:numId w:val="24"/>
              </w:numPr>
              <w:rPr>
                <w:rFonts w:ascii="Calibri" w:hAnsi="Calibri" w:cs="Calibri"/>
                <w:b/>
                <w:bCs/>
                <w:sz w:val="20"/>
                <w:szCs w:val="20"/>
              </w:rPr>
            </w:pPr>
            <w:r w:rsidRPr="002D0EA3">
              <w:rPr>
                <w:rFonts w:ascii="Calibri" w:hAnsi="Calibri" w:cs="Calibri"/>
                <w:b/>
                <w:bCs/>
                <w:sz w:val="20"/>
                <w:szCs w:val="20"/>
              </w:rPr>
              <w:t>Identify and e</w:t>
            </w:r>
            <w:r w:rsidR="5F2EFC36" w:rsidRPr="002D0EA3">
              <w:rPr>
                <w:rFonts w:ascii="Calibri" w:hAnsi="Calibri" w:cs="Calibri"/>
                <w:b/>
                <w:bCs/>
                <w:sz w:val="20"/>
                <w:szCs w:val="20"/>
              </w:rPr>
              <w:t xml:space="preserve">ngage a Community of Practice </w:t>
            </w:r>
            <w:r w:rsidRPr="002D0EA3">
              <w:rPr>
                <w:rFonts w:ascii="Calibri" w:hAnsi="Calibri" w:cs="Calibri"/>
                <w:b/>
                <w:bCs/>
                <w:sz w:val="20"/>
                <w:szCs w:val="20"/>
              </w:rPr>
              <w:t>on gender</w:t>
            </w:r>
          </w:p>
          <w:p w14:paraId="5AC379AB" w14:textId="6BDC4C29" w:rsidR="00336827" w:rsidRPr="002D0EA3" w:rsidRDefault="2AC1C7B0" w:rsidP="5982752C">
            <w:pPr>
              <w:pStyle w:val="ListParagraph"/>
              <w:rPr>
                <w:rFonts w:ascii="Calibri" w:hAnsi="Calibri" w:cs="Calibri"/>
                <w:sz w:val="20"/>
                <w:szCs w:val="20"/>
              </w:rPr>
            </w:pPr>
            <w:r w:rsidRPr="002D0EA3">
              <w:rPr>
                <w:rFonts w:ascii="Calibri" w:hAnsi="Calibri" w:cs="Calibri"/>
                <w:sz w:val="20"/>
                <w:szCs w:val="20"/>
              </w:rPr>
              <w:t>The GCP has started engaging with Mrinalini Rai, Director of Women4Biodiversity,</w:t>
            </w:r>
            <w:r w:rsidR="33BD539A" w:rsidRPr="002D0EA3">
              <w:rPr>
                <w:rFonts w:ascii="Calibri" w:hAnsi="Calibri" w:cs="Calibri"/>
                <w:sz w:val="20"/>
                <w:szCs w:val="20"/>
              </w:rPr>
              <w:t xml:space="preserve"> who also</w:t>
            </w:r>
            <w:r w:rsidRPr="002D0EA3">
              <w:rPr>
                <w:rFonts w:ascii="Calibri" w:hAnsi="Calibri" w:cs="Calibri"/>
                <w:sz w:val="20"/>
                <w:szCs w:val="20"/>
              </w:rPr>
              <w:t xml:space="preserve"> lea</w:t>
            </w:r>
            <w:r w:rsidR="33BD539A" w:rsidRPr="002D0EA3">
              <w:rPr>
                <w:rFonts w:ascii="Calibri" w:hAnsi="Calibri" w:cs="Calibri"/>
                <w:sz w:val="20"/>
                <w:szCs w:val="20"/>
              </w:rPr>
              <w:t>ds</w:t>
            </w:r>
            <w:r w:rsidRPr="002D0EA3">
              <w:rPr>
                <w:rFonts w:ascii="Calibri" w:hAnsi="Calibri" w:cs="Calibri"/>
                <w:sz w:val="20"/>
                <w:szCs w:val="20"/>
              </w:rPr>
              <w:t xml:space="preserve"> the Restor Her Rights initiative</w:t>
            </w:r>
            <w:r w:rsidR="467CD729" w:rsidRPr="002D0EA3">
              <w:rPr>
                <w:rFonts w:ascii="Calibri" w:hAnsi="Calibri" w:cs="Calibri"/>
                <w:sz w:val="20"/>
                <w:szCs w:val="20"/>
              </w:rPr>
              <w:t xml:space="preserve"> and serves on the </w:t>
            </w:r>
            <w:r w:rsidRPr="002D0EA3">
              <w:rPr>
                <w:rFonts w:ascii="Calibri" w:hAnsi="Calibri" w:cs="Calibri"/>
                <w:sz w:val="20"/>
                <w:szCs w:val="20"/>
              </w:rPr>
              <w:t xml:space="preserve">UN Decade on Ecosystem Restoration Board. This engagement has </w:t>
            </w:r>
            <w:r w:rsidR="467CD729" w:rsidRPr="002D0EA3">
              <w:rPr>
                <w:rFonts w:ascii="Calibri" w:hAnsi="Calibri" w:cs="Calibri"/>
                <w:sz w:val="20"/>
                <w:szCs w:val="20"/>
              </w:rPr>
              <w:t>created an opportunity to explore</w:t>
            </w:r>
            <w:r w:rsidR="6C3B3161" w:rsidRPr="002D0EA3">
              <w:rPr>
                <w:rFonts w:ascii="Calibri" w:hAnsi="Calibri" w:cs="Calibri"/>
                <w:sz w:val="20"/>
                <w:szCs w:val="20"/>
              </w:rPr>
              <w:t xml:space="preserve"> integrating gender</w:t>
            </w:r>
            <w:r w:rsidR="467CD729" w:rsidRPr="002D0EA3">
              <w:rPr>
                <w:rFonts w:ascii="Calibri" w:hAnsi="Calibri" w:cs="Calibri"/>
                <w:sz w:val="20"/>
                <w:szCs w:val="20"/>
              </w:rPr>
              <w:t xml:space="preserve"> in the UN Decade´s Task Force on Best Practices</w:t>
            </w:r>
            <w:r w:rsidR="3BF6153F" w:rsidRPr="002D0EA3">
              <w:rPr>
                <w:rFonts w:ascii="Calibri" w:hAnsi="Calibri" w:cs="Calibri"/>
                <w:sz w:val="20"/>
                <w:szCs w:val="20"/>
              </w:rPr>
              <w:t xml:space="preserve"> instead of creating a new CoP on gender. </w:t>
            </w:r>
          </w:p>
          <w:p w14:paraId="46FC7693" w14:textId="587CABDD" w:rsidR="555F9780" w:rsidRPr="002D0EA3" w:rsidRDefault="613C7045" w:rsidP="5982752C">
            <w:pPr>
              <w:pStyle w:val="ListParagraph"/>
              <w:numPr>
                <w:ilvl w:val="0"/>
                <w:numId w:val="24"/>
              </w:numPr>
              <w:rPr>
                <w:rFonts w:ascii="Calibri" w:hAnsi="Calibri" w:cs="Calibri"/>
                <w:sz w:val="20"/>
                <w:szCs w:val="20"/>
              </w:rPr>
            </w:pPr>
            <w:r w:rsidRPr="002D0EA3">
              <w:rPr>
                <w:rFonts w:ascii="Calibri" w:hAnsi="Calibri" w:cs="Calibri"/>
                <w:b/>
                <w:bCs/>
                <w:sz w:val="20"/>
                <w:szCs w:val="20"/>
              </w:rPr>
              <w:t xml:space="preserve">Mainstreaming GESI </w:t>
            </w:r>
            <w:r w:rsidR="2FB96DBB" w:rsidRPr="002D0EA3">
              <w:rPr>
                <w:rFonts w:ascii="Calibri" w:hAnsi="Calibri" w:cs="Calibri"/>
                <w:b/>
                <w:bCs/>
                <w:sz w:val="20"/>
                <w:szCs w:val="20"/>
              </w:rPr>
              <w:t>a</w:t>
            </w:r>
            <w:r w:rsidRPr="002D0EA3">
              <w:rPr>
                <w:rFonts w:ascii="Calibri" w:hAnsi="Calibri" w:cs="Calibri"/>
                <w:b/>
                <w:bCs/>
                <w:sz w:val="20"/>
                <w:szCs w:val="20"/>
              </w:rPr>
              <w:t>cross GCP Strategies</w:t>
            </w:r>
            <w:r w:rsidR="6885FA22" w:rsidRPr="002D0EA3">
              <w:rPr>
                <w:rFonts w:ascii="Calibri" w:hAnsi="Calibri" w:cs="Calibri"/>
              </w:rPr>
              <w:br/>
            </w:r>
            <w:r w:rsidRPr="002D0EA3">
              <w:rPr>
                <w:rFonts w:ascii="Calibri" w:hAnsi="Calibri" w:cs="Calibri"/>
                <w:sz w:val="20"/>
                <w:szCs w:val="20"/>
              </w:rPr>
              <w:t>GESI considerations have been fully integrated into GCP strategies,</w:t>
            </w:r>
            <w:r w:rsidR="7C49D0C0" w:rsidRPr="002D0EA3">
              <w:rPr>
                <w:rFonts w:ascii="Calibri" w:hAnsi="Calibri" w:cs="Calibri"/>
                <w:sz w:val="20"/>
                <w:szCs w:val="20"/>
              </w:rPr>
              <w:t xml:space="preserve"> including</w:t>
            </w:r>
            <w:r w:rsidRPr="002D0EA3">
              <w:rPr>
                <w:rFonts w:ascii="Calibri" w:hAnsi="Calibri" w:cs="Calibri"/>
                <w:sz w:val="20"/>
                <w:szCs w:val="20"/>
              </w:rPr>
              <w:t xml:space="preserve"> communication, knowledge management and learning, monitoring and evaluation (for both GCP and ERIP).</w:t>
            </w:r>
            <w:r w:rsidR="33F9D904" w:rsidRPr="002D0EA3">
              <w:rPr>
                <w:rFonts w:ascii="Calibri" w:hAnsi="Calibri" w:cs="Calibri"/>
                <w:sz w:val="20"/>
                <w:szCs w:val="20"/>
              </w:rPr>
              <w:t xml:space="preserve"> GESI guidance was also provided to inform the development of the private sector engagement strategy.</w:t>
            </w:r>
          </w:p>
          <w:p w14:paraId="42090BCD" w14:textId="19B09F9C" w:rsidR="555F9780" w:rsidRPr="002D0EA3" w:rsidRDefault="613C7045" w:rsidP="5982752C">
            <w:pPr>
              <w:pStyle w:val="ListParagraph"/>
              <w:numPr>
                <w:ilvl w:val="0"/>
                <w:numId w:val="24"/>
              </w:numPr>
              <w:rPr>
                <w:rFonts w:ascii="Calibri" w:hAnsi="Calibri" w:cs="Calibri"/>
                <w:sz w:val="20"/>
                <w:szCs w:val="20"/>
              </w:rPr>
            </w:pPr>
            <w:r w:rsidRPr="002D0EA3">
              <w:rPr>
                <w:rFonts w:ascii="Calibri" w:hAnsi="Calibri" w:cs="Calibri"/>
                <w:b/>
                <w:bCs/>
                <w:sz w:val="20"/>
                <w:szCs w:val="20"/>
              </w:rPr>
              <w:t xml:space="preserve">Country-Level Safeguards </w:t>
            </w:r>
            <w:r w:rsidR="36CA3C68" w:rsidRPr="002D0EA3">
              <w:rPr>
                <w:rFonts w:ascii="Calibri" w:hAnsi="Calibri" w:cs="Calibri"/>
                <w:b/>
                <w:bCs/>
                <w:sz w:val="20"/>
                <w:szCs w:val="20"/>
              </w:rPr>
              <w:t>Plans revision</w:t>
            </w:r>
            <w:r w:rsidR="36CA3C68" w:rsidRPr="002D0EA3">
              <w:rPr>
                <w:rFonts w:ascii="Calibri" w:hAnsi="Calibri" w:cs="Calibri"/>
                <w:sz w:val="20"/>
                <w:szCs w:val="20"/>
              </w:rPr>
              <w:t xml:space="preserve"> </w:t>
            </w:r>
            <w:r w:rsidR="6885FA22" w:rsidRPr="002D0EA3">
              <w:rPr>
                <w:rFonts w:ascii="Calibri" w:hAnsi="Calibri" w:cs="Calibri"/>
              </w:rPr>
              <w:br/>
            </w:r>
            <w:r w:rsidRPr="002D0EA3">
              <w:rPr>
                <w:rFonts w:ascii="Calibri" w:hAnsi="Calibri" w:cs="Calibri"/>
                <w:sz w:val="20"/>
                <w:szCs w:val="20"/>
              </w:rPr>
              <w:t>Country-specific Environmental and Social Management Frameworks (ESMFs), Gender Action Plans (GAPs), Indigenous Peoples Plans (IPPs), Stakeholder Engagement Plans (SEPs), and Accountability and Grievance Mechanisms (AGMs) have been collected</w:t>
            </w:r>
            <w:r w:rsidR="58A68A30" w:rsidRPr="002D0EA3">
              <w:rPr>
                <w:rFonts w:ascii="Calibri" w:hAnsi="Calibri" w:cs="Calibri"/>
                <w:sz w:val="20"/>
                <w:szCs w:val="20"/>
              </w:rPr>
              <w:t xml:space="preserve"> and reviewed</w:t>
            </w:r>
            <w:r w:rsidRPr="002D0EA3">
              <w:rPr>
                <w:rFonts w:ascii="Calibri" w:hAnsi="Calibri" w:cs="Calibri"/>
                <w:sz w:val="20"/>
                <w:szCs w:val="20"/>
              </w:rPr>
              <w:t xml:space="preserve">. </w:t>
            </w:r>
            <w:hyperlink r:id="rId30">
              <w:r w:rsidRPr="002D0EA3">
                <w:rPr>
                  <w:rFonts w:ascii="Calibri" w:hAnsi="Calibri" w:cs="Calibri"/>
                  <w:sz w:val="20"/>
                  <w:szCs w:val="20"/>
                </w:rPr>
                <w:t>A capacity needs assessmen</w:t>
              </w:r>
            </w:hyperlink>
            <w:r w:rsidRPr="002D0EA3">
              <w:rPr>
                <w:rFonts w:ascii="Calibri" w:hAnsi="Calibri" w:cs="Calibri"/>
                <w:sz w:val="20"/>
                <w:szCs w:val="20"/>
              </w:rPr>
              <w:t xml:space="preserve">t was conducted to identify priority areas for training and technical support. </w:t>
            </w:r>
          </w:p>
          <w:p w14:paraId="46245D47" w14:textId="64D6D643" w:rsidR="555F9780" w:rsidRPr="002D0EA3" w:rsidRDefault="613C7045" w:rsidP="5982752C">
            <w:pPr>
              <w:pStyle w:val="ListParagraph"/>
              <w:numPr>
                <w:ilvl w:val="0"/>
                <w:numId w:val="24"/>
              </w:numPr>
              <w:rPr>
                <w:rFonts w:ascii="Calibri" w:hAnsi="Calibri" w:cs="Calibri"/>
                <w:sz w:val="20"/>
                <w:szCs w:val="20"/>
              </w:rPr>
            </w:pPr>
            <w:r w:rsidRPr="002D0EA3">
              <w:rPr>
                <w:rFonts w:ascii="Calibri" w:hAnsi="Calibri" w:cs="Calibri"/>
                <w:b/>
                <w:bCs/>
                <w:sz w:val="20"/>
                <w:szCs w:val="20"/>
              </w:rPr>
              <w:t xml:space="preserve">Training </w:t>
            </w:r>
            <w:r w:rsidR="2687053C" w:rsidRPr="002D0EA3">
              <w:rPr>
                <w:rFonts w:ascii="Calibri" w:hAnsi="Calibri" w:cs="Calibri"/>
                <w:b/>
                <w:bCs/>
                <w:sz w:val="20"/>
                <w:szCs w:val="20"/>
              </w:rPr>
              <w:t>on GESI mainstreaming</w:t>
            </w:r>
            <w:r w:rsidR="6885FA22" w:rsidRPr="002D0EA3">
              <w:rPr>
                <w:rFonts w:ascii="Calibri" w:hAnsi="Calibri" w:cs="Calibri"/>
              </w:rPr>
              <w:br/>
            </w:r>
            <w:r w:rsidRPr="002D0EA3">
              <w:rPr>
                <w:rFonts w:ascii="Calibri" w:hAnsi="Calibri" w:cs="Calibri"/>
                <w:sz w:val="20"/>
                <w:szCs w:val="20"/>
              </w:rPr>
              <w:t xml:space="preserve">A start-up training on GESI mainstreaming was delivered to the GCP team in November 2024, followed by a dedicated training on the </w:t>
            </w:r>
            <w:r w:rsidR="7F09D08F" w:rsidRPr="002D0EA3">
              <w:rPr>
                <w:rFonts w:ascii="Calibri" w:hAnsi="Calibri" w:cs="Calibri"/>
                <w:sz w:val="20"/>
                <w:szCs w:val="20"/>
              </w:rPr>
              <w:t>Accountability</w:t>
            </w:r>
            <w:r w:rsidRPr="002D0EA3">
              <w:rPr>
                <w:rFonts w:ascii="Calibri" w:hAnsi="Calibri" w:cs="Calibri"/>
                <w:sz w:val="20"/>
                <w:szCs w:val="20"/>
              </w:rPr>
              <w:t xml:space="preserve"> and Grievance Mechanism in February 2025.</w:t>
            </w:r>
          </w:p>
          <w:p w14:paraId="39CDF1E0" w14:textId="7271C696" w:rsidR="555F9780" w:rsidRPr="002D0EA3" w:rsidRDefault="613C7045" w:rsidP="5982752C">
            <w:pPr>
              <w:pStyle w:val="ListParagraph"/>
              <w:numPr>
                <w:ilvl w:val="0"/>
                <w:numId w:val="24"/>
              </w:numPr>
              <w:rPr>
                <w:rFonts w:ascii="Calibri" w:hAnsi="Calibri" w:cs="Calibri"/>
                <w:sz w:val="20"/>
                <w:szCs w:val="20"/>
              </w:rPr>
            </w:pPr>
            <w:r w:rsidRPr="002D0EA3">
              <w:rPr>
                <w:rFonts w:ascii="Calibri" w:hAnsi="Calibri" w:cs="Calibri"/>
                <w:b/>
                <w:bCs/>
                <w:sz w:val="20"/>
                <w:szCs w:val="20"/>
              </w:rPr>
              <w:t xml:space="preserve">Collaboration with </w:t>
            </w:r>
            <w:r w:rsidR="326727BB" w:rsidRPr="002D0EA3">
              <w:rPr>
                <w:rFonts w:ascii="Calibri" w:hAnsi="Calibri" w:cs="Calibri"/>
                <w:b/>
                <w:bCs/>
                <w:sz w:val="20"/>
                <w:szCs w:val="20"/>
              </w:rPr>
              <w:t xml:space="preserve">partners: </w:t>
            </w:r>
            <w:r w:rsidRPr="002D0EA3">
              <w:rPr>
                <w:rFonts w:ascii="Calibri" w:hAnsi="Calibri" w:cs="Calibri"/>
                <w:b/>
                <w:bCs/>
                <w:sz w:val="20"/>
                <w:szCs w:val="20"/>
              </w:rPr>
              <w:t>UNDP and WRI</w:t>
            </w:r>
            <w:r w:rsidR="6885FA22" w:rsidRPr="002D0EA3">
              <w:rPr>
                <w:rFonts w:ascii="Calibri" w:hAnsi="Calibri" w:cs="Calibri"/>
              </w:rPr>
              <w:br/>
            </w:r>
            <w:r w:rsidRPr="002D0EA3">
              <w:rPr>
                <w:rFonts w:ascii="Calibri" w:hAnsi="Calibri" w:cs="Calibri"/>
                <w:sz w:val="20"/>
                <w:szCs w:val="20"/>
              </w:rPr>
              <w:t>Guidance</w:t>
            </w:r>
            <w:r w:rsidR="02805D36" w:rsidRPr="002D0EA3">
              <w:rPr>
                <w:rFonts w:ascii="Calibri" w:hAnsi="Calibri" w:cs="Calibri"/>
                <w:sz w:val="20"/>
                <w:szCs w:val="20"/>
              </w:rPr>
              <w:t xml:space="preserve"> on GESI considerations</w:t>
            </w:r>
            <w:r w:rsidRPr="002D0EA3">
              <w:rPr>
                <w:rFonts w:ascii="Calibri" w:hAnsi="Calibri" w:cs="Calibri"/>
                <w:sz w:val="20"/>
                <w:szCs w:val="20"/>
              </w:rPr>
              <w:t xml:space="preserve"> was </w:t>
            </w:r>
            <w:r w:rsidR="7522A4DE" w:rsidRPr="002D0EA3">
              <w:rPr>
                <w:rFonts w:ascii="Calibri" w:hAnsi="Calibri" w:cs="Calibri"/>
                <w:sz w:val="20"/>
                <w:szCs w:val="20"/>
              </w:rPr>
              <w:t>shared with UNDP for the development of the capacity building</w:t>
            </w:r>
            <w:r w:rsidRPr="002D0EA3">
              <w:rPr>
                <w:rFonts w:ascii="Calibri" w:hAnsi="Calibri" w:cs="Calibri"/>
                <w:sz w:val="20"/>
                <w:szCs w:val="20"/>
              </w:rPr>
              <w:t xml:space="preserve"> on the Restoration Action Planning </w:t>
            </w:r>
            <w:r w:rsidR="41955393" w:rsidRPr="002D0EA3">
              <w:rPr>
                <w:rFonts w:ascii="Calibri" w:hAnsi="Calibri" w:cs="Calibri"/>
                <w:sz w:val="20"/>
                <w:szCs w:val="20"/>
              </w:rPr>
              <w:t>and LOOC</w:t>
            </w:r>
            <w:r w:rsidR="09FF7EC2" w:rsidRPr="002D0EA3">
              <w:rPr>
                <w:rFonts w:ascii="Calibri" w:hAnsi="Calibri" w:cs="Calibri"/>
                <w:sz w:val="20"/>
                <w:szCs w:val="20"/>
              </w:rPr>
              <w:t xml:space="preserve"> on ecosystem restoration</w:t>
            </w:r>
            <w:r w:rsidRPr="002D0EA3">
              <w:rPr>
                <w:rFonts w:ascii="Calibri" w:hAnsi="Calibri" w:cs="Calibri"/>
                <w:sz w:val="20"/>
                <w:szCs w:val="20"/>
              </w:rPr>
              <w:t xml:space="preserve">. Preliminary feedback on the WRI diagnostic tool was shared. </w:t>
            </w:r>
          </w:p>
          <w:p w14:paraId="361BA988" w14:textId="49C55CF9" w:rsidR="555F9780" w:rsidRPr="002D0EA3" w:rsidRDefault="613C7045" w:rsidP="5982752C">
            <w:pPr>
              <w:pStyle w:val="ListParagraph"/>
              <w:numPr>
                <w:ilvl w:val="0"/>
                <w:numId w:val="24"/>
              </w:numPr>
              <w:rPr>
                <w:rFonts w:ascii="Calibri" w:hAnsi="Calibri" w:cs="Calibri"/>
                <w:sz w:val="20"/>
                <w:szCs w:val="20"/>
              </w:rPr>
            </w:pPr>
            <w:r w:rsidRPr="002D0EA3">
              <w:rPr>
                <w:rFonts w:ascii="Calibri" w:hAnsi="Calibri" w:cs="Calibri"/>
                <w:b/>
                <w:bCs/>
                <w:sz w:val="20"/>
                <w:szCs w:val="20"/>
              </w:rPr>
              <w:t>Integration of GESI in Technical Guidance</w:t>
            </w:r>
            <w:r w:rsidR="6885FA22" w:rsidRPr="002D0EA3">
              <w:rPr>
                <w:rFonts w:ascii="Calibri" w:hAnsi="Calibri" w:cs="Calibri"/>
              </w:rPr>
              <w:br/>
            </w:r>
            <w:r w:rsidRPr="002D0EA3">
              <w:rPr>
                <w:rFonts w:ascii="Calibri" w:hAnsi="Calibri" w:cs="Calibri"/>
                <w:sz w:val="20"/>
                <w:szCs w:val="20"/>
              </w:rPr>
              <w:t xml:space="preserve">Tailored guidance was </w:t>
            </w:r>
            <w:r w:rsidR="18C25027" w:rsidRPr="002D0EA3">
              <w:rPr>
                <w:rFonts w:ascii="Calibri" w:hAnsi="Calibri" w:cs="Calibri"/>
                <w:sz w:val="20"/>
                <w:szCs w:val="20"/>
              </w:rPr>
              <w:t>provided</w:t>
            </w:r>
            <w:r w:rsidRPr="002D0EA3">
              <w:rPr>
                <w:rFonts w:ascii="Calibri" w:hAnsi="Calibri" w:cs="Calibri"/>
                <w:sz w:val="20"/>
                <w:szCs w:val="20"/>
              </w:rPr>
              <w:t xml:space="preserve"> to embed GESI considerations into training materials and terms of reference for </w:t>
            </w:r>
            <w:r w:rsidR="09FF7EC2" w:rsidRPr="002D0EA3">
              <w:rPr>
                <w:rFonts w:ascii="Calibri" w:hAnsi="Calibri" w:cs="Calibri"/>
                <w:sz w:val="20"/>
                <w:szCs w:val="20"/>
              </w:rPr>
              <w:t>the</w:t>
            </w:r>
            <w:r w:rsidRPr="002D0EA3">
              <w:rPr>
                <w:rFonts w:ascii="Calibri" w:hAnsi="Calibri" w:cs="Calibri"/>
                <w:sz w:val="20"/>
                <w:szCs w:val="20"/>
              </w:rPr>
              <w:t xml:space="preserve"> </w:t>
            </w:r>
            <w:r w:rsidR="2095B829" w:rsidRPr="002D0EA3">
              <w:rPr>
                <w:rFonts w:ascii="Calibri" w:hAnsi="Calibri" w:cs="Calibri"/>
                <w:sz w:val="20"/>
                <w:szCs w:val="20"/>
              </w:rPr>
              <w:t>C</w:t>
            </w:r>
            <w:r w:rsidRPr="002D0EA3">
              <w:rPr>
                <w:rFonts w:ascii="Calibri" w:hAnsi="Calibri" w:cs="Calibri"/>
                <w:sz w:val="20"/>
                <w:szCs w:val="20"/>
              </w:rPr>
              <w:t xml:space="preserve">ommunities of </w:t>
            </w:r>
            <w:r w:rsidR="57136FEA" w:rsidRPr="002D0EA3">
              <w:rPr>
                <w:rFonts w:ascii="Calibri" w:hAnsi="Calibri" w:cs="Calibri"/>
                <w:sz w:val="20"/>
                <w:szCs w:val="20"/>
              </w:rPr>
              <w:t>P</w:t>
            </w:r>
            <w:r w:rsidRPr="002D0EA3">
              <w:rPr>
                <w:rFonts w:ascii="Calibri" w:hAnsi="Calibri" w:cs="Calibri"/>
                <w:sz w:val="20"/>
                <w:szCs w:val="20"/>
              </w:rPr>
              <w:t>ractice</w:t>
            </w:r>
            <w:r w:rsidR="4DC21EB2" w:rsidRPr="002D0EA3">
              <w:rPr>
                <w:rFonts w:ascii="Calibri" w:hAnsi="Calibri" w:cs="Calibri"/>
                <w:sz w:val="20"/>
                <w:szCs w:val="20"/>
              </w:rPr>
              <w:t xml:space="preserve"> (CoP)</w:t>
            </w:r>
            <w:r w:rsidR="09FF7EC2" w:rsidRPr="002D0EA3">
              <w:rPr>
                <w:rFonts w:ascii="Calibri" w:hAnsi="Calibri" w:cs="Calibri"/>
                <w:sz w:val="20"/>
                <w:szCs w:val="20"/>
              </w:rPr>
              <w:t xml:space="preserve"> on </w:t>
            </w:r>
            <w:r w:rsidR="47DAB342" w:rsidRPr="002D0EA3">
              <w:rPr>
                <w:rFonts w:ascii="Calibri" w:hAnsi="Calibri" w:cs="Calibri"/>
                <w:sz w:val="20"/>
                <w:szCs w:val="20"/>
              </w:rPr>
              <w:t>Assisted Natural Regeneration</w:t>
            </w:r>
            <w:r w:rsidR="09FF7EC2" w:rsidRPr="002D0EA3">
              <w:rPr>
                <w:rFonts w:ascii="Calibri" w:hAnsi="Calibri" w:cs="Calibri"/>
                <w:sz w:val="20"/>
                <w:szCs w:val="20"/>
              </w:rPr>
              <w:t xml:space="preserve"> and </w:t>
            </w:r>
            <w:r w:rsidR="47DAB342" w:rsidRPr="002D0EA3">
              <w:rPr>
                <w:rFonts w:ascii="Calibri" w:hAnsi="Calibri" w:cs="Calibri"/>
                <w:sz w:val="20"/>
                <w:szCs w:val="20"/>
              </w:rPr>
              <w:t>F</w:t>
            </w:r>
            <w:r w:rsidR="09FF7EC2" w:rsidRPr="002D0EA3">
              <w:rPr>
                <w:rFonts w:ascii="Calibri" w:hAnsi="Calibri" w:cs="Calibri"/>
                <w:sz w:val="20"/>
                <w:szCs w:val="20"/>
              </w:rPr>
              <w:t>reshwater</w:t>
            </w:r>
            <w:r w:rsidR="47DAB342" w:rsidRPr="002D0EA3">
              <w:rPr>
                <w:rFonts w:ascii="Calibri" w:hAnsi="Calibri" w:cs="Calibri"/>
                <w:sz w:val="20"/>
                <w:szCs w:val="20"/>
              </w:rPr>
              <w:t xml:space="preserve">, </w:t>
            </w:r>
            <w:r w:rsidR="606ECB89" w:rsidRPr="002D0EA3">
              <w:rPr>
                <w:rFonts w:ascii="Calibri" w:hAnsi="Calibri" w:cs="Calibri"/>
                <w:sz w:val="20"/>
                <w:szCs w:val="20"/>
              </w:rPr>
              <w:t>the</w:t>
            </w:r>
            <w:r w:rsidRPr="002D0EA3">
              <w:rPr>
                <w:rFonts w:ascii="Calibri" w:hAnsi="Calibri" w:cs="Calibri"/>
                <w:sz w:val="20"/>
                <w:szCs w:val="20"/>
              </w:rPr>
              <w:t xml:space="preserve"> </w:t>
            </w:r>
            <w:r w:rsidR="090B9981" w:rsidRPr="002D0EA3">
              <w:rPr>
                <w:rFonts w:ascii="Calibri" w:hAnsi="Calibri" w:cs="Calibri"/>
                <w:sz w:val="20"/>
                <w:szCs w:val="20"/>
              </w:rPr>
              <w:t xml:space="preserve">training syllabus </w:t>
            </w:r>
            <w:r w:rsidR="71DCF43B" w:rsidRPr="002D0EA3">
              <w:rPr>
                <w:rFonts w:ascii="Calibri" w:hAnsi="Calibri" w:cs="Calibri"/>
                <w:sz w:val="20"/>
                <w:szCs w:val="20"/>
              </w:rPr>
              <w:t>for</w:t>
            </w:r>
            <w:r w:rsidR="090B9981" w:rsidRPr="002D0EA3">
              <w:rPr>
                <w:rFonts w:ascii="Calibri" w:hAnsi="Calibri" w:cs="Calibri"/>
                <w:sz w:val="20"/>
                <w:szCs w:val="20"/>
              </w:rPr>
              <w:t xml:space="preserve"> </w:t>
            </w:r>
            <w:r w:rsidRPr="002D0EA3">
              <w:rPr>
                <w:rFonts w:ascii="Calibri" w:hAnsi="Calibri" w:cs="Calibri"/>
                <w:sz w:val="20"/>
                <w:szCs w:val="20"/>
              </w:rPr>
              <w:t xml:space="preserve">Climate and Adaptation, and </w:t>
            </w:r>
            <w:r w:rsidR="4B9A8403" w:rsidRPr="002D0EA3">
              <w:rPr>
                <w:rFonts w:ascii="Calibri" w:hAnsi="Calibri" w:cs="Calibri"/>
                <w:sz w:val="20"/>
                <w:szCs w:val="20"/>
              </w:rPr>
              <w:t>t</w:t>
            </w:r>
            <w:r w:rsidR="2F0B2DA0" w:rsidRPr="002D0EA3">
              <w:rPr>
                <w:rFonts w:ascii="Calibri" w:hAnsi="Calibri" w:cs="Calibri"/>
                <w:sz w:val="20"/>
                <w:szCs w:val="20"/>
              </w:rPr>
              <w:t xml:space="preserve">erms of </w:t>
            </w:r>
            <w:r w:rsidR="50CFF9D8" w:rsidRPr="002D0EA3">
              <w:rPr>
                <w:rFonts w:ascii="Calibri" w:hAnsi="Calibri" w:cs="Calibri"/>
                <w:sz w:val="20"/>
                <w:szCs w:val="20"/>
              </w:rPr>
              <w:t>r</w:t>
            </w:r>
            <w:r w:rsidR="2F0B2DA0" w:rsidRPr="002D0EA3">
              <w:rPr>
                <w:rFonts w:ascii="Calibri" w:hAnsi="Calibri" w:cs="Calibri"/>
                <w:sz w:val="20"/>
                <w:szCs w:val="20"/>
              </w:rPr>
              <w:t xml:space="preserve">eference of </w:t>
            </w:r>
            <w:r w:rsidRPr="002D0EA3">
              <w:rPr>
                <w:rFonts w:ascii="Calibri" w:hAnsi="Calibri" w:cs="Calibri"/>
                <w:sz w:val="20"/>
                <w:szCs w:val="20"/>
              </w:rPr>
              <w:t>the Restoration Calculator.</w:t>
            </w:r>
            <w:r w:rsidR="4C49B649" w:rsidRPr="002D0EA3">
              <w:rPr>
                <w:rFonts w:ascii="Calibri" w:hAnsi="Calibri" w:cs="Calibri"/>
                <w:sz w:val="20"/>
                <w:szCs w:val="20"/>
              </w:rPr>
              <w:t xml:space="preserve"> </w:t>
            </w:r>
          </w:p>
          <w:p w14:paraId="4DF70127" w14:textId="717BD08B" w:rsidR="2133D49D" w:rsidRPr="002D0EA3" w:rsidRDefault="23BDA102" w:rsidP="5982752C">
            <w:pPr>
              <w:pStyle w:val="ListParagraph"/>
              <w:numPr>
                <w:ilvl w:val="0"/>
                <w:numId w:val="24"/>
              </w:numPr>
              <w:rPr>
                <w:rFonts w:ascii="Calibri" w:hAnsi="Calibri" w:cs="Calibri"/>
                <w:sz w:val="20"/>
                <w:szCs w:val="20"/>
              </w:rPr>
            </w:pPr>
            <w:r w:rsidRPr="002D0EA3">
              <w:rPr>
                <w:rFonts w:ascii="Calibri" w:hAnsi="Calibri" w:cs="Calibri"/>
                <w:b/>
                <w:bCs/>
                <w:sz w:val="20"/>
                <w:szCs w:val="20"/>
              </w:rPr>
              <w:t>GESI Working Group</w:t>
            </w:r>
            <w:r w:rsidR="1E436220" w:rsidRPr="002D0EA3">
              <w:rPr>
                <w:rFonts w:ascii="Calibri" w:hAnsi="Calibri" w:cs="Calibri"/>
              </w:rPr>
              <w:br/>
            </w:r>
            <w:r w:rsidR="4A2D332C" w:rsidRPr="002D0EA3">
              <w:rPr>
                <w:rFonts w:ascii="Calibri" w:hAnsi="Calibri" w:cs="Calibri"/>
                <w:sz w:val="20"/>
                <w:szCs w:val="20"/>
              </w:rPr>
              <w:t xml:space="preserve">The Terms of Reference for the GESI Working Group have been </w:t>
            </w:r>
            <w:r w:rsidR="7548AF19" w:rsidRPr="002D0EA3">
              <w:rPr>
                <w:rFonts w:ascii="Calibri" w:hAnsi="Calibri" w:cs="Calibri"/>
                <w:sz w:val="20"/>
                <w:szCs w:val="20"/>
              </w:rPr>
              <w:t>drafted</w:t>
            </w:r>
            <w:r w:rsidR="01A8F2E8" w:rsidRPr="002D0EA3">
              <w:rPr>
                <w:rFonts w:ascii="Calibri" w:hAnsi="Calibri" w:cs="Calibri"/>
                <w:sz w:val="20"/>
                <w:szCs w:val="20"/>
              </w:rPr>
              <w:t>.</w:t>
            </w:r>
            <w:r w:rsidR="36558E11" w:rsidRPr="002D0EA3">
              <w:rPr>
                <w:rFonts w:ascii="Calibri" w:hAnsi="Calibri" w:cs="Calibri"/>
                <w:sz w:val="20"/>
                <w:szCs w:val="20"/>
              </w:rPr>
              <w:t xml:space="preserve"> The working group will provide a platform to collaborate, foster cross-country learning and provide technical support to the Gender Equality, Social Inclusion and Safeguards specialists working in the 20 countries of the ERIP.</w:t>
            </w:r>
          </w:p>
          <w:p w14:paraId="2C3D54F8" w14:textId="77777777" w:rsidR="00B77E1E" w:rsidRPr="002D0EA3" w:rsidRDefault="00B77E1E" w:rsidP="5982752C">
            <w:pPr>
              <w:rPr>
                <w:rFonts w:ascii="Calibri" w:eastAsiaTheme="minorEastAsia" w:hAnsi="Calibri" w:cs="Calibri"/>
                <w:sz w:val="20"/>
                <w:szCs w:val="20"/>
              </w:rPr>
            </w:pPr>
          </w:p>
          <w:p w14:paraId="02C12C78" w14:textId="35FC545D" w:rsidR="007B7678" w:rsidRPr="002D0EA3" w:rsidRDefault="5868DF38" w:rsidP="5982752C">
            <w:pPr>
              <w:rPr>
                <w:rFonts w:ascii="Calibri" w:eastAsiaTheme="minorEastAsia" w:hAnsi="Calibri" w:cs="Calibri"/>
                <w:sz w:val="20"/>
                <w:szCs w:val="20"/>
              </w:rPr>
            </w:pPr>
            <w:r w:rsidRPr="002D0EA3">
              <w:rPr>
                <w:rFonts w:ascii="Calibri" w:eastAsiaTheme="minorEastAsia" w:hAnsi="Calibri" w:cs="Calibri"/>
                <w:sz w:val="20"/>
                <w:szCs w:val="20"/>
              </w:rPr>
              <w:t>The following activities experienced delays:</w:t>
            </w:r>
          </w:p>
          <w:p w14:paraId="1CCFB4CE" w14:textId="77777777" w:rsidR="007B7678" w:rsidRPr="002D0EA3" w:rsidRDefault="007B7678" w:rsidP="5982752C">
            <w:pPr>
              <w:rPr>
                <w:rFonts w:ascii="Calibri" w:eastAsiaTheme="minorEastAsia" w:hAnsi="Calibri" w:cs="Calibri"/>
                <w:sz w:val="20"/>
                <w:szCs w:val="20"/>
              </w:rPr>
            </w:pPr>
          </w:p>
          <w:p w14:paraId="4CFBDBE5" w14:textId="27D3FEAB" w:rsidR="007B7678" w:rsidRPr="002D0EA3" w:rsidRDefault="533C7EFA" w:rsidP="5982752C">
            <w:pPr>
              <w:pStyle w:val="ListParagraph"/>
              <w:numPr>
                <w:ilvl w:val="0"/>
                <w:numId w:val="25"/>
              </w:numPr>
              <w:rPr>
                <w:rFonts w:ascii="Calibri" w:hAnsi="Calibri" w:cs="Calibri"/>
                <w:sz w:val="20"/>
                <w:szCs w:val="20"/>
              </w:rPr>
            </w:pPr>
            <w:r w:rsidRPr="002D0EA3">
              <w:rPr>
                <w:rFonts w:ascii="Calibri" w:hAnsi="Calibri" w:cs="Calibri"/>
                <w:sz w:val="20"/>
                <w:szCs w:val="20"/>
              </w:rPr>
              <w:t xml:space="preserve">A dedicated gender page has been developed for the ERIP website to highlight the program’s commitment to Gender Equality and Social Inclusion (GESI). The content for this page was carefully crafted by a GESI specialist to ensure it reflects inclusive principles and aligns with ERIP’s broader objectives. The technical development of the page has been completed on the website’s backend, and it is scheduled to go live during the second phase of the website launch in </w:t>
            </w:r>
            <w:r w:rsidR="23F74358" w:rsidRPr="002D0EA3">
              <w:rPr>
                <w:rFonts w:ascii="Calibri" w:hAnsi="Calibri" w:cs="Calibri"/>
                <w:sz w:val="20"/>
                <w:szCs w:val="20"/>
              </w:rPr>
              <w:t xml:space="preserve">July </w:t>
            </w:r>
            <w:r w:rsidRPr="002D0EA3">
              <w:rPr>
                <w:rFonts w:ascii="Calibri" w:hAnsi="Calibri" w:cs="Calibri"/>
                <w:sz w:val="20"/>
                <w:szCs w:val="20"/>
              </w:rPr>
              <w:t xml:space="preserve">2025. This activity will be completed </w:t>
            </w:r>
            <w:r w:rsidR="23F74358" w:rsidRPr="002D0EA3">
              <w:rPr>
                <w:rFonts w:ascii="Calibri" w:hAnsi="Calibri" w:cs="Calibri"/>
                <w:sz w:val="20"/>
                <w:szCs w:val="20"/>
              </w:rPr>
              <w:t>by</w:t>
            </w:r>
            <w:r w:rsidRPr="002D0EA3">
              <w:rPr>
                <w:rFonts w:ascii="Calibri" w:hAnsi="Calibri" w:cs="Calibri"/>
                <w:sz w:val="20"/>
                <w:szCs w:val="20"/>
              </w:rPr>
              <w:t xml:space="preserve"> August 2025.</w:t>
            </w:r>
            <w:r w:rsidR="0C1D4BE8" w:rsidRPr="002D0EA3">
              <w:rPr>
                <w:rFonts w:ascii="Calibri" w:hAnsi="Calibri" w:cs="Calibri"/>
                <w:sz w:val="20"/>
                <w:szCs w:val="20"/>
                <w:shd w:val="clear" w:color="auto" w:fill="FAFAFA"/>
              </w:rPr>
              <w:t xml:space="preserve"> </w:t>
            </w:r>
          </w:p>
          <w:p w14:paraId="6F73EA7E" w14:textId="77777777" w:rsidR="00C148A5" w:rsidRPr="002D0EA3" w:rsidRDefault="00C148A5" w:rsidP="00C148A5">
            <w:pPr>
              <w:pStyle w:val="ListParagraph"/>
              <w:rPr>
                <w:rFonts w:ascii="Calibri" w:hAnsi="Calibri" w:cs="Calibri"/>
                <w:sz w:val="20"/>
                <w:szCs w:val="20"/>
              </w:rPr>
            </w:pPr>
          </w:p>
          <w:p w14:paraId="36C13A09" w14:textId="3CE230B0" w:rsidR="005C3CC4" w:rsidRPr="002D0EA3" w:rsidRDefault="00E80787" w:rsidP="00424B96">
            <w:pPr>
              <w:pStyle w:val="ListParagraph"/>
              <w:numPr>
                <w:ilvl w:val="0"/>
                <w:numId w:val="19"/>
              </w:numPr>
              <w:rPr>
                <w:rFonts w:ascii="Calibri" w:eastAsia="Times New Roman" w:hAnsi="Calibri" w:cs="Calibri"/>
                <w:sz w:val="20"/>
                <w:szCs w:val="20"/>
              </w:rPr>
            </w:pPr>
            <w:r w:rsidRPr="002D0EA3">
              <w:rPr>
                <w:rFonts w:ascii="Calibri" w:eastAsia="Times New Roman" w:hAnsi="Calibri" w:cs="Calibri"/>
                <w:sz w:val="20"/>
                <w:szCs w:val="20"/>
              </w:rPr>
              <w:t>Did the project face</w:t>
            </w:r>
            <w:r w:rsidR="009510FC" w:rsidRPr="002D0EA3">
              <w:rPr>
                <w:rFonts w:ascii="Calibri" w:eastAsia="Times New Roman" w:hAnsi="Calibri" w:cs="Calibri"/>
                <w:sz w:val="20"/>
                <w:szCs w:val="20"/>
              </w:rPr>
              <w:t xml:space="preserve"> any challenges to implementing </w:t>
            </w:r>
            <w:r w:rsidR="00C348A6" w:rsidRPr="002D0EA3">
              <w:rPr>
                <w:rFonts w:ascii="Calibri" w:eastAsia="Times New Roman" w:hAnsi="Calibri" w:cs="Calibri"/>
                <w:sz w:val="20"/>
                <w:szCs w:val="20"/>
              </w:rPr>
              <w:t>GM</w:t>
            </w:r>
            <w:r w:rsidRPr="002D0EA3">
              <w:rPr>
                <w:rFonts w:ascii="Calibri" w:eastAsia="Times New Roman" w:hAnsi="Calibri" w:cs="Calibri"/>
                <w:sz w:val="20"/>
                <w:szCs w:val="20"/>
              </w:rPr>
              <w:t>P</w:t>
            </w:r>
            <w:r w:rsidR="005C3CC4" w:rsidRPr="002D0EA3">
              <w:rPr>
                <w:rFonts w:ascii="Calibri" w:eastAsia="Times New Roman" w:hAnsi="Calibri" w:cs="Calibri"/>
                <w:sz w:val="20"/>
                <w:szCs w:val="20"/>
              </w:rPr>
              <w:t xml:space="preserve"> as initially proposed? Please describe the challenges in case there were any.</w:t>
            </w:r>
          </w:p>
          <w:p w14:paraId="612D60C7" w14:textId="77777777" w:rsidR="00212E3B" w:rsidRPr="002D0EA3" w:rsidRDefault="00212E3B" w:rsidP="2C7C41CA">
            <w:pPr>
              <w:rPr>
                <w:rFonts w:ascii="Calibri" w:eastAsiaTheme="minorEastAsia" w:hAnsi="Calibri" w:cs="Calibri"/>
                <w:sz w:val="20"/>
                <w:szCs w:val="20"/>
              </w:rPr>
            </w:pPr>
          </w:p>
          <w:p w14:paraId="14E424AA" w14:textId="2268B121" w:rsidR="00212E3B" w:rsidRPr="002D0EA3" w:rsidRDefault="25AA6D28" w:rsidP="080A0523">
            <w:pPr>
              <w:rPr>
                <w:rFonts w:ascii="Calibri" w:eastAsiaTheme="minorEastAsia" w:hAnsi="Calibri" w:cs="Calibri"/>
                <w:sz w:val="20"/>
                <w:szCs w:val="20"/>
              </w:rPr>
            </w:pPr>
            <w:r w:rsidRPr="002D0EA3">
              <w:rPr>
                <w:rFonts w:ascii="Calibri" w:eastAsiaTheme="minorEastAsia" w:hAnsi="Calibri" w:cs="Calibri"/>
                <w:sz w:val="20"/>
                <w:szCs w:val="20"/>
              </w:rPr>
              <w:t xml:space="preserve"> </w:t>
            </w:r>
            <w:r w:rsidR="2312A4A1" w:rsidRPr="002D0EA3">
              <w:rPr>
                <w:rFonts w:ascii="Calibri" w:eastAsiaTheme="minorEastAsia" w:hAnsi="Calibri" w:cs="Calibri"/>
                <w:sz w:val="20"/>
                <w:szCs w:val="20"/>
              </w:rPr>
              <w:t>In May, the GESI and Safeguards Senior Manager</w:t>
            </w:r>
            <w:r w:rsidR="107115F9" w:rsidRPr="002D0EA3">
              <w:rPr>
                <w:rFonts w:ascii="Calibri" w:eastAsiaTheme="minorEastAsia" w:hAnsi="Calibri" w:cs="Calibri"/>
                <w:sz w:val="20"/>
                <w:szCs w:val="20"/>
              </w:rPr>
              <w:t>, stepped down from the role, prompting the GCP to relau</w:t>
            </w:r>
            <w:r w:rsidR="7396F119" w:rsidRPr="002D0EA3">
              <w:rPr>
                <w:rFonts w:ascii="Calibri" w:eastAsiaTheme="minorEastAsia" w:hAnsi="Calibri" w:cs="Calibri"/>
                <w:sz w:val="20"/>
                <w:szCs w:val="20"/>
              </w:rPr>
              <w:t>nch</w:t>
            </w:r>
            <w:r w:rsidR="107115F9" w:rsidRPr="002D0EA3">
              <w:rPr>
                <w:rFonts w:ascii="Calibri" w:eastAsiaTheme="minorEastAsia" w:hAnsi="Calibri" w:cs="Calibri"/>
                <w:sz w:val="20"/>
                <w:szCs w:val="20"/>
              </w:rPr>
              <w:t xml:space="preserve"> the recruitment process to fill the position. </w:t>
            </w:r>
            <w:r w:rsidR="07F3CADD" w:rsidRPr="002D0EA3">
              <w:rPr>
                <w:rFonts w:ascii="Calibri" w:eastAsiaTheme="minorEastAsia" w:hAnsi="Calibri" w:cs="Calibri"/>
                <w:sz w:val="20"/>
                <w:szCs w:val="20"/>
              </w:rPr>
              <w:t xml:space="preserve">The recruitment process is underway. </w:t>
            </w:r>
          </w:p>
          <w:p w14:paraId="6CE707E5" w14:textId="77777777" w:rsidR="00212E3B" w:rsidRPr="002D0EA3" w:rsidRDefault="00212E3B" w:rsidP="00212E3B">
            <w:pPr>
              <w:rPr>
                <w:rFonts w:ascii="Calibri" w:hAnsi="Calibri" w:cs="Calibri"/>
                <w:sz w:val="20"/>
                <w:szCs w:val="20"/>
              </w:rPr>
            </w:pPr>
          </w:p>
          <w:p w14:paraId="53289A0C" w14:textId="77777777" w:rsidR="00212E3B" w:rsidRPr="002D0EA3" w:rsidRDefault="00212E3B" w:rsidP="00212E3B">
            <w:pPr>
              <w:rPr>
                <w:rFonts w:ascii="Calibri" w:hAnsi="Calibri" w:cs="Calibri"/>
                <w:sz w:val="20"/>
                <w:szCs w:val="20"/>
              </w:rPr>
            </w:pPr>
          </w:p>
          <w:p w14:paraId="3B2231F0" w14:textId="7BF3F778" w:rsidR="009510FC" w:rsidRPr="002D0EA3" w:rsidRDefault="00850274" w:rsidP="00424B96">
            <w:pPr>
              <w:pStyle w:val="ListParagraph"/>
              <w:numPr>
                <w:ilvl w:val="0"/>
                <w:numId w:val="19"/>
              </w:numPr>
              <w:rPr>
                <w:rFonts w:ascii="Calibri" w:eastAsia="Times New Roman" w:hAnsi="Calibri" w:cs="Calibri"/>
                <w:sz w:val="20"/>
                <w:szCs w:val="20"/>
              </w:rPr>
            </w:pPr>
            <w:r w:rsidRPr="002D0EA3">
              <w:rPr>
                <w:rFonts w:ascii="Calibri" w:eastAsia="Times New Roman" w:hAnsi="Calibri" w:cs="Calibri"/>
                <w:sz w:val="20"/>
                <w:szCs w:val="20"/>
              </w:rPr>
              <w:t xml:space="preserve">As compared to the original </w:t>
            </w:r>
            <w:r w:rsidR="000E72EF" w:rsidRPr="002D0EA3">
              <w:rPr>
                <w:rFonts w:ascii="Calibri" w:eastAsia="Times New Roman" w:hAnsi="Calibri" w:cs="Calibri"/>
                <w:sz w:val="20"/>
                <w:szCs w:val="20"/>
              </w:rPr>
              <w:t>GMP</w:t>
            </w:r>
            <w:r w:rsidR="009510FC" w:rsidRPr="002D0EA3">
              <w:rPr>
                <w:rFonts w:ascii="Calibri" w:eastAsia="Times New Roman" w:hAnsi="Calibri" w:cs="Calibri"/>
                <w:sz w:val="20"/>
                <w:szCs w:val="20"/>
              </w:rPr>
              <w:t xml:space="preserve">, </w:t>
            </w:r>
            <w:r w:rsidR="00860A4C" w:rsidRPr="002D0EA3">
              <w:rPr>
                <w:rFonts w:ascii="Calibri" w:eastAsia="Times New Roman" w:hAnsi="Calibri" w:cs="Calibri"/>
                <w:sz w:val="20"/>
                <w:szCs w:val="20"/>
              </w:rPr>
              <w:t>was any adaptive management applied</w:t>
            </w:r>
            <w:r w:rsidR="00C85BFE" w:rsidRPr="002D0EA3">
              <w:rPr>
                <w:rFonts w:ascii="Calibri" w:eastAsia="Times New Roman" w:hAnsi="Calibri" w:cs="Calibri"/>
                <w:sz w:val="20"/>
                <w:szCs w:val="20"/>
              </w:rPr>
              <w:t xml:space="preserve"> </w:t>
            </w:r>
            <w:r w:rsidR="00A107D5" w:rsidRPr="002D0EA3">
              <w:rPr>
                <w:rFonts w:ascii="Calibri" w:eastAsia="Times New Roman" w:hAnsi="Calibri" w:cs="Calibri"/>
                <w:sz w:val="20"/>
                <w:szCs w:val="20"/>
              </w:rPr>
              <w:t xml:space="preserve">to promote meaningful participation of women and advance towards other gender </w:t>
            </w:r>
            <w:r w:rsidR="009B32B5" w:rsidRPr="002D0EA3">
              <w:rPr>
                <w:rFonts w:ascii="Calibri" w:eastAsia="Times New Roman" w:hAnsi="Calibri" w:cs="Calibri"/>
                <w:sz w:val="20"/>
                <w:szCs w:val="20"/>
              </w:rPr>
              <w:t>sensitive targets</w:t>
            </w:r>
            <w:r w:rsidR="00A107D5" w:rsidRPr="002D0EA3">
              <w:rPr>
                <w:rFonts w:ascii="Calibri" w:eastAsia="Times New Roman" w:hAnsi="Calibri" w:cs="Calibri"/>
                <w:sz w:val="20"/>
                <w:szCs w:val="20"/>
              </w:rPr>
              <w:t>?</w:t>
            </w:r>
          </w:p>
          <w:p w14:paraId="48277C7B" w14:textId="77777777" w:rsidR="00212E3B" w:rsidRPr="002D0EA3" w:rsidRDefault="00212E3B" w:rsidP="00212E3B">
            <w:pPr>
              <w:rPr>
                <w:rFonts w:ascii="Calibri" w:hAnsi="Calibri" w:cs="Calibri"/>
                <w:sz w:val="20"/>
                <w:szCs w:val="20"/>
              </w:rPr>
            </w:pPr>
          </w:p>
          <w:p w14:paraId="13822F22" w14:textId="06134027" w:rsidR="00212E3B" w:rsidRPr="002D0EA3" w:rsidRDefault="0012259C" w:rsidP="00212E3B">
            <w:pPr>
              <w:rPr>
                <w:rFonts w:ascii="Calibri" w:hAnsi="Calibri" w:cs="Calibri"/>
                <w:sz w:val="20"/>
                <w:szCs w:val="20"/>
              </w:rPr>
            </w:pPr>
            <w:r w:rsidRPr="002D0EA3">
              <w:rPr>
                <w:rFonts w:ascii="Calibri" w:hAnsi="Calibri" w:cs="Calibri"/>
                <w:sz w:val="20"/>
                <w:szCs w:val="20"/>
              </w:rPr>
              <w:t xml:space="preserve">Adaptive management has not yet been applied during the first year of the Global Coordination Project (GCP), as efforts have primarily focused on </w:t>
            </w:r>
            <w:r w:rsidR="00FA338D" w:rsidRPr="002D0EA3">
              <w:rPr>
                <w:rFonts w:ascii="Calibri" w:hAnsi="Calibri" w:cs="Calibri"/>
                <w:sz w:val="20"/>
                <w:szCs w:val="20"/>
              </w:rPr>
              <w:t>planning</w:t>
            </w:r>
            <w:r w:rsidRPr="002D0EA3">
              <w:rPr>
                <w:rFonts w:ascii="Calibri" w:hAnsi="Calibri" w:cs="Calibri"/>
                <w:sz w:val="20"/>
                <w:szCs w:val="20"/>
              </w:rPr>
              <w:t xml:space="preserve"> activities. These include reviewing country Prodocs to assess capacity gaps and needs, initiating engagement with potential partners for collaboration on GESI and safeguards, and integrating GESI considerations into the GCP’s strategic frameworks and project indicators. Additionally, implementation of the country child projects has not yet commenced</w:t>
            </w:r>
            <w:r w:rsidR="009E0135" w:rsidRPr="002D0EA3">
              <w:rPr>
                <w:rFonts w:ascii="Calibri" w:hAnsi="Calibri" w:cs="Calibri"/>
                <w:sz w:val="20"/>
                <w:szCs w:val="20"/>
              </w:rPr>
              <w:t>.</w:t>
            </w:r>
          </w:p>
          <w:p w14:paraId="12C95E0A" w14:textId="77777777" w:rsidR="00212E3B" w:rsidRPr="002D0EA3" w:rsidRDefault="00212E3B" w:rsidP="00212E3B">
            <w:pPr>
              <w:rPr>
                <w:rFonts w:ascii="Calibri" w:hAnsi="Calibri" w:cs="Calibri"/>
                <w:sz w:val="20"/>
                <w:szCs w:val="20"/>
              </w:rPr>
            </w:pPr>
          </w:p>
          <w:p w14:paraId="6AAB759C" w14:textId="5B1AAE91" w:rsidR="005B261B" w:rsidRPr="002D0EA3" w:rsidRDefault="00925C2D" w:rsidP="00424B96">
            <w:pPr>
              <w:pStyle w:val="ListParagraph"/>
              <w:numPr>
                <w:ilvl w:val="0"/>
                <w:numId w:val="19"/>
              </w:numPr>
              <w:rPr>
                <w:rFonts w:ascii="Calibri" w:eastAsia="Times New Roman" w:hAnsi="Calibri" w:cs="Calibri"/>
                <w:sz w:val="20"/>
                <w:szCs w:val="20"/>
              </w:rPr>
            </w:pPr>
            <w:r w:rsidRPr="002D0EA3">
              <w:rPr>
                <w:rFonts w:ascii="Calibri" w:eastAsia="Times New Roman" w:hAnsi="Calibri" w:cs="Calibri"/>
                <w:sz w:val="20"/>
                <w:szCs w:val="20"/>
              </w:rPr>
              <w:t xml:space="preserve">Did the project team/stakeholders </w:t>
            </w:r>
            <w:r w:rsidR="001002FB" w:rsidRPr="002D0EA3">
              <w:rPr>
                <w:rFonts w:ascii="Calibri" w:eastAsia="Times New Roman" w:hAnsi="Calibri" w:cs="Calibri"/>
                <w:sz w:val="20"/>
                <w:szCs w:val="20"/>
              </w:rPr>
              <w:t>observe</w:t>
            </w:r>
            <w:r w:rsidRPr="002D0EA3">
              <w:rPr>
                <w:rFonts w:ascii="Calibri" w:eastAsia="Times New Roman" w:hAnsi="Calibri" w:cs="Calibri"/>
                <w:sz w:val="20"/>
                <w:szCs w:val="20"/>
              </w:rPr>
              <w:t xml:space="preserve"> any </w:t>
            </w:r>
            <w:r w:rsidR="00134EA7" w:rsidRPr="002D0EA3">
              <w:rPr>
                <w:rFonts w:ascii="Calibri" w:eastAsia="Times New Roman" w:hAnsi="Calibri" w:cs="Calibri"/>
                <w:sz w:val="20"/>
                <w:szCs w:val="20"/>
              </w:rPr>
              <w:t>unintended outcomes (positive or negative)</w:t>
            </w:r>
            <w:r w:rsidR="003B20FE" w:rsidRPr="002D0EA3">
              <w:rPr>
                <w:rFonts w:ascii="Calibri" w:eastAsia="Times New Roman" w:hAnsi="Calibri" w:cs="Calibri"/>
                <w:sz w:val="20"/>
                <w:szCs w:val="20"/>
              </w:rPr>
              <w:t xml:space="preserve"> related to gender equality, that are difficult to capture in a quantit</w:t>
            </w:r>
            <w:r w:rsidR="00022898" w:rsidRPr="002D0EA3">
              <w:rPr>
                <w:rFonts w:ascii="Calibri" w:eastAsia="Times New Roman" w:hAnsi="Calibri" w:cs="Calibri"/>
                <w:sz w:val="20"/>
                <w:szCs w:val="20"/>
              </w:rPr>
              <w:t>ative</w:t>
            </w:r>
            <w:r w:rsidR="001002FB" w:rsidRPr="002D0EA3">
              <w:rPr>
                <w:rFonts w:ascii="Calibri" w:eastAsia="Times New Roman" w:hAnsi="Calibri" w:cs="Calibri"/>
                <w:sz w:val="20"/>
                <w:szCs w:val="20"/>
              </w:rPr>
              <w:t xml:space="preserve"> way</w:t>
            </w:r>
            <w:r w:rsidR="00BE24FB" w:rsidRPr="002D0EA3">
              <w:rPr>
                <w:rFonts w:ascii="Calibri" w:eastAsia="Times New Roman" w:hAnsi="Calibri" w:cs="Calibri"/>
                <w:sz w:val="20"/>
                <w:szCs w:val="20"/>
              </w:rPr>
              <w:t xml:space="preserve"> during this period of time</w:t>
            </w:r>
            <w:r w:rsidR="00EF4AFA" w:rsidRPr="002D0EA3">
              <w:rPr>
                <w:rFonts w:ascii="Calibri" w:eastAsia="Times New Roman" w:hAnsi="Calibri" w:cs="Calibri"/>
                <w:sz w:val="20"/>
                <w:szCs w:val="20"/>
              </w:rPr>
              <w:t>? For example</w:t>
            </w:r>
            <w:r w:rsidR="00413D1F" w:rsidRPr="002D0EA3">
              <w:rPr>
                <w:rFonts w:ascii="Calibri" w:eastAsia="Times New Roman" w:hAnsi="Calibri" w:cs="Calibri"/>
                <w:sz w:val="20"/>
                <w:szCs w:val="20"/>
              </w:rPr>
              <w:t xml:space="preserve"> women are more active </w:t>
            </w:r>
            <w:r w:rsidR="004211F9" w:rsidRPr="002D0EA3">
              <w:rPr>
                <w:rFonts w:ascii="Calibri" w:eastAsia="Times New Roman" w:hAnsi="Calibri" w:cs="Calibri"/>
                <w:sz w:val="20"/>
                <w:szCs w:val="20"/>
              </w:rPr>
              <w:t xml:space="preserve">in decision-making processes </w:t>
            </w:r>
            <w:r w:rsidR="00F24E37" w:rsidRPr="002D0EA3">
              <w:rPr>
                <w:rFonts w:ascii="Calibri" w:eastAsia="Times New Roman" w:hAnsi="Calibri" w:cs="Calibri"/>
                <w:sz w:val="20"/>
                <w:szCs w:val="20"/>
              </w:rPr>
              <w:t xml:space="preserve">in the project, </w:t>
            </w:r>
            <w:r w:rsidR="002166F1" w:rsidRPr="002D0EA3">
              <w:rPr>
                <w:rFonts w:ascii="Calibri" w:eastAsia="Times New Roman" w:hAnsi="Calibri" w:cs="Calibri"/>
                <w:sz w:val="20"/>
                <w:szCs w:val="20"/>
              </w:rPr>
              <w:t xml:space="preserve">or public servants are </w:t>
            </w:r>
            <w:r w:rsidR="00362412" w:rsidRPr="002D0EA3">
              <w:rPr>
                <w:rFonts w:ascii="Calibri" w:eastAsia="Times New Roman" w:hAnsi="Calibri" w:cs="Calibri"/>
                <w:sz w:val="20"/>
                <w:szCs w:val="20"/>
              </w:rPr>
              <w:t>more interested and open to advance gender outcomes</w:t>
            </w:r>
            <w:r w:rsidR="00283B19" w:rsidRPr="002D0EA3">
              <w:rPr>
                <w:rFonts w:ascii="Calibri" w:eastAsia="Times New Roman" w:hAnsi="Calibri" w:cs="Calibri"/>
                <w:sz w:val="20"/>
                <w:szCs w:val="20"/>
              </w:rPr>
              <w:t xml:space="preserve">, </w:t>
            </w:r>
            <w:r w:rsidR="002A0EF5" w:rsidRPr="002D0EA3">
              <w:rPr>
                <w:rFonts w:ascii="Calibri" w:eastAsia="Times New Roman" w:hAnsi="Calibri" w:cs="Calibri"/>
                <w:sz w:val="20"/>
                <w:szCs w:val="20"/>
              </w:rPr>
              <w:t xml:space="preserve">men </w:t>
            </w:r>
            <w:r w:rsidR="00DD52B4" w:rsidRPr="002D0EA3">
              <w:rPr>
                <w:rFonts w:ascii="Calibri" w:eastAsia="Times New Roman" w:hAnsi="Calibri" w:cs="Calibri"/>
                <w:sz w:val="20"/>
                <w:szCs w:val="20"/>
              </w:rPr>
              <w:t xml:space="preserve">or women </w:t>
            </w:r>
            <w:r w:rsidR="008A7C7F" w:rsidRPr="002D0EA3">
              <w:rPr>
                <w:rFonts w:ascii="Calibri" w:eastAsia="Times New Roman" w:hAnsi="Calibri" w:cs="Calibri"/>
                <w:sz w:val="20"/>
                <w:szCs w:val="20"/>
              </w:rPr>
              <w:t xml:space="preserve">are more reluctant to </w:t>
            </w:r>
            <w:r w:rsidR="00364E15" w:rsidRPr="002D0EA3">
              <w:rPr>
                <w:rFonts w:ascii="Calibri" w:eastAsia="Times New Roman" w:hAnsi="Calibri" w:cs="Calibri"/>
                <w:sz w:val="20"/>
                <w:szCs w:val="20"/>
              </w:rPr>
              <w:t>participate in the project</w:t>
            </w:r>
            <w:r w:rsidR="00DD52B4" w:rsidRPr="002D0EA3">
              <w:rPr>
                <w:rFonts w:ascii="Calibri" w:eastAsia="Times New Roman" w:hAnsi="Calibri" w:cs="Calibri"/>
                <w:sz w:val="20"/>
                <w:szCs w:val="20"/>
              </w:rPr>
              <w:t xml:space="preserve"> activities</w:t>
            </w:r>
            <w:r w:rsidR="002B761C" w:rsidRPr="002D0EA3">
              <w:rPr>
                <w:rFonts w:ascii="Calibri" w:eastAsia="Times New Roman" w:hAnsi="Calibri" w:cs="Calibri"/>
                <w:sz w:val="20"/>
                <w:szCs w:val="20"/>
              </w:rPr>
              <w:t>, or other</w:t>
            </w:r>
            <w:r w:rsidR="00227727" w:rsidRPr="002D0EA3">
              <w:rPr>
                <w:rFonts w:ascii="Calibri" w:eastAsia="Times New Roman" w:hAnsi="Calibri" w:cs="Calibri"/>
                <w:sz w:val="20"/>
                <w:szCs w:val="20"/>
              </w:rPr>
              <w:t xml:space="preserve"> similar situations.</w:t>
            </w:r>
          </w:p>
          <w:p w14:paraId="194921F5" w14:textId="77777777" w:rsidR="00212E3B" w:rsidRPr="002D0EA3" w:rsidRDefault="00212E3B" w:rsidP="00212E3B">
            <w:pPr>
              <w:rPr>
                <w:rFonts w:ascii="Calibri" w:hAnsi="Calibri" w:cs="Calibri"/>
                <w:sz w:val="20"/>
                <w:szCs w:val="20"/>
              </w:rPr>
            </w:pPr>
          </w:p>
          <w:p w14:paraId="0966B75F" w14:textId="6AD25522" w:rsidR="00212E3B" w:rsidRPr="002D0EA3" w:rsidRDefault="004F19DF" w:rsidP="00212E3B">
            <w:pPr>
              <w:rPr>
                <w:rFonts w:ascii="Calibri" w:hAnsi="Calibri" w:cs="Calibri"/>
                <w:sz w:val="20"/>
                <w:szCs w:val="20"/>
              </w:rPr>
            </w:pPr>
            <w:r w:rsidRPr="002D0EA3">
              <w:rPr>
                <w:rFonts w:ascii="Calibri" w:hAnsi="Calibri" w:cs="Calibri"/>
                <w:sz w:val="20"/>
                <w:szCs w:val="20"/>
              </w:rPr>
              <w:t>The Project Steering Committee has</w:t>
            </w:r>
            <w:r w:rsidR="00F7786E" w:rsidRPr="002D0EA3">
              <w:rPr>
                <w:rFonts w:ascii="Calibri" w:hAnsi="Calibri" w:cs="Calibri"/>
                <w:sz w:val="20"/>
                <w:szCs w:val="20"/>
              </w:rPr>
              <w:t xml:space="preserve"> an</w:t>
            </w:r>
            <w:r w:rsidRPr="002D0EA3">
              <w:rPr>
                <w:rFonts w:ascii="Calibri" w:hAnsi="Calibri" w:cs="Calibri"/>
                <w:sz w:val="20"/>
                <w:szCs w:val="20"/>
              </w:rPr>
              <w:t xml:space="preserve"> active participation of women in decision-making processes. </w:t>
            </w:r>
            <w:r w:rsidR="00D816C9" w:rsidRPr="002D0EA3">
              <w:rPr>
                <w:rFonts w:ascii="Calibri" w:hAnsi="Calibri" w:cs="Calibri"/>
                <w:sz w:val="20"/>
                <w:szCs w:val="20"/>
              </w:rPr>
              <w:t>Capacity building activities and</w:t>
            </w:r>
            <w:r w:rsidR="00E74BDE" w:rsidRPr="002D0EA3">
              <w:rPr>
                <w:rFonts w:ascii="Calibri" w:hAnsi="Calibri" w:cs="Calibri"/>
                <w:sz w:val="20"/>
                <w:szCs w:val="20"/>
              </w:rPr>
              <w:t xml:space="preserve"> other engagements with countries have not started since country child projects are establishing their PMUs and have not started implementation of their projects</w:t>
            </w:r>
            <w:r w:rsidR="00E93EFA" w:rsidRPr="002D0EA3">
              <w:rPr>
                <w:rFonts w:ascii="Calibri" w:hAnsi="Calibri" w:cs="Calibri"/>
                <w:sz w:val="20"/>
                <w:szCs w:val="20"/>
              </w:rPr>
              <w:t xml:space="preserve"> yet</w:t>
            </w:r>
            <w:r w:rsidR="00E74BDE" w:rsidRPr="002D0EA3">
              <w:rPr>
                <w:rFonts w:ascii="Calibri" w:hAnsi="Calibri" w:cs="Calibri"/>
                <w:sz w:val="20"/>
                <w:szCs w:val="20"/>
              </w:rPr>
              <w:t xml:space="preserve">. </w:t>
            </w:r>
          </w:p>
          <w:p w14:paraId="3175D1C2" w14:textId="77777777" w:rsidR="00212E3B" w:rsidRPr="002D0EA3" w:rsidRDefault="00212E3B" w:rsidP="00212E3B">
            <w:pPr>
              <w:rPr>
                <w:rFonts w:ascii="Calibri" w:hAnsi="Calibri" w:cs="Calibri"/>
                <w:sz w:val="20"/>
                <w:szCs w:val="20"/>
              </w:rPr>
            </w:pPr>
          </w:p>
          <w:p w14:paraId="70B41AE8" w14:textId="77777777" w:rsidR="00212E3B" w:rsidRPr="002D0EA3" w:rsidRDefault="00212E3B" w:rsidP="00212E3B">
            <w:pPr>
              <w:rPr>
                <w:rFonts w:ascii="Calibri" w:hAnsi="Calibri" w:cs="Calibri"/>
                <w:sz w:val="20"/>
                <w:szCs w:val="20"/>
              </w:rPr>
            </w:pPr>
          </w:p>
          <w:p w14:paraId="1DCCEACD" w14:textId="77777777" w:rsidR="00F75255" w:rsidRPr="002D0EA3" w:rsidRDefault="00DB0B1B" w:rsidP="00424B96">
            <w:pPr>
              <w:pStyle w:val="ListParagraph"/>
              <w:numPr>
                <w:ilvl w:val="0"/>
                <w:numId w:val="19"/>
              </w:numPr>
              <w:rPr>
                <w:rFonts w:ascii="Calibri" w:eastAsia="Times New Roman" w:hAnsi="Calibri" w:cs="Calibri"/>
                <w:sz w:val="20"/>
                <w:szCs w:val="20"/>
              </w:rPr>
            </w:pPr>
            <w:r w:rsidRPr="002D0EA3">
              <w:rPr>
                <w:rFonts w:ascii="Calibri" w:eastAsia="Times New Roman" w:hAnsi="Calibri" w:cs="Calibri"/>
                <w:sz w:val="20"/>
                <w:szCs w:val="20"/>
              </w:rPr>
              <w:t xml:space="preserve">Considering </w:t>
            </w:r>
            <w:r w:rsidR="00BE24FB" w:rsidRPr="002D0EA3">
              <w:rPr>
                <w:rFonts w:ascii="Calibri" w:eastAsia="Times New Roman" w:hAnsi="Calibri" w:cs="Calibri"/>
                <w:sz w:val="20"/>
                <w:szCs w:val="20"/>
              </w:rPr>
              <w:t xml:space="preserve">all the above, what are the recommendations </w:t>
            </w:r>
            <w:r w:rsidR="00CE63B8" w:rsidRPr="002D0EA3">
              <w:rPr>
                <w:rFonts w:ascii="Calibri" w:eastAsia="Times New Roman" w:hAnsi="Calibri" w:cs="Calibri"/>
                <w:sz w:val="20"/>
                <w:szCs w:val="20"/>
              </w:rPr>
              <w:t xml:space="preserve">for next FY </w:t>
            </w:r>
            <w:r w:rsidR="006F3944" w:rsidRPr="002D0EA3">
              <w:rPr>
                <w:rFonts w:ascii="Calibri" w:eastAsia="Times New Roman" w:hAnsi="Calibri" w:cs="Calibri"/>
                <w:sz w:val="20"/>
                <w:szCs w:val="20"/>
              </w:rPr>
              <w:t>to continue advancing towards</w:t>
            </w:r>
            <w:r w:rsidR="009E3317" w:rsidRPr="002D0EA3">
              <w:rPr>
                <w:rFonts w:ascii="Calibri" w:eastAsia="Times New Roman" w:hAnsi="Calibri" w:cs="Calibri"/>
                <w:sz w:val="20"/>
                <w:szCs w:val="20"/>
              </w:rPr>
              <w:t xml:space="preserve"> gender sensitive targets</w:t>
            </w:r>
            <w:r w:rsidR="00045445" w:rsidRPr="002D0EA3">
              <w:rPr>
                <w:rFonts w:ascii="Calibri" w:eastAsia="Times New Roman" w:hAnsi="Calibri" w:cs="Calibri"/>
                <w:sz w:val="20"/>
                <w:szCs w:val="20"/>
              </w:rPr>
              <w:t>?</w:t>
            </w:r>
          </w:p>
          <w:p w14:paraId="2D318E1C" w14:textId="77777777" w:rsidR="00A43D8D" w:rsidRPr="002D0EA3" w:rsidRDefault="00A43D8D" w:rsidP="00A43D8D">
            <w:pPr>
              <w:rPr>
                <w:rFonts w:ascii="Calibri" w:hAnsi="Calibri" w:cs="Calibri"/>
                <w:sz w:val="20"/>
                <w:szCs w:val="20"/>
              </w:rPr>
            </w:pPr>
          </w:p>
          <w:p w14:paraId="4EC79654" w14:textId="666F4F6B" w:rsidR="00A43D8D" w:rsidRPr="00831102" w:rsidRDefault="595B9FA1" w:rsidP="00A43D8D">
            <w:pPr>
              <w:rPr>
                <w:rFonts w:ascii="Calibri" w:hAnsi="Calibri" w:cs="Calibri"/>
                <w:sz w:val="20"/>
                <w:szCs w:val="20"/>
              </w:rPr>
            </w:pPr>
            <w:r w:rsidRPr="002D0EA3">
              <w:rPr>
                <w:rFonts w:ascii="Calibri" w:hAnsi="Calibri" w:cs="Calibri"/>
                <w:sz w:val="20"/>
                <w:szCs w:val="20"/>
              </w:rPr>
              <w:t xml:space="preserve">A key focus will be on continuing to build bridges between Women4Biodiversity, REFACOF, and the UN Decade on Ecosystem Restoration, with the goal of assessing the relevance and feasibility of joining the Task Force on Best Practices. Through this approach, the GCP seeks to </w:t>
            </w:r>
            <w:r w:rsidR="16D57BE6" w:rsidRPr="002D0EA3">
              <w:rPr>
                <w:rFonts w:ascii="Calibri" w:hAnsi="Calibri" w:cs="Calibri"/>
                <w:sz w:val="20"/>
                <w:szCs w:val="20"/>
              </w:rPr>
              <w:t>use existing platforms to promote</w:t>
            </w:r>
            <w:r w:rsidRPr="002D0EA3">
              <w:rPr>
                <w:rFonts w:ascii="Calibri" w:hAnsi="Calibri" w:cs="Calibri"/>
                <w:sz w:val="20"/>
                <w:szCs w:val="20"/>
              </w:rPr>
              <w:t xml:space="preserve"> gender and social inclusion into restoration efforts, while ensuring that actions remain grounded, collaborative, and achievable within the program’s objectives</w:t>
            </w:r>
            <w:r w:rsidR="60FBE63D" w:rsidRPr="002D0EA3">
              <w:rPr>
                <w:rFonts w:ascii="Calibri" w:hAnsi="Calibri" w:cs="Calibri"/>
                <w:sz w:val="20"/>
                <w:szCs w:val="20"/>
              </w:rPr>
              <w:t xml:space="preserve"> and aligned with broader</w:t>
            </w:r>
            <w:r w:rsidR="607CE6E5" w:rsidRPr="002D0EA3">
              <w:rPr>
                <w:rFonts w:ascii="Calibri" w:hAnsi="Calibri" w:cs="Calibri"/>
                <w:sz w:val="20"/>
                <w:szCs w:val="20"/>
              </w:rPr>
              <w:t xml:space="preserve"> networks and initiatives</w:t>
            </w:r>
            <w:r w:rsidRPr="002D0EA3">
              <w:rPr>
                <w:rFonts w:ascii="Calibri" w:hAnsi="Calibri" w:cs="Calibri"/>
                <w:sz w:val="20"/>
                <w:szCs w:val="20"/>
              </w:rPr>
              <w:t>.</w:t>
            </w:r>
            <w:r w:rsidR="542D736D" w:rsidRPr="002D0EA3">
              <w:rPr>
                <w:rFonts w:ascii="Calibri" w:hAnsi="Calibri" w:cs="Calibri"/>
                <w:sz w:val="20"/>
                <w:szCs w:val="20"/>
              </w:rPr>
              <w:t xml:space="preserve"> In addition, the GCP </w:t>
            </w:r>
            <w:r w:rsidR="25022C99" w:rsidRPr="002D0EA3">
              <w:rPr>
                <w:rFonts w:ascii="Calibri" w:hAnsi="Calibri" w:cs="Calibri"/>
                <w:sz w:val="20"/>
                <w:szCs w:val="20"/>
              </w:rPr>
              <w:t xml:space="preserve">will work on developing a strategy or approach to launch the GESI Working Group to strengthen coordination and knowledge sharing </w:t>
            </w:r>
            <w:r w:rsidR="142BF546" w:rsidRPr="002D0EA3">
              <w:rPr>
                <w:rFonts w:ascii="Calibri" w:hAnsi="Calibri" w:cs="Calibri"/>
                <w:sz w:val="20"/>
                <w:szCs w:val="20"/>
              </w:rPr>
              <w:t xml:space="preserve">among the </w:t>
            </w:r>
            <w:r w:rsidR="0C1BF85F" w:rsidRPr="002D0EA3">
              <w:rPr>
                <w:rFonts w:ascii="Calibri" w:hAnsi="Calibri" w:cs="Calibri"/>
                <w:sz w:val="20"/>
                <w:szCs w:val="20"/>
              </w:rPr>
              <w:t xml:space="preserve">20 </w:t>
            </w:r>
            <w:r w:rsidR="142BF546" w:rsidRPr="002D0EA3">
              <w:rPr>
                <w:rFonts w:ascii="Calibri" w:hAnsi="Calibri" w:cs="Calibri"/>
                <w:sz w:val="20"/>
                <w:szCs w:val="20"/>
              </w:rPr>
              <w:t xml:space="preserve">country focal points on safeguards and GESI. </w:t>
            </w:r>
            <w:r w:rsidR="790AC950" w:rsidRPr="002D0EA3">
              <w:rPr>
                <w:rFonts w:ascii="Calibri" w:hAnsi="Calibri" w:cs="Calibri"/>
                <w:sz w:val="20"/>
                <w:szCs w:val="20"/>
              </w:rPr>
              <w:t xml:space="preserve">Training on accountability and grievance mechanisms has been identified as a </w:t>
            </w:r>
            <w:r w:rsidR="73CB66A2" w:rsidRPr="002D0EA3">
              <w:rPr>
                <w:rFonts w:ascii="Calibri" w:hAnsi="Calibri" w:cs="Calibri"/>
                <w:sz w:val="20"/>
                <w:szCs w:val="20"/>
              </w:rPr>
              <w:t>need</w:t>
            </w:r>
            <w:r w:rsidR="790AC950" w:rsidRPr="002D0EA3">
              <w:rPr>
                <w:rFonts w:ascii="Calibri" w:hAnsi="Calibri" w:cs="Calibri"/>
                <w:sz w:val="20"/>
                <w:szCs w:val="20"/>
              </w:rPr>
              <w:t>, particularly with a focus on integrating Gender-Based Violence</w:t>
            </w:r>
            <w:r w:rsidR="2C394CFD" w:rsidRPr="002D0EA3">
              <w:rPr>
                <w:rFonts w:ascii="Calibri" w:hAnsi="Calibri" w:cs="Calibri"/>
                <w:sz w:val="20"/>
                <w:szCs w:val="20"/>
              </w:rPr>
              <w:t xml:space="preserve"> (GBV</w:t>
            </w:r>
            <w:r w:rsidR="790AC950" w:rsidRPr="002D0EA3">
              <w:rPr>
                <w:rFonts w:ascii="Calibri" w:hAnsi="Calibri" w:cs="Calibri"/>
                <w:sz w:val="20"/>
                <w:szCs w:val="20"/>
              </w:rPr>
              <w:t>) and Sexual Exploitation, Abuse, and Harassment</w:t>
            </w:r>
            <w:r w:rsidR="2C394CFD" w:rsidRPr="002D0EA3">
              <w:rPr>
                <w:rFonts w:ascii="Calibri" w:hAnsi="Calibri" w:cs="Calibri"/>
                <w:sz w:val="20"/>
                <w:szCs w:val="20"/>
              </w:rPr>
              <w:t xml:space="preserve"> (SEAH)</w:t>
            </w:r>
            <w:r w:rsidR="790AC950" w:rsidRPr="002D0EA3">
              <w:rPr>
                <w:rFonts w:ascii="Calibri" w:hAnsi="Calibri" w:cs="Calibri"/>
                <w:sz w:val="20"/>
                <w:szCs w:val="20"/>
              </w:rPr>
              <w:t xml:space="preserve"> prevention and response measures.</w:t>
            </w:r>
          </w:p>
        </w:tc>
      </w:tr>
    </w:tbl>
    <w:p w14:paraId="33875D48" w14:textId="77777777" w:rsidR="00F75255" w:rsidRPr="002D0EA3" w:rsidRDefault="00F75255" w:rsidP="4533DDC7">
      <w:pPr>
        <w:pStyle w:val="Heading2"/>
        <w:spacing w:before="0" w:after="120"/>
        <w:rPr>
          <w:rFonts w:ascii="Calibri" w:hAnsi="Calibri" w:cs="Calibri"/>
          <w:b/>
          <w:bCs/>
          <w:color w:val="auto"/>
          <w:sz w:val="24"/>
          <w:szCs w:val="24"/>
        </w:rPr>
      </w:pPr>
    </w:p>
    <w:p w14:paraId="722FAB19" w14:textId="3C52249E" w:rsidR="000F3120" w:rsidRPr="00831102" w:rsidRDefault="663C3F47" w:rsidP="00831102">
      <w:pPr>
        <w:pStyle w:val="Heading2"/>
        <w:spacing w:before="0" w:after="120"/>
        <w:rPr>
          <w:rFonts w:ascii="Calibri" w:hAnsi="Calibri" w:cs="Calibri"/>
          <w:b/>
          <w:bCs/>
          <w:color w:val="auto"/>
          <w:sz w:val="24"/>
          <w:szCs w:val="24"/>
        </w:rPr>
      </w:pPr>
      <w:r w:rsidRPr="002D0EA3">
        <w:rPr>
          <w:rFonts w:ascii="Calibri" w:hAnsi="Calibri" w:cs="Calibri"/>
          <w:b/>
          <w:bCs/>
          <w:color w:val="auto"/>
          <w:sz w:val="24"/>
          <w:szCs w:val="24"/>
        </w:rPr>
        <w:t>d</w:t>
      </w:r>
      <w:r w:rsidR="017A93D5" w:rsidRPr="002D0EA3">
        <w:rPr>
          <w:rFonts w:ascii="Calibri" w:hAnsi="Calibri" w:cs="Calibri"/>
          <w:b/>
          <w:bCs/>
          <w:color w:val="auto"/>
          <w:sz w:val="24"/>
          <w:szCs w:val="24"/>
        </w:rPr>
        <w:t xml:space="preserve">. </w:t>
      </w:r>
      <w:r w:rsidR="3F7C267E" w:rsidRPr="002D0EA3">
        <w:rPr>
          <w:rFonts w:ascii="Calibri" w:hAnsi="Calibri" w:cs="Calibri"/>
          <w:b/>
          <w:bCs/>
          <w:color w:val="auto"/>
          <w:sz w:val="24"/>
          <w:szCs w:val="24"/>
        </w:rPr>
        <w:t xml:space="preserve">Lessons learned </w:t>
      </w:r>
      <w:r w:rsidR="194B9DC1" w:rsidRPr="002D0EA3">
        <w:rPr>
          <w:rFonts w:ascii="Calibri" w:hAnsi="Calibri" w:cs="Calibri"/>
          <w:b/>
          <w:bCs/>
          <w:color w:val="auto"/>
          <w:sz w:val="24"/>
          <w:szCs w:val="24"/>
        </w:rPr>
        <w:t>on the Environmental and Social Management Implementation</w:t>
      </w:r>
    </w:p>
    <w:p w14:paraId="585FF515" w14:textId="7CB5B4FD" w:rsidR="001B1237" w:rsidRPr="002D0EA3" w:rsidRDefault="001B1237" w:rsidP="080A0523">
      <w:pPr>
        <w:pBdr>
          <w:top w:val="single" w:sz="4" w:space="1" w:color="auto"/>
          <w:left w:val="single" w:sz="4" w:space="4" w:color="auto"/>
          <w:bottom w:val="single" w:sz="4" w:space="1" w:color="auto"/>
          <w:right w:val="single" w:sz="4" w:space="4" w:color="auto"/>
        </w:pBdr>
        <w:rPr>
          <w:rFonts w:ascii="Calibri" w:hAnsi="Calibri" w:cs="Calibri"/>
          <w:sz w:val="20"/>
          <w:szCs w:val="20"/>
        </w:rPr>
      </w:pPr>
      <w:r w:rsidRPr="002D0EA3">
        <w:rPr>
          <w:rFonts w:ascii="Calibri" w:hAnsi="Calibri" w:cs="Calibri"/>
          <w:b/>
          <w:bCs/>
          <w:sz w:val="20"/>
          <w:szCs w:val="20"/>
        </w:rPr>
        <w:t>ESS:</w:t>
      </w:r>
      <w:r w:rsidRPr="002D0EA3">
        <w:rPr>
          <w:rFonts w:ascii="Calibri" w:hAnsi="Calibri" w:cs="Calibri"/>
          <w:sz w:val="20"/>
          <w:szCs w:val="20"/>
        </w:rPr>
        <w:t xml:space="preserve"> Stakeholder Engagement Plans for the country child projects often lacked sufficient detail or did not address how activities would be implemented. To better assess how countries plan to engage with women, youth, and Indigenous associations, businesses, and cooperatives, direct engagement with national GESI and safeguards specialists is being prioritized. In regards to capacity building, the GCP will offer asynchronous trainings to provide flexibility for participants that may experience climate disasters. In addition, training on Climate and Adaptation will be offered to countries to increase technical capacities. In addition, the GCP is making sure that the annual in-person conference this September is organized safely and in line with official guidelines. For instance, participants have already received a registration form that asks about food allergies or dietary restrictions, whether they’re comfortable walking during site visits, and emergency contact details.</w:t>
      </w:r>
    </w:p>
    <w:p w14:paraId="364E0927" w14:textId="77777777" w:rsidR="001B1237" w:rsidRPr="002D0EA3" w:rsidRDefault="001B1237" w:rsidP="080A0523">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069925D2" w14:textId="08807066" w:rsidR="00DA1C0E" w:rsidRPr="002D0EA3" w:rsidRDefault="00DA1C0E" w:rsidP="009D4B24">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2D0EA3">
        <w:rPr>
          <w:rFonts w:ascii="Calibri" w:hAnsi="Calibri" w:cs="Calibri"/>
          <w:b/>
          <w:bCs/>
          <w:sz w:val="20"/>
          <w:szCs w:val="20"/>
        </w:rPr>
        <w:t>Gender:</w:t>
      </w:r>
    </w:p>
    <w:p w14:paraId="41BC066C" w14:textId="6CC3C12C" w:rsidR="00DA1C0E" w:rsidRPr="002D0EA3" w:rsidRDefault="2AD05119" w:rsidP="080A0523">
      <w:pPr>
        <w:pBdr>
          <w:top w:val="single" w:sz="4" w:space="1" w:color="auto"/>
          <w:left w:val="single" w:sz="4" w:space="4" w:color="auto"/>
          <w:bottom w:val="single" w:sz="4" w:space="1" w:color="auto"/>
          <w:right w:val="single" w:sz="4" w:space="4" w:color="auto"/>
        </w:pBdr>
        <w:rPr>
          <w:rFonts w:ascii="Calibri" w:hAnsi="Calibri" w:cs="Calibri"/>
          <w:sz w:val="20"/>
          <w:szCs w:val="20"/>
        </w:rPr>
      </w:pPr>
      <w:r w:rsidRPr="002D0EA3">
        <w:rPr>
          <w:rFonts w:ascii="Calibri" w:hAnsi="Calibri" w:cs="Calibri"/>
          <w:sz w:val="20"/>
          <w:szCs w:val="20"/>
        </w:rPr>
        <w:t>One of the key lessons learned from mainstreaming gender in the Global Coordination Project is the importance of being both strategic and practical in how gender and social inclusion are incorporated. Rather than positioning the GCP as a gender-focused initiative, the approach has been to embed gender considerations in a way that is feasible, context-sensitive, and aligned with the pro</w:t>
      </w:r>
      <w:r w:rsidR="5B94D15C" w:rsidRPr="002D0EA3">
        <w:rPr>
          <w:rFonts w:ascii="Calibri" w:hAnsi="Calibri" w:cs="Calibri"/>
          <w:sz w:val="20"/>
          <w:szCs w:val="20"/>
        </w:rPr>
        <w:t>gram´s</w:t>
      </w:r>
      <w:r w:rsidRPr="002D0EA3">
        <w:rPr>
          <w:rFonts w:ascii="Calibri" w:hAnsi="Calibri" w:cs="Calibri"/>
          <w:sz w:val="20"/>
          <w:szCs w:val="20"/>
        </w:rPr>
        <w:t xml:space="preserve"> goals. This means identifying entry points where gender-responsive actions can add tangible value—such as in stakeholder engagement, capacity building, and monitoring—without overextending resources or creating parallel processes. </w:t>
      </w:r>
      <w:r w:rsidR="18174DA9" w:rsidRPr="002D0EA3">
        <w:rPr>
          <w:rFonts w:ascii="Calibri" w:hAnsi="Calibri" w:cs="Calibri"/>
          <w:sz w:val="20"/>
          <w:szCs w:val="20"/>
        </w:rPr>
        <w:t xml:space="preserve">It is important to dedicate time for practical, task-oriented discussions. These exchanges are essential—not only for the GESI </w:t>
      </w:r>
      <w:r w:rsidR="4A837961" w:rsidRPr="002D0EA3">
        <w:rPr>
          <w:rFonts w:ascii="Calibri" w:hAnsi="Calibri" w:cs="Calibri"/>
          <w:sz w:val="20"/>
          <w:szCs w:val="20"/>
        </w:rPr>
        <w:t>M</w:t>
      </w:r>
      <w:r w:rsidR="18174DA9" w:rsidRPr="002D0EA3">
        <w:rPr>
          <w:rFonts w:ascii="Calibri" w:hAnsi="Calibri" w:cs="Calibri"/>
          <w:sz w:val="20"/>
          <w:szCs w:val="20"/>
        </w:rPr>
        <w:t xml:space="preserve">anager to better understand </w:t>
      </w:r>
      <w:r w:rsidR="3DF671C9" w:rsidRPr="002D0EA3">
        <w:rPr>
          <w:rFonts w:ascii="Calibri" w:hAnsi="Calibri" w:cs="Calibri"/>
          <w:sz w:val="20"/>
          <w:szCs w:val="20"/>
        </w:rPr>
        <w:t>partners'</w:t>
      </w:r>
      <w:r w:rsidR="18174DA9" w:rsidRPr="002D0EA3">
        <w:rPr>
          <w:rFonts w:ascii="Calibri" w:hAnsi="Calibri" w:cs="Calibri"/>
          <w:sz w:val="20"/>
          <w:szCs w:val="20"/>
        </w:rPr>
        <w:t xml:space="preserve"> capacit</w:t>
      </w:r>
      <w:r w:rsidR="4A837961" w:rsidRPr="002D0EA3">
        <w:rPr>
          <w:rFonts w:ascii="Calibri" w:hAnsi="Calibri" w:cs="Calibri"/>
          <w:sz w:val="20"/>
          <w:szCs w:val="20"/>
        </w:rPr>
        <w:t>ies</w:t>
      </w:r>
      <w:r w:rsidR="18174DA9" w:rsidRPr="002D0EA3">
        <w:rPr>
          <w:rFonts w:ascii="Calibri" w:hAnsi="Calibri" w:cs="Calibri"/>
          <w:sz w:val="20"/>
          <w:szCs w:val="20"/>
        </w:rPr>
        <w:t xml:space="preserve"> and opportunities to mainstream GESI, but also for partners to clarify </w:t>
      </w:r>
      <w:r w:rsidR="4A837961" w:rsidRPr="002D0EA3">
        <w:rPr>
          <w:rFonts w:ascii="Calibri" w:hAnsi="Calibri" w:cs="Calibri"/>
          <w:sz w:val="20"/>
          <w:szCs w:val="20"/>
        </w:rPr>
        <w:t xml:space="preserve">expectations </w:t>
      </w:r>
      <w:r w:rsidR="18174DA9" w:rsidRPr="002D0EA3">
        <w:rPr>
          <w:rFonts w:ascii="Calibri" w:hAnsi="Calibri" w:cs="Calibri"/>
          <w:sz w:val="20"/>
          <w:szCs w:val="20"/>
        </w:rPr>
        <w:t>and identify realistic, actionable steps.</w:t>
      </w:r>
    </w:p>
    <w:p w14:paraId="2806E7D9" w14:textId="77777777" w:rsidR="00DA1C0E" w:rsidRPr="002D0EA3" w:rsidRDefault="00DA1C0E" w:rsidP="009D4B24">
      <w:pPr>
        <w:pBdr>
          <w:top w:val="single" w:sz="4" w:space="1" w:color="auto"/>
          <w:left w:val="single" w:sz="4" w:space="4" w:color="auto"/>
          <w:bottom w:val="single" w:sz="4" w:space="1" w:color="auto"/>
          <w:right w:val="single" w:sz="4" w:space="4" w:color="auto"/>
        </w:pBdr>
        <w:rPr>
          <w:rFonts w:ascii="Calibri" w:hAnsi="Calibri" w:cs="Calibri"/>
          <w:b/>
          <w:bCs/>
          <w:sz w:val="20"/>
          <w:szCs w:val="20"/>
        </w:rPr>
      </w:pPr>
    </w:p>
    <w:p w14:paraId="7ED75FF4" w14:textId="654F2337" w:rsidR="00DA1C0E" w:rsidRPr="002D0EA3" w:rsidRDefault="00DA1C0E" w:rsidP="009D4B24">
      <w:pPr>
        <w:pBdr>
          <w:top w:val="single" w:sz="4" w:space="1" w:color="auto"/>
          <w:left w:val="single" w:sz="4" w:space="4" w:color="auto"/>
          <w:bottom w:val="single" w:sz="4" w:space="1" w:color="auto"/>
          <w:right w:val="single" w:sz="4" w:space="4" w:color="auto"/>
        </w:pBdr>
        <w:rPr>
          <w:rFonts w:ascii="Calibri" w:hAnsi="Calibri" w:cs="Calibri"/>
        </w:rPr>
      </w:pPr>
      <w:r w:rsidRPr="002D0EA3">
        <w:rPr>
          <w:rFonts w:ascii="Calibri" w:hAnsi="Calibri" w:cs="Calibri"/>
          <w:b/>
          <w:bCs/>
          <w:sz w:val="20"/>
          <w:szCs w:val="20"/>
        </w:rPr>
        <w:t>Stakeholder Engagement</w:t>
      </w:r>
      <w:r w:rsidRPr="002D0EA3">
        <w:rPr>
          <w:rFonts w:ascii="Calibri" w:hAnsi="Calibri" w:cs="Calibri"/>
          <w:sz w:val="20"/>
          <w:szCs w:val="20"/>
        </w:rPr>
        <w:t xml:space="preserve">: </w:t>
      </w:r>
    </w:p>
    <w:p w14:paraId="019CADDD" w14:textId="26910223" w:rsidR="000E5016" w:rsidRPr="002D0EA3" w:rsidRDefault="0ACF165F" w:rsidP="6CB2B43A">
      <w:pPr>
        <w:pBdr>
          <w:top w:val="single" w:sz="4" w:space="1" w:color="auto"/>
          <w:left w:val="single" w:sz="4" w:space="4" w:color="auto"/>
          <w:bottom w:val="single" w:sz="4" w:space="1" w:color="auto"/>
          <w:right w:val="single" w:sz="4" w:space="4" w:color="auto"/>
        </w:pBdr>
        <w:rPr>
          <w:rFonts w:ascii="Calibri" w:hAnsi="Calibri" w:cs="Calibri"/>
          <w:sz w:val="20"/>
          <w:szCs w:val="20"/>
        </w:rPr>
      </w:pPr>
      <w:r w:rsidRPr="002D0EA3">
        <w:rPr>
          <w:rFonts w:ascii="Calibri" w:hAnsi="Calibri" w:cs="Calibri"/>
          <w:sz w:val="20"/>
          <w:szCs w:val="20"/>
        </w:rPr>
        <w:t>One key lesson has been recognizing the time required to finalize agreements and subawards</w:t>
      </w:r>
      <w:r w:rsidR="51427728" w:rsidRPr="002D0EA3">
        <w:rPr>
          <w:rFonts w:ascii="Calibri" w:hAnsi="Calibri" w:cs="Calibri"/>
          <w:sz w:val="20"/>
          <w:szCs w:val="20"/>
        </w:rPr>
        <w:t xml:space="preserve"> with partners</w:t>
      </w:r>
      <w:r w:rsidRPr="002D0EA3">
        <w:rPr>
          <w:rFonts w:ascii="Calibri" w:hAnsi="Calibri" w:cs="Calibri"/>
          <w:sz w:val="20"/>
          <w:szCs w:val="20"/>
        </w:rPr>
        <w:t>. The process of coordinating, meeting required standards, and navigating administrative steps took significantly longer than initially anticipated, impacting the timeline for starting certain project activities</w:t>
      </w:r>
      <w:r w:rsidR="75957201" w:rsidRPr="002D0EA3">
        <w:rPr>
          <w:rFonts w:ascii="Calibri" w:hAnsi="Calibri" w:cs="Calibri"/>
          <w:sz w:val="20"/>
          <w:szCs w:val="20"/>
        </w:rPr>
        <w:t xml:space="preserve">. </w:t>
      </w:r>
      <w:r w:rsidRPr="002D0EA3">
        <w:rPr>
          <w:rFonts w:ascii="Calibri" w:hAnsi="Calibri" w:cs="Calibri"/>
          <w:sz w:val="20"/>
          <w:szCs w:val="20"/>
        </w:rPr>
        <w:t>Integrat</w:t>
      </w:r>
      <w:r w:rsidR="75957201" w:rsidRPr="002D0EA3">
        <w:rPr>
          <w:rFonts w:ascii="Calibri" w:hAnsi="Calibri" w:cs="Calibri"/>
          <w:sz w:val="20"/>
          <w:szCs w:val="20"/>
        </w:rPr>
        <w:t>ing</w:t>
      </w:r>
      <w:r w:rsidRPr="002D0EA3">
        <w:rPr>
          <w:rFonts w:ascii="Calibri" w:hAnsi="Calibri" w:cs="Calibri"/>
          <w:sz w:val="20"/>
          <w:szCs w:val="20"/>
        </w:rPr>
        <w:t xml:space="preserve"> more accurate timelines for agreements and subawards, including clear internal deadlines and regular check-ins with legal and compliance </w:t>
      </w:r>
      <w:r w:rsidR="66060486" w:rsidRPr="002D0EA3">
        <w:rPr>
          <w:rFonts w:ascii="Calibri" w:hAnsi="Calibri" w:cs="Calibri"/>
          <w:sz w:val="20"/>
          <w:szCs w:val="20"/>
        </w:rPr>
        <w:t>teams,</w:t>
      </w:r>
      <w:r w:rsidR="5E4BE0F1" w:rsidRPr="002D0EA3">
        <w:rPr>
          <w:rFonts w:ascii="Calibri" w:hAnsi="Calibri" w:cs="Calibri"/>
          <w:sz w:val="20"/>
          <w:szCs w:val="20"/>
        </w:rPr>
        <w:t xml:space="preserve"> will help improve the process</w:t>
      </w:r>
      <w:r w:rsidR="1B5F93CF" w:rsidRPr="002D0EA3">
        <w:rPr>
          <w:rFonts w:ascii="Calibri" w:hAnsi="Calibri" w:cs="Calibri"/>
          <w:sz w:val="20"/>
          <w:szCs w:val="20"/>
        </w:rPr>
        <w:t>es</w:t>
      </w:r>
      <w:r w:rsidRPr="002D0EA3">
        <w:rPr>
          <w:rFonts w:ascii="Calibri" w:hAnsi="Calibri" w:cs="Calibri"/>
          <w:sz w:val="20"/>
          <w:szCs w:val="20"/>
        </w:rPr>
        <w:t>.</w:t>
      </w:r>
    </w:p>
    <w:p w14:paraId="1778BB12" w14:textId="77777777" w:rsidR="00212E3B" w:rsidRPr="002D0EA3" w:rsidRDefault="00212E3B" w:rsidP="009D4B24">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4FDC7285" w14:textId="2220FC3B" w:rsidR="00212E3B" w:rsidRPr="002D0EA3" w:rsidRDefault="0029610E" w:rsidP="0029610E">
      <w:pPr>
        <w:pBdr>
          <w:top w:val="single" w:sz="4" w:space="1" w:color="auto"/>
          <w:left w:val="single" w:sz="4" w:space="4" w:color="auto"/>
          <w:bottom w:val="single" w:sz="4" w:space="1" w:color="auto"/>
          <w:right w:val="single" w:sz="4" w:space="4" w:color="auto"/>
        </w:pBdr>
        <w:rPr>
          <w:rFonts w:ascii="Calibri" w:hAnsi="Calibri" w:cs="Calibri"/>
          <w:sz w:val="20"/>
          <w:szCs w:val="20"/>
        </w:rPr>
      </w:pPr>
      <w:r w:rsidRPr="002D0EA3">
        <w:rPr>
          <w:rFonts w:ascii="Calibri" w:hAnsi="Calibri" w:cs="Calibri"/>
          <w:sz w:val="20"/>
          <w:szCs w:val="20"/>
        </w:rPr>
        <w:t xml:space="preserve">There is strong private sector interest in </w:t>
      </w:r>
      <w:r w:rsidR="00EA30AB" w:rsidRPr="002D0EA3">
        <w:rPr>
          <w:rFonts w:ascii="Calibri" w:hAnsi="Calibri" w:cs="Calibri"/>
          <w:sz w:val="20"/>
          <w:szCs w:val="20"/>
        </w:rPr>
        <w:t>the program</w:t>
      </w:r>
      <w:r w:rsidRPr="002D0EA3">
        <w:rPr>
          <w:rFonts w:ascii="Calibri" w:hAnsi="Calibri" w:cs="Calibri"/>
          <w:sz w:val="20"/>
          <w:szCs w:val="20"/>
        </w:rPr>
        <w:t xml:space="preserve">, and </w:t>
      </w:r>
      <w:r w:rsidR="00E168A4" w:rsidRPr="002D0EA3">
        <w:rPr>
          <w:rFonts w:ascii="Calibri" w:hAnsi="Calibri" w:cs="Calibri"/>
          <w:sz w:val="20"/>
          <w:szCs w:val="20"/>
        </w:rPr>
        <w:t>the GCP is</w:t>
      </w:r>
      <w:r w:rsidRPr="002D0EA3">
        <w:rPr>
          <w:rFonts w:ascii="Calibri" w:hAnsi="Calibri" w:cs="Calibri"/>
          <w:sz w:val="20"/>
          <w:szCs w:val="20"/>
        </w:rPr>
        <w:t xml:space="preserve"> actively collaborating with the business team</w:t>
      </w:r>
      <w:r w:rsidR="002B2767" w:rsidRPr="002D0EA3">
        <w:rPr>
          <w:rFonts w:ascii="Calibri" w:hAnsi="Calibri" w:cs="Calibri"/>
          <w:sz w:val="20"/>
          <w:szCs w:val="20"/>
        </w:rPr>
        <w:t xml:space="preserve"> at CI</w:t>
      </w:r>
      <w:r w:rsidRPr="002D0EA3">
        <w:rPr>
          <w:rFonts w:ascii="Calibri" w:hAnsi="Calibri" w:cs="Calibri"/>
          <w:sz w:val="20"/>
          <w:szCs w:val="20"/>
        </w:rPr>
        <w:t xml:space="preserve"> </w:t>
      </w:r>
      <w:r w:rsidR="002B2767" w:rsidRPr="002D0EA3">
        <w:rPr>
          <w:rFonts w:ascii="Calibri" w:hAnsi="Calibri" w:cs="Calibri"/>
          <w:sz w:val="20"/>
          <w:szCs w:val="20"/>
        </w:rPr>
        <w:t xml:space="preserve">to create </w:t>
      </w:r>
      <w:r w:rsidRPr="002D0EA3">
        <w:rPr>
          <w:rFonts w:ascii="Calibri" w:hAnsi="Calibri" w:cs="Calibri"/>
          <w:sz w:val="20"/>
          <w:szCs w:val="20"/>
        </w:rPr>
        <w:t>partnerships and investments</w:t>
      </w:r>
      <w:r w:rsidR="00EA30AB" w:rsidRPr="002D0EA3">
        <w:rPr>
          <w:rFonts w:ascii="Calibri" w:hAnsi="Calibri" w:cs="Calibri"/>
          <w:sz w:val="20"/>
          <w:szCs w:val="20"/>
        </w:rPr>
        <w:t xml:space="preserve"> to support and scale restoration</w:t>
      </w:r>
      <w:r w:rsidRPr="002D0EA3">
        <w:rPr>
          <w:rFonts w:ascii="Calibri" w:hAnsi="Calibri" w:cs="Calibri"/>
          <w:sz w:val="20"/>
          <w:szCs w:val="20"/>
        </w:rPr>
        <w:t>.</w:t>
      </w:r>
      <w:r w:rsidR="00E168A4" w:rsidRPr="002D0EA3">
        <w:rPr>
          <w:rFonts w:ascii="Calibri" w:hAnsi="Calibri" w:cs="Calibri"/>
          <w:sz w:val="20"/>
          <w:szCs w:val="20"/>
        </w:rPr>
        <w:t xml:space="preserve"> The GCP is </w:t>
      </w:r>
      <w:r w:rsidRPr="002D0EA3">
        <w:rPr>
          <w:rFonts w:ascii="Calibri" w:hAnsi="Calibri" w:cs="Calibri"/>
          <w:sz w:val="20"/>
          <w:szCs w:val="20"/>
        </w:rPr>
        <w:t xml:space="preserve">also ensuring strong alignment with other initiatives, working closely with the GEF and key partners to create synergies. This includes coordination with </w:t>
      </w:r>
      <w:r w:rsidR="009A7A9E" w:rsidRPr="002D0EA3">
        <w:rPr>
          <w:rFonts w:ascii="Calibri" w:hAnsi="Calibri" w:cs="Calibri"/>
          <w:sz w:val="20"/>
          <w:szCs w:val="20"/>
        </w:rPr>
        <w:t>t</w:t>
      </w:r>
      <w:r w:rsidRPr="002D0EA3">
        <w:rPr>
          <w:rFonts w:ascii="Calibri" w:hAnsi="Calibri" w:cs="Calibri"/>
          <w:sz w:val="20"/>
          <w:szCs w:val="20"/>
        </w:rPr>
        <w:t>he UN Decade on Ecosystem Restoration to maximize impact and avoid duplication.</w:t>
      </w:r>
    </w:p>
    <w:p w14:paraId="43F1552F" w14:textId="77777777" w:rsidR="00F8165E" w:rsidRPr="002D0EA3" w:rsidRDefault="00F8165E" w:rsidP="0029610E">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5447D623" w14:textId="508481DF" w:rsidR="00F8165E" w:rsidRPr="002D0EA3" w:rsidRDefault="00F8165E" w:rsidP="0029610E">
      <w:pPr>
        <w:pBdr>
          <w:top w:val="single" w:sz="4" w:space="1" w:color="auto"/>
          <w:left w:val="single" w:sz="4" w:space="4" w:color="auto"/>
          <w:bottom w:val="single" w:sz="4" w:space="1" w:color="auto"/>
          <w:right w:val="single" w:sz="4" w:space="4" w:color="auto"/>
        </w:pBdr>
        <w:rPr>
          <w:rFonts w:ascii="Calibri" w:hAnsi="Calibri" w:cs="Calibri"/>
          <w:sz w:val="20"/>
          <w:szCs w:val="20"/>
        </w:rPr>
      </w:pPr>
      <w:r w:rsidRPr="002D0EA3">
        <w:rPr>
          <w:rFonts w:ascii="Calibri" w:hAnsi="Calibri" w:cs="Calibri"/>
          <w:sz w:val="20"/>
          <w:szCs w:val="20"/>
        </w:rPr>
        <w:t>Another important insight is that decision-making in a large, multi-partner initiative takes time. With numerous organizations involved—each with their own internal procedures, priorities, and governance structures—building consensus and reaching decisions requires careful coordination and adequate lead time.</w:t>
      </w:r>
      <w:r w:rsidR="00265D7D" w:rsidRPr="002D0EA3">
        <w:rPr>
          <w:rFonts w:ascii="Calibri" w:hAnsi="Calibri" w:cs="Calibri"/>
          <w:sz w:val="20"/>
          <w:szCs w:val="20"/>
        </w:rPr>
        <w:t xml:space="preserve"> </w:t>
      </w:r>
      <w:r w:rsidR="0017442F" w:rsidRPr="002D0EA3">
        <w:rPr>
          <w:rFonts w:ascii="Calibri" w:hAnsi="Calibri" w:cs="Calibri"/>
          <w:sz w:val="20"/>
          <w:szCs w:val="20"/>
        </w:rPr>
        <w:t>The lesson learned has been to a</w:t>
      </w:r>
      <w:r w:rsidR="00265D7D" w:rsidRPr="002D0EA3">
        <w:rPr>
          <w:rFonts w:ascii="Calibri" w:hAnsi="Calibri" w:cs="Calibri"/>
          <w:sz w:val="20"/>
          <w:szCs w:val="20"/>
        </w:rPr>
        <w:t>nticipate slower decision-making in complex collaborations and plan accordingly, ensuring key decisions are initiated early to avoid bottlenecks.</w:t>
      </w:r>
    </w:p>
    <w:p w14:paraId="544D0CD3" w14:textId="77777777" w:rsidR="00212E3B" w:rsidRPr="002D0EA3" w:rsidRDefault="00212E3B" w:rsidP="009D4B24">
      <w:pPr>
        <w:pBdr>
          <w:top w:val="single" w:sz="4" w:space="1" w:color="auto"/>
          <w:left w:val="single" w:sz="4" w:space="4" w:color="auto"/>
          <w:bottom w:val="single" w:sz="4" w:space="1" w:color="auto"/>
          <w:right w:val="single" w:sz="4" w:space="4" w:color="auto"/>
        </w:pBdr>
        <w:rPr>
          <w:rFonts w:ascii="Calibri" w:hAnsi="Calibri" w:cs="Calibri"/>
        </w:rPr>
      </w:pPr>
    </w:p>
    <w:p w14:paraId="5D55E835" w14:textId="77777777" w:rsidR="00B50B05" w:rsidRPr="002D0EA3" w:rsidRDefault="006F336E" w:rsidP="009D4B24">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2D0EA3">
        <w:rPr>
          <w:rFonts w:ascii="Calibri" w:hAnsi="Calibri" w:cs="Calibri"/>
          <w:b/>
          <w:bCs/>
          <w:sz w:val="20"/>
          <w:szCs w:val="20"/>
        </w:rPr>
        <w:t>Grievance mechanism:</w:t>
      </w:r>
    </w:p>
    <w:p w14:paraId="1D12592F" w14:textId="29E4D2D2" w:rsidR="00212E3B" w:rsidRPr="002D0EA3" w:rsidRDefault="00A016C7" w:rsidP="009D4B24">
      <w:pPr>
        <w:pBdr>
          <w:top w:val="single" w:sz="4" w:space="1" w:color="auto"/>
          <w:left w:val="single" w:sz="4" w:space="4" w:color="auto"/>
          <w:bottom w:val="single" w:sz="4" w:space="1" w:color="auto"/>
          <w:right w:val="single" w:sz="4" w:space="4" w:color="auto"/>
        </w:pBdr>
        <w:rPr>
          <w:rFonts w:ascii="Calibri" w:hAnsi="Calibri" w:cs="Calibri"/>
          <w:color w:val="000000" w:themeColor="text1"/>
          <w:sz w:val="20"/>
        </w:rPr>
      </w:pPr>
      <w:r w:rsidRPr="002D0EA3">
        <w:rPr>
          <w:rFonts w:ascii="Calibri" w:hAnsi="Calibri" w:cs="Calibri"/>
          <w:color w:val="000000" w:themeColor="text1"/>
          <w:sz w:val="20"/>
        </w:rPr>
        <w:t>The original scope of the grievance mechanism outlined in the Prodoc was revised to focus exclusively on collecting and managing grievances related to the Global Coordination Project. It no longer encompasses grievances arising from the country child projects. This adjustment was made following a recommendation during the project’s Inception Workshop. The rationale was that each GEF Agency is independently responsible for addressing grievances related to its respective country child projects, in accordance with its own procedures and guidelines.</w:t>
      </w:r>
    </w:p>
    <w:p w14:paraId="1E5E7C74" w14:textId="77777777" w:rsidR="00897D39" w:rsidRPr="002D0EA3" w:rsidRDefault="00897D39" w:rsidP="009D4B24">
      <w:pPr>
        <w:pBdr>
          <w:top w:val="single" w:sz="4" w:space="1" w:color="auto"/>
          <w:left w:val="single" w:sz="4" w:space="4" w:color="auto"/>
          <w:bottom w:val="single" w:sz="4" w:space="1" w:color="auto"/>
          <w:right w:val="single" w:sz="4" w:space="4" w:color="auto"/>
        </w:pBdr>
        <w:rPr>
          <w:rFonts w:ascii="Calibri" w:hAnsi="Calibri" w:cs="Calibri"/>
        </w:rPr>
      </w:pPr>
    </w:p>
    <w:p w14:paraId="1DE9524C" w14:textId="77777777" w:rsidR="009D4B24" w:rsidRPr="002D0EA3" w:rsidRDefault="009D4B24" w:rsidP="009D4B24">
      <w:pPr>
        <w:rPr>
          <w:rFonts w:ascii="Calibri" w:hAnsi="Calibri" w:cs="Calibri"/>
        </w:rPr>
      </w:pPr>
    </w:p>
    <w:p w14:paraId="4BB7A305" w14:textId="06C65C0D" w:rsidR="004D54D9" w:rsidRPr="002D0EA3" w:rsidRDefault="009D4B24" w:rsidP="2A403E77">
      <w:pPr>
        <w:pStyle w:val="Heading2"/>
        <w:spacing w:before="0" w:after="120"/>
        <w:rPr>
          <w:rFonts w:ascii="Calibri" w:hAnsi="Calibri" w:cs="Calibri"/>
          <w:b/>
          <w:bCs/>
          <w:color w:val="auto"/>
          <w:sz w:val="20"/>
          <w:szCs w:val="20"/>
        </w:rPr>
      </w:pPr>
      <w:r w:rsidRPr="002D0EA3">
        <w:rPr>
          <w:rFonts w:ascii="Calibri" w:hAnsi="Calibri" w:cs="Calibri"/>
          <w:b/>
          <w:bCs/>
          <w:color w:val="auto"/>
          <w:sz w:val="24"/>
          <w:szCs w:val="24"/>
        </w:rPr>
        <w:t xml:space="preserve">e. </w:t>
      </w:r>
      <w:r w:rsidR="004D54D9" w:rsidRPr="002D0EA3">
        <w:rPr>
          <w:rFonts w:ascii="Calibri" w:hAnsi="Calibri" w:cs="Calibri"/>
          <w:b/>
          <w:bCs/>
          <w:color w:val="auto"/>
          <w:sz w:val="24"/>
          <w:szCs w:val="24"/>
        </w:rPr>
        <w:t xml:space="preserve">Overall Project </w:t>
      </w:r>
      <w:r w:rsidR="00992D1A" w:rsidRPr="002D0EA3">
        <w:rPr>
          <w:rFonts w:ascii="Calibri" w:hAnsi="Calibri" w:cs="Calibri"/>
          <w:b/>
          <w:bCs/>
          <w:color w:val="auto"/>
          <w:sz w:val="24"/>
          <w:szCs w:val="24"/>
        </w:rPr>
        <w:t>ESMF</w:t>
      </w:r>
      <w:r w:rsidR="004D54D9" w:rsidRPr="002D0EA3">
        <w:rPr>
          <w:rFonts w:ascii="Calibri" w:hAnsi="Calibri" w:cs="Calibri"/>
          <w:b/>
          <w:bCs/>
          <w:color w:val="auto"/>
          <w:sz w:val="24"/>
          <w:szCs w:val="24"/>
        </w:rPr>
        <w:t xml:space="preserve"> Implementation </w:t>
      </w:r>
      <w:r w:rsidR="694EB265" w:rsidRPr="002D0EA3">
        <w:rPr>
          <w:rFonts w:ascii="Calibri" w:hAnsi="Calibri" w:cs="Calibri"/>
          <w:b/>
          <w:bCs/>
          <w:color w:val="auto"/>
          <w:sz w:val="24"/>
          <w:szCs w:val="24"/>
        </w:rPr>
        <w:t xml:space="preserve">Progress </w:t>
      </w:r>
      <w:r w:rsidR="004D54D9" w:rsidRPr="002D0EA3">
        <w:rPr>
          <w:rFonts w:ascii="Calibri" w:hAnsi="Calibri" w:cs="Calibri"/>
          <w:b/>
          <w:bCs/>
          <w:color w:val="auto"/>
          <w:sz w:val="24"/>
          <w:szCs w:val="24"/>
        </w:rPr>
        <w:t>Rating</w:t>
      </w:r>
    </w:p>
    <w:tbl>
      <w:tblPr>
        <w:tblW w:w="14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0" w:type="dxa"/>
        </w:tblCellMar>
        <w:tblLook w:val="0000" w:firstRow="0" w:lastRow="0" w:firstColumn="0" w:lastColumn="0" w:noHBand="0" w:noVBand="0"/>
      </w:tblPr>
      <w:tblGrid>
        <w:gridCol w:w="8420"/>
        <w:gridCol w:w="2970"/>
        <w:gridCol w:w="3240"/>
      </w:tblGrid>
      <w:tr w:rsidR="004D54D9" w:rsidRPr="002D0EA3" w14:paraId="157E03C9" w14:textId="77777777" w:rsidTr="006C48A8">
        <w:trPr>
          <w:trHeight w:val="93"/>
          <w:tblHeader/>
        </w:trPr>
        <w:tc>
          <w:tcPr>
            <w:tcW w:w="14630" w:type="dxa"/>
            <w:gridSpan w:val="3"/>
            <w:tcBorders>
              <w:top w:val="nil"/>
              <w:left w:val="nil"/>
              <w:bottom w:val="single" w:sz="4" w:space="0" w:color="auto"/>
              <w:right w:val="nil"/>
            </w:tcBorders>
            <w:tcMar>
              <w:top w:w="50" w:type="dxa"/>
              <w:left w:w="50" w:type="dxa"/>
              <w:bottom w:w="50" w:type="dxa"/>
              <w:right w:w="50" w:type="dxa"/>
            </w:tcMar>
          </w:tcPr>
          <w:p w14:paraId="5EF5C471" w14:textId="7989DCEE" w:rsidR="004D54D9" w:rsidRPr="002D0EA3" w:rsidRDefault="004D54D9" w:rsidP="00D50B91">
            <w:pPr>
              <w:jc w:val="center"/>
              <w:rPr>
                <w:rFonts w:ascii="Calibri" w:hAnsi="Calibri" w:cs="Calibri"/>
                <w:b/>
                <w:color w:val="0070C0"/>
                <w:sz w:val="20"/>
                <w:szCs w:val="20"/>
              </w:rPr>
            </w:pPr>
            <w:r w:rsidRPr="002D0EA3">
              <w:rPr>
                <w:rFonts w:ascii="Calibri" w:hAnsi="Calibri" w:cs="Calibri"/>
                <w:b/>
                <w:color w:val="0070C0"/>
                <w:sz w:val="20"/>
                <w:szCs w:val="20"/>
              </w:rPr>
              <w:t xml:space="preserve">SUMMARY: PROJECT </w:t>
            </w:r>
            <w:r w:rsidR="00992D1A" w:rsidRPr="002D0EA3">
              <w:rPr>
                <w:rFonts w:ascii="Calibri" w:hAnsi="Calibri" w:cs="Calibri"/>
                <w:b/>
                <w:color w:val="0070C0"/>
                <w:sz w:val="20"/>
                <w:szCs w:val="20"/>
              </w:rPr>
              <w:t>ESMF</w:t>
            </w:r>
            <w:r w:rsidRPr="002D0EA3">
              <w:rPr>
                <w:rFonts w:ascii="Calibri" w:hAnsi="Calibri" w:cs="Calibri"/>
                <w:b/>
                <w:color w:val="0070C0"/>
                <w:sz w:val="20"/>
                <w:szCs w:val="20"/>
              </w:rPr>
              <w:t xml:space="preserve"> IMPLEMENTATION RATING BY TYPE OF PLAN</w:t>
            </w:r>
          </w:p>
        </w:tc>
      </w:tr>
      <w:tr w:rsidR="004D54D9" w:rsidRPr="002D0EA3" w14:paraId="146E8F8E" w14:textId="77777777" w:rsidTr="006C48A8">
        <w:trPr>
          <w:trHeight w:val="93"/>
          <w:tblHeader/>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1E63FC9B" w14:textId="0749BBE8" w:rsidR="004D54D9" w:rsidRPr="002D0EA3" w:rsidRDefault="00992D1A" w:rsidP="00D50B91">
            <w:pPr>
              <w:ind w:left="90" w:right="60"/>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ESMF PLAN REQUIRED</w:t>
            </w:r>
            <w:r w:rsidR="004D54D9" w:rsidRPr="002D0EA3">
              <w:rPr>
                <w:rFonts w:ascii="Calibri" w:hAnsi="Calibri" w:cs="Calibri"/>
                <w:b/>
                <w:color w:val="FFFFFF" w:themeColor="background1"/>
                <w:sz w:val="20"/>
                <w:szCs w:val="20"/>
              </w:rPr>
              <w:t xml:space="preserve"> BY THE PROJECT </w:t>
            </w:r>
            <w:r w:rsidR="004D54D9" w:rsidRPr="002D0EA3">
              <w:rPr>
                <w:rFonts w:ascii="Calibri" w:hAnsi="Calibri" w:cs="Calibri"/>
                <w:color w:val="FFFFFF" w:themeColor="background1"/>
                <w:sz w:val="20"/>
                <w:szCs w:val="20"/>
              </w:rPr>
              <w:t>(delete those not applicable)</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7E8E1EB4" w14:textId="3A297F0F" w:rsidR="004D54D9" w:rsidRPr="002D0EA3" w:rsidRDefault="004D54D9" w:rsidP="00D50B91">
            <w:pPr>
              <w:ind w:left="37" w:right="60"/>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CURRENT FY</w:t>
            </w:r>
            <w:r w:rsidR="006607E8" w:rsidRPr="002D0EA3">
              <w:rPr>
                <w:rFonts w:ascii="Calibri" w:hAnsi="Calibri" w:cs="Calibri"/>
                <w:b/>
                <w:color w:val="FFFFFF" w:themeColor="background1"/>
                <w:sz w:val="20"/>
                <w:szCs w:val="20"/>
              </w:rPr>
              <w:t>25</w:t>
            </w:r>
            <w:r w:rsidR="00C0264D" w:rsidRPr="002D0EA3">
              <w:rPr>
                <w:rFonts w:ascii="Calibri" w:hAnsi="Calibri" w:cs="Calibri"/>
                <w:b/>
                <w:color w:val="FFFFFF" w:themeColor="background1"/>
                <w:sz w:val="20"/>
                <w:szCs w:val="20"/>
              </w:rPr>
              <w:t xml:space="preserve"> </w:t>
            </w:r>
            <w:r w:rsidRPr="002D0EA3">
              <w:rPr>
                <w:rFonts w:ascii="Calibri" w:hAnsi="Calibri" w:cs="Calibri"/>
                <w:b/>
                <w:color w:val="FFFFFF" w:themeColor="background1"/>
                <w:sz w:val="20"/>
                <w:szCs w:val="20"/>
              </w:rPr>
              <w:t>IMPLEMENTATION RATING</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2D3CE6CA" w14:textId="77777777" w:rsidR="004D54D9" w:rsidRPr="002D0EA3" w:rsidRDefault="004D54D9" w:rsidP="00D50B91">
            <w:pPr>
              <w:ind w:left="43"/>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RATING TREND</w:t>
            </w:r>
          </w:p>
        </w:tc>
      </w:tr>
      <w:tr w:rsidR="004D54D9" w:rsidRPr="002D0EA3" w14:paraId="313762FC" w14:textId="77777777" w:rsidTr="00345905">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7085E897" w14:textId="403D4E20" w:rsidR="004D54D9" w:rsidRPr="002D0EA3" w:rsidRDefault="004D54D9" w:rsidP="00D50B91">
            <w:pPr>
              <w:ind w:left="42"/>
              <w:rPr>
                <w:rFonts w:ascii="Calibri" w:hAnsi="Calibri" w:cs="Calibri"/>
                <w:b/>
                <w:color w:val="0070C0"/>
                <w:sz w:val="20"/>
                <w:szCs w:val="20"/>
              </w:rPr>
            </w:pPr>
            <w:r w:rsidRPr="002D0EA3">
              <w:rPr>
                <w:rFonts w:ascii="Calibri" w:hAnsi="Calibri" w:cs="Calibri"/>
                <w:b/>
                <w:color w:val="0070C0"/>
                <w:sz w:val="20"/>
                <w:szCs w:val="20"/>
              </w:rPr>
              <w:t>Accountability and Grievance Mechanism</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B050"/>
          </w:tcPr>
          <w:p w14:paraId="5C38D6EC" w14:textId="734FCDC4" w:rsidR="004D54D9" w:rsidRPr="002D0EA3" w:rsidRDefault="004D54D9" w:rsidP="006C48A8">
            <w:pPr>
              <w:pStyle w:val="FreeForm"/>
              <w:ind w:right="60"/>
              <w:jc w:val="center"/>
              <w:rPr>
                <w:rFonts w:ascii="Calibri" w:hAnsi="Calibri" w:cs="Calibri"/>
                <w:b/>
                <w:color w:val="auto"/>
                <w:sz w:val="20"/>
              </w:rPr>
            </w:pPr>
            <w:r w:rsidRPr="002D0EA3">
              <w:rPr>
                <w:rFonts w:ascii="Calibri" w:hAnsi="Calibri" w:cs="Calibri"/>
                <w:b/>
                <w:bCs/>
                <w:color w:val="auto"/>
                <w:sz w:val="20"/>
              </w:rPr>
              <w:t xml:space="preserve"> </w:t>
            </w:r>
            <w:r w:rsidR="002B2CF5" w:rsidRPr="002D0EA3">
              <w:rPr>
                <w:rFonts w:ascii="Calibri" w:hAnsi="Calibri" w:cs="Calibri"/>
                <w:b/>
                <w:bCs/>
                <w:color w:val="auto"/>
                <w:sz w:val="20"/>
              </w:rPr>
              <w:t>S</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B9A157F" w14:textId="64679775" w:rsidR="004D54D9" w:rsidRPr="002D0EA3" w:rsidRDefault="002B2CF5" w:rsidP="00D50B91">
            <w:pPr>
              <w:pStyle w:val="FreeForm"/>
              <w:ind w:left="90" w:firstLine="0"/>
              <w:rPr>
                <w:rFonts w:ascii="Calibri" w:eastAsiaTheme="minorEastAsia" w:hAnsi="Calibri" w:cs="Calibri"/>
                <w:b/>
                <w:color w:val="auto"/>
                <w:sz w:val="20"/>
                <w:lang w:eastAsia="ja-JP"/>
              </w:rPr>
            </w:pPr>
            <w:r w:rsidRPr="002D0EA3">
              <w:rPr>
                <w:rFonts w:ascii="Calibri" w:hAnsi="Calibri" w:cs="Calibri"/>
                <w:color w:val="auto"/>
                <w:sz w:val="20"/>
              </w:rPr>
              <w:t>NA</w:t>
            </w:r>
            <w:r w:rsidR="006607E8" w:rsidRPr="002D0EA3">
              <w:rPr>
                <w:rFonts w:ascii="Calibri" w:hAnsi="Calibri" w:cs="Calibri"/>
                <w:color w:val="auto"/>
                <w:sz w:val="20"/>
              </w:rPr>
              <w:t xml:space="preserve"> (it is the first PIR)</w:t>
            </w:r>
          </w:p>
        </w:tc>
      </w:tr>
      <w:tr w:rsidR="006C48A8" w:rsidRPr="002D0EA3" w14:paraId="6251983D" w14:textId="77777777" w:rsidTr="00345905">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34DD19B7" w14:textId="77777777" w:rsidR="006C48A8" w:rsidRPr="002D0EA3" w:rsidRDefault="006C48A8" w:rsidP="00D50B91">
            <w:pPr>
              <w:ind w:left="42"/>
              <w:rPr>
                <w:rFonts w:ascii="Calibri" w:hAnsi="Calibri" w:cs="Calibri"/>
                <w:b/>
                <w:color w:val="0070C0"/>
                <w:sz w:val="20"/>
                <w:szCs w:val="20"/>
              </w:rPr>
            </w:pPr>
            <w:r w:rsidRPr="002D0EA3">
              <w:rPr>
                <w:rFonts w:ascii="Calibri" w:hAnsi="Calibri" w:cs="Calibri"/>
                <w:b/>
                <w:color w:val="0070C0"/>
                <w:sz w:val="20"/>
                <w:szCs w:val="20"/>
              </w:rPr>
              <w:t>Gender Mainstreaming Plan (GMP)</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D050"/>
          </w:tcPr>
          <w:p w14:paraId="213055DA" w14:textId="42E9978F" w:rsidR="006C48A8" w:rsidRPr="002D0EA3" w:rsidRDefault="006C48A8" w:rsidP="00D50B91">
            <w:pPr>
              <w:pStyle w:val="FreeForm"/>
              <w:jc w:val="center"/>
              <w:rPr>
                <w:rFonts w:ascii="Calibri" w:hAnsi="Calibri" w:cs="Calibri"/>
                <w:b/>
                <w:color w:val="auto"/>
                <w:sz w:val="20"/>
              </w:rPr>
            </w:pPr>
            <w:r w:rsidRPr="002D0EA3">
              <w:rPr>
                <w:rFonts w:ascii="Calibri" w:hAnsi="Calibri" w:cs="Calibri"/>
                <w:b/>
                <w:bCs/>
                <w:color w:val="auto"/>
                <w:sz w:val="20"/>
              </w:rPr>
              <w:t xml:space="preserve"> </w:t>
            </w:r>
            <w:r w:rsidR="002B2CF5" w:rsidRPr="002D0EA3">
              <w:rPr>
                <w:rFonts w:ascii="Calibri" w:hAnsi="Calibri" w:cs="Calibri"/>
                <w:b/>
                <w:bCs/>
                <w:color w:val="auto"/>
                <w:sz w:val="20"/>
              </w:rPr>
              <w:t>MS</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65A53E7" w14:textId="6DA4AA97" w:rsidR="006C48A8" w:rsidRPr="002D0EA3" w:rsidRDefault="002B2CF5" w:rsidP="00D50B91">
            <w:pPr>
              <w:pStyle w:val="FreeForm"/>
              <w:ind w:left="90" w:firstLine="0"/>
              <w:rPr>
                <w:rFonts w:ascii="Calibri" w:hAnsi="Calibri" w:cs="Calibri"/>
                <w:color w:val="auto"/>
                <w:sz w:val="20"/>
              </w:rPr>
            </w:pPr>
            <w:r w:rsidRPr="002D0EA3">
              <w:rPr>
                <w:rFonts w:ascii="Calibri" w:hAnsi="Calibri" w:cs="Calibri"/>
                <w:color w:val="auto"/>
                <w:sz w:val="20"/>
              </w:rPr>
              <w:t>NA</w:t>
            </w:r>
            <w:r w:rsidR="006607E8" w:rsidRPr="002D0EA3">
              <w:rPr>
                <w:rFonts w:ascii="Calibri" w:hAnsi="Calibri" w:cs="Calibri"/>
                <w:color w:val="auto"/>
                <w:sz w:val="20"/>
              </w:rPr>
              <w:t xml:space="preserve"> (it is the first PIR)</w:t>
            </w:r>
          </w:p>
        </w:tc>
      </w:tr>
      <w:tr w:rsidR="006C48A8" w:rsidRPr="002D0EA3" w14:paraId="647387B8" w14:textId="77777777" w:rsidTr="00345905">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F4A3566" w14:textId="77777777" w:rsidR="006C48A8" w:rsidRPr="002D0EA3" w:rsidRDefault="006C48A8" w:rsidP="00D50B91">
            <w:pPr>
              <w:ind w:left="42"/>
              <w:rPr>
                <w:rFonts w:ascii="Calibri" w:hAnsi="Calibri" w:cs="Calibri"/>
                <w:b/>
                <w:color w:val="0070C0"/>
                <w:sz w:val="20"/>
                <w:szCs w:val="20"/>
              </w:rPr>
            </w:pPr>
            <w:r w:rsidRPr="002D0EA3">
              <w:rPr>
                <w:rFonts w:ascii="Calibri" w:hAnsi="Calibri" w:cs="Calibri"/>
                <w:b/>
                <w:color w:val="0070C0"/>
                <w:sz w:val="20"/>
                <w:szCs w:val="20"/>
              </w:rPr>
              <w:t>Stakeholder Engagement Plan (SEP)</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B050"/>
          </w:tcPr>
          <w:p w14:paraId="0CEF70B6" w14:textId="0770B327" w:rsidR="006C48A8" w:rsidRPr="002D0EA3" w:rsidRDefault="006C48A8" w:rsidP="00D50B91">
            <w:pPr>
              <w:pStyle w:val="FreeForm"/>
              <w:jc w:val="center"/>
              <w:rPr>
                <w:rFonts w:ascii="Calibri" w:hAnsi="Calibri" w:cs="Calibri"/>
                <w:b/>
                <w:color w:val="auto"/>
                <w:sz w:val="20"/>
              </w:rPr>
            </w:pPr>
            <w:r w:rsidRPr="002D0EA3">
              <w:rPr>
                <w:rFonts w:ascii="Calibri" w:hAnsi="Calibri" w:cs="Calibri"/>
                <w:b/>
                <w:bCs/>
                <w:color w:val="auto"/>
                <w:sz w:val="20"/>
              </w:rPr>
              <w:t xml:space="preserve"> </w:t>
            </w:r>
            <w:r w:rsidR="002B2CF5" w:rsidRPr="002D0EA3">
              <w:rPr>
                <w:rFonts w:ascii="Calibri" w:hAnsi="Calibri" w:cs="Calibri"/>
                <w:b/>
                <w:bCs/>
                <w:color w:val="auto"/>
                <w:sz w:val="20"/>
              </w:rPr>
              <w:t>S</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8C3A3E6" w14:textId="17DA27EC" w:rsidR="006C48A8" w:rsidRPr="002D0EA3" w:rsidRDefault="00A9109E" w:rsidP="00D50B91">
            <w:pPr>
              <w:pStyle w:val="FreeForm"/>
              <w:ind w:left="90" w:firstLine="0"/>
              <w:rPr>
                <w:rFonts w:ascii="Calibri" w:hAnsi="Calibri" w:cs="Calibri"/>
                <w:color w:val="auto"/>
                <w:sz w:val="20"/>
              </w:rPr>
            </w:pPr>
            <w:r w:rsidRPr="002D0EA3">
              <w:rPr>
                <w:rFonts w:ascii="Calibri" w:hAnsi="Calibri" w:cs="Calibri"/>
                <w:color w:val="auto"/>
                <w:sz w:val="20"/>
              </w:rPr>
              <w:t>NA</w:t>
            </w:r>
            <w:r w:rsidR="006607E8" w:rsidRPr="002D0EA3">
              <w:rPr>
                <w:rFonts w:ascii="Calibri" w:hAnsi="Calibri" w:cs="Calibri"/>
                <w:color w:val="auto"/>
                <w:sz w:val="20"/>
              </w:rPr>
              <w:t xml:space="preserve"> (it is the first PIR)</w:t>
            </w:r>
          </w:p>
        </w:tc>
      </w:tr>
    </w:tbl>
    <w:p w14:paraId="10BBCA9D" w14:textId="77777777" w:rsidR="004D54D9" w:rsidRPr="002D0EA3" w:rsidRDefault="004D54D9" w:rsidP="004D54D9">
      <w:pPr>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1975"/>
        <w:gridCol w:w="10541"/>
        <w:gridCol w:w="1884"/>
      </w:tblGrid>
      <w:tr w:rsidR="00065B1B" w:rsidRPr="002D0EA3" w14:paraId="56117868" w14:textId="16045036" w:rsidTr="008B6CB1">
        <w:trPr>
          <w:trHeight w:val="93"/>
        </w:trPr>
        <w:tc>
          <w:tcPr>
            <w:tcW w:w="4346" w:type="pct"/>
            <w:gridSpan w:val="2"/>
            <w:tcBorders>
              <w:top w:val="nil"/>
              <w:left w:val="nil"/>
              <w:bottom w:val="single" w:sz="4" w:space="0" w:color="365F91" w:themeColor="accent1" w:themeShade="BF"/>
              <w:right w:val="nil"/>
            </w:tcBorders>
            <w:tcMar>
              <w:top w:w="50" w:type="dxa"/>
              <w:left w:w="50" w:type="dxa"/>
              <w:bottom w:w="50" w:type="dxa"/>
              <w:right w:w="50" w:type="dxa"/>
            </w:tcMar>
            <w:vAlign w:val="center"/>
          </w:tcPr>
          <w:p w14:paraId="0F58A07C" w14:textId="365DB230" w:rsidR="00065B1B" w:rsidRPr="002D0EA3" w:rsidRDefault="00065B1B" w:rsidP="00D50B91">
            <w:pPr>
              <w:jc w:val="center"/>
              <w:rPr>
                <w:rFonts w:ascii="Calibri" w:hAnsi="Calibri" w:cs="Calibri"/>
                <w:b/>
                <w:color w:val="0070C0"/>
                <w:sz w:val="20"/>
                <w:szCs w:val="20"/>
              </w:rPr>
            </w:pPr>
            <w:r w:rsidRPr="002D0EA3">
              <w:rPr>
                <w:rFonts w:ascii="Calibri" w:hAnsi="Calibri" w:cs="Calibri"/>
                <w:b/>
                <w:color w:val="0070C0"/>
                <w:sz w:val="20"/>
                <w:szCs w:val="20"/>
              </w:rPr>
              <w:t xml:space="preserve">OVERALL PROJECT </w:t>
            </w:r>
            <w:r w:rsidR="00992D1A" w:rsidRPr="002D0EA3">
              <w:rPr>
                <w:rFonts w:ascii="Calibri" w:hAnsi="Calibri" w:cs="Calibri"/>
                <w:b/>
                <w:color w:val="0070C0"/>
                <w:sz w:val="20"/>
                <w:szCs w:val="20"/>
              </w:rPr>
              <w:t>ESMF</w:t>
            </w:r>
            <w:r w:rsidRPr="002D0EA3">
              <w:rPr>
                <w:rFonts w:ascii="Calibri" w:hAnsi="Calibri" w:cs="Calibri"/>
                <w:b/>
                <w:color w:val="0070C0"/>
                <w:sz w:val="20"/>
                <w:szCs w:val="20"/>
              </w:rPr>
              <w:t xml:space="preserve"> IMPLEMENTATION RATING</w:t>
            </w:r>
          </w:p>
        </w:tc>
        <w:tc>
          <w:tcPr>
            <w:tcW w:w="654" w:type="pct"/>
            <w:tcBorders>
              <w:top w:val="nil"/>
              <w:left w:val="nil"/>
              <w:bottom w:val="single" w:sz="4" w:space="0" w:color="365F91" w:themeColor="accent1" w:themeShade="BF"/>
              <w:right w:val="nil"/>
            </w:tcBorders>
          </w:tcPr>
          <w:p w14:paraId="3E85E057" w14:textId="77777777" w:rsidR="00065B1B" w:rsidRPr="002D0EA3" w:rsidRDefault="00065B1B" w:rsidP="00D50B91">
            <w:pPr>
              <w:jc w:val="center"/>
              <w:rPr>
                <w:rFonts w:ascii="Calibri" w:hAnsi="Calibri" w:cs="Calibri"/>
                <w:b/>
                <w:color w:val="0070C0"/>
                <w:sz w:val="20"/>
                <w:szCs w:val="20"/>
              </w:rPr>
            </w:pPr>
          </w:p>
        </w:tc>
      </w:tr>
      <w:tr w:rsidR="00065B1B" w:rsidRPr="002D0EA3" w14:paraId="47D16147" w14:textId="30FC3057" w:rsidTr="008B6CB1">
        <w:trPr>
          <w:trHeight w:val="93"/>
        </w:trPr>
        <w:tc>
          <w:tcPr>
            <w:tcW w:w="68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774512EE" w14:textId="77777777" w:rsidR="00065B1B" w:rsidRPr="002D0EA3" w:rsidRDefault="00065B1B" w:rsidP="00D50B91">
            <w:pPr>
              <w:ind w:left="90" w:right="60"/>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RATING</w:t>
            </w:r>
          </w:p>
        </w:tc>
        <w:tc>
          <w:tcPr>
            <w:tcW w:w="366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2FF43CE8" w14:textId="77777777" w:rsidR="00065B1B" w:rsidRPr="002D0EA3" w:rsidRDefault="00065B1B" w:rsidP="00D50B91">
            <w:pPr>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JUSTIFICATION</w:t>
            </w:r>
          </w:p>
        </w:tc>
        <w:tc>
          <w:tcPr>
            <w:tcW w:w="65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Pr>
          <w:p w14:paraId="55D73F10" w14:textId="33D0D6FE" w:rsidR="00065B1B" w:rsidRPr="002D0EA3" w:rsidRDefault="00065B1B" w:rsidP="00D50B91">
            <w:pPr>
              <w:jc w:val="center"/>
              <w:rPr>
                <w:rFonts w:ascii="Calibri" w:hAnsi="Calibri" w:cs="Calibri"/>
                <w:b/>
                <w:color w:val="FFFFFF" w:themeColor="background1"/>
                <w:sz w:val="20"/>
                <w:szCs w:val="20"/>
              </w:rPr>
            </w:pPr>
            <w:r w:rsidRPr="002D0EA3">
              <w:rPr>
                <w:rFonts w:ascii="Calibri" w:hAnsi="Calibri" w:cs="Calibri"/>
                <w:b/>
                <w:color w:val="FFFFFF" w:themeColor="background1"/>
                <w:sz w:val="20"/>
                <w:szCs w:val="20"/>
              </w:rPr>
              <w:t>RATING TREND</w:t>
            </w:r>
          </w:p>
        </w:tc>
      </w:tr>
      <w:tr w:rsidR="00065B1B" w:rsidRPr="002D0EA3" w14:paraId="3E8C8E48" w14:textId="3D9B3143" w:rsidTr="00345905">
        <w:trPr>
          <w:trHeight w:val="273"/>
        </w:trPr>
        <w:tc>
          <w:tcPr>
            <w:tcW w:w="68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B050"/>
            <w:tcMar>
              <w:top w:w="50" w:type="dxa"/>
              <w:left w:w="50" w:type="dxa"/>
              <w:bottom w:w="50" w:type="dxa"/>
              <w:right w:w="50" w:type="dxa"/>
            </w:tcMar>
          </w:tcPr>
          <w:p w14:paraId="468DC832" w14:textId="4D7808A1" w:rsidR="00065B1B" w:rsidRPr="002D0EA3" w:rsidRDefault="0070073B" w:rsidP="00C82F56">
            <w:pPr>
              <w:pStyle w:val="FreeForm"/>
              <w:ind w:left="90" w:right="60" w:firstLine="0"/>
              <w:jc w:val="center"/>
              <w:rPr>
                <w:rFonts w:ascii="Calibri" w:hAnsi="Calibri" w:cs="Calibri"/>
                <w:b/>
                <w:color w:val="auto"/>
                <w:sz w:val="20"/>
              </w:rPr>
            </w:pPr>
            <w:r w:rsidRPr="002D0EA3">
              <w:rPr>
                <w:rFonts w:ascii="Calibri" w:hAnsi="Calibri" w:cs="Calibri"/>
                <w:b/>
                <w:bCs/>
                <w:color w:val="auto"/>
                <w:sz w:val="20"/>
              </w:rPr>
              <w:t>S</w:t>
            </w:r>
          </w:p>
        </w:tc>
        <w:tc>
          <w:tcPr>
            <w:tcW w:w="366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845F31E" w14:textId="1E37DD16" w:rsidR="00065B1B" w:rsidRPr="002D0EA3" w:rsidRDefault="0070073B" w:rsidP="00D50B91">
            <w:pPr>
              <w:pStyle w:val="FreeForm"/>
              <w:ind w:left="46" w:right="117" w:firstLine="0"/>
              <w:rPr>
                <w:rFonts w:ascii="Calibri" w:hAnsi="Calibri" w:cs="Calibri"/>
                <w:color w:val="auto"/>
                <w:sz w:val="20"/>
              </w:rPr>
            </w:pPr>
            <w:r w:rsidRPr="002D0EA3">
              <w:rPr>
                <w:rFonts w:ascii="Calibri" w:hAnsi="Calibri" w:cs="Calibri"/>
                <w:color w:val="auto"/>
                <w:sz w:val="20"/>
              </w:rPr>
              <w:t xml:space="preserve">On the grievance mechanism, the GCP invested efforts in updating </w:t>
            </w:r>
            <w:r w:rsidR="00B67F3C" w:rsidRPr="002D0EA3">
              <w:rPr>
                <w:rFonts w:ascii="Calibri" w:hAnsi="Calibri" w:cs="Calibri"/>
                <w:color w:val="auto"/>
                <w:sz w:val="20"/>
              </w:rPr>
              <w:t>the approved mechanism to respond to suggestions from some of the IP stakeholders on</w:t>
            </w:r>
            <w:r w:rsidR="006A6FAC" w:rsidRPr="002D0EA3">
              <w:rPr>
                <w:rFonts w:ascii="Calibri" w:hAnsi="Calibri" w:cs="Calibri"/>
                <w:color w:val="auto"/>
                <w:sz w:val="20"/>
              </w:rPr>
              <w:t xml:space="preserve"> its scope and how it would engage child projects. The project has </w:t>
            </w:r>
            <w:r w:rsidR="00D010FE" w:rsidRPr="002D0EA3">
              <w:rPr>
                <w:rFonts w:ascii="Calibri" w:hAnsi="Calibri" w:cs="Calibri"/>
                <w:color w:val="auto"/>
                <w:sz w:val="20"/>
              </w:rPr>
              <w:t xml:space="preserve">an operational mechanism with different channels. There </w:t>
            </w:r>
            <w:r w:rsidR="0050276D" w:rsidRPr="002D0EA3">
              <w:rPr>
                <w:rFonts w:ascii="Calibri" w:hAnsi="Calibri" w:cs="Calibri"/>
                <w:color w:val="auto"/>
                <w:sz w:val="20"/>
              </w:rPr>
              <w:t xml:space="preserve">is </w:t>
            </w:r>
            <w:r w:rsidR="00D010FE" w:rsidRPr="002D0EA3">
              <w:rPr>
                <w:rFonts w:ascii="Calibri" w:hAnsi="Calibri" w:cs="Calibri"/>
                <w:color w:val="auto"/>
                <w:sz w:val="20"/>
              </w:rPr>
              <w:t xml:space="preserve">still room for improvement </w:t>
            </w:r>
            <w:r w:rsidR="0050276D" w:rsidRPr="002D0EA3">
              <w:rPr>
                <w:rFonts w:ascii="Calibri" w:hAnsi="Calibri" w:cs="Calibri"/>
                <w:color w:val="auto"/>
                <w:sz w:val="20"/>
              </w:rPr>
              <w:t>in increasing the visibility of the mechanism in the ER IP portal. The team has also</w:t>
            </w:r>
            <w:r w:rsidR="00636F1F" w:rsidRPr="002D0EA3">
              <w:rPr>
                <w:rFonts w:ascii="Calibri" w:hAnsi="Calibri" w:cs="Calibri"/>
                <w:color w:val="auto"/>
                <w:sz w:val="20"/>
              </w:rPr>
              <w:t xml:space="preserve"> designed diverse methods to disseminate the mechanism</w:t>
            </w:r>
            <w:r w:rsidR="00CC3C80" w:rsidRPr="002D0EA3">
              <w:rPr>
                <w:rFonts w:ascii="Calibri" w:hAnsi="Calibri" w:cs="Calibri"/>
                <w:color w:val="auto"/>
                <w:sz w:val="20"/>
              </w:rPr>
              <w:t>, although for this FY</w:t>
            </w:r>
            <w:r w:rsidR="008D56D3" w:rsidRPr="002D0EA3">
              <w:rPr>
                <w:rFonts w:ascii="Calibri" w:hAnsi="Calibri" w:cs="Calibri"/>
                <w:color w:val="auto"/>
                <w:sz w:val="20"/>
              </w:rPr>
              <w:t>,</w:t>
            </w:r>
            <w:r w:rsidR="00CC3C80" w:rsidRPr="002D0EA3">
              <w:rPr>
                <w:rFonts w:ascii="Calibri" w:hAnsi="Calibri" w:cs="Calibri"/>
                <w:color w:val="auto"/>
                <w:sz w:val="20"/>
              </w:rPr>
              <w:t xml:space="preserve"> it has reported that </w:t>
            </w:r>
            <w:r w:rsidR="006200BC" w:rsidRPr="002D0EA3">
              <w:rPr>
                <w:rFonts w:ascii="Calibri" w:hAnsi="Calibri" w:cs="Calibri"/>
                <w:color w:val="auto"/>
                <w:sz w:val="20"/>
              </w:rPr>
              <w:t>the project has disseminated it only once. On the GMP, the project has advanced in some of the targets</w:t>
            </w:r>
            <w:r w:rsidR="008D56D3" w:rsidRPr="002D0EA3">
              <w:rPr>
                <w:rFonts w:ascii="Calibri" w:hAnsi="Calibri" w:cs="Calibri"/>
                <w:color w:val="auto"/>
                <w:sz w:val="20"/>
              </w:rPr>
              <w:t xml:space="preserve">, but has not yet </w:t>
            </w:r>
            <w:r w:rsidR="00FD2889" w:rsidRPr="002D0EA3">
              <w:rPr>
                <w:rFonts w:ascii="Calibri" w:hAnsi="Calibri" w:cs="Calibri"/>
                <w:color w:val="auto"/>
                <w:sz w:val="20"/>
              </w:rPr>
              <w:t>started</w:t>
            </w:r>
            <w:r w:rsidR="008D56D3" w:rsidRPr="002D0EA3">
              <w:rPr>
                <w:rFonts w:ascii="Calibri" w:hAnsi="Calibri" w:cs="Calibri"/>
                <w:color w:val="auto"/>
                <w:sz w:val="20"/>
              </w:rPr>
              <w:t xml:space="preserve"> to work on most of them, given that at the moment, child projects (main stakeholders) are still in the process of consolidating their teams and starting implementation</w:t>
            </w:r>
            <w:r w:rsidR="00FD2889" w:rsidRPr="002D0EA3">
              <w:rPr>
                <w:rFonts w:ascii="Calibri" w:hAnsi="Calibri" w:cs="Calibri"/>
                <w:color w:val="auto"/>
                <w:sz w:val="20"/>
              </w:rPr>
              <w:t xml:space="preserve">. Although this was anticipated for this year by the project, </w:t>
            </w:r>
            <w:r w:rsidR="00D167A1" w:rsidRPr="002D0EA3">
              <w:rPr>
                <w:rFonts w:ascii="Calibri" w:hAnsi="Calibri" w:cs="Calibri"/>
                <w:color w:val="auto"/>
                <w:sz w:val="20"/>
              </w:rPr>
              <w:t xml:space="preserve">as some of the targets are ambitious, </w:t>
            </w:r>
            <w:r w:rsidR="002D5DB9" w:rsidRPr="002D0EA3">
              <w:rPr>
                <w:rFonts w:ascii="Calibri" w:hAnsi="Calibri" w:cs="Calibri"/>
                <w:color w:val="auto"/>
                <w:sz w:val="20"/>
              </w:rPr>
              <w:t xml:space="preserve">they should start as soon as possible to </w:t>
            </w:r>
            <w:r w:rsidR="006F4D8E" w:rsidRPr="002D0EA3">
              <w:rPr>
                <w:rFonts w:ascii="Calibri" w:hAnsi="Calibri" w:cs="Calibri"/>
                <w:color w:val="auto"/>
                <w:sz w:val="20"/>
              </w:rPr>
              <w:t>implement the necessary activities to achieve the ambitious targets</w:t>
            </w:r>
            <w:r w:rsidR="00B05BFD" w:rsidRPr="002D0EA3">
              <w:rPr>
                <w:rFonts w:ascii="Calibri" w:hAnsi="Calibri" w:cs="Calibri"/>
                <w:color w:val="auto"/>
                <w:sz w:val="20"/>
              </w:rPr>
              <w:t>. On the SEP, the project is advancing at a very good pace and has already surpassed some of its targets.</w:t>
            </w:r>
            <w:r w:rsidR="006F4D8E" w:rsidRPr="002D0EA3">
              <w:rPr>
                <w:rFonts w:ascii="Calibri" w:hAnsi="Calibri" w:cs="Calibri"/>
                <w:color w:val="auto"/>
                <w:sz w:val="20"/>
              </w:rPr>
              <w:t xml:space="preserve"> </w:t>
            </w:r>
          </w:p>
        </w:tc>
        <w:tc>
          <w:tcPr>
            <w:tcW w:w="65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5BDB920" w14:textId="66200C1C" w:rsidR="00065B1B" w:rsidRPr="002D0EA3" w:rsidRDefault="00B05BFD" w:rsidP="00D50B91">
            <w:pPr>
              <w:pStyle w:val="FreeForm"/>
              <w:ind w:left="46" w:right="117" w:firstLine="0"/>
              <w:rPr>
                <w:rFonts w:ascii="Calibri" w:hAnsi="Calibri" w:cs="Calibri"/>
                <w:color w:val="auto"/>
                <w:sz w:val="20"/>
              </w:rPr>
            </w:pPr>
            <w:r w:rsidRPr="002D0EA3">
              <w:rPr>
                <w:rFonts w:ascii="Calibri" w:hAnsi="Calibri" w:cs="Calibri"/>
                <w:color w:val="auto"/>
                <w:sz w:val="20"/>
              </w:rPr>
              <w:t>NA</w:t>
            </w:r>
            <w:r w:rsidR="006607E8" w:rsidRPr="002D0EA3">
              <w:rPr>
                <w:rFonts w:ascii="Calibri" w:hAnsi="Calibri" w:cs="Calibri"/>
                <w:color w:val="auto"/>
                <w:sz w:val="20"/>
              </w:rPr>
              <w:t xml:space="preserve"> (it is the first PIR)</w:t>
            </w:r>
          </w:p>
        </w:tc>
      </w:tr>
    </w:tbl>
    <w:p w14:paraId="313B2577" w14:textId="77777777" w:rsidR="004D54D9" w:rsidRPr="002D0EA3" w:rsidRDefault="004D54D9" w:rsidP="004D54D9">
      <w:pPr>
        <w:rPr>
          <w:rFonts w:ascii="Calibri" w:hAnsi="Calibri" w:cs="Calibri"/>
          <w:b/>
          <w:sz w:val="28"/>
        </w:rPr>
      </w:pPr>
    </w:p>
    <w:p w14:paraId="451920BE" w14:textId="116CFF77" w:rsidR="004D54D9" w:rsidRPr="002D0EA3" w:rsidRDefault="00992D1A" w:rsidP="004D54D9">
      <w:pPr>
        <w:pStyle w:val="Heading2"/>
        <w:spacing w:before="0" w:after="120"/>
        <w:rPr>
          <w:rFonts w:ascii="Calibri" w:hAnsi="Calibri" w:cs="Calibri"/>
          <w:b/>
          <w:sz w:val="24"/>
        </w:rPr>
      </w:pPr>
      <w:r w:rsidRPr="002D0EA3">
        <w:rPr>
          <w:rFonts w:ascii="Calibri" w:hAnsi="Calibri" w:cs="Calibri"/>
          <w:b/>
          <w:color w:val="auto"/>
          <w:sz w:val="24"/>
        </w:rPr>
        <w:t>f</w:t>
      </w:r>
      <w:r w:rsidR="004D54D9" w:rsidRPr="002D0EA3">
        <w:rPr>
          <w:rFonts w:ascii="Calibri" w:hAnsi="Calibri" w:cs="Calibri"/>
          <w:b/>
          <w:color w:val="auto"/>
          <w:sz w:val="24"/>
        </w:rPr>
        <w:t>.</w:t>
      </w:r>
      <w:r w:rsidR="004D54D9" w:rsidRPr="002D0EA3">
        <w:rPr>
          <w:rFonts w:ascii="Calibri" w:hAnsi="Calibri" w:cs="Calibri"/>
          <w:b/>
          <w:sz w:val="24"/>
        </w:rPr>
        <w:t xml:space="preserve"> </w:t>
      </w:r>
      <w:r w:rsidR="004D54D9" w:rsidRPr="002D0EA3">
        <w:rPr>
          <w:rFonts w:ascii="Calibri" w:hAnsi="Calibri" w:cs="Calibri"/>
          <w:b/>
          <w:color w:val="auto"/>
          <w:sz w:val="24"/>
        </w:rPr>
        <w:t>Recommendations</w:t>
      </w:r>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9590"/>
        <w:gridCol w:w="3060"/>
        <w:gridCol w:w="1980"/>
      </w:tblGrid>
      <w:tr w:rsidR="004D54D9" w:rsidRPr="002D0EA3" w14:paraId="1CAC0D75" w14:textId="77777777" w:rsidTr="00D50B91">
        <w:trPr>
          <w:trHeight w:val="23"/>
        </w:trPr>
        <w:tc>
          <w:tcPr>
            <w:tcW w:w="9590" w:type="dxa"/>
            <w:shd w:val="clear" w:color="auto" w:fill="548DD4" w:themeFill="text2" w:themeFillTint="99"/>
            <w:tcMar>
              <w:top w:w="50" w:type="dxa"/>
              <w:left w:w="50" w:type="dxa"/>
              <w:bottom w:w="50" w:type="dxa"/>
              <w:right w:w="50" w:type="dxa"/>
            </w:tcMar>
          </w:tcPr>
          <w:p w14:paraId="700A030B" w14:textId="77777777" w:rsidR="004D54D9" w:rsidRPr="002D0EA3" w:rsidRDefault="004D54D9" w:rsidP="00D50B91">
            <w:pPr>
              <w:ind w:left="90"/>
              <w:jc w:val="center"/>
              <w:rPr>
                <w:rFonts w:ascii="Calibri" w:hAnsi="Calibri" w:cs="Calibri"/>
                <w:b/>
                <w:color w:val="FFFFFF" w:themeColor="background1"/>
              </w:rPr>
            </w:pPr>
            <w:r w:rsidRPr="002D0EA3">
              <w:rPr>
                <w:rFonts w:ascii="Calibri" w:hAnsi="Calibri" w:cs="Calibri"/>
                <w:b/>
                <w:color w:val="FFFFFF" w:themeColor="background1"/>
              </w:rPr>
              <w:t>CORRECTIVE ACTION(S)</w:t>
            </w:r>
          </w:p>
        </w:tc>
        <w:tc>
          <w:tcPr>
            <w:tcW w:w="3060" w:type="dxa"/>
            <w:shd w:val="clear" w:color="auto" w:fill="548DD4" w:themeFill="text2" w:themeFillTint="99"/>
          </w:tcPr>
          <w:p w14:paraId="4B23BE06" w14:textId="77777777" w:rsidR="004D54D9" w:rsidRPr="002D0EA3" w:rsidRDefault="004D54D9" w:rsidP="00D50B91">
            <w:pPr>
              <w:ind w:left="90"/>
              <w:jc w:val="center"/>
              <w:rPr>
                <w:rFonts w:ascii="Calibri" w:hAnsi="Calibri" w:cs="Calibri"/>
                <w:b/>
                <w:color w:val="FFFFFF" w:themeColor="background1"/>
              </w:rPr>
            </w:pPr>
            <w:r w:rsidRPr="002D0EA3">
              <w:rPr>
                <w:rFonts w:ascii="Calibri" w:hAnsi="Calibri" w:cs="Calibri"/>
                <w:b/>
                <w:color w:val="FFFFFF" w:themeColor="background1"/>
              </w:rPr>
              <w:t>RESPONSIBLE PARTY</w:t>
            </w:r>
          </w:p>
        </w:tc>
        <w:tc>
          <w:tcPr>
            <w:tcW w:w="1980" w:type="dxa"/>
            <w:shd w:val="clear" w:color="auto" w:fill="548DD4" w:themeFill="text2" w:themeFillTint="99"/>
          </w:tcPr>
          <w:p w14:paraId="353DBDED" w14:textId="77777777" w:rsidR="004D54D9" w:rsidRPr="002D0EA3" w:rsidRDefault="004D54D9" w:rsidP="00D50B91">
            <w:pPr>
              <w:ind w:left="90"/>
              <w:jc w:val="center"/>
              <w:rPr>
                <w:rFonts w:ascii="Calibri" w:hAnsi="Calibri" w:cs="Calibri"/>
                <w:b/>
                <w:color w:val="FFFFFF" w:themeColor="background1"/>
              </w:rPr>
            </w:pPr>
            <w:r w:rsidRPr="002D0EA3">
              <w:rPr>
                <w:rFonts w:ascii="Calibri" w:hAnsi="Calibri" w:cs="Calibri"/>
                <w:b/>
                <w:color w:val="FFFFFF" w:themeColor="background1"/>
              </w:rPr>
              <w:t>DEADLINE</w:t>
            </w:r>
          </w:p>
        </w:tc>
      </w:tr>
      <w:tr w:rsidR="004D54D9" w:rsidRPr="002D0EA3" w14:paraId="5639B9BD" w14:textId="77777777" w:rsidTr="00D50B91">
        <w:trPr>
          <w:trHeight w:val="357"/>
        </w:trPr>
        <w:tc>
          <w:tcPr>
            <w:tcW w:w="9590" w:type="dxa"/>
            <w:tcMar>
              <w:top w:w="50" w:type="dxa"/>
              <w:left w:w="50" w:type="dxa"/>
              <w:bottom w:w="50" w:type="dxa"/>
              <w:right w:w="50" w:type="dxa"/>
            </w:tcMar>
          </w:tcPr>
          <w:p w14:paraId="0E2CA1B0" w14:textId="7CDF6BF3" w:rsidR="004D54D9" w:rsidRPr="002D0EA3" w:rsidRDefault="003F468B" w:rsidP="006C48A8">
            <w:pPr>
              <w:pStyle w:val="FreeForm"/>
              <w:ind w:left="90" w:right="60" w:firstLine="0"/>
              <w:rPr>
                <w:rFonts w:ascii="Calibri" w:hAnsi="Calibri" w:cs="Calibri"/>
                <w:color w:val="auto"/>
                <w:sz w:val="20"/>
              </w:rPr>
            </w:pPr>
            <w:r w:rsidRPr="002D0EA3">
              <w:rPr>
                <w:rFonts w:ascii="Calibri" w:hAnsi="Calibri" w:cs="Calibri"/>
                <w:color w:val="auto"/>
                <w:sz w:val="20"/>
              </w:rPr>
              <w:t xml:space="preserve">The PMU </w:t>
            </w:r>
            <w:r w:rsidR="00F34FB3" w:rsidRPr="002D0EA3">
              <w:rPr>
                <w:rFonts w:ascii="Calibri" w:hAnsi="Calibri" w:cs="Calibri"/>
                <w:color w:val="auto"/>
                <w:sz w:val="20"/>
              </w:rPr>
              <w:t xml:space="preserve">needs to </w:t>
            </w:r>
            <w:r w:rsidRPr="002D0EA3">
              <w:rPr>
                <w:rFonts w:ascii="Calibri" w:hAnsi="Calibri" w:cs="Calibri"/>
                <w:color w:val="auto"/>
                <w:sz w:val="20"/>
              </w:rPr>
              <w:t xml:space="preserve">improve the visibility of the AGM </w:t>
            </w:r>
            <w:r w:rsidR="00F34FB3" w:rsidRPr="002D0EA3">
              <w:rPr>
                <w:rFonts w:ascii="Calibri" w:hAnsi="Calibri" w:cs="Calibri"/>
                <w:color w:val="auto"/>
                <w:sz w:val="20"/>
              </w:rPr>
              <w:t>on the</w:t>
            </w:r>
            <w:r w:rsidRPr="002D0EA3">
              <w:rPr>
                <w:rFonts w:ascii="Calibri" w:hAnsi="Calibri" w:cs="Calibri"/>
                <w:color w:val="auto"/>
                <w:sz w:val="20"/>
              </w:rPr>
              <w:t xml:space="preserve"> ERIP’s website</w:t>
            </w:r>
            <w:r w:rsidR="00F34FB3" w:rsidRPr="002D0EA3">
              <w:rPr>
                <w:rFonts w:ascii="Calibri" w:hAnsi="Calibri" w:cs="Calibri"/>
                <w:color w:val="auto"/>
                <w:sz w:val="20"/>
              </w:rPr>
              <w:t xml:space="preserve">. Given that the project is already engaging with more stakeholders than </w:t>
            </w:r>
            <w:r w:rsidR="002C626F" w:rsidRPr="002D0EA3">
              <w:rPr>
                <w:rFonts w:ascii="Calibri" w:hAnsi="Calibri" w:cs="Calibri"/>
                <w:color w:val="auto"/>
                <w:sz w:val="20"/>
              </w:rPr>
              <w:t>originally planned, please disseminate the mechanism frequently</w:t>
            </w:r>
            <w:r w:rsidR="00FC5ACE" w:rsidRPr="002D0EA3">
              <w:rPr>
                <w:rFonts w:ascii="Calibri" w:hAnsi="Calibri" w:cs="Calibri"/>
                <w:color w:val="auto"/>
                <w:sz w:val="20"/>
              </w:rPr>
              <w:t>,</w:t>
            </w:r>
            <w:r w:rsidR="002C626F" w:rsidRPr="002D0EA3">
              <w:rPr>
                <w:rFonts w:ascii="Calibri" w:hAnsi="Calibri" w:cs="Calibri"/>
                <w:color w:val="auto"/>
                <w:sz w:val="20"/>
              </w:rPr>
              <w:t xml:space="preserve"> using the </w:t>
            </w:r>
            <w:r w:rsidR="00A5520D" w:rsidRPr="002D0EA3">
              <w:rPr>
                <w:rFonts w:ascii="Calibri" w:hAnsi="Calibri" w:cs="Calibri"/>
                <w:color w:val="auto"/>
                <w:sz w:val="20"/>
              </w:rPr>
              <w:t>methods/tools that have already been designed.</w:t>
            </w:r>
          </w:p>
          <w:p w14:paraId="0DCE7BB0" w14:textId="77777777" w:rsidR="00A5520D" w:rsidRPr="002D0EA3" w:rsidRDefault="00A5520D" w:rsidP="006C48A8">
            <w:pPr>
              <w:pStyle w:val="FreeForm"/>
              <w:ind w:left="90" w:right="60" w:firstLine="0"/>
              <w:rPr>
                <w:rFonts w:ascii="Calibri" w:hAnsi="Calibri" w:cs="Calibri"/>
                <w:color w:val="auto"/>
                <w:sz w:val="20"/>
              </w:rPr>
            </w:pPr>
          </w:p>
          <w:p w14:paraId="0F8D0B9C" w14:textId="5BD2648A" w:rsidR="004D54D9" w:rsidRPr="002D0EA3" w:rsidRDefault="00152E01" w:rsidP="006C48A8">
            <w:pPr>
              <w:pStyle w:val="FreeForm"/>
              <w:ind w:left="90" w:right="60" w:firstLine="0"/>
              <w:rPr>
                <w:rFonts w:ascii="Calibri" w:hAnsi="Calibri" w:cs="Calibri"/>
                <w:b/>
                <w:color w:val="auto"/>
                <w:sz w:val="20"/>
              </w:rPr>
            </w:pPr>
            <w:r w:rsidRPr="002D0EA3">
              <w:rPr>
                <w:rFonts w:ascii="Calibri" w:hAnsi="Calibri" w:cs="Calibri"/>
                <w:color w:val="auto"/>
                <w:sz w:val="20"/>
              </w:rPr>
              <w:t>Once hired, the PMU will need to support an accel</w:t>
            </w:r>
            <w:r w:rsidR="009E4AB3" w:rsidRPr="002D0EA3">
              <w:rPr>
                <w:rFonts w:ascii="Calibri" w:hAnsi="Calibri" w:cs="Calibri"/>
                <w:color w:val="auto"/>
                <w:sz w:val="20"/>
              </w:rPr>
              <w:t>erated learning curve for the Gender and Safeguards</w:t>
            </w:r>
            <w:r w:rsidR="00FC5ACE" w:rsidRPr="002D0EA3">
              <w:rPr>
                <w:rFonts w:ascii="Calibri" w:hAnsi="Calibri" w:cs="Calibri"/>
                <w:color w:val="auto"/>
                <w:sz w:val="20"/>
              </w:rPr>
              <w:t xml:space="preserve"> Manager</w:t>
            </w:r>
            <w:r w:rsidR="001F5C61" w:rsidRPr="002D0EA3">
              <w:rPr>
                <w:rFonts w:ascii="Calibri" w:hAnsi="Calibri" w:cs="Calibri"/>
                <w:color w:val="auto"/>
                <w:sz w:val="20"/>
              </w:rPr>
              <w:t xml:space="preserve">, now that </w:t>
            </w:r>
            <w:r w:rsidR="004E03D3" w:rsidRPr="002D0EA3">
              <w:rPr>
                <w:rFonts w:ascii="Calibri" w:hAnsi="Calibri" w:cs="Calibri"/>
                <w:color w:val="auto"/>
                <w:sz w:val="20"/>
              </w:rPr>
              <w:t xml:space="preserve">the child projects as starting implementation. </w:t>
            </w:r>
            <w:r w:rsidR="00F47AA6" w:rsidRPr="002D0EA3">
              <w:rPr>
                <w:rFonts w:ascii="Calibri" w:hAnsi="Calibri" w:cs="Calibri"/>
                <w:color w:val="auto"/>
                <w:sz w:val="20"/>
              </w:rPr>
              <w:t>Sharing l</w:t>
            </w:r>
            <w:r w:rsidR="004E03D3" w:rsidRPr="002D0EA3">
              <w:rPr>
                <w:rFonts w:ascii="Calibri" w:hAnsi="Calibri" w:cs="Calibri"/>
                <w:color w:val="auto"/>
                <w:sz w:val="20"/>
              </w:rPr>
              <w:t xml:space="preserve">essons learned </w:t>
            </w:r>
            <w:r w:rsidR="00F47AA6" w:rsidRPr="002D0EA3">
              <w:rPr>
                <w:rFonts w:ascii="Calibri" w:hAnsi="Calibri" w:cs="Calibri"/>
                <w:color w:val="auto"/>
                <w:sz w:val="20"/>
              </w:rPr>
              <w:t>from the first year of implementation should be part of this process</w:t>
            </w:r>
            <w:r w:rsidR="00F44FB8" w:rsidRPr="002D0EA3">
              <w:rPr>
                <w:rFonts w:ascii="Calibri" w:hAnsi="Calibri" w:cs="Calibri"/>
                <w:color w:val="auto"/>
                <w:sz w:val="20"/>
              </w:rPr>
              <w:t>.</w:t>
            </w:r>
          </w:p>
        </w:tc>
        <w:tc>
          <w:tcPr>
            <w:tcW w:w="3060" w:type="dxa"/>
          </w:tcPr>
          <w:p w14:paraId="4A047711" w14:textId="77777777" w:rsidR="004D54D9" w:rsidRPr="002D0EA3" w:rsidRDefault="00E64F70" w:rsidP="00D50B91">
            <w:pPr>
              <w:pStyle w:val="FreeForm"/>
              <w:ind w:left="90" w:right="60" w:firstLine="0"/>
              <w:rPr>
                <w:rFonts w:ascii="Calibri" w:hAnsi="Calibri" w:cs="Calibri"/>
                <w:color w:val="auto"/>
                <w:sz w:val="20"/>
              </w:rPr>
            </w:pPr>
            <w:r w:rsidRPr="002D0EA3">
              <w:rPr>
                <w:rFonts w:ascii="Calibri" w:hAnsi="Calibri" w:cs="Calibri"/>
                <w:color w:val="auto"/>
                <w:sz w:val="20"/>
              </w:rPr>
              <w:t>PMU</w:t>
            </w:r>
          </w:p>
          <w:p w14:paraId="4B9DF5FC" w14:textId="77777777" w:rsidR="00E64F70" w:rsidRPr="002D0EA3" w:rsidRDefault="00E64F70" w:rsidP="00D50B91">
            <w:pPr>
              <w:pStyle w:val="FreeForm"/>
              <w:ind w:left="90" w:right="60" w:firstLine="0"/>
              <w:rPr>
                <w:rFonts w:ascii="Calibri" w:hAnsi="Calibri" w:cs="Calibri"/>
                <w:color w:val="auto"/>
                <w:sz w:val="20"/>
              </w:rPr>
            </w:pPr>
          </w:p>
          <w:p w14:paraId="171C10B8" w14:textId="77777777" w:rsidR="00E64F70" w:rsidRPr="002D0EA3" w:rsidRDefault="00E64F70" w:rsidP="00D50B91">
            <w:pPr>
              <w:pStyle w:val="FreeForm"/>
              <w:ind w:left="90" w:right="60" w:firstLine="0"/>
              <w:rPr>
                <w:rFonts w:ascii="Calibri" w:hAnsi="Calibri" w:cs="Calibri"/>
                <w:color w:val="auto"/>
                <w:sz w:val="20"/>
              </w:rPr>
            </w:pPr>
          </w:p>
          <w:p w14:paraId="512C9E73" w14:textId="77777777" w:rsidR="00E64F70" w:rsidRPr="002D0EA3" w:rsidRDefault="00E64F70" w:rsidP="00D50B91">
            <w:pPr>
              <w:pStyle w:val="FreeForm"/>
              <w:ind w:left="90" w:right="60" w:firstLine="0"/>
              <w:rPr>
                <w:rFonts w:ascii="Calibri" w:hAnsi="Calibri" w:cs="Calibri"/>
                <w:color w:val="auto"/>
                <w:sz w:val="20"/>
              </w:rPr>
            </w:pPr>
          </w:p>
          <w:p w14:paraId="31032BCD" w14:textId="51A8C629" w:rsidR="004D54D9" w:rsidRPr="002D0EA3" w:rsidRDefault="00E64F70" w:rsidP="00D50B91">
            <w:pPr>
              <w:pStyle w:val="FreeForm"/>
              <w:ind w:left="90" w:right="60" w:firstLine="0"/>
              <w:rPr>
                <w:rFonts w:ascii="Calibri" w:hAnsi="Calibri" w:cs="Calibri"/>
                <w:b/>
                <w:color w:val="auto"/>
                <w:sz w:val="20"/>
              </w:rPr>
            </w:pPr>
            <w:r w:rsidRPr="002D0EA3">
              <w:rPr>
                <w:rFonts w:ascii="Calibri" w:hAnsi="Calibri" w:cs="Calibri"/>
                <w:color w:val="auto"/>
                <w:sz w:val="20"/>
              </w:rPr>
              <w:t xml:space="preserve">PMU with </w:t>
            </w:r>
            <w:r w:rsidR="00A949AB" w:rsidRPr="002D0EA3">
              <w:rPr>
                <w:rFonts w:ascii="Calibri" w:hAnsi="Calibri" w:cs="Calibri"/>
                <w:color w:val="auto"/>
                <w:sz w:val="20"/>
              </w:rPr>
              <w:t xml:space="preserve">the </w:t>
            </w:r>
            <w:r w:rsidRPr="002D0EA3">
              <w:rPr>
                <w:rFonts w:ascii="Calibri" w:hAnsi="Calibri" w:cs="Calibri"/>
                <w:color w:val="auto"/>
                <w:sz w:val="20"/>
              </w:rPr>
              <w:t>support of the CI-GEF Agency.</w:t>
            </w:r>
          </w:p>
        </w:tc>
        <w:tc>
          <w:tcPr>
            <w:tcW w:w="1980" w:type="dxa"/>
          </w:tcPr>
          <w:p w14:paraId="6A56480D" w14:textId="77777777" w:rsidR="004D54D9" w:rsidRPr="002D0EA3" w:rsidRDefault="00A949AB" w:rsidP="00D50B91">
            <w:pPr>
              <w:pStyle w:val="FreeForm"/>
              <w:ind w:left="90" w:right="60" w:firstLine="0"/>
              <w:rPr>
                <w:rFonts w:ascii="Calibri" w:hAnsi="Calibri" w:cs="Calibri"/>
                <w:color w:val="auto"/>
                <w:sz w:val="20"/>
              </w:rPr>
            </w:pPr>
            <w:r w:rsidRPr="002D0EA3">
              <w:rPr>
                <w:rFonts w:ascii="Calibri" w:hAnsi="Calibri" w:cs="Calibri"/>
                <w:color w:val="auto"/>
                <w:sz w:val="20"/>
              </w:rPr>
              <w:t>By June 2026</w:t>
            </w:r>
          </w:p>
          <w:p w14:paraId="2E145330" w14:textId="77777777" w:rsidR="00A949AB" w:rsidRPr="002D0EA3" w:rsidRDefault="00A949AB" w:rsidP="00D50B91">
            <w:pPr>
              <w:pStyle w:val="FreeForm"/>
              <w:ind w:left="90" w:right="60" w:firstLine="0"/>
              <w:rPr>
                <w:rFonts w:ascii="Calibri" w:hAnsi="Calibri" w:cs="Calibri"/>
                <w:color w:val="auto"/>
                <w:sz w:val="20"/>
              </w:rPr>
            </w:pPr>
          </w:p>
          <w:p w14:paraId="1F93C300" w14:textId="77777777" w:rsidR="00A949AB" w:rsidRPr="002D0EA3" w:rsidRDefault="00A949AB" w:rsidP="00D50B91">
            <w:pPr>
              <w:pStyle w:val="FreeForm"/>
              <w:ind w:left="90" w:right="60" w:firstLine="0"/>
              <w:rPr>
                <w:rFonts w:ascii="Calibri" w:hAnsi="Calibri" w:cs="Calibri"/>
                <w:color w:val="auto"/>
                <w:sz w:val="20"/>
              </w:rPr>
            </w:pPr>
          </w:p>
          <w:p w14:paraId="30D335C9" w14:textId="77777777" w:rsidR="00A949AB" w:rsidRPr="002D0EA3" w:rsidRDefault="00A949AB" w:rsidP="00D50B91">
            <w:pPr>
              <w:pStyle w:val="FreeForm"/>
              <w:ind w:left="90" w:right="60" w:firstLine="0"/>
              <w:rPr>
                <w:rFonts w:ascii="Calibri" w:hAnsi="Calibri" w:cs="Calibri"/>
                <w:color w:val="auto"/>
                <w:sz w:val="20"/>
              </w:rPr>
            </w:pPr>
          </w:p>
          <w:p w14:paraId="61B41FED" w14:textId="7D19383C" w:rsidR="004D54D9" w:rsidRPr="002D0EA3" w:rsidRDefault="00A949AB" w:rsidP="00D50B91">
            <w:pPr>
              <w:pStyle w:val="FreeForm"/>
              <w:ind w:left="90" w:right="60" w:firstLine="0"/>
              <w:rPr>
                <w:rFonts w:ascii="Calibri" w:hAnsi="Calibri" w:cs="Calibri"/>
                <w:color w:val="auto"/>
                <w:sz w:val="20"/>
              </w:rPr>
            </w:pPr>
            <w:r w:rsidRPr="002D0EA3">
              <w:rPr>
                <w:rFonts w:ascii="Calibri" w:hAnsi="Calibri" w:cs="Calibri"/>
                <w:bCs/>
                <w:color w:val="auto"/>
                <w:sz w:val="20"/>
              </w:rPr>
              <w:t>Once the new staff is on board.</w:t>
            </w:r>
          </w:p>
        </w:tc>
      </w:tr>
    </w:tbl>
    <w:p w14:paraId="7F975E0D" w14:textId="77777777" w:rsidR="004D54D9" w:rsidRPr="002D0EA3" w:rsidRDefault="004D54D9" w:rsidP="004D54D9">
      <w:pPr>
        <w:rPr>
          <w:rFonts w:ascii="Calibri" w:hAnsi="Calibri" w:cs="Calibri"/>
          <w:b/>
        </w:rPr>
      </w:pPr>
    </w:p>
    <w:p w14:paraId="6D00031E" w14:textId="77777777" w:rsidR="004D54D9" w:rsidRPr="002D0EA3" w:rsidRDefault="004D54D9" w:rsidP="004D54D9">
      <w:pPr>
        <w:rPr>
          <w:rFonts w:ascii="Calibri" w:hAnsi="Calibri" w:cs="Calibri"/>
          <w:b/>
          <w:sz w:val="28"/>
        </w:rPr>
      </w:pPr>
    </w:p>
    <w:p w14:paraId="04E06170" w14:textId="77777777" w:rsidR="004D54D9" w:rsidRPr="002D0EA3" w:rsidRDefault="004D54D9">
      <w:pPr>
        <w:rPr>
          <w:rFonts w:ascii="Calibri" w:eastAsiaTheme="majorEastAsia" w:hAnsi="Calibri" w:cs="Calibri"/>
          <w:b/>
          <w:sz w:val="28"/>
          <w:szCs w:val="32"/>
          <w:u w:val="single"/>
        </w:rPr>
      </w:pPr>
      <w:r w:rsidRPr="002D0EA3">
        <w:rPr>
          <w:rFonts w:ascii="Calibri" w:hAnsi="Calibri" w:cs="Calibri"/>
          <w:b/>
          <w:sz w:val="28"/>
          <w:u w:val="single"/>
        </w:rPr>
        <w:br w:type="page"/>
      </w:r>
    </w:p>
    <w:p w14:paraId="3AB863D7" w14:textId="6EF84406" w:rsidR="00823AC2" w:rsidRPr="002D0EA3" w:rsidRDefault="009E7A44" w:rsidP="00065B1B">
      <w:pPr>
        <w:jc w:val="center"/>
        <w:rPr>
          <w:rFonts w:ascii="Calibri" w:hAnsi="Calibri" w:cs="Calibri"/>
          <w:b/>
          <w:sz w:val="28"/>
        </w:rPr>
      </w:pPr>
      <w:bookmarkStart w:id="24" w:name="_Toc475428948"/>
      <w:bookmarkEnd w:id="23"/>
      <w:r w:rsidRPr="002D0EA3">
        <w:rPr>
          <w:rFonts w:ascii="Calibri" w:hAnsi="Calibri" w:cs="Calibri"/>
          <w:b/>
          <w:sz w:val="28"/>
          <w:u w:val="single"/>
        </w:rPr>
        <w:t>SECTION V</w:t>
      </w:r>
      <w:r w:rsidRPr="002D0EA3">
        <w:rPr>
          <w:rFonts w:ascii="Calibri" w:hAnsi="Calibri" w:cs="Calibri"/>
          <w:b/>
          <w:sz w:val="28"/>
        </w:rPr>
        <w:t>: PROJECT IMPLEMENTATION EXPERIENCES</w:t>
      </w:r>
      <w:r w:rsidR="001C3982" w:rsidRPr="002D0EA3">
        <w:rPr>
          <w:rFonts w:ascii="Calibri" w:hAnsi="Calibri" w:cs="Calibri"/>
          <w:b/>
          <w:sz w:val="28"/>
        </w:rPr>
        <w:t>, KNOWLEDGE MANAGEMENT</w:t>
      </w:r>
      <w:r w:rsidRPr="002D0EA3">
        <w:rPr>
          <w:rFonts w:ascii="Calibri" w:hAnsi="Calibri" w:cs="Calibri"/>
          <w:b/>
          <w:sz w:val="28"/>
        </w:rPr>
        <w:t xml:space="preserve"> AND LESSONS LEARNED</w:t>
      </w:r>
      <w:bookmarkEnd w:id="24"/>
    </w:p>
    <w:p w14:paraId="3A6481A7" w14:textId="77777777" w:rsidR="006C48A8" w:rsidRPr="002D0EA3" w:rsidRDefault="006C48A8" w:rsidP="00E078B5">
      <w:pPr>
        <w:rPr>
          <w:rFonts w:ascii="Calibri" w:hAnsi="Calibri" w:cs="Calibri"/>
          <w:b/>
          <w:sz w:val="28"/>
        </w:rPr>
      </w:pPr>
    </w:p>
    <w:p w14:paraId="4EDB0460" w14:textId="77777777" w:rsidR="00823AC2" w:rsidRPr="002D0EA3" w:rsidRDefault="00823AC2" w:rsidP="0BC407FF">
      <w:pPr>
        <w:jc w:val="center"/>
        <w:rPr>
          <w:rFonts w:ascii="Calibri" w:hAnsi="Calibri" w:cs="Calibri"/>
          <w:b/>
          <w:bCs/>
          <w:sz w:val="28"/>
          <w:szCs w:val="28"/>
        </w:rPr>
      </w:pPr>
    </w:p>
    <w:p w14:paraId="1D4C0DD6" w14:textId="2976BFDC" w:rsidR="00FF1431" w:rsidRPr="002D0EA3" w:rsidRDefault="00FF1431" w:rsidP="0BC407FF">
      <w:pPr>
        <w:pStyle w:val="Heading2"/>
        <w:spacing w:before="0" w:after="120"/>
        <w:rPr>
          <w:rFonts w:ascii="Calibri" w:hAnsi="Calibri" w:cs="Calibri"/>
          <w:b/>
          <w:bCs/>
          <w:color w:val="auto"/>
          <w:sz w:val="24"/>
          <w:szCs w:val="24"/>
        </w:rPr>
      </w:pPr>
      <w:bookmarkStart w:id="25" w:name="_Toc475428949"/>
      <w:r w:rsidRPr="002D0EA3">
        <w:rPr>
          <w:rFonts w:ascii="Calibri" w:hAnsi="Calibri" w:cs="Calibri"/>
          <w:b/>
          <w:bCs/>
          <w:color w:val="auto"/>
          <w:sz w:val="24"/>
          <w:szCs w:val="24"/>
        </w:rPr>
        <w:t>a. Progress on the implementation of the project’s KM approach approved at CEO Endorsement/Approval</w:t>
      </w:r>
    </w:p>
    <w:tbl>
      <w:tblPr>
        <w:tblStyle w:val="TableGrid"/>
        <w:tblW w:w="0" w:type="auto"/>
        <w:tblLook w:val="04A0" w:firstRow="1" w:lastRow="0" w:firstColumn="1" w:lastColumn="0" w:noHBand="0" w:noVBand="1"/>
      </w:tblPr>
      <w:tblGrid>
        <w:gridCol w:w="14390"/>
      </w:tblGrid>
      <w:tr w:rsidR="00FF1431" w:rsidRPr="002D0EA3" w14:paraId="01494B72" w14:textId="77777777" w:rsidTr="080A0523">
        <w:trPr>
          <w:trHeight w:val="1250"/>
        </w:trPr>
        <w:tc>
          <w:tcPr>
            <w:tcW w:w="14390" w:type="dxa"/>
          </w:tcPr>
          <w:p w14:paraId="63A9025C" w14:textId="2A039E83" w:rsidR="00BC003A" w:rsidRPr="002D0EA3" w:rsidRDefault="0BB4C617" w:rsidP="080A0523">
            <w:pPr>
              <w:rPr>
                <w:rFonts w:ascii="Calibri" w:eastAsiaTheme="minorEastAsia" w:hAnsi="Calibri" w:cs="Calibri"/>
                <w:sz w:val="20"/>
                <w:szCs w:val="20"/>
              </w:rPr>
            </w:pPr>
            <w:r w:rsidRPr="002D0EA3">
              <w:rPr>
                <w:rFonts w:ascii="Calibri" w:eastAsiaTheme="minorEastAsia" w:hAnsi="Calibri" w:cs="Calibri"/>
                <w:sz w:val="20"/>
                <w:szCs w:val="20"/>
              </w:rPr>
              <w:t xml:space="preserve">The knowledge management strategy for the program has been </w:t>
            </w:r>
            <w:r w:rsidR="6DA0BDAC" w:rsidRPr="002D0EA3">
              <w:rPr>
                <w:rFonts w:ascii="Calibri" w:eastAsiaTheme="minorEastAsia" w:hAnsi="Calibri" w:cs="Calibri"/>
                <w:sz w:val="20"/>
                <w:szCs w:val="20"/>
              </w:rPr>
              <w:t xml:space="preserve">developed </w:t>
            </w:r>
            <w:r w:rsidRPr="002D0EA3">
              <w:rPr>
                <w:rFonts w:ascii="Calibri" w:eastAsiaTheme="minorEastAsia" w:hAnsi="Calibri" w:cs="Calibri"/>
                <w:sz w:val="20"/>
                <w:szCs w:val="20"/>
              </w:rPr>
              <w:t xml:space="preserve"> and the GCP has identified the main knowledge </w:t>
            </w:r>
            <w:r w:rsidR="1F53F9AB" w:rsidRPr="002D0EA3">
              <w:rPr>
                <w:rFonts w:ascii="Calibri" w:eastAsiaTheme="minorEastAsia" w:hAnsi="Calibri" w:cs="Calibri"/>
                <w:sz w:val="20"/>
                <w:szCs w:val="20"/>
              </w:rPr>
              <w:t>events, their audience, goal, duration and modality</w:t>
            </w:r>
            <w:r w:rsidR="00FB049B">
              <w:rPr>
                <w:rFonts w:ascii="Calibri" w:eastAsiaTheme="minorEastAsia" w:hAnsi="Calibri" w:cs="Calibri"/>
                <w:sz w:val="20"/>
                <w:szCs w:val="20"/>
              </w:rPr>
              <w:t>: Technical assistance terminology</w:t>
            </w:r>
            <w:r w:rsidR="00A45C81">
              <w:rPr>
                <w:rFonts w:ascii="Calibri" w:eastAsiaTheme="minorEastAsia" w:hAnsi="Calibri" w:cs="Calibri"/>
                <w:sz w:val="20"/>
                <w:szCs w:val="20"/>
              </w:rPr>
              <w:t>.</w:t>
            </w:r>
            <w:r w:rsidR="414C5121" w:rsidRPr="002D0EA3">
              <w:rPr>
                <w:rFonts w:ascii="Calibri" w:eastAsiaTheme="minorEastAsia" w:hAnsi="Calibri" w:cs="Calibri"/>
                <w:sz w:val="20"/>
                <w:szCs w:val="20"/>
              </w:rPr>
              <w:t xml:space="preserve"> T</w:t>
            </w:r>
            <w:r w:rsidR="72936170" w:rsidRPr="002D0EA3">
              <w:rPr>
                <w:rFonts w:ascii="Calibri" w:eastAsiaTheme="minorEastAsia" w:hAnsi="Calibri" w:cs="Calibri"/>
                <w:sz w:val="20"/>
                <w:szCs w:val="20"/>
              </w:rPr>
              <w:t>he team has also started collecting existing knowledge products such as guidelines, best practices</w:t>
            </w:r>
            <w:r w:rsidR="4EE24BBB" w:rsidRPr="002D0EA3">
              <w:rPr>
                <w:rFonts w:ascii="Calibri" w:eastAsiaTheme="minorEastAsia" w:hAnsi="Calibri" w:cs="Calibri"/>
                <w:sz w:val="20"/>
                <w:szCs w:val="20"/>
              </w:rPr>
              <w:t>, and scientific</w:t>
            </w:r>
            <w:r w:rsidR="72936170" w:rsidRPr="002D0EA3">
              <w:rPr>
                <w:rFonts w:ascii="Calibri" w:eastAsiaTheme="minorEastAsia" w:hAnsi="Calibri" w:cs="Calibri"/>
                <w:sz w:val="20"/>
                <w:szCs w:val="20"/>
              </w:rPr>
              <w:t xml:space="preserve"> publications to upload later to the ERIP website. </w:t>
            </w:r>
            <w:r w:rsidR="241DB18A" w:rsidRPr="002D0EA3">
              <w:rPr>
                <w:rFonts w:ascii="Calibri" w:eastAsiaTheme="minorEastAsia" w:hAnsi="Calibri" w:cs="Calibri"/>
                <w:sz w:val="20"/>
                <w:szCs w:val="20"/>
              </w:rPr>
              <w:t>The GCP is</w:t>
            </w:r>
            <w:r w:rsidR="00FB049B">
              <w:rPr>
                <w:rFonts w:ascii="Calibri" w:eastAsiaTheme="minorEastAsia" w:hAnsi="Calibri" w:cs="Calibri"/>
                <w:sz w:val="20"/>
                <w:szCs w:val="20"/>
              </w:rPr>
              <w:t xml:space="preserve">: </w:t>
            </w:r>
            <w:r w:rsidR="241DB18A" w:rsidRPr="002D0EA3">
              <w:rPr>
                <w:rFonts w:ascii="Calibri" w:eastAsiaTheme="minorEastAsia" w:hAnsi="Calibri" w:cs="Calibri"/>
                <w:sz w:val="20"/>
                <w:szCs w:val="20"/>
              </w:rPr>
              <w:t xml:space="preserve"> also using Monday.com to plan and track all knowledge events. </w:t>
            </w:r>
          </w:p>
          <w:p w14:paraId="6CA6DF0F" w14:textId="77777777" w:rsidR="00BC003A" w:rsidRPr="002D0EA3" w:rsidRDefault="00BC003A" w:rsidP="5982752C">
            <w:pPr>
              <w:rPr>
                <w:rFonts w:ascii="Calibri" w:eastAsiaTheme="minorEastAsia" w:hAnsi="Calibri" w:cs="Calibri"/>
                <w:sz w:val="20"/>
                <w:szCs w:val="20"/>
              </w:rPr>
            </w:pPr>
          </w:p>
          <w:p w14:paraId="35B50CB2" w14:textId="5A369242" w:rsidR="008A520C" w:rsidRPr="002D0EA3" w:rsidRDefault="6035F182" w:rsidP="5982752C">
            <w:pPr>
              <w:rPr>
                <w:rFonts w:ascii="Calibri" w:eastAsiaTheme="minorEastAsia" w:hAnsi="Calibri" w:cs="Calibri"/>
                <w:sz w:val="20"/>
                <w:szCs w:val="20"/>
              </w:rPr>
            </w:pPr>
            <w:r w:rsidRPr="002D0EA3">
              <w:rPr>
                <w:rFonts w:ascii="Calibri" w:eastAsiaTheme="minorEastAsia" w:hAnsi="Calibri" w:cs="Calibri"/>
                <w:sz w:val="20"/>
                <w:szCs w:val="20"/>
              </w:rPr>
              <w:t>Knowledge products</w:t>
            </w:r>
            <w:r w:rsidR="5A31E89F" w:rsidRPr="002D0EA3">
              <w:rPr>
                <w:rFonts w:ascii="Calibri" w:eastAsiaTheme="minorEastAsia" w:hAnsi="Calibri" w:cs="Calibri"/>
                <w:sz w:val="20"/>
                <w:szCs w:val="20"/>
              </w:rPr>
              <w:t xml:space="preserve"> developed by the GCP during this reporting year and</w:t>
            </w:r>
            <w:r w:rsidRPr="002D0EA3">
              <w:rPr>
                <w:rFonts w:ascii="Calibri" w:eastAsiaTheme="minorEastAsia" w:hAnsi="Calibri" w:cs="Calibri"/>
                <w:sz w:val="20"/>
                <w:szCs w:val="20"/>
              </w:rPr>
              <w:t xml:space="preserve"> disseminated </w:t>
            </w:r>
            <w:r w:rsidR="1BEE0841" w:rsidRPr="002D0EA3">
              <w:rPr>
                <w:rFonts w:ascii="Calibri" w:eastAsiaTheme="minorEastAsia" w:hAnsi="Calibri" w:cs="Calibri"/>
                <w:sz w:val="20"/>
                <w:szCs w:val="20"/>
              </w:rPr>
              <w:t xml:space="preserve">to stakeholders </w:t>
            </w:r>
            <w:r w:rsidRPr="002D0EA3">
              <w:rPr>
                <w:rFonts w:ascii="Calibri" w:eastAsiaTheme="minorEastAsia" w:hAnsi="Calibri" w:cs="Calibri"/>
                <w:sz w:val="20"/>
                <w:szCs w:val="20"/>
              </w:rPr>
              <w:t xml:space="preserve">include: </w:t>
            </w:r>
          </w:p>
          <w:p w14:paraId="388B09C5" w14:textId="34C501A1" w:rsidR="00DE38D6" w:rsidRPr="002D0EA3" w:rsidRDefault="37683447" w:rsidP="5982752C">
            <w:pPr>
              <w:pStyle w:val="ListParagraph"/>
              <w:numPr>
                <w:ilvl w:val="0"/>
                <w:numId w:val="25"/>
              </w:numPr>
              <w:rPr>
                <w:rFonts w:ascii="Calibri" w:hAnsi="Calibri" w:cs="Calibri"/>
                <w:sz w:val="20"/>
                <w:szCs w:val="20"/>
              </w:rPr>
            </w:pPr>
            <w:r w:rsidRPr="00C66180">
              <w:rPr>
                <w:rFonts w:ascii="Calibri" w:hAnsi="Calibri" w:cs="Calibri"/>
                <w:sz w:val="20"/>
                <w:szCs w:val="20"/>
              </w:rPr>
              <w:t>M&amp;E framework</w:t>
            </w:r>
            <w:r w:rsidRPr="002D0EA3">
              <w:rPr>
                <w:rFonts w:ascii="Calibri" w:hAnsi="Calibri" w:cs="Calibri"/>
                <w:sz w:val="20"/>
                <w:szCs w:val="20"/>
              </w:rPr>
              <w:t xml:space="preserve"> shared </w:t>
            </w:r>
            <w:r w:rsidR="2FE40F14" w:rsidRPr="002D0EA3">
              <w:rPr>
                <w:rFonts w:ascii="Calibri" w:hAnsi="Calibri" w:cs="Calibri"/>
                <w:sz w:val="20"/>
                <w:szCs w:val="20"/>
              </w:rPr>
              <w:t xml:space="preserve">via email </w:t>
            </w:r>
            <w:r w:rsidR="7016966D" w:rsidRPr="002D0EA3">
              <w:rPr>
                <w:rFonts w:ascii="Calibri" w:hAnsi="Calibri" w:cs="Calibri"/>
                <w:sz w:val="20"/>
                <w:szCs w:val="20"/>
              </w:rPr>
              <w:t xml:space="preserve">on the 29 of </w:t>
            </w:r>
            <w:r w:rsidR="4EFE7374" w:rsidRPr="002D0EA3">
              <w:rPr>
                <w:rFonts w:ascii="Calibri" w:hAnsi="Calibri" w:cs="Calibri"/>
                <w:sz w:val="20"/>
                <w:szCs w:val="20"/>
              </w:rPr>
              <w:t>January</w:t>
            </w:r>
            <w:r w:rsidR="7016966D" w:rsidRPr="002D0EA3">
              <w:rPr>
                <w:rFonts w:ascii="Calibri" w:hAnsi="Calibri" w:cs="Calibri"/>
                <w:sz w:val="20"/>
                <w:szCs w:val="20"/>
              </w:rPr>
              <w:t xml:space="preserve"> 2025 </w:t>
            </w:r>
            <w:r w:rsidR="2FE40F14" w:rsidRPr="002D0EA3">
              <w:rPr>
                <w:rFonts w:ascii="Calibri" w:hAnsi="Calibri" w:cs="Calibri"/>
                <w:sz w:val="20"/>
                <w:szCs w:val="20"/>
              </w:rPr>
              <w:t xml:space="preserve">with the Steering Committee members and </w:t>
            </w:r>
            <w:r w:rsidR="7016966D" w:rsidRPr="002D0EA3">
              <w:rPr>
                <w:rFonts w:ascii="Calibri" w:hAnsi="Calibri" w:cs="Calibri"/>
                <w:sz w:val="20"/>
                <w:szCs w:val="20"/>
              </w:rPr>
              <w:t xml:space="preserve">on March 11, </w:t>
            </w:r>
            <w:r w:rsidR="71BD2F4B" w:rsidRPr="002D0EA3">
              <w:rPr>
                <w:rFonts w:ascii="Calibri" w:hAnsi="Calibri" w:cs="Calibri"/>
                <w:sz w:val="20"/>
                <w:szCs w:val="20"/>
              </w:rPr>
              <w:t>2025,</w:t>
            </w:r>
            <w:r w:rsidR="7016966D" w:rsidRPr="002D0EA3">
              <w:rPr>
                <w:rFonts w:ascii="Calibri" w:hAnsi="Calibri" w:cs="Calibri"/>
                <w:sz w:val="20"/>
                <w:szCs w:val="20"/>
              </w:rPr>
              <w:t xml:space="preserve"> with </w:t>
            </w:r>
            <w:r w:rsidR="2FE40F14" w:rsidRPr="002D0EA3">
              <w:rPr>
                <w:rFonts w:ascii="Calibri" w:hAnsi="Calibri" w:cs="Calibri"/>
                <w:sz w:val="20"/>
                <w:szCs w:val="20"/>
              </w:rPr>
              <w:t>the South Africa</w:t>
            </w:r>
            <w:r w:rsidR="7016966D" w:rsidRPr="002D0EA3">
              <w:rPr>
                <w:rFonts w:ascii="Calibri" w:hAnsi="Calibri" w:cs="Calibri"/>
                <w:sz w:val="20"/>
                <w:szCs w:val="20"/>
              </w:rPr>
              <w:t xml:space="preserve"> project and on April 24, </w:t>
            </w:r>
            <w:r w:rsidR="7CDAE30D" w:rsidRPr="002D0EA3">
              <w:rPr>
                <w:rFonts w:ascii="Calibri" w:hAnsi="Calibri" w:cs="Calibri"/>
                <w:sz w:val="20"/>
                <w:szCs w:val="20"/>
              </w:rPr>
              <w:t>2025,</w:t>
            </w:r>
            <w:r w:rsidR="7016966D" w:rsidRPr="002D0EA3">
              <w:rPr>
                <w:rFonts w:ascii="Calibri" w:hAnsi="Calibri" w:cs="Calibri"/>
                <w:sz w:val="20"/>
                <w:szCs w:val="20"/>
              </w:rPr>
              <w:t xml:space="preserve"> with the</w:t>
            </w:r>
            <w:r w:rsidR="2FE40F14" w:rsidRPr="002D0EA3">
              <w:rPr>
                <w:rFonts w:ascii="Calibri" w:hAnsi="Calibri" w:cs="Calibri"/>
                <w:sz w:val="20"/>
                <w:szCs w:val="20"/>
              </w:rPr>
              <w:t xml:space="preserve"> Mexico </w:t>
            </w:r>
            <w:r w:rsidR="1441E95E" w:rsidRPr="002D0EA3">
              <w:rPr>
                <w:rFonts w:ascii="Calibri" w:hAnsi="Calibri" w:cs="Calibri"/>
                <w:sz w:val="20"/>
                <w:szCs w:val="20"/>
              </w:rPr>
              <w:t>project</w:t>
            </w:r>
            <w:r w:rsidR="7016966D" w:rsidRPr="002D0EA3">
              <w:rPr>
                <w:rFonts w:ascii="Calibri" w:hAnsi="Calibri" w:cs="Calibri"/>
                <w:sz w:val="20"/>
                <w:szCs w:val="20"/>
              </w:rPr>
              <w:t xml:space="preserve">. </w:t>
            </w:r>
          </w:p>
          <w:p w14:paraId="0FC2C1F9" w14:textId="12E410A4" w:rsidR="00835A69" w:rsidRPr="002D0EA3" w:rsidRDefault="78C68667" w:rsidP="5982752C">
            <w:pPr>
              <w:pStyle w:val="ListParagraph"/>
              <w:numPr>
                <w:ilvl w:val="0"/>
                <w:numId w:val="25"/>
              </w:numPr>
              <w:rPr>
                <w:rFonts w:ascii="Calibri" w:hAnsi="Calibri" w:cs="Calibri"/>
                <w:sz w:val="20"/>
                <w:szCs w:val="20"/>
              </w:rPr>
            </w:pPr>
            <w:r w:rsidRPr="00C66180">
              <w:rPr>
                <w:rFonts w:ascii="Calibri" w:hAnsi="Calibri" w:cs="Calibri"/>
                <w:sz w:val="20"/>
                <w:szCs w:val="20"/>
              </w:rPr>
              <w:t>Branding guidelines</w:t>
            </w:r>
            <w:r w:rsidR="7675E430" w:rsidRPr="002D0EA3">
              <w:rPr>
                <w:rFonts w:ascii="Calibri" w:hAnsi="Calibri" w:cs="Calibri"/>
                <w:color w:val="0000FF"/>
                <w:sz w:val="20"/>
                <w:szCs w:val="20"/>
                <w:u w:val="single"/>
              </w:rPr>
              <w:t xml:space="preserve"> </w:t>
            </w:r>
            <w:r w:rsidR="7675E430" w:rsidRPr="002D0EA3">
              <w:rPr>
                <w:rFonts w:ascii="Calibri" w:hAnsi="Calibri" w:cs="Calibri"/>
                <w:sz w:val="20"/>
                <w:szCs w:val="20"/>
              </w:rPr>
              <w:t xml:space="preserve">shared via email with </w:t>
            </w:r>
            <w:r w:rsidR="5B1D7C0B" w:rsidRPr="002D0EA3">
              <w:rPr>
                <w:rFonts w:ascii="Calibri" w:hAnsi="Calibri" w:cs="Calibri"/>
                <w:sz w:val="20"/>
                <w:szCs w:val="20"/>
              </w:rPr>
              <w:t>nearly 100 stakeholders</w:t>
            </w:r>
            <w:r w:rsidR="4F2C8D37" w:rsidRPr="002D0EA3">
              <w:rPr>
                <w:rFonts w:ascii="Calibri" w:hAnsi="Calibri" w:cs="Calibri"/>
                <w:sz w:val="20"/>
                <w:szCs w:val="20"/>
              </w:rPr>
              <w:t xml:space="preserve"> in </w:t>
            </w:r>
            <w:r w:rsidR="2858F33D" w:rsidRPr="002D0EA3">
              <w:rPr>
                <w:rFonts w:ascii="Calibri" w:hAnsi="Calibri" w:cs="Calibri"/>
                <w:sz w:val="20"/>
                <w:szCs w:val="20"/>
              </w:rPr>
              <w:t>April</w:t>
            </w:r>
            <w:r w:rsidR="4F2C8D37" w:rsidRPr="002D0EA3">
              <w:rPr>
                <w:rFonts w:ascii="Calibri" w:hAnsi="Calibri" w:cs="Calibri"/>
                <w:sz w:val="20"/>
                <w:szCs w:val="20"/>
              </w:rPr>
              <w:t xml:space="preserve"> 2025</w:t>
            </w:r>
            <w:r w:rsidR="5B1D7C0B" w:rsidRPr="002D0EA3">
              <w:rPr>
                <w:rFonts w:ascii="Calibri" w:hAnsi="Calibri" w:cs="Calibri"/>
                <w:sz w:val="20"/>
                <w:szCs w:val="20"/>
              </w:rPr>
              <w:t>, including representatives from GEF agencies who were asked to forward this to country focal points in 20 countries, as well as partners and contacts interested in receiving information about ERIP.</w:t>
            </w:r>
            <w:r w:rsidR="4F2C8D37" w:rsidRPr="002D0EA3">
              <w:rPr>
                <w:rFonts w:ascii="Calibri" w:hAnsi="Calibri" w:cs="Calibri"/>
                <w:sz w:val="20"/>
                <w:szCs w:val="20"/>
              </w:rPr>
              <w:t xml:space="preserve"> </w:t>
            </w:r>
          </w:p>
          <w:p w14:paraId="541D8F40" w14:textId="5BFF5CE3" w:rsidR="00BC289B" w:rsidRPr="002D0EA3" w:rsidRDefault="0C518ACC" w:rsidP="5982752C">
            <w:pPr>
              <w:pStyle w:val="ListParagraph"/>
              <w:numPr>
                <w:ilvl w:val="0"/>
                <w:numId w:val="25"/>
              </w:numPr>
              <w:rPr>
                <w:rFonts w:ascii="Calibri" w:hAnsi="Calibri" w:cs="Calibri"/>
                <w:sz w:val="20"/>
                <w:szCs w:val="20"/>
              </w:rPr>
            </w:pPr>
            <w:r w:rsidRPr="00996D37">
              <w:rPr>
                <w:rFonts w:ascii="Calibri" w:hAnsi="Calibri" w:cs="Calibri"/>
                <w:sz w:val="20"/>
                <w:szCs w:val="20"/>
              </w:rPr>
              <w:t>ERIP factsheet for the private sector</w:t>
            </w:r>
            <w:r w:rsidR="65A1AD6C" w:rsidRPr="002D0EA3">
              <w:rPr>
                <w:rFonts w:ascii="Calibri" w:hAnsi="Calibri" w:cs="Calibri"/>
                <w:sz w:val="20"/>
                <w:szCs w:val="20"/>
              </w:rPr>
              <w:t xml:space="preserve"> </w:t>
            </w:r>
            <w:r w:rsidR="4630CD2A" w:rsidRPr="002D0EA3">
              <w:rPr>
                <w:rFonts w:ascii="Calibri" w:hAnsi="Calibri" w:cs="Calibri"/>
                <w:sz w:val="20"/>
                <w:szCs w:val="20"/>
              </w:rPr>
              <w:t xml:space="preserve">was developed as a key outreach </w:t>
            </w:r>
            <w:r w:rsidR="5B975CCC" w:rsidRPr="002D0EA3">
              <w:rPr>
                <w:rFonts w:ascii="Calibri" w:hAnsi="Calibri" w:cs="Calibri"/>
                <w:sz w:val="20"/>
                <w:szCs w:val="20"/>
              </w:rPr>
              <w:t>product</w:t>
            </w:r>
            <w:r w:rsidR="4630CD2A" w:rsidRPr="002D0EA3">
              <w:rPr>
                <w:rFonts w:ascii="Calibri" w:hAnsi="Calibri" w:cs="Calibri"/>
                <w:sz w:val="20"/>
                <w:szCs w:val="20"/>
              </w:rPr>
              <w:t xml:space="preserve"> </w:t>
            </w:r>
            <w:r w:rsidR="5B975CCC" w:rsidRPr="002D0EA3">
              <w:rPr>
                <w:rFonts w:ascii="Calibri" w:hAnsi="Calibri" w:cs="Calibri"/>
                <w:sz w:val="20"/>
                <w:szCs w:val="20"/>
              </w:rPr>
              <w:t>to be</w:t>
            </w:r>
            <w:r w:rsidR="4630CD2A" w:rsidRPr="002D0EA3">
              <w:rPr>
                <w:rFonts w:ascii="Calibri" w:hAnsi="Calibri" w:cs="Calibri"/>
                <w:sz w:val="20"/>
                <w:szCs w:val="20"/>
              </w:rPr>
              <w:t xml:space="preserve"> shared during the sixteenth session of the Conference of the Parties (COP16) to the United Nations Convention to Combat Desertification (UNCCD), held in Riyadh, Saudi Arabia, from 2 to 13 December 2024. A total of 100 printed copies were produced and distributed at the venue to engage stakeholders and raise awareness of ERIP’s objectives and private sector engagement opportunities.</w:t>
            </w:r>
          </w:p>
          <w:p w14:paraId="1289DBE4" w14:textId="55B24D30" w:rsidR="005276A4" w:rsidRPr="002D0EA3" w:rsidRDefault="63E29AFF" w:rsidP="5982752C">
            <w:pPr>
              <w:pStyle w:val="ListParagraph"/>
              <w:numPr>
                <w:ilvl w:val="0"/>
                <w:numId w:val="25"/>
              </w:numPr>
              <w:rPr>
                <w:rFonts w:ascii="Calibri" w:hAnsi="Calibri" w:cs="Calibri"/>
                <w:sz w:val="20"/>
                <w:szCs w:val="20"/>
              </w:rPr>
            </w:pPr>
            <w:r w:rsidRPr="00996D37">
              <w:rPr>
                <w:rFonts w:ascii="Calibri" w:hAnsi="Calibri" w:cs="Calibri"/>
                <w:sz w:val="20"/>
                <w:szCs w:val="20"/>
              </w:rPr>
              <w:t>ERIP factsheet</w:t>
            </w:r>
            <w:r w:rsidR="662EA390" w:rsidRPr="002D0EA3">
              <w:rPr>
                <w:rFonts w:ascii="Calibri" w:hAnsi="Calibri" w:cs="Calibri"/>
                <w:sz w:val="20"/>
                <w:szCs w:val="20"/>
              </w:rPr>
              <w:t xml:space="preserve"> provides comprehensive information about the Ecosystem Restoration Integrated Program </w:t>
            </w:r>
            <w:r w:rsidR="60DA79CB" w:rsidRPr="002D0EA3">
              <w:rPr>
                <w:rFonts w:ascii="Calibri" w:hAnsi="Calibri" w:cs="Calibri"/>
                <w:sz w:val="20"/>
                <w:szCs w:val="20"/>
              </w:rPr>
              <w:t xml:space="preserve">and </w:t>
            </w:r>
            <w:r w:rsidR="662EA390" w:rsidRPr="002D0EA3">
              <w:rPr>
                <w:rFonts w:ascii="Calibri" w:hAnsi="Calibri" w:cs="Calibri"/>
                <w:sz w:val="20"/>
                <w:szCs w:val="20"/>
              </w:rPr>
              <w:t xml:space="preserve">was developed as a key communication tool to support awareness and stakeholder engagement. A total of 100 printed copies were distributed at the </w:t>
            </w:r>
            <w:r w:rsidR="477C212D" w:rsidRPr="002D0EA3">
              <w:rPr>
                <w:rFonts w:ascii="Calibri" w:hAnsi="Calibri" w:cs="Calibri"/>
                <w:sz w:val="20"/>
                <w:szCs w:val="20"/>
              </w:rPr>
              <w:t>UNCCD COP16</w:t>
            </w:r>
            <w:r w:rsidR="662EA390" w:rsidRPr="002D0EA3">
              <w:rPr>
                <w:rFonts w:ascii="Calibri" w:hAnsi="Calibri" w:cs="Calibri"/>
                <w:sz w:val="20"/>
                <w:szCs w:val="20"/>
              </w:rPr>
              <w:t xml:space="preserve"> to inform participants about the program’s objectives, components, and expected impacts.</w:t>
            </w:r>
          </w:p>
          <w:p w14:paraId="224E9A06" w14:textId="77777777" w:rsidR="00080500" w:rsidRPr="002D0EA3" w:rsidRDefault="00080500" w:rsidP="5982752C">
            <w:pPr>
              <w:rPr>
                <w:rFonts w:ascii="Calibri" w:eastAsiaTheme="minorEastAsia" w:hAnsi="Calibri" w:cs="Calibri"/>
                <w:sz w:val="20"/>
                <w:szCs w:val="20"/>
              </w:rPr>
            </w:pPr>
          </w:p>
          <w:p w14:paraId="5D41885F" w14:textId="19BF6817" w:rsidR="008A520C" w:rsidRPr="002D0EA3" w:rsidRDefault="1F88A3DE" w:rsidP="5982752C">
            <w:pPr>
              <w:rPr>
                <w:rFonts w:ascii="Calibri" w:eastAsiaTheme="minorEastAsia" w:hAnsi="Calibri" w:cs="Calibri"/>
                <w:sz w:val="20"/>
                <w:szCs w:val="20"/>
              </w:rPr>
            </w:pPr>
            <w:r w:rsidRPr="002D0EA3">
              <w:rPr>
                <w:rFonts w:ascii="Calibri" w:eastAsiaTheme="minorEastAsia" w:hAnsi="Calibri" w:cs="Calibri"/>
                <w:sz w:val="20"/>
                <w:szCs w:val="20"/>
              </w:rPr>
              <w:t xml:space="preserve">The GCP is also working alongside partners in the development of the following KM products: </w:t>
            </w:r>
          </w:p>
          <w:p w14:paraId="765C21BE" w14:textId="27E298D4" w:rsidR="00F5604C" w:rsidRPr="002D0EA3" w:rsidRDefault="27923410" w:rsidP="5982752C">
            <w:pPr>
              <w:pStyle w:val="ListParagraph"/>
              <w:numPr>
                <w:ilvl w:val="0"/>
                <w:numId w:val="25"/>
              </w:numPr>
              <w:rPr>
                <w:rFonts w:ascii="Calibri" w:hAnsi="Calibri" w:cs="Calibri"/>
                <w:sz w:val="20"/>
                <w:szCs w:val="20"/>
              </w:rPr>
            </w:pPr>
            <w:r w:rsidRPr="002D0EA3">
              <w:rPr>
                <w:rFonts w:ascii="Calibri" w:hAnsi="Calibri" w:cs="Calibri"/>
                <w:sz w:val="20"/>
                <w:szCs w:val="20"/>
              </w:rPr>
              <w:t>Capacity building program on multistakeholder mechanisms</w:t>
            </w:r>
            <w:r w:rsidR="0F06260A" w:rsidRPr="002D0EA3">
              <w:rPr>
                <w:rFonts w:ascii="Calibri" w:hAnsi="Calibri" w:cs="Calibri"/>
                <w:sz w:val="20"/>
                <w:szCs w:val="20"/>
              </w:rPr>
              <w:t xml:space="preserve"> in collaboration with UNDP</w:t>
            </w:r>
          </w:p>
          <w:p w14:paraId="53076B91" w14:textId="21A5D2F1" w:rsidR="00835A69" w:rsidRPr="002D0EA3" w:rsidRDefault="27923410" w:rsidP="5982752C">
            <w:pPr>
              <w:pStyle w:val="ListParagraph"/>
              <w:numPr>
                <w:ilvl w:val="0"/>
                <w:numId w:val="25"/>
              </w:numPr>
              <w:rPr>
                <w:rFonts w:ascii="Calibri" w:hAnsi="Calibri" w:cs="Calibri"/>
                <w:sz w:val="20"/>
                <w:szCs w:val="20"/>
              </w:rPr>
            </w:pPr>
            <w:r w:rsidRPr="002D0EA3">
              <w:rPr>
                <w:rFonts w:ascii="Calibri" w:hAnsi="Calibri" w:cs="Calibri"/>
                <w:sz w:val="20"/>
                <w:szCs w:val="20"/>
              </w:rPr>
              <w:t xml:space="preserve">Diagnostic tool to identify restoration opportunities and </w:t>
            </w:r>
            <w:r w:rsidR="2808816D" w:rsidRPr="002D0EA3">
              <w:rPr>
                <w:rFonts w:ascii="Calibri" w:hAnsi="Calibri" w:cs="Calibri"/>
                <w:sz w:val="20"/>
                <w:szCs w:val="20"/>
              </w:rPr>
              <w:t>barriers in</w:t>
            </w:r>
            <w:r w:rsidR="0F06260A" w:rsidRPr="002D0EA3">
              <w:rPr>
                <w:rFonts w:ascii="Calibri" w:hAnsi="Calibri" w:cs="Calibri"/>
                <w:sz w:val="20"/>
                <w:szCs w:val="20"/>
              </w:rPr>
              <w:t xml:space="preserve"> collaboration with WRI </w:t>
            </w:r>
          </w:p>
          <w:p w14:paraId="714851B7" w14:textId="799B32AB" w:rsidR="00835A69" w:rsidRPr="002D0EA3" w:rsidRDefault="27923410" w:rsidP="5982752C">
            <w:pPr>
              <w:pStyle w:val="ListParagraph"/>
              <w:numPr>
                <w:ilvl w:val="0"/>
                <w:numId w:val="25"/>
              </w:numPr>
              <w:rPr>
                <w:rFonts w:ascii="Calibri" w:hAnsi="Calibri" w:cs="Calibri"/>
                <w:sz w:val="20"/>
                <w:szCs w:val="20"/>
              </w:rPr>
            </w:pPr>
            <w:r w:rsidRPr="002D0EA3">
              <w:rPr>
                <w:rFonts w:ascii="Calibri" w:hAnsi="Calibri" w:cs="Calibri"/>
                <w:sz w:val="20"/>
                <w:szCs w:val="20"/>
              </w:rPr>
              <w:t>Capacity building program on restoration action planning</w:t>
            </w:r>
            <w:r w:rsidR="0F06260A" w:rsidRPr="002D0EA3">
              <w:rPr>
                <w:rFonts w:ascii="Calibri" w:hAnsi="Calibri" w:cs="Calibri"/>
                <w:sz w:val="20"/>
                <w:szCs w:val="20"/>
              </w:rPr>
              <w:t xml:space="preserve"> in collaboration with UNDP</w:t>
            </w:r>
          </w:p>
          <w:p w14:paraId="542CF9C3" w14:textId="0919BD43" w:rsidR="00835A69" w:rsidRPr="002D0EA3" w:rsidRDefault="27923410" w:rsidP="5982752C">
            <w:pPr>
              <w:pStyle w:val="ListParagraph"/>
              <w:numPr>
                <w:ilvl w:val="0"/>
                <w:numId w:val="25"/>
              </w:numPr>
              <w:rPr>
                <w:rFonts w:ascii="Calibri" w:hAnsi="Calibri" w:cs="Calibri"/>
                <w:sz w:val="20"/>
                <w:szCs w:val="20"/>
              </w:rPr>
            </w:pPr>
            <w:r w:rsidRPr="002D0EA3">
              <w:rPr>
                <w:rFonts w:ascii="Calibri" w:hAnsi="Calibri" w:cs="Calibri"/>
                <w:sz w:val="20"/>
                <w:szCs w:val="20"/>
              </w:rPr>
              <w:t>LOOC on ecosystem restoration</w:t>
            </w:r>
            <w:r w:rsidR="0F06260A" w:rsidRPr="002D0EA3">
              <w:rPr>
                <w:rFonts w:ascii="Calibri" w:hAnsi="Calibri" w:cs="Calibri"/>
                <w:sz w:val="20"/>
                <w:szCs w:val="20"/>
              </w:rPr>
              <w:t xml:space="preserve"> in collaboration with UNDP </w:t>
            </w:r>
          </w:p>
          <w:p w14:paraId="12D38704" w14:textId="5D4F855B" w:rsidR="00835A69" w:rsidRPr="002D0EA3" w:rsidRDefault="20860469" w:rsidP="5982752C">
            <w:pPr>
              <w:pStyle w:val="ListParagraph"/>
              <w:numPr>
                <w:ilvl w:val="0"/>
                <w:numId w:val="25"/>
              </w:numPr>
              <w:rPr>
                <w:rFonts w:ascii="Calibri" w:hAnsi="Calibri" w:cs="Calibri"/>
                <w:sz w:val="20"/>
                <w:szCs w:val="20"/>
              </w:rPr>
            </w:pPr>
            <w:r w:rsidRPr="002D0EA3">
              <w:rPr>
                <w:rFonts w:ascii="Calibri" w:hAnsi="Calibri" w:cs="Calibri"/>
                <w:sz w:val="20"/>
                <w:szCs w:val="20"/>
              </w:rPr>
              <w:t>Guidance on Payment for Ecosystem Services for Restoration</w:t>
            </w:r>
            <w:r w:rsidR="0F06260A" w:rsidRPr="002D0EA3">
              <w:rPr>
                <w:rFonts w:ascii="Calibri" w:hAnsi="Calibri" w:cs="Calibri"/>
                <w:sz w:val="20"/>
                <w:szCs w:val="20"/>
              </w:rPr>
              <w:t xml:space="preserve"> </w:t>
            </w:r>
            <w:r w:rsidR="2FF3B152" w:rsidRPr="002D0EA3">
              <w:rPr>
                <w:rFonts w:ascii="Calibri" w:hAnsi="Calibri" w:cs="Calibri"/>
                <w:sz w:val="20"/>
                <w:szCs w:val="20"/>
              </w:rPr>
              <w:t>in collaboration with</w:t>
            </w:r>
            <w:r w:rsidR="0F06260A" w:rsidRPr="002D0EA3">
              <w:rPr>
                <w:rFonts w:ascii="Calibri" w:hAnsi="Calibri" w:cs="Calibri"/>
                <w:sz w:val="20"/>
                <w:szCs w:val="20"/>
              </w:rPr>
              <w:t xml:space="preserve"> CI </w:t>
            </w:r>
            <w:r w:rsidR="3000762A" w:rsidRPr="002D0EA3">
              <w:rPr>
                <w:rFonts w:ascii="Calibri" w:hAnsi="Calibri" w:cs="Calibri"/>
                <w:sz w:val="20"/>
                <w:szCs w:val="20"/>
              </w:rPr>
              <w:t xml:space="preserve">experts </w:t>
            </w:r>
          </w:p>
          <w:p w14:paraId="6CA190B2" w14:textId="34679964" w:rsidR="00623E3A" w:rsidRPr="002D0EA3" w:rsidRDefault="20860469" w:rsidP="5982752C">
            <w:pPr>
              <w:pStyle w:val="ListParagraph"/>
              <w:numPr>
                <w:ilvl w:val="0"/>
                <w:numId w:val="25"/>
              </w:numPr>
              <w:rPr>
                <w:rFonts w:ascii="Calibri" w:hAnsi="Calibri" w:cs="Calibri"/>
                <w:sz w:val="20"/>
                <w:szCs w:val="20"/>
              </w:rPr>
            </w:pPr>
            <w:r w:rsidRPr="002D0EA3">
              <w:rPr>
                <w:rFonts w:ascii="Calibri" w:hAnsi="Calibri" w:cs="Calibri"/>
                <w:sz w:val="20"/>
                <w:szCs w:val="20"/>
              </w:rPr>
              <w:t>Restoration calculator</w:t>
            </w:r>
            <w:r w:rsidR="0F06260A" w:rsidRPr="002D0EA3">
              <w:rPr>
                <w:rFonts w:ascii="Calibri" w:hAnsi="Calibri" w:cs="Calibri"/>
                <w:sz w:val="20"/>
                <w:szCs w:val="20"/>
              </w:rPr>
              <w:t xml:space="preserve"> </w:t>
            </w:r>
            <w:r w:rsidR="3000762A" w:rsidRPr="002D0EA3">
              <w:rPr>
                <w:rFonts w:ascii="Calibri" w:hAnsi="Calibri" w:cs="Calibri"/>
                <w:sz w:val="20"/>
                <w:szCs w:val="20"/>
              </w:rPr>
              <w:t>in collaboration with CSF</w:t>
            </w:r>
          </w:p>
          <w:p w14:paraId="22B7142C" w14:textId="7249F4C9" w:rsidR="008A520C" w:rsidRPr="002D0EA3" w:rsidRDefault="7C259CBC" w:rsidP="5982752C">
            <w:pPr>
              <w:pStyle w:val="ListParagraph"/>
              <w:numPr>
                <w:ilvl w:val="0"/>
                <w:numId w:val="25"/>
              </w:numPr>
              <w:rPr>
                <w:rFonts w:ascii="Calibri" w:hAnsi="Calibri" w:cs="Calibri"/>
                <w:sz w:val="20"/>
                <w:szCs w:val="20"/>
              </w:rPr>
            </w:pPr>
            <w:r w:rsidRPr="002D0EA3">
              <w:rPr>
                <w:rFonts w:ascii="Calibri" w:hAnsi="Calibri" w:cs="Calibri"/>
                <w:sz w:val="20"/>
                <w:szCs w:val="20"/>
              </w:rPr>
              <w:t>Guidelines for reporting spatial data</w:t>
            </w:r>
            <w:r w:rsidR="3000762A" w:rsidRPr="002D0EA3">
              <w:rPr>
                <w:rFonts w:ascii="Calibri" w:hAnsi="Calibri" w:cs="Calibri"/>
                <w:sz w:val="20"/>
                <w:szCs w:val="20"/>
              </w:rPr>
              <w:t xml:space="preserve"> - GCP</w:t>
            </w:r>
          </w:p>
          <w:p w14:paraId="2954AA8B" w14:textId="77777777" w:rsidR="008A520C" w:rsidRPr="002D0EA3" w:rsidRDefault="008A520C" w:rsidP="5982752C">
            <w:pPr>
              <w:rPr>
                <w:rFonts w:ascii="Calibri" w:eastAsiaTheme="minorEastAsia" w:hAnsi="Calibri" w:cs="Calibri"/>
                <w:b/>
                <w:bCs/>
                <w:sz w:val="20"/>
                <w:szCs w:val="20"/>
                <w:highlight w:val="yellow"/>
              </w:rPr>
            </w:pPr>
          </w:p>
          <w:p w14:paraId="483589A7" w14:textId="2B52859A" w:rsidR="008A520C" w:rsidRPr="002D0EA3" w:rsidRDefault="2E88C6E6" w:rsidP="00AE78B5">
            <w:pPr>
              <w:spacing w:line="259" w:lineRule="auto"/>
              <w:rPr>
                <w:rFonts w:ascii="Calibri" w:eastAsiaTheme="minorEastAsia" w:hAnsi="Calibri" w:cs="Calibri"/>
                <w:sz w:val="20"/>
                <w:szCs w:val="20"/>
              </w:rPr>
            </w:pPr>
            <w:r w:rsidRPr="002D0EA3">
              <w:rPr>
                <w:rFonts w:ascii="Calibri" w:eastAsiaTheme="minorEastAsia" w:hAnsi="Calibri" w:cs="Calibri"/>
                <w:sz w:val="20"/>
                <w:szCs w:val="20"/>
              </w:rPr>
              <w:t>ERIP Annual Conference</w:t>
            </w:r>
          </w:p>
          <w:p w14:paraId="279EFCA3" w14:textId="17EEE930" w:rsidR="008A520C" w:rsidRPr="002D0EA3" w:rsidRDefault="2E88C6E6" w:rsidP="080A0523">
            <w:pPr>
              <w:spacing w:line="259" w:lineRule="auto"/>
              <w:rPr>
                <w:rFonts w:ascii="Calibri" w:eastAsiaTheme="minorEastAsia" w:hAnsi="Calibri" w:cs="Calibri"/>
                <w:sz w:val="20"/>
                <w:szCs w:val="20"/>
              </w:rPr>
            </w:pPr>
            <w:r w:rsidRPr="002D0EA3">
              <w:rPr>
                <w:rFonts w:ascii="Calibri" w:eastAsiaTheme="minorEastAsia" w:hAnsi="Calibri" w:cs="Calibri"/>
                <w:sz w:val="20"/>
                <w:szCs w:val="20"/>
              </w:rPr>
              <w:t xml:space="preserve">Preparations for the ERIP first Annual Conference, scheduled for September 1-4, </w:t>
            </w:r>
            <w:r w:rsidR="66E1BD05" w:rsidRPr="002D0EA3">
              <w:rPr>
                <w:rFonts w:ascii="Calibri" w:eastAsiaTheme="minorEastAsia" w:hAnsi="Calibri" w:cs="Calibri"/>
                <w:sz w:val="20"/>
                <w:szCs w:val="20"/>
              </w:rPr>
              <w:t>2025,</w:t>
            </w:r>
            <w:r w:rsidRPr="002D0EA3">
              <w:rPr>
                <w:rFonts w:ascii="Calibri" w:eastAsiaTheme="minorEastAsia" w:hAnsi="Calibri" w:cs="Calibri"/>
                <w:sz w:val="20"/>
                <w:szCs w:val="20"/>
              </w:rPr>
              <w:t xml:space="preserve"> in Siem Reap, Cambodia, are underway. The agenda features </w:t>
            </w:r>
            <w:r w:rsidR="1ACCF34D" w:rsidRPr="002D0EA3">
              <w:rPr>
                <w:rFonts w:ascii="Calibri" w:eastAsiaTheme="minorEastAsia" w:hAnsi="Calibri" w:cs="Calibri"/>
                <w:sz w:val="20"/>
                <w:szCs w:val="20"/>
              </w:rPr>
              <w:t>plenary sessions, country presentations</w:t>
            </w:r>
            <w:r w:rsidR="2B6B0210" w:rsidRPr="002D0EA3">
              <w:rPr>
                <w:rFonts w:ascii="Calibri" w:eastAsiaTheme="minorEastAsia" w:hAnsi="Calibri" w:cs="Calibri"/>
                <w:sz w:val="20"/>
                <w:szCs w:val="20"/>
              </w:rPr>
              <w:t>, breakout discussions and a field visit to three restoration sites within Phnom Kulen National Park</w:t>
            </w:r>
            <w:r w:rsidR="0C22FFFB" w:rsidRPr="002D0EA3">
              <w:rPr>
                <w:rFonts w:ascii="Calibri" w:eastAsiaTheme="minorEastAsia" w:hAnsi="Calibri" w:cs="Calibri"/>
                <w:sz w:val="20"/>
                <w:szCs w:val="20"/>
              </w:rPr>
              <w:t xml:space="preserve">. </w:t>
            </w:r>
            <w:r w:rsidR="25BA0C47" w:rsidRPr="002D0EA3">
              <w:rPr>
                <w:rFonts w:ascii="Calibri" w:eastAsiaTheme="minorEastAsia" w:hAnsi="Calibri" w:cs="Calibri"/>
                <w:sz w:val="20"/>
                <w:szCs w:val="20"/>
              </w:rPr>
              <w:t xml:space="preserve">The conference is designed to foster deep and </w:t>
            </w:r>
            <w:r w:rsidR="0D3F5E2F" w:rsidRPr="002D0EA3">
              <w:rPr>
                <w:rFonts w:ascii="Calibri" w:eastAsiaTheme="minorEastAsia" w:hAnsi="Calibri" w:cs="Calibri"/>
                <w:sz w:val="20"/>
                <w:szCs w:val="20"/>
              </w:rPr>
              <w:t>meaningful</w:t>
            </w:r>
            <w:r w:rsidR="25BA0C47" w:rsidRPr="002D0EA3">
              <w:rPr>
                <w:rFonts w:ascii="Calibri" w:eastAsiaTheme="minorEastAsia" w:hAnsi="Calibri" w:cs="Calibri"/>
                <w:sz w:val="20"/>
                <w:szCs w:val="20"/>
              </w:rPr>
              <w:t xml:space="preserve"> knowledge exchange across the 20 participating countries. Key themes include restoration approaches, </w:t>
            </w:r>
            <w:r w:rsidR="63BC3ED9" w:rsidRPr="002D0EA3">
              <w:rPr>
                <w:rFonts w:ascii="Calibri" w:eastAsiaTheme="minorEastAsia" w:hAnsi="Calibri" w:cs="Calibri"/>
                <w:sz w:val="20"/>
                <w:szCs w:val="20"/>
              </w:rPr>
              <w:t>policy, finance, private sector engagement</w:t>
            </w:r>
            <w:r w:rsidR="1C4904E9" w:rsidRPr="002D0EA3">
              <w:rPr>
                <w:rFonts w:ascii="Calibri" w:eastAsiaTheme="minorEastAsia" w:hAnsi="Calibri" w:cs="Calibri"/>
                <w:sz w:val="20"/>
                <w:szCs w:val="20"/>
              </w:rPr>
              <w:t xml:space="preserve">, gender and social inclusion and monitoring. </w:t>
            </w:r>
            <w:r w:rsidR="5C7468E7" w:rsidRPr="002D0EA3">
              <w:rPr>
                <w:rFonts w:ascii="Calibri" w:eastAsiaTheme="minorEastAsia" w:hAnsi="Calibri" w:cs="Calibri"/>
                <w:sz w:val="20"/>
                <w:szCs w:val="20"/>
              </w:rPr>
              <w:t xml:space="preserve">To </w:t>
            </w:r>
            <w:r w:rsidR="419FB330" w:rsidRPr="002D0EA3">
              <w:rPr>
                <w:rFonts w:ascii="Calibri" w:eastAsiaTheme="minorEastAsia" w:hAnsi="Calibri" w:cs="Calibri"/>
                <w:sz w:val="20"/>
                <w:szCs w:val="20"/>
              </w:rPr>
              <w:t>ensure</w:t>
            </w:r>
            <w:r w:rsidR="5C7468E7" w:rsidRPr="002D0EA3">
              <w:rPr>
                <w:rFonts w:ascii="Calibri" w:eastAsiaTheme="minorEastAsia" w:hAnsi="Calibri" w:cs="Calibri"/>
                <w:sz w:val="20"/>
                <w:szCs w:val="20"/>
              </w:rPr>
              <w:t xml:space="preserve"> full participation, interpretation services will be provided </w:t>
            </w:r>
            <w:r w:rsidR="273BF00C" w:rsidRPr="002D0EA3">
              <w:rPr>
                <w:rFonts w:ascii="Calibri" w:eastAsiaTheme="minorEastAsia" w:hAnsi="Calibri" w:cs="Calibri"/>
                <w:sz w:val="20"/>
                <w:szCs w:val="20"/>
              </w:rPr>
              <w:t>throughout</w:t>
            </w:r>
            <w:r w:rsidR="5C7468E7" w:rsidRPr="002D0EA3">
              <w:rPr>
                <w:rFonts w:ascii="Calibri" w:eastAsiaTheme="minorEastAsia" w:hAnsi="Calibri" w:cs="Calibri"/>
                <w:sz w:val="20"/>
                <w:szCs w:val="20"/>
              </w:rPr>
              <w:t xml:space="preserve"> the conference, including the field visit. Engagement with multiple stakeholders to coordinate and organize the conference are being held</w:t>
            </w:r>
            <w:r w:rsidR="174EEF0C" w:rsidRPr="002D0EA3">
              <w:rPr>
                <w:rFonts w:ascii="Calibri" w:eastAsiaTheme="minorEastAsia" w:hAnsi="Calibri" w:cs="Calibri"/>
                <w:sz w:val="20"/>
                <w:szCs w:val="20"/>
              </w:rPr>
              <w:t xml:space="preserve"> including UNDP and CI-Cambodia who are supporting the field trip organization and logistics. </w:t>
            </w:r>
          </w:p>
          <w:p w14:paraId="18935CB3" w14:textId="4D7BA772" w:rsidR="008A520C" w:rsidRPr="002D0EA3" w:rsidRDefault="008A520C" w:rsidP="080A0523">
            <w:pPr>
              <w:spacing w:line="259" w:lineRule="auto"/>
              <w:rPr>
                <w:rFonts w:ascii="Calibri" w:eastAsiaTheme="minorEastAsia" w:hAnsi="Calibri" w:cs="Calibri"/>
                <w:sz w:val="20"/>
                <w:szCs w:val="20"/>
              </w:rPr>
            </w:pPr>
          </w:p>
          <w:p w14:paraId="61547CEC" w14:textId="6D102D27" w:rsidR="008A520C" w:rsidRPr="002D0EA3" w:rsidRDefault="008A520C" w:rsidP="080A0523">
            <w:pPr>
              <w:spacing w:line="259" w:lineRule="auto"/>
              <w:rPr>
                <w:rFonts w:ascii="Calibri" w:eastAsiaTheme="minorEastAsia" w:hAnsi="Calibri" w:cs="Calibri"/>
                <w:sz w:val="20"/>
                <w:szCs w:val="20"/>
              </w:rPr>
            </w:pPr>
          </w:p>
        </w:tc>
      </w:tr>
    </w:tbl>
    <w:p w14:paraId="1AF9E145" w14:textId="77777777" w:rsidR="00633060" w:rsidRDefault="00633060" w:rsidP="00633060">
      <w:pPr>
        <w:pStyle w:val="ListParagraph"/>
        <w:ind w:left="360"/>
        <w:contextualSpacing w:val="0"/>
        <w:rPr>
          <w:rFonts w:ascii="Calibri" w:hAnsi="Calibri" w:cs="Calibri"/>
        </w:rPr>
      </w:pPr>
    </w:p>
    <w:p w14:paraId="406BC559" w14:textId="77777777" w:rsidR="00831102" w:rsidRPr="002D0EA3" w:rsidRDefault="00831102" w:rsidP="00633060">
      <w:pPr>
        <w:pStyle w:val="ListParagraph"/>
        <w:ind w:left="360"/>
        <w:contextualSpacing w:val="0"/>
        <w:rPr>
          <w:rFonts w:ascii="Calibri" w:hAnsi="Calibri" w:cs="Calibri"/>
        </w:rPr>
      </w:pPr>
    </w:p>
    <w:p w14:paraId="7F43C597" w14:textId="6C8DE24E" w:rsidR="00633060" w:rsidRPr="002D0EA3" w:rsidRDefault="29AD1FFE" w:rsidP="4D2F6989">
      <w:pPr>
        <w:rPr>
          <w:rFonts w:ascii="Calibri" w:eastAsiaTheme="majorEastAsia" w:hAnsi="Calibri" w:cs="Calibri"/>
          <w:b/>
          <w:bCs/>
        </w:rPr>
      </w:pPr>
      <w:r w:rsidRPr="002D0EA3">
        <w:rPr>
          <w:rFonts w:ascii="Calibri" w:eastAsiaTheme="majorEastAsia" w:hAnsi="Calibri" w:cs="Calibri"/>
          <w:b/>
          <w:bCs/>
        </w:rPr>
        <w:t xml:space="preserve">b. </w:t>
      </w:r>
      <w:r w:rsidR="3ACA9E5E" w:rsidRPr="002D0EA3">
        <w:rPr>
          <w:rFonts w:ascii="Calibri" w:eastAsiaTheme="majorEastAsia" w:hAnsi="Calibri" w:cs="Calibri"/>
          <w:b/>
          <w:bCs/>
        </w:rPr>
        <w:t xml:space="preserve">Additional </w:t>
      </w:r>
      <w:r w:rsidRPr="002D0EA3">
        <w:rPr>
          <w:rFonts w:ascii="Calibri" w:eastAsiaTheme="majorEastAsia" w:hAnsi="Calibri" w:cs="Calibri"/>
          <w:b/>
          <w:bCs/>
        </w:rPr>
        <w:t xml:space="preserve">optional </w:t>
      </w:r>
      <w:r w:rsidR="3ACA9E5E" w:rsidRPr="002D0EA3">
        <w:rPr>
          <w:rFonts w:ascii="Calibri" w:eastAsiaTheme="majorEastAsia" w:hAnsi="Calibri" w:cs="Calibri"/>
          <w:b/>
          <w:bCs/>
        </w:rPr>
        <w:t>topics (please choose two)</w:t>
      </w:r>
    </w:p>
    <w:p w14:paraId="66003487" w14:textId="09D26217" w:rsidR="00633060" w:rsidRPr="002D0EA3" w:rsidRDefault="3ACA9E5E" w:rsidP="4D2F6989">
      <w:pPr>
        <w:pStyle w:val="ListParagraph"/>
        <w:numPr>
          <w:ilvl w:val="0"/>
          <w:numId w:val="12"/>
        </w:numPr>
        <w:spacing w:after="120"/>
        <w:rPr>
          <w:rFonts w:ascii="Calibri" w:hAnsi="Calibri" w:cs="Calibri"/>
        </w:rPr>
      </w:pPr>
      <w:r w:rsidRPr="002D0EA3">
        <w:rPr>
          <w:rFonts w:ascii="Calibri" w:hAnsi="Calibri" w:cs="Calibri"/>
        </w:rPr>
        <w:t>Engagement of the private sector</w:t>
      </w:r>
      <w:r w:rsidR="409D568C" w:rsidRPr="002D0EA3">
        <w:rPr>
          <w:rFonts w:ascii="Calibri" w:hAnsi="Calibri" w:cs="Calibri"/>
        </w:rPr>
        <w:t xml:space="preserve"> </w:t>
      </w:r>
    </w:p>
    <w:p w14:paraId="30EC16DB" w14:textId="77777777" w:rsidR="00633060" w:rsidRPr="002D0EA3" w:rsidRDefault="00633060" w:rsidP="00424B96">
      <w:pPr>
        <w:pStyle w:val="ListParagraph"/>
        <w:numPr>
          <w:ilvl w:val="0"/>
          <w:numId w:val="12"/>
        </w:numPr>
        <w:spacing w:after="120"/>
        <w:contextualSpacing w:val="0"/>
        <w:rPr>
          <w:rFonts w:ascii="Calibri" w:hAnsi="Calibri" w:cs="Calibri"/>
        </w:rPr>
      </w:pPr>
      <w:r w:rsidRPr="002D0EA3">
        <w:rPr>
          <w:rFonts w:ascii="Calibri" w:hAnsi="Calibri" w:cs="Calibri"/>
        </w:rPr>
        <w:t>Scientific and technological issues</w:t>
      </w:r>
    </w:p>
    <w:p w14:paraId="6C35940A" w14:textId="77777777" w:rsidR="00633060" w:rsidRPr="002D0EA3" w:rsidRDefault="00633060" w:rsidP="00424B96">
      <w:pPr>
        <w:pStyle w:val="ListParagraph"/>
        <w:numPr>
          <w:ilvl w:val="0"/>
          <w:numId w:val="12"/>
        </w:numPr>
        <w:spacing w:after="120"/>
        <w:contextualSpacing w:val="0"/>
        <w:rPr>
          <w:rFonts w:ascii="Calibri" w:hAnsi="Calibri" w:cs="Calibri"/>
        </w:rPr>
      </w:pPr>
      <w:r w:rsidRPr="002D0EA3">
        <w:rPr>
          <w:rFonts w:ascii="Calibri" w:hAnsi="Calibri" w:cs="Calibri"/>
        </w:rPr>
        <w:t>Interpretation and application of GEF guidelines</w:t>
      </w:r>
    </w:p>
    <w:p w14:paraId="5E7D4495" w14:textId="4DF7E1FD" w:rsidR="00633060" w:rsidRPr="002D0EA3" w:rsidRDefault="00633060" w:rsidP="00424B96">
      <w:pPr>
        <w:pStyle w:val="ListParagraph"/>
        <w:numPr>
          <w:ilvl w:val="0"/>
          <w:numId w:val="12"/>
        </w:numPr>
        <w:spacing w:after="120"/>
        <w:contextualSpacing w:val="0"/>
        <w:rPr>
          <w:rFonts w:ascii="Calibri" w:hAnsi="Calibri" w:cs="Calibri"/>
        </w:rPr>
      </w:pPr>
      <w:r w:rsidRPr="002D0EA3">
        <w:rPr>
          <w:rFonts w:ascii="Calibri" w:hAnsi="Calibri" w:cs="Calibri"/>
        </w:rPr>
        <w:t>Financial management and co-financing</w:t>
      </w:r>
    </w:p>
    <w:p w14:paraId="68CAC950" w14:textId="18CE92AF" w:rsidR="12777C0F" w:rsidRPr="002D0EA3" w:rsidRDefault="0D645047" w:rsidP="5982752C">
      <w:pPr>
        <w:pStyle w:val="ListParagraph"/>
        <w:numPr>
          <w:ilvl w:val="0"/>
          <w:numId w:val="12"/>
        </w:numPr>
        <w:spacing w:after="120"/>
        <w:rPr>
          <w:rFonts w:ascii="Calibri" w:hAnsi="Calibri" w:cs="Calibri"/>
          <w:b/>
          <w:bCs/>
        </w:rPr>
      </w:pPr>
      <w:r w:rsidRPr="002D0EA3">
        <w:rPr>
          <w:rFonts w:ascii="Calibri" w:hAnsi="Calibri" w:cs="Calibri"/>
          <w:b/>
          <w:bCs/>
        </w:rPr>
        <w:t>Project institutional arrangements</w:t>
      </w:r>
      <w:r w:rsidR="42A63180" w:rsidRPr="002D0EA3">
        <w:rPr>
          <w:rFonts w:ascii="Calibri" w:hAnsi="Calibri" w:cs="Calibri"/>
          <w:b/>
          <w:bCs/>
        </w:rPr>
        <w:t>:</w:t>
      </w:r>
    </w:p>
    <w:p w14:paraId="7A5D8B43" w14:textId="632C09AC" w:rsidR="4D2F6989" w:rsidRPr="002D0EA3" w:rsidRDefault="4D2F6989" w:rsidP="4D2F6989">
      <w:pPr>
        <w:pStyle w:val="ListParagraph"/>
        <w:spacing w:after="120"/>
        <w:rPr>
          <w:rFonts w:ascii="Calibri" w:hAnsi="Calibri" w:cs="Calibri"/>
          <w:highlight w:val="yellow"/>
        </w:rPr>
      </w:pPr>
    </w:p>
    <w:p w14:paraId="6952A724" w14:textId="11BA4EA1" w:rsidR="7BD5180D" w:rsidRPr="002D0EA3" w:rsidRDefault="42A63180" w:rsidP="4D2F6989">
      <w:pPr>
        <w:pStyle w:val="ListParagraph"/>
        <w:spacing w:after="120"/>
        <w:rPr>
          <w:rFonts w:ascii="Calibri" w:hAnsi="Calibri" w:cs="Calibri"/>
          <w:sz w:val="20"/>
          <w:szCs w:val="20"/>
        </w:rPr>
      </w:pPr>
      <w:r w:rsidRPr="002D0EA3">
        <w:rPr>
          <w:rFonts w:ascii="Calibri" w:hAnsi="Calibri" w:cs="Calibri"/>
          <w:sz w:val="20"/>
          <w:szCs w:val="20"/>
        </w:rPr>
        <w:t xml:space="preserve">The GCP established a multi-tiered governance structure </w:t>
      </w:r>
      <w:r w:rsidR="6E54E4CA" w:rsidRPr="002D0EA3">
        <w:rPr>
          <w:rFonts w:ascii="Calibri" w:hAnsi="Calibri" w:cs="Calibri"/>
          <w:sz w:val="20"/>
          <w:szCs w:val="20"/>
        </w:rPr>
        <w:t xml:space="preserve">comprising a Program Steering Committee (PSC), Technical Project Task Force (TPTF), and Restoration Advisory Panel (RAP). These bodies ensure inclusive decision-making, technical guidance, and stakeholder engagement across </w:t>
      </w:r>
      <w:r w:rsidR="186DD6F8" w:rsidRPr="002D0EA3">
        <w:rPr>
          <w:rFonts w:ascii="Calibri" w:hAnsi="Calibri" w:cs="Calibri"/>
          <w:sz w:val="20"/>
          <w:szCs w:val="20"/>
        </w:rPr>
        <w:t xml:space="preserve">the </w:t>
      </w:r>
      <w:r w:rsidR="6E54E4CA" w:rsidRPr="002D0EA3">
        <w:rPr>
          <w:rFonts w:ascii="Calibri" w:hAnsi="Calibri" w:cs="Calibri"/>
          <w:sz w:val="20"/>
          <w:szCs w:val="20"/>
        </w:rPr>
        <w:t>20 country child projects.</w:t>
      </w:r>
      <w:r w:rsidR="7B43C003" w:rsidRPr="002D0EA3">
        <w:rPr>
          <w:rFonts w:ascii="Calibri" w:hAnsi="Calibri" w:cs="Calibri"/>
          <w:sz w:val="20"/>
          <w:szCs w:val="20"/>
        </w:rPr>
        <w:t xml:space="preserve"> The terms of reference for the governance framework were shared with the PSC members to collect feedback and </w:t>
      </w:r>
      <w:r w:rsidR="6F59F4F8" w:rsidRPr="002D0EA3">
        <w:rPr>
          <w:rFonts w:ascii="Calibri" w:hAnsi="Calibri" w:cs="Calibri"/>
          <w:sz w:val="20"/>
          <w:szCs w:val="20"/>
        </w:rPr>
        <w:t>approved by the</w:t>
      </w:r>
      <w:r w:rsidR="7B43C003" w:rsidRPr="002D0EA3">
        <w:rPr>
          <w:rFonts w:ascii="Calibri" w:hAnsi="Calibri" w:cs="Calibri"/>
          <w:sz w:val="20"/>
          <w:szCs w:val="20"/>
        </w:rPr>
        <w:t xml:space="preserve"> PSC.</w:t>
      </w:r>
      <w:r w:rsidR="6E54E4CA" w:rsidRPr="002D0EA3">
        <w:rPr>
          <w:rFonts w:ascii="Calibri" w:hAnsi="Calibri" w:cs="Calibri"/>
          <w:sz w:val="20"/>
          <w:szCs w:val="20"/>
        </w:rPr>
        <w:t xml:space="preserve"> One of the recommendations of the PSC members was to also include government representatives on a rotational basis. Currently, the </w:t>
      </w:r>
      <w:r w:rsidR="3B04DAD9" w:rsidRPr="002D0EA3">
        <w:rPr>
          <w:rFonts w:ascii="Calibri" w:hAnsi="Calibri" w:cs="Calibri"/>
          <w:sz w:val="20"/>
          <w:szCs w:val="20"/>
        </w:rPr>
        <w:t>PSC has 3 government representatives</w:t>
      </w:r>
      <w:r w:rsidR="259D6BAE" w:rsidRPr="002D0EA3">
        <w:rPr>
          <w:rFonts w:ascii="Calibri" w:hAnsi="Calibri" w:cs="Calibri"/>
          <w:sz w:val="20"/>
          <w:szCs w:val="20"/>
        </w:rPr>
        <w:t xml:space="preserve"> (Brazil, </w:t>
      </w:r>
      <w:r w:rsidR="777BAD41" w:rsidRPr="002D0EA3">
        <w:rPr>
          <w:rFonts w:ascii="Calibri" w:hAnsi="Calibri" w:cs="Calibri"/>
          <w:sz w:val="20"/>
          <w:szCs w:val="20"/>
        </w:rPr>
        <w:t>Côte d'Ivoire</w:t>
      </w:r>
      <w:r w:rsidR="259D6BAE" w:rsidRPr="002D0EA3">
        <w:rPr>
          <w:rFonts w:ascii="Calibri" w:hAnsi="Calibri" w:cs="Calibri"/>
          <w:sz w:val="20"/>
          <w:szCs w:val="20"/>
        </w:rPr>
        <w:t xml:space="preserve"> and Madagascar)</w:t>
      </w:r>
      <w:r w:rsidR="3B04DAD9" w:rsidRPr="002D0EA3">
        <w:rPr>
          <w:rFonts w:ascii="Calibri" w:hAnsi="Calibri" w:cs="Calibri"/>
          <w:sz w:val="20"/>
          <w:szCs w:val="20"/>
        </w:rPr>
        <w:t xml:space="preserve">. The PSC operates on a consensus model, with majority voting as a fallback. The GCP team acts as the PSC Secretariat, </w:t>
      </w:r>
      <w:r w:rsidR="70B6F1FC" w:rsidRPr="002D0EA3">
        <w:rPr>
          <w:rFonts w:ascii="Calibri" w:hAnsi="Calibri" w:cs="Calibri"/>
          <w:sz w:val="20"/>
          <w:szCs w:val="20"/>
        </w:rPr>
        <w:t xml:space="preserve">chairing the meetings and </w:t>
      </w:r>
      <w:r w:rsidR="3B04DAD9" w:rsidRPr="002D0EA3">
        <w:rPr>
          <w:rFonts w:ascii="Calibri" w:hAnsi="Calibri" w:cs="Calibri"/>
          <w:sz w:val="20"/>
          <w:szCs w:val="20"/>
        </w:rPr>
        <w:t>ensuring transparency through documented minutes.</w:t>
      </w:r>
      <w:r w:rsidR="7B7721A3" w:rsidRPr="002D0EA3">
        <w:rPr>
          <w:rFonts w:ascii="Calibri" w:hAnsi="Calibri" w:cs="Calibri"/>
          <w:sz w:val="20"/>
          <w:szCs w:val="20"/>
        </w:rPr>
        <w:t xml:space="preserve"> In addition, t</w:t>
      </w:r>
      <w:r w:rsidR="26CEDEB1" w:rsidRPr="002D0EA3">
        <w:rPr>
          <w:rFonts w:ascii="Calibri" w:hAnsi="Calibri" w:cs="Calibri"/>
          <w:sz w:val="20"/>
          <w:szCs w:val="20"/>
        </w:rPr>
        <w:t>o ensure</w:t>
      </w:r>
      <w:r w:rsidR="38DE7AC7" w:rsidRPr="002D0EA3">
        <w:rPr>
          <w:rFonts w:ascii="Calibri" w:hAnsi="Calibri" w:cs="Calibri"/>
          <w:sz w:val="20"/>
          <w:szCs w:val="20"/>
        </w:rPr>
        <w:t xml:space="preserve"> country</w:t>
      </w:r>
      <w:r w:rsidR="26CEDEB1" w:rsidRPr="002D0EA3">
        <w:rPr>
          <w:rFonts w:ascii="Calibri" w:hAnsi="Calibri" w:cs="Calibri"/>
          <w:sz w:val="20"/>
          <w:szCs w:val="20"/>
        </w:rPr>
        <w:t xml:space="preserve"> alignment with the program´s goals, the GCP developed a M&amp;E framework</w:t>
      </w:r>
      <w:r w:rsidR="3F413809" w:rsidRPr="002D0EA3">
        <w:rPr>
          <w:rFonts w:ascii="Calibri" w:hAnsi="Calibri" w:cs="Calibri"/>
          <w:sz w:val="20"/>
          <w:szCs w:val="20"/>
        </w:rPr>
        <w:t xml:space="preserve"> with indicators and reporting mechanisms</w:t>
      </w:r>
      <w:r w:rsidR="26CEDEB1" w:rsidRPr="002D0EA3">
        <w:rPr>
          <w:rFonts w:ascii="Calibri" w:hAnsi="Calibri" w:cs="Calibri"/>
          <w:sz w:val="20"/>
          <w:szCs w:val="20"/>
        </w:rPr>
        <w:t xml:space="preserve"> that </w:t>
      </w:r>
      <w:r w:rsidR="435C2437" w:rsidRPr="002D0EA3">
        <w:rPr>
          <w:rFonts w:ascii="Calibri" w:hAnsi="Calibri" w:cs="Calibri"/>
          <w:sz w:val="20"/>
          <w:szCs w:val="20"/>
        </w:rPr>
        <w:t>are</w:t>
      </w:r>
      <w:r w:rsidR="26CEDEB1" w:rsidRPr="002D0EA3">
        <w:rPr>
          <w:rFonts w:ascii="Calibri" w:hAnsi="Calibri" w:cs="Calibri"/>
          <w:sz w:val="20"/>
          <w:szCs w:val="20"/>
        </w:rPr>
        <w:t xml:space="preserve"> </w:t>
      </w:r>
      <w:r w:rsidR="7006770D" w:rsidRPr="002D0EA3">
        <w:rPr>
          <w:rFonts w:ascii="Calibri" w:hAnsi="Calibri" w:cs="Calibri"/>
          <w:sz w:val="20"/>
          <w:szCs w:val="20"/>
        </w:rPr>
        <w:t>shared</w:t>
      </w:r>
      <w:r w:rsidR="26CEDEB1" w:rsidRPr="002D0EA3">
        <w:rPr>
          <w:rFonts w:ascii="Calibri" w:hAnsi="Calibri" w:cs="Calibri"/>
          <w:sz w:val="20"/>
          <w:szCs w:val="20"/>
        </w:rPr>
        <w:t xml:space="preserve"> and presented in bilateral meetings with countries. </w:t>
      </w:r>
    </w:p>
    <w:p w14:paraId="3D08D403" w14:textId="6969F28D" w:rsidR="4D2F6989" w:rsidRPr="002D0EA3" w:rsidRDefault="4D2F6989" w:rsidP="4D2F6989">
      <w:pPr>
        <w:pStyle w:val="ListParagraph"/>
        <w:spacing w:after="120"/>
        <w:rPr>
          <w:rFonts w:ascii="Calibri" w:hAnsi="Calibri" w:cs="Calibri"/>
        </w:rPr>
      </w:pPr>
    </w:p>
    <w:p w14:paraId="246813E3" w14:textId="31018DFA" w:rsidR="001C3982" w:rsidRPr="002D0EA3" w:rsidRDefault="0D645047" w:rsidP="5982752C">
      <w:pPr>
        <w:pStyle w:val="ListParagraph"/>
        <w:numPr>
          <w:ilvl w:val="0"/>
          <w:numId w:val="12"/>
        </w:numPr>
        <w:spacing w:after="120"/>
        <w:rPr>
          <w:rFonts w:ascii="Calibri" w:hAnsi="Calibri" w:cs="Calibri"/>
          <w:b/>
          <w:bCs/>
        </w:rPr>
      </w:pPr>
      <w:r w:rsidRPr="002D0EA3">
        <w:rPr>
          <w:rFonts w:ascii="Calibri" w:hAnsi="Calibri" w:cs="Calibri"/>
          <w:b/>
          <w:bCs/>
        </w:rPr>
        <w:t>Capacity building</w:t>
      </w:r>
      <w:r w:rsidR="38C6DAEB" w:rsidRPr="002D0EA3">
        <w:rPr>
          <w:rFonts w:ascii="Calibri" w:hAnsi="Calibri" w:cs="Calibri"/>
          <w:b/>
          <w:bCs/>
        </w:rPr>
        <w:t xml:space="preserve">: </w:t>
      </w:r>
    </w:p>
    <w:p w14:paraId="43181122" w14:textId="000162D0" w:rsidR="7F865A1B" w:rsidRPr="002D0EA3" w:rsidRDefault="7F865A1B" w:rsidP="4D2F6989">
      <w:pPr>
        <w:pStyle w:val="ListParagraph"/>
        <w:spacing w:after="120" w:line="259" w:lineRule="auto"/>
        <w:rPr>
          <w:rFonts w:ascii="Calibri" w:hAnsi="Calibri" w:cs="Calibri"/>
        </w:rPr>
      </w:pPr>
      <w:r w:rsidRPr="002D0EA3">
        <w:rPr>
          <w:rFonts w:ascii="Calibri" w:hAnsi="Calibri" w:cs="Calibri"/>
        </w:rPr>
        <w:t xml:space="preserve"> </w:t>
      </w:r>
    </w:p>
    <w:p w14:paraId="33DBADE3" w14:textId="088D45C9" w:rsidR="359745C3" w:rsidRPr="002D0EA3" w:rsidRDefault="359745C3" w:rsidP="4D2F6989">
      <w:pPr>
        <w:pStyle w:val="ListParagraph"/>
        <w:spacing w:after="120" w:line="259" w:lineRule="auto"/>
        <w:rPr>
          <w:rFonts w:ascii="Calibri" w:hAnsi="Calibri" w:cs="Calibri"/>
          <w:sz w:val="20"/>
          <w:szCs w:val="20"/>
        </w:rPr>
      </w:pPr>
      <w:r w:rsidRPr="002D0EA3">
        <w:rPr>
          <w:rFonts w:ascii="Calibri" w:hAnsi="Calibri" w:cs="Calibri"/>
          <w:sz w:val="20"/>
          <w:szCs w:val="20"/>
        </w:rPr>
        <w:t xml:space="preserve">A workshop was held with partners to </w:t>
      </w:r>
      <w:r w:rsidR="7F6CFA8D" w:rsidRPr="002D0EA3">
        <w:rPr>
          <w:rFonts w:ascii="Calibri" w:hAnsi="Calibri" w:cs="Calibri"/>
          <w:sz w:val="20"/>
          <w:szCs w:val="20"/>
        </w:rPr>
        <w:t>exchange</w:t>
      </w:r>
      <w:r w:rsidRPr="002D0EA3">
        <w:rPr>
          <w:rFonts w:ascii="Calibri" w:hAnsi="Calibri" w:cs="Calibri"/>
          <w:sz w:val="20"/>
          <w:szCs w:val="20"/>
        </w:rPr>
        <w:t xml:space="preserve"> experiences designing and delivering training programs, identify lessons </w:t>
      </w:r>
      <w:r w:rsidR="43EBFC7E" w:rsidRPr="002D0EA3">
        <w:rPr>
          <w:rFonts w:ascii="Calibri" w:hAnsi="Calibri" w:cs="Calibri"/>
          <w:sz w:val="20"/>
          <w:szCs w:val="20"/>
        </w:rPr>
        <w:t>learned and</w:t>
      </w:r>
      <w:r w:rsidRPr="002D0EA3">
        <w:rPr>
          <w:rFonts w:ascii="Calibri" w:hAnsi="Calibri" w:cs="Calibri"/>
          <w:sz w:val="20"/>
          <w:szCs w:val="20"/>
        </w:rPr>
        <w:t xml:space="preserve"> establish best practices for creating impactful and inclusive </w:t>
      </w:r>
      <w:r w:rsidR="12E34072" w:rsidRPr="002D0EA3">
        <w:rPr>
          <w:rFonts w:ascii="Calibri" w:hAnsi="Calibri" w:cs="Calibri"/>
          <w:sz w:val="20"/>
          <w:szCs w:val="20"/>
        </w:rPr>
        <w:t>training opportunities</w:t>
      </w:r>
      <w:r w:rsidRPr="002D0EA3">
        <w:rPr>
          <w:rFonts w:ascii="Calibri" w:hAnsi="Calibri" w:cs="Calibri"/>
          <w:sz w:val="20"/>
          <w:szCs w:val="20"/>
        </w:rPr>
        <w:t xml:space="preserve">. Discussions included mapping both planned and existing training programs, </w:t>
      </w:r>
    </w:p>
    <w:p w14:paraId="79C662F5" w14:textId="2C306719" w:rsidR="359745C3" w:rsidRPr="002D0EA3" w:rsidRDefault="359745C3" w:rsidP="4D2F6989">
      <w:pPr>
        <w:pStyle w:val="ListParagraph"/>
        <w:spacing w:after="120" w:line="259" w:lineRule="auto"/>
        <w:rPr>
          <w:rFonts w:ascii="Calibri" w:hAnsi="Calibri" w:cs="Calibri"/>
          <w:sz w:val="20"/>
          <w:szCs w:val="20"/>
        </w:rPr>
      </w:pPr>
      <w:r w:rsidRPr="002D0EA3">
        <w:rPr>
          <w:rFonts w:ascii="Calibri" w:hAnsi="Calibri" w:cs="Calibri"/>
          <w:sz w:val="20"/>
          <w:szCs w:val="20"/>
        </w:rPr>
        <w:t xml:space="preserve">identifying challenges and </w:t>
      </w:r>
      <w:r w:rsidR="3B299BFB" w:rsidRPr="002D0EA3">
        <w:rPr>
          <w:rFonts w:ascii="Calibri" w:hAnsi="Calibri" w:cs="Calibri"/>
          <w:sz w:val="20"/>
          <w:szCs w:val="20"/>
        </w:rPr>
        <w:t>opportunities and</w:t>
      </w:r>
      <w:r w:rsidRPr="002D0EA3">
        <w:rPr>
          <w:rFonts w:ascii="Calibri" w:hAnsi="Calibri" w:cs="Calibri"/>
          <w:sz w:val="20"/>
          <w:szCs w:val="20"/>
        </w:rPr>
        <w:t xml:space="preserve"> developing a cohesive training roadmap aligned with the goals of</w:t>
      </w:r>
      <w:r w:rsidR="6C19BFF9" w:rsidRPr="002D0EA3">
        <w:rPr>
          <w:rFonts w:ascii="Calibri" w:hAnsi="Calibri" w:cs="Calibri"/>
          <w:sz w:val="20"/>
          <w:szCs w:val="20"/>
        </w:rPr>
        <w:t xml:space="preserve"> the</w:t>
      </w:r>
      <w:r w:rsidRPr="002D0EA3">
        <w:rPr>
          <w:rFonts w:ascii="Calibri" w:hAnsi="Calibri" w:cs="Calibri"/>
          <w:sz w:val="20"/>
          <w:szCs w:val="20"/>
        </w:rPr>
        <w:t xml:space="preserve"> </w:t>
      </w:r>
      <w:r w:rsidR="6D781751" w:rsidRPr="002D0EA3">
        <w:rPr>
          <w:rFonts w:ascii="Calibri" w:hAnsi="Calibri" w:cs="Calibri"/>
          <w:sz w:val="20"/>
          <w:szCs w:val="20"/>
        </w:rPr>
        <w:t>program</w:t>
      </w:r>
      <w:r w:rsidRPr="002D0EA3">
        <w:rPr>
          <w:rFonts w:ascii="Calibri" w:hAnsi="Calibri" w:cs="Calibri"/>
          <w:sz w:val="20"/>
          <w:szCs w:val="20"/>
        </w:rPr>
        <w:t>. Additionally, the workshop fostered connections and collaboration among partners. The meeting included expert-led presentations on available training programs and an exchange on optimizing training format and delivery to increase participation and program impact</w:t>
      </w:r>
      <w:r w:rsidR="5D8728D4" w:rsidRPr="002D0EA3">
        <w:rPr>
          <w:rFonts w:ascii="Calibri" w:hAnsi="Calibri" w:cs="Calibri"/>
          <w:sz w:val="20"/>
          <w:szCs w:val="20"/>
        </w:rPr>
        <w:t xml:space="preserve">. </w:t>
      </w:r>
    </w:p>
    <w:p w14:paraId="36C9A38D" w14:textId="0764F2C0" w:rsidR="2FAC251E" w:rsidRPr="002D0EA3" w:rsidRDefault="2FAC251E" w:rsidP="4D2F6989">
      <w:pPr>
        <w:pStyle w:val="ListParagraph"/>
        <w:spacing w:after="120" w:line="259" w:lineRule="auto"/>
        <w:rPr>
          <w:rFonts w:ascii="Calibri" w:hAnsi="Calibri" w:cs="Calibri"/>
          <w:sz w:val="20"/>
          <w:szCs w:val="20"/>
        </w:rPr>
      </w:pPr>
      <w:r w:rsidRPr="002D0EA3">
        <w:rPr>
          <w:rFonts w:ascii="Calibri" w:hAnsi="Calibri" w:cs="Calibri"/>
          <w:sz w:val="20"/>
          <w:szCs w:val="20"/>
        </w:rPr>
        <w:t xml:space="preserve">Key discussion points from the workshop: </w:t>
      </w:r>
    </w:p>
    <w:p w14:paraId="0204C478" w14:textId="3C07A478" w:rsidR="2FAC251E" w:rsidRPr="002D0EA3" w:rsidRDefault="2FAC251E" w:rsidP="4D2F6989">
      <w:pPr>
        <w:pStyle w:val="ListParagraph"/>
        <w:numPr>
          <w:ilvl w:val="0"/>
          <w:numId w:val="2"/>
        </w:numPr>
        <w:spacing w:after="120" w:line="259" w:lineRule="auto"/>
        <w:rPr>
          <w:rFonts w:ascii="Calibri" w:hAnsi="Calibri" w:cs="Calibri"/>
          <w:sz w:val="20"/>
          <w:szCs w:val="20"/>
        </w:rPr>
      </w:pPr>
      <w:r w:rsidRPr="002D0EA3">
        <w:rPr>
          <w:rFonts w:ascii="Calibri" w:hAnsi="Calibri" w:cs="Calibri"/>
          <w:b/>
          <w:bCs/>
          <w:sz w:val="20"/>
          <w:szCs w:val="20"/>
        </w:rPr>
        <w:t>Training Format &amp; Accessibility</w:t>
      </w:r>
      <w:r w:rsidRPr="002D0EA3">
        <w:rPr>
          <w:rFonts w:ascii="Calibri" w:hAnsi="Calibri" w:cs="Calibri"/>
          <w:sz w:val="20"/>
          <w:szCs w:val="20"/>
        </w:rPr>
        <w:t>: Presenters highlighted the importance of ensuring a mix of live and recorded sessions to accommodate global participants. Training must remain accessible across different time zones and internet connectivity levels.</w:t>
      </w:r>
    </w:p>
    <w:p w14:paraId="2D334D2B" w14:textId="6BB95D96" w:rsidR="2FAC251E" w:rsidRPr="002D0EA3" w:rsidRDefault="2FAC251E" w:rsidP="4D2F6989">
      <w:pPr>
        <w:pStyle w:val="ListParagraph"/>
        <w:numPr>
          <w:ilvl w:val="0"/>
          <w:numId w:val="2"/>
        </w:numPr>
        <w:spacing w:after="120" w:line="259" w:lineRule="auto"/>
        <w:rPr>
          <w:rFonts w:ascii="Calibri" w:hAnsi="Calibri" w:cs="Calibri"/>
          <w:sz w:val="20"/>
          <w:szCs w:val="20"/>
        </w:rPr>
      </w:pPr>
      <w:r w:rsidRPr="002D0EA3">
        <w:rPr>
          <w:rFonts w:ascii="Calibri" w:hAnsi="Calibri" w:cs="Calibri"/>
          <w:b/>
          <w:bCs/>
          <w:sz w:val="20"/>
          <w:szCs w:val="20"/>
        </w:rPr>
        <w:t>Avoiding Overload</w:t>
      </w:r>
      <w:r w:rsidRPr="002D0EA3">
        <w:rPr>
          <w:rFonts w:ascii="Calibri" w:hAnsi="Calibri" w:cs="Calibri"/>
          <w:sz w:val="20"/>
          <w:szCs w:val="20"/>
        </w:rPr>
        <w:t xml:space="preserve">: Presenters discussed the importance of scheduling training modules effectively to prevent participant fatigue. </w:t>
      </w:r>
    </w:p>
    <w:p w14:paraId="49851D57" w14:textId="0DCB276B" w:rsidR="2FAC251E" w:rsidRPr="002D0EA3" w:rsidRDefault="2FAC251E" w:rsidP="4D2F6989">
      <w:pPr>
        <w:pStyle w:val="ListParagraph"/>
        <w:numPr>
          <w:ilvl w:val="0"/>
          <w:numId w:val="2"/>
        </w:numPr>
        <w:spacing w:after="120" w:line="259" w:lineRule="auto"/>
        <w:rPr>
          <w:rFonts w:ascii="Calibri" w:hAnsi="Calibri" w:cs="Calibri"/>
          <w:sz w:val="20"/>
          <w:szCs w:val="20"/>
        </w:rPr>
      </w:pPr>
      <w:r w:rsidRPr="002D0EA3">
        <w:rPr>
          <w:rFonts w:ascii="Calibri" w:hAnsi="Calibri" w:cs="Calibri"/>
          <w:b/>
          <w:bCs/>
          <w:sz w:val="20"/>
          <w:szCs w:val="20"/>
        </w:rPr>
        <w:t xml:space="preserve">Engagement Strategies: </w:t>
      </w:r>
      <w:r w:rsidRPr="002D0EA3">
        <w:rPr>
          <w:rFonts w:ascii="Calibri" w:hAnsi="Calibri" w:cs="Calibri"/>
          <w:sz w:val="20"/>
          <w:szCs w:val="20"/>
        </w:rPr>
        <w:t>Interactive activities, case studies, and Q&amp;A sessions were recommended to enhance participant engagement. Participants discussed the need for regionally relevant case studies.</w:t>
      </w:r>
    </w:p>
    <w:p w14:paraId="0388923A" w14:textId="6AFF62CE" w:rsidR="2FAC251E" w:rsidRPr="002D0EA3" w:rsidRDefault="2FAC251E" w:rsidP="4D2F6989">
      <w:pPr>
        <w:pStyle w:val="ListParagraph"/>
        <w:numPr>
          <w:ilvl w:val="0"/>
          <w:numId w:val="2"/>
        </w:numPr>
        <w:spacing w:after="120" w:line="259" w:lineRule="auto"/>
        <w:rPr>
          <w:rFonts w:ascii="Calibri" w:hAnsi="Calibri" w:cs="Calibri"/>
          <w:sz w:val="20"/>
          <w:szCs w:val="20"/>
        </w:rPr>
      </w:pPr>
      <w:r w:rsidRPr="002D0EA3">
        <w:rPr>
          <w:rFonts w:ascii="Calibri" w:hAnsi="Calibri" w:cs="Calibri"/>
          <w:b/>
          <w:bCs/>
          <w:sz w:val="20"/>
          <w:szCs w:val="20"/>
        </w:rPr>
        <w:t xml:space="preserve">Target Audience Alignment: </w:t>
      </w:r>
      <w:r w:rsidRPr="002D0EA3">
        <w:rPr>
          <w:rFonts w:ascii="Calibri" w:hAnsi="Calibri" w:cs="Calibri"/>
          <w:sz w:val="20"/>
          <w:szCs w:val="20"/>
        </w:rPr>
        <w:t>Presenters discussed the importance of ensuring content is tailored to the target audiences.</w:t>
      </w:r>
    </w:p>
    <w:p w14:paraId="2072C222" w14:textId="706F3B32" w:rsidR="4D2F6989" w:rsidRPr="002D0EA3" w:rsidRDefault="4D2F6989" w:rsidP="4D2F6989">
      <w:pPr>
        <w:pStyle w:val="ListParagraph"/>
        <w:spacing w:after="120" w:line="259" w:lineRule="auto"/>
        <w:rPr>
          <w:rFonts w:ascii="Calibri" w:hAnsi="Calibri" w:cs="Calibri"/>
          <w:sz w:val="20"/>
          <w:szCs w:val="20"/>
        </w:rPr>
      </w:pPr>
    </w:p>
    <w:p w14:paraId="004B4F39" w14:textId="7D72E440" w:rsidR="5DBC45C4" w:rsidRPr="002D0EA3" w:rsidRDefault="5DBC45C4" w:rsidP="4D2F6989">
      <w:pPr>
        <w:pStyle w:val="ListParagraph"/>
        <w:spacing w:after="120" w:line="259" w:lineRule="auto"/>
        <w:rPr>
          <w:rFonts w:ascii="Calibri" w:hAnsi="Calibri" w:cs="Calibri"/>
          <w:sz w:val="20"/>
          <w:szCs w:val="20"/>
        </w:rPr>
      </w:pPr>
      <w:r w:rsidRPr="002D0EA3">
        <w:rPr>
          <w:rFonts w:ascii="Calibri" w:hAnsi="Calibri" w:cs="Calibri"/>
          <w:sz w:val="20"/>
          <w:szCs w:val="20"/>
        </w:rPr>
        <w:t xml:space="preserve">Regarding assessing countries needs and interests on training, the </w:t>
      </w:r>
      <w:r w:rsidR="7F865A1B" w:rsidRPr="002D0EA3">
        <w:rPr>
          <w:rFonts w:ascii="Calibri" w:hAnsi="Calibri" w:cs="Calibri"/>
          <w:sz w:val="20"/>
          <w:szCs w:val="20"/>
        </w:rPr>
        <w:t xml:space="preserve">GCP </w:t>
      </w:r>
      <w:r w:rsidR="15F017D6" w:rsidRPr="002D0EA3">
        <w:rPr>
          <w:rFonts w:ascii="Calibri" w:hAnsi="Calibri" w:cs="Calibri"/>
          <w:sz w:val="20"/>
          <w:szCs w:val="20"/>
        </w:rPr>
        <w:t>will streamline</w:t>
      </w:r>
      <w:r w:rsidR="7F865A1B" w:rsidRPr="002D0EA3">
        <w:rPr>
          <w:rFonts w:ascii="Calibri" w:hAnsi="Calibri" w:cs="Calibri"/>
          <w:sz w:val="20"/>
          <w:szCs w:val="20"/>
        </w:rPr>
        <w:t xml:space="preserve"> consultations through existing governance bodies like the TPTF and PSC, rather than launching new processes</w:t>
      </w:r>
      <w:r w:rsidR="73F0758C" w:rsidRPr="002D0EA3">
        <w:rPr>
          <w:rFonts w:ascii="Calibri" w:hAnsi="Calibri" w:cs="Calibri"/>
          <w:sz w:val="20"/>
          <w:szCs w:val="20"/>
        </w:rPr>
        <w:t xml:space="preserve"> to avoid engagement fatigue. </w:t>
      </w:r>
    </w:p>
    <w:p w14:paraId="6169F638" w14:textId="74876377" w:rsidR="4D2F6989" w:rsidRPr="002D0EA3" w:rsidRDefault="4D2F6989" w:rsidP="4D2F6989">
      <w:pPr>
        <w:pStyle w:val="ListParagraph"/>
        <w:spacing w:after="120" w:line="259" w:lineRule="auto"/>
        <w:rPr>
          <w:rFonts w:ascii="Calibri" w:hAnsi="Calibri" w:cs="Calibri"/>
        </w:rPr>
      </w:pPr>
    </w:p>
    <w:p w14:paraId="47CFA589" w14:textId="77777777" w:rsidR="001C3982" w:rsidRPr="002D0EA3" w:rsidRDefault="001C3982" w:rsidP="00424B96">
      <w:pPr>
        <w:pStyle w:val="ListParagraph"/>
        <w:numPr>
          <w:ilvl w:val="0"/>
          <w:numId w:val="12"/>
        </w:numPr>
        <w:spacing w:after="120"/>
        <w:contextualSpacing w:val="0"/>
        <w:rPr>
          <w:rFonts w:ascii="Calibri" w:hAnsi="Calibri" w:cs="Calibri"/>
        </w:rPr>
      </w:pPr>
      <w:r w:rsidRPr="002D0EA3">
        <w:rPr>
          <w:rFonts w:ascii="Calibri" w:hAnsi="Calibri" w:cs="Calibri"/>
        </w:rPr>
        <w:t>Implementation of safeguard policies, including gender mainstreaming, accountability and grievance mechanisms, stakeholder consultations</w:t>
      </w:r>
    </w:p>
    <w:p w14:paraId="040E49D9" w14:textId="77777777" w:rsidR="001C3982" w:rsidRPr="002D0EA3" w:rsidRDefault="001C3982" w:rsidP="00424B96">
      <w:pPr>
        <w:pStyle w:val="ListParagraph"/>
        <w:numPr>
          <w:ilvl w:val="0"/>
          <w:numId w:val="12"/>
        </w:numPr>
        <w:spacing w:after="120"/>
        <w:rPr>
          <w:rFonts w:ascii="Calibri" w:hAnsi="Calibri" w:cs="Calibri"/>
        </w:rPr>
      </w:pPr>
      <w:r w:rsidRPr="002D0EA3">
        <w:rPr>
          <w:rFonts w:ascii="Calibri" w:hAnsi="Calibri" w:cs="Calibri"/>
        </w:rPr>
        <w:t>Factors that improve likelihood of long term sustainability of project impacts</w:t>
      </w:r>
    </w:p>
    <w:p w14:paraId="01397858" w14:textId="746A6652" w:rsidR="00FA08B8" w:rsidRPr="00831102" w:rsidRDefault="001C3982">
      <w:pPr>
        <w:pStyle w:val="ListParagraph"/>
        <w:numPr>
          <w:ilvl w:val="0"/>
          <w:numId w:val="12"/>
        </w:numPr>
        <w:spacing w:after="120"/>
        <w:rPr>
          <w:rFonts w:ascii="Calibri" w:hAnsi="Calibri" w:cs="Calibri"/>
        </w:rPr>
      </w:pPr>
      <w:r w:rsidRPr="00831102">
        <w:rPr>
          <w:rFonts w:ascii="Calibri" w:hAnsi="Calibri" w:cs="Calibri"/>
        </w:rPr>
        <w:t>Factors that encourage replication, including outreach, dissemination of lessons learned, and communications strategies</w:t>
      </w:r>
    </w:p>
    <w:p w14:paraId="583FCB9B" w14:textId="4ECDAC16" w:rsidR="7169098E" w:rsidRPr="002D0EA3" w:rsidRDefault="7169098E" w:rsidP="5BB99C00">
      <w:pPr>
        <w:spacing w:line="259" w:lineRule="auto"/>
        <w:jc w:val="center"/>
        <w:rPr>
          <w:rFonts w:ascii="Calibri" w:eastAsia="Calibri" w:hAnsi="Calibri" w:cs="Calibri"/>
          <w:b/>
          <w:bCs/>
          <w:sz w:val="28"/>
          <w:szCs w:val="28"/>
          <w:u w:val="single"/>
        </w:rPr>
      </w:pPr>
      <w:r w:rsidRPr="002D0EA3">
        <w:rPr>
          <w:rFonts w:ascii="Calibri" w:eastAsia="Calibri" w:hAnsi="Calibri" w:cs="Calibri"/>
          <w:b/>
          <w:bCs/>
          <w:u w:val="single"/>
        </w:rPr>
        <w:t>SECTION VI:</w:t>
      </w:r>
      <w:r w:rsidRPr="002D0EA3">
        <w:rPr>
          <w:rFonts w:ascii="Calibri" w:eastAsia="Calibri" w:hAnsi="Calibri" w:cs="Calibri"/>
          <w:b/>
          <w:bCs/>
        </w:rPr>
        <w:t xml:space="preserve"> PROJECT GEOCODING</w:t>
      </w:r>
    </w:p>
    <w:p w14:paraId="49DE5BB4" w14:textId="1184164C" w:rsidR="7169098E" w:rsidRPr="002D0EA3" w:rsidRDefault="7169098E">
      <w:pPr>
        <w:rPr>
          <w:rFonts w:ascii="Calibri" w:eastAsia="Calibri" w:hAnsi="Calibri" w:cs="Calibri"/>
        </w:rPr>
      </w:pPr>
      <w:r w:rsidRPr="002D0EA3">
        <w:rPr>
          <w:rFonts w:ascii="Calibri" w:eastAsia="Calibri" w:hAnsi="Calibri" w:cs="Calibri"/>
        </w:rPr>
        <w:t xml:space="preserve"> </w:t>
      </w:r>
    </w:p>
    <w:p w14:paraId="3EC1954B" w14:textId="16418333" w:rsidR="7169098E" w:rsidRPr="002D0EA3" w:rsidRDefault="7169098E" w:rsidP="019E1732">
      <w:pPr>
        <w:pStyle w:val="FreeForm"/>
        <w:spacing w:after="60" w:line="259" w:lineRule="auto"/>
        <w:ind w:left="0" w:firstLine="0"/>
        <w:rPr>
          <w:rFonts w:ascii="Calibri" w:hAnsi="Calibri" w:cs="Calibri"/>
          <w:color w:val="auto"/>
          <w:sz w:val="22"/>
          <w:szCs w:val="22"/>
        </w:rPr>
      </w:pPr>
      <w:r w:rsidRPr="002D0EA3">
        <w:rPr>
          <w:rFonts w:ascii="Calibri" w:eastAsia="Calibri" w:hAnsi="Calibri" w:cs="Calibri"/>
        </w:rPr>
        <w:t>This section of the PIR documents the precise and specific geographic location(s) of activities supported by GEF investments based on information provided in the Project Document.  The following information should be contained in this section:</w:t>
      </w:r>
    </w:p>
    <w:p w14:paraId="677050CD" w14:textId="7C67F436" w:rsidR="7169098E" w:rsidRPr="002D0EA3" w:rsidRDefault="7169098E" w:rsidP="00424B96">
      <w:pPr>
        <w:pStyle w:val="ListParagraph"/>
        <w:numPr>
          <w:ilvl w:val="1"/>
          <w:numId w:val="15"/>
        </w:numPr>
        <w:spacing w:line="259" w:lineRule="auto"/>
        <w:rPr>
          <w:rFonts w:ascii="Calibri" w:hAnsi="Calibri" w:cs="Calibri"/>
        </w:rPr>
      </w:pPr>
      <w:r w:rsidRPr="002D0EA3">
        <w:rPr>
          <w:rFonts w:ascii="Calibri" w:hAnsi="Calibri" w:cs="Calibri"/>
        </w:rPr>
        <w:t>Geo Location Information of Project Location(s) for the current fiscal year</w:t>
      </w:r>
    </w:p>
    <w:p w14:paraId="7ED9EB9C" w14:textId="5B3276E9" w:rsidR="7169098E" w:rsidRPr="002D0EA3" w:rsidRDefault="7169098E" w:rsidP="00424B96">
      <w:pPr>
        <w:pStyle w:val="ListParagraph"/>
        <w:numPr>
          <w:ilvl w:val="1"/>
          <w:numId w:val="15"/>
        </w:numPr>
        <w:spacing w:line="259" w:lineRule="auto"/>
        <w:rPr>
          <w:rFonts w:ascii="Calibri" w:hAnsi="Calibri" w:cs="Calibri"/>
        </w:rPr>
      </w:pPr>
      <w:r w:rsidRPr="002D0EA3">
        <w:rPr>
          <w:rFonts w:ascii="Calibri" w:hAnsi="Calibri" w:cs="Calibri"/>
        </w:rPr>
        <w:t>Project Map and Coordinates from Project Document</w:t>
      </w:r>
    </w:p>
    <w:p w14:paraId="7F90AC3B" w14:textId="6C7A339E" w:rsidR="7169098E" w:rsidRPr="002D0EA3" w:rsidRDefault="3B024CBB" w:rsidP="5982752C">
      <w:pPr>
        <w:spacing w:line="259" w:lineRule="auto"/>
        <w:rPr>
          <w:rFonts w:ascii="Calibri" w:hAnsi="Calibri" w:cs="Calibri"/>
        </w:rPr>
      </w:pPr>
      <w:r w:rsidRPr="002D0EA3">
        <w:rPr>
          <w:rFonts w:ascii="Calibri" w:eastAsia="Calibri" w:hAnsi="Calibri" w:cs="Calibri"/>
        </w:rPr>
        <w:t xml:space="preserve"> </w:t>
      </w:r>
    </w:p>
    <w:p w14:paraId="4E3D9E6B" w14:textId="1184164C" w:rsidR="7169098E" w:rsidRPr="002D0EA3" w:rsidRDefault="7169098E">
      <w:pPr>
        <w:rPr>
          <w:rFonts w:ascii="Calibri" w:hAnsi="Calibri" w:cs="Calibri"/>
        </w:rPr>
      </w:pPr>
      <w:r w:rsidRPr="002D0EA3">
        <w:rPr>
          <w:rFonts w:ascii="Calibri" w:eastAsia="Calibri" w:hAnsi="Calibri" w:cs="Calibri"/>
        </w:rPr>
        <w:t xml:space="preserve"> </w:t>
      </w:r>
    </w:p>
    <w:p w14:paraId="3CFD552A" w14:textId="4E54A7D8" w:rsidR="7169098E" w:rsidRPr="002D0EA3" w:rsidRDefault="7169098E" w:rsidP="019E1732">
      <w:pPr>
        <w:pStyle w:val="ListParagraph"/>
        <w:spacing w:line="259" w:lineRule="auto"/>
        <w:rPr>
          <w:rFonts w:ascii="Calibri" w:hAnsi="Calibri" w:cs="Calibri"/>
          <w:b/>
        </w:rPr>
      </w:pPr>
      <w:r w:rsidRPr="002D0EA3">
        <w:rPr>
          <w:rFonts w:ascii="Calibri" w:hAnsi="Calibri" w:cs="Calibri"/>
          <w:b/>
        </w:rPr>
        <w:t>Geo Location Information of Project Location(s) for the current fiscal year</w:t>
      </w:r>
      <w:r w:rsidR="005A00C7" w:rsidRPr="002D0EA3">
        <w:rPr>
          <w:rFonts w:ascii="Calibri" w:hAnsi="Calibri" w:cs="Calibri"/>
          <w:b/>
        </w:rPr>
        <w:t xml:space="preserve"> </w:t>
      </w:r>
      <w:r w:rsidR="005A00C7" w:rsidRPr="002D0EA3">
        <w:rPr>
          <w:rFonts w:ascii="Calibri" w:hAnsi="Calibri" w:cs="Calibri"/>
          <w:bCs/>
        </w:rPr>
        <w:t>(</w:t>
      </w:r>
      <w:r w:rsidR="00CD278C" w:rsidRPr="002D0EA3">
        <w:rPr>
          <w:rFonts w:ascii="Calibri" w:hAnsi="Calibri" w:cs="Calibri"/>
          <w:bCs/>
        </w:rPr>
        <w:t>add additional columns as needed)</w:t>
      </w:r>
    </w:p>
    <w:tbl>
      <w:tblPr>
        <w:tblStyle w:val="TableGrid"/>
        <w:tblW w:w="14145" w:type="dxa"/>
        <w:tblLayout w:type="fixed"/>
        <w:tblLook w:val="04A0" w:firstRow="1" w:lastRow="0" w:firstColumn="1" w:lastColumn="0" w:noHBand="0" w:noVBand="1"/>
      </w:tblPr>
      <w:tblGrid>
        <w:gridCol w:w="7440"/>
        <w:gridCol w:w="2565"/>
        <w:gridCol w:w="2130"/>
        <w:gridCol w:w="2010"/>
      </w:tblGrid>
      <w:tr w:rsidR="7169098E" w:rsidRPr="002D0EA3" w14:paraId="00D1E480" w14:textId="77777777" w:rsidTr="2A403E77">
        <w:tc>
          <w:tcPr>
            <w:tcW w:w="744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0B4706D2" w14:textId="138F068E" w:rsidR="7169098E" w:rsidRPr="002D0EA3" w:rsidRDefault="7169098E" w:rsidP="2A403E77">
            <w:pPr>
              <w:jc w:val="center"/>
              <w:rPr>
                <w:rFonts w:ascii="Calibri" w:eastAsia="Calibri" w:hAnsi="Calibri" w:cs="Calibri"/>
                <w:b/>
                <w:bCs/>
                <w:color w:val="FFFFFF" w:themeColor="background1"/>
              </w:rPr>
            </w:pPr>
            <w:r w:rsidRPr="002D0EA3">
              <w:rPr>
                <w:rFonts w:ascii="Calibri" w:eastAsia="Calibri" w:hAnsi="Calibri" w:cs="Calibri"/>
                <w:b/>
                <w:bCs/>
                <w:color w:val="FFFFFF" w:themeColor="background1"/>
              </w:rPr>
              <w:t>Geo Location Information</w:t>
            </w:r>
          </w:p>
        </w:tc>
        <w:tc>
          <w:tcPr>
            <w:tcW w:w="256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3D4E15ED" w14:textId="45F4F803" w:rsidR="7169098E" w:rsidRPr="002D0EA3" w:rsidRDefault="7169098E" w:rsidP="2A403E77">
            <w:pPr>
              <w:jc w:val="center"/>
              <w:rPr>
                <w:rFonts w:ascii="Calibri" w:eastAsia="Calibri" w:hAnsi="Calibri" w:cs="Calibri"/>
                <w:b/>
                <w:bCs/>
                <w:color w:val="FFFFFF" w:themeColor="background1"/>
              </w:rPr>
            </w:pPr>
            <w:r w:rsidRPr="002D0EA3">
              <w:rPr>
                <w:rFonts w:ascii="Calibri" w:eastAsia="Calibri" w:hAnsi="Calibri" w:cs="Calibri"/>
                <w:b/>
                <w:bCs/>
                <w:color w:val="FFFFFF" w:themeColor="background1"/>
              </w:rPr>
              <w:t>Location No. 1</w:t>
            </w:r>
          </w:p>
        </w:tc>
        <w:tc>
          <w:tcPr>
            <w:tcW w:w="213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26C3AE74" w14:textId="29EE919A" w:rsidR="7169098E" w:rsidRPr="002D0EA3" w:rsidRDefault="7169098E" w:rsidP="2A403E77">
            <w:pPr>
              <w:jc w:val="center"/>
              <w:rPr>
                <w:rFonts w:ascii="Calibri" w:eastAsia="Calibri" w:hAnsi="Calibri" w:cs="Calibri"/>
                <w:b/>
                <w:bCs/>
                <w:color w:val="FFFFFF" w:themeColor="background1"/>
              </w:rPr>
            </w:pPr>
            <w:r w:rsidRPr="002D0EA3">
              <w:rPr>
                <w:rFonts w:ascii="Calibri" w:eastAsia="Calibri" w:hAnsi="Calibri" w:cs="Calibri"/>
                <w:b/>
                <w:bCs/>
                <w:color w:val="FFFFFF" w:themeColor="background1"/>
              </w:rPr>
              <w:t>Location No. 2</w:t>
            </w:r>
          </w:p>
        </w:tc>
        <w:tc>
          <w:tcPr>
            <w:tcW w:w="201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502854DF" w14:textId="1788A795" w:rsidR="7169098E" w:rsidRPr="002D0EA3" w:rsidRDefault="7169098E" w:rsidP="2A403E77">
            <w:pPr>
              <w:jc w:val="center"/>
              <w:rPr>
                <w:rFonts w:ascii="Calibri" w:eastAsia="Calibri" w:hAnsi="Calibri" w:cs="Calibri"/>
                <w:b/>
                <w:bCs/>
                <w:color w:val="FFFFFF" w:themeColor="background1"/>
              </w:rPr>
            </w:pPr>
            <w:r w:rsidRPr="002D0EA3">
              <w:rPr>
                <w:rFonts w:ascii="Calibri" w:eastAsia="Calibri" w:hAnsi="Calibri" w:cs="Calibri"/>
                <w:b/>
                <w:bCs/>
                <w:color w:val="FFFFFF" w:themeColor="background1"/>
              </w:rPr>
              <w:t>Location No. 3</w:t>
            </w:r>
          </w:p>
        </w:tc>
      </w:tr>
      <w:tr w:rsidR="7169098E" w:rsidRPr="002D0EA3" w14:paraId="0795ECDB" w14:textId="77777777" w:rsidTr="2A403E77">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047192" w14:textId="698DAD74" w:rsidR="7169098E" w:rsidRPr="002D0EA3" w:rsidRDefault="7169098E">
            <w:pPr>
              <w:rPr>
                <w:rFonts w:ascii="Calibri" w:hAnsi="Calibri" w:cs="Calibri"/>
              </w:rPr>
            </w:pPr>
            <w:r w:rsidRPr="002D0EA3">
              <w:rPr>
                <w:rFonts w:ascii="Calibri" w:eastAsia="Calibri" w:hAnsi="Calibri" w:cs="Calibri"/>
                <w:b/>
                <w:bCs/>
                <w:color w:val="000000" w:themeColor="text1"/>
              </w:rPr>
              <w:t>CLASSIFICATION</w:t>
            </w:r>
          </w:p>
          <w:p w14:paraId="76935271" w14:textId="27227117" w:rsidR="7169098E" w:rsidRPr="002D0EA3" w:rsidRDefault="7169098E">
            <w:pPr>
              <w:rPr>
                <w:rFonts w:ascii="Calibri" w:eastAsia="Calibri" w:hAnsi="Calibri" w:cs="Calibri"/>
                <w:i/>
                <w:iCs/>
                <w:color w:val="000000" w:themeColor="text1"/>
                <w:sz w:val="20"/>
                <w:szCs w:val="20"/>
              </w:rPr>
            </w:pPr>
            <w:r w:rsidRPr="002D0EA3">
              <w:rPr>
                <w:rFonts w:ascii="Calibri" w:eastAsia="Calibri" w:hAnsi="Calibri" w:cs="Calibri"/>
                <w:i/>
                <w:iCs/>
                <w:color w:val="000000" w:themeColor="text1"/>
                <w:sz w:val="20"/>
                <w:szCs w:val="20"/>
              </w:rPr>
              <w:t xml:space="preserve">Indicate whether the site is </w:t>
            </w:r>
            <w:r w:rsidR="00B04633" w:rsidRPr="002D0EA3">
              <w:rPr>
                <w:rFonts w:ascii="Calibri" w:eastAsia="Calibri" w:hAnsi="Calibri" w:cs="Calibri"/>
                <w:b/>
                <w:bCs/>
                <w:i/>
                <w:iCs/>
                <w:color w:val="000000" w:themeColor="text1"/>
                <w:sz w:val="20"/>
                <w:szCs w:val="20"/>
              </w:rPr>
              <w:t>NEW</w:t>
            </w:r>
            <w:r w:rsidR="00B04633" w:rsidRPr="002D0EA3">
              <w:rPr>
                <w:rFonts w:ascii="Calibri" w:eastAsia="Calibri" w:hAnsi="Calibri" w:cs="Calibri"/>
                <w:i/>
                <w:iCs/>
                <w:color w:val="000000" w:themeColor="text1"/>
                <w:sz w:val="20"/>
                <w:szCs w:val="20"/>
              </w:rPr>
              <w:t xml:space="preserve"> (for </w:t>
            </w:r>
            <w:r w:rsidRPr="002D0EA3">
              <w:rPr>
                <w:rFonts w:ascii="Calibri" w:eastAsia="Calibri" w:hAnsi="Calibri" w:cs="Calibri"/>
                <w:i/>
                <w:iCs/>
                <w:color w:val="000000" w:themeColor="text1"/>
                <w:sz w:val="20"/>
                <w:szCs w:val="20"/>
              </w:rPr>
              <w:t>new</w:t>
            </w:r>
            <w:r w:rsidR="00B04633" w:rsidRPr="002D0EA3">
              <w:rPr>
                <w:rFonts w:ascii="Calibri" w:eastAsia="Calibri" w:hAnsi="Calibri" w:cs="Calibri"/>
                <w:i/>
                <w:iCs/>
                <w:color w:val="000000" w:themeColor="text1"/>
                <w:sz w:val="20"/>
                <w:szCs w:val="20"/>
              </w:rPr>
              <w:t xml:space="preserve"> sites this FY23), </w:t>
            </w:r>
            <w:r w:rsidR="00B04633" w:rsidRPr="002D0EA3">
              <w:rPr>
                <w:rFonts w:ascii="Calibri" w:eastAsia="Calibri" w:hAnsi="Calibri" w:cs="Calibri"/>
                <w:b/>
                <w:bCs/>
                <w:i/>
                <w:iCs/>
                <w:color w:val="000000" w:themeColor="text1"/>
                <w:sz w:val="20"/>
                <w:szCs w:val="20"/>
              </w:rPr>
              <w:t xml:space="preserve">EXISTING </w:t>
            </w:r>
            <w:r w:rsidR="00B04633" w:rsidRPr="002D0EA3">
              <w:rPr>
                <w:rFonts w:ascii="Calibri" w:eastAsia="Calibri" w:hAnsi="Calibri" w:cs="Calibri"/>
                <w:i/>
                <w:iCs/>
                <w:color w:val="000000" w:themeColor="text1"/>
                <w:sz w:val="20"/>
                <w:szCs w:val="20"/>
              </w:rPr>
              <w:t>(</w:t>
            </w:r>
            <w:r w:rsidRPr="002D0EA3">
              <w:rPr>
                <w:rFonts w:ascii="Calibri" w:eastAsia="Calibri" w:hAnsi="Calibri" w:cs="Calibri"/>
                <w:i/>
                <w:iCs/>
                <w:color w:val="000000" w:themeColor="text1"/>
                <w:sz w:val="20"/>
                <w:szCs w:val="20"/>
              </w:rPr>
              <w:t>already existing in the previous PIR</w:t>
            </w:r>
            <w:r w:rsidR="00B04633" w:rsidRPr="002D0EA3">
              <w:rPr>
                <w:rFonts w:ascii="Calibri" w:eastAsia="Calibri" w:hAnsi="Calibri" w:cs="Calibri"/>
                <w:i/>
                <w:iCs/>
                <w:color w:val="000000" w:themeColor="text1"/>
                <w:sz w:val="20"/>
                <w:szCs w:val="20"/>
              </w:rPr>
              <w:t xml:space="preserve">) </w:t>
            </w:r>
            <w:r w:rsidRPr="002D0EA3">
              <w:rPr>
                <w:rFonts w:ascii="Calibri" w:eastAsia="Calibri" w:hAnsi="Calibri" w:cs="Calibri"/>
                <w:i/>
                <w:iCs/>
                <w:color w:val="000000" w:themeColor="text1"/>
                <w:sz w:val="20"/>
                <w:szCs w:val="20"/>
              </w:rPr>
              <w:t xml:space="preserve">or </w:t>
            </w:r>
            <w:r w:rsidR="00B04633" w:rsidRPr="002D0EA3">
              <w:rPr>
                <w:rFonts w:ascii="Calibri" w:eastAsia="Calibri" w:hAnsi="Calibri" w:cs="Calibri"/>
                <w:b/>
                <w:bCs/>
                <w:i/>
                <w:iCs/>
                <w:color w:val="000000" w:themeColor="text1"/>
                <w:sz w:val="20"/>
                <w:szCs w:val="20"/>
              </w:rPr>
              <w:t>CEO Endorsed/Approved</w:t>
            </w:r>
            <w:r w:rsidR="00B04633" w:rsidRPr="002D0EA3">
              <w:rPr>
                <w:rFonts w:ascii="Calibri" w:eastAsia="Calibri" w:hAnsi="Calibri" w:cs="Calibri"/>
                <w:i/>
                <w:iCs/>
                <w:color w:val="000000" w:themeColor="text1"/>
                <w:sz w:val="20"/>
                <w:szCs w:val="20"/>
              </w:rPr>
              <w:t xml:space="preserve"> (</w:t>
            </w:r>
            <w:r w:rsidRPr="002D0EA3">
              <w:rPr>
                <w:rFonts w:ascii="Calibri" w:eastAsia="Calibri" w:hAnsi="Calibri" w:cs="Calibri"/>
                <w:i/>
                <w:iCs/>
                <w:color w:val="000000" w:themeColor="text1"/>
                <w:sz w:val="20"/>
                <w:szCs w:val="20"/>
              </w:rPr>
              <w:t>indicate whether the site is included at CEO Endorsement/Approval</w:t>
            </w:r>
            <w:r w:rsidR="00B04633" w:rsidRPr="002D0EA3">
              <w:rPr>
                <w:rFonts w:ascii="Calibri" w:eastAsia="Calibri" w:hAnsi="Calibri" w:cs="Calibri"/>
                <w:i/>
                <w:iCs/>
                <w:color w:val="000000" w:themeColor="text1"/>
                <w:sz w:val="20"/>
                <w:szCs w:val="20"/>
              </w:rPr>
              <w:t>)</w:t>
            </w:r>
            <w:r w:rsidRPr="002D0EA3">
              <w:rPr>
                <w:rFonts w:ascii="Calibri" w:eastAsia="Calibri" w:hAnsi="Calibri" w:cs="Calibri"/>
                <w:i/>
                <w:iCs/>
                <w:color w:val="000000" w:themeColor="text1"/>
                <w:sz w:val="20"/>
                <w:szCs w:val="20"/>
              </w:rPr>
              <w:t>.</w:t>
            </w:r>
            <w:r w:rsidR="4B7A998B" w:rsidRPr="002D0EA3">
              <w:rPr>
                <w:rFonts w:ascii="Calibri" w:eastAsia="Calibri" w:hAnsi="Calibri" w:cs="Calibri"/>
                <w:i/>
                <w:iCs/>
                <w:color w:val="000000" w:themeColor="text1"/>
                <w:sz w:val="20"/>
                <w:szCs w:val="20"/>
              </w:rPr>
              <w:t xml:space="preserve"> Please add more columns for projects with more than 3 locations. </w:t>
            </w:r>
          </w:p>
          <w:p w14:paraId="464A1E9F" w14:textId="7EA3F82D" w:rsidR="00B04633" w:rsidRPr="002D0EA3" w:rsidRDefault="00B04633">
            <w:pPr>
              <w:rPr>
                <w:rFonts w:ascii="Calibri" w:eastAsia="Calibri" w:hAnsi="Calibri" w:cs="Calibri"/>
                <w:i/>
                <w:iCs/>
                <w:color w:val="000000" w:themeColor="text1"/>
                <w:sz w:val="20"/>
                <w:szCs w:val="20"/>
              </w:rPr>
            </w:pPr>
            <w:r w:rsidRPr="002D0EA3">
              <w:rPr>
                <w:rFonts w:ascii="Calibri" w:eastAsia="Calibri" w:hAnsi="Calibri" w:cs="Calibri"/>
                <w:i/>
                <w:iCs/>
                <w:sz w:val="20"/>
                <w:szCs w:val="20"/>
              </w:rPr>
              <w:t xml:space="preserve">Note: </w:t>
            </w:r>
            <w:r w:rsidR="00A3302A" w:rsidRPr="002D0EA3">
              <w:rPr>
                <w:rFonts w:ascii="Calibri" w:eastAsia="Calibri" w:hAnsi="Calibri" w:cs="Calibri"/>
                <w:i/>
                <w:iCs/>
                <w:sz w:val="20"/>
                <w:szCs w:val="20"/>
              </w:rPr>
              <w:t>if the site is NEW, p</w:t>
            </w:r>
            <w:r w:rsidRPr="002D0EA3">
              <w:rPr>
                <w:rFonts w:ascii="Calibri" w:eastAsia="Calibri" w:hAnsi="Calibri" w:cs="Calibri"/>
                <w:i/>
                <w:iCs/>
                <w:sz w:val="20"/>
                <w:szCs w:val="20"/>
              </w:rPr>
              <w:t>rovide</w:t>
            </w:r>
            <w:r w:rsidR="00A3302A" w:rsidRPr="002D0EA3">
              <w:rPr>
                <w:rFonts w:ascii="Calibri" w:eastAsia="Calibri" w:hAnsi="Calibri" w:cs="Calibri"/>
                <w:i/>
                <w:iCs/>
                <w:sz w:val="20"/>
                <w:szCs w:val="20"/>
              </w:rPr>
              <w:t xml:space="preserve"> a</w:t>
            </w:r>
            <w:r w:rsidRPr="002D0EA3">
              <w:rPr>
                <w:rFonts w:ascii="Calibri" w:eastAsia="Calibri" w:hAnsi="Calibri" w:cs="Calibri"/>
                <w:i/>
                <w:iCs/>
                <w:sz w:val="20"/>
                <w:szCs w:val="20"/>
              </w:rPr>
              <w:t xml:space="preserve"> justification </w:t>
            </w:r>
            <w:r w:rsidR="00A3302A" w:rsidRPr="002D0EA3">
              <w:rPr>
                <w:rFonts w:ascii="Calibri" w:eastAsia="Calibri" w:hAnsi="Calibri" w:cs="Calibri"/>
                <w:i/>
                <w:iCs/>
                <w:sz w:val="20"/>
                <w:szCs w:val="20"/>
              </w:rPr>
              <w:t>in the box after this table</w:t>
            </w:r>
          </w:p>
        </w:tc>
        <w:tc>
          <w:tcPr>
            <w:tcW w:w="2565" w:type="dxa"/>
            <w:tcBorders>
              <w:top w:val="single" w:sz="8" w:space="0" w:color="auto"/>
              <w:left w:val="single" w:sz="8" w:space="0" w:color="auto"/>
              <w:bottom w:val="single" w:sz="8" w:space="0" w:color="auto"/>
              <w:right w:val="single" w:sz="8" w:space="0" w:color="auto"/>
            </w:tcBorders>
          </w:tcPr>
          <w:p w14:paraId="354F8A9C" w14:textId="6DDC7FAA" w:rsidR="7169098E" w:rsidRPr="002D0EA3" w:rsidRDefault="7169098E">
            <w:pPr>
              <w:rPr>
                <w:rFonts w:ascii="Calibri" w:hAnsi="Calibri" w:cs="Calibri"/>
              </w:rPr>
            </w:pPr>
            <w:r w:rsidRPr="002D0EA3">
              <w:rPr>
                <w:rFonts w:ascii="Calibri" w:eastAsia="Calibri" w:hAnsi="Calibri" w:cs="Calibri"/>
              </w:rPr>
              <w:t xml:space="preserve"> </w:t>
            </w:r>
          </w:p>
        </w:tc>
        <w:tc>
          <w:tcPr>
            <w:tcW w:w="2130" w:type="dxa"/>
            <w:tcBorders>
              <w:top w:val="single" w:sz="8" w:space="0" w:color="auto"/>
              <w:left w:val="single" w:sz="8" w:space="0" w:color="auto"/>
              <w:bottom w:val="single" w:sz="8" w:space="0" w:color="auto"/>
              <w:right w:val="single" w:sz="8" w:space="0" w:color="auto"/>
            </w:tcBorders>
          </w:tcPr>
          <w:p w14:paraId="0931338A" w14:textId="2F312771" w:rsidR="7169098E" w:rsidRPr="002D0EA3" w:rsidRDefault="7169098E">
            <w:pPr>
              <w:rPr>
                <w:rFonts w:ascii="Calibri" w:hAnsi="Calibri" w:cs="Calibri"/>
              </w:rPr>
            </w:pPr>
            <w:r w:rsidRPr="002D0EA3">
              <w:rPr>
                <w:rFonts w:ascii="Calibri" w:eastAsia="Calibri" w:hAnsi="Calibri" w:cs="Calibri"/>
              </w:rPr>
              <w:t xml:space="preserve"> </w:t>
            </w:r>
          </w:p>
        </w:tc>
        <w:tc>
          <w:tcPr>
            <w:tcW w:w="2010" w:type="dxa"/>
            <w:tcBorders>
              <w:top w:val="single" w:sz="8" w:space="0" w:color="auto"/>
              <w:left w:val="single" w:sz="8" w:space="0" w:color="auto"/>
              <w:bottom w:val="single" w:sz="8" w:space="0" w:color="auto"/>
              <w:right w:val="single" w:sz="8" w:space="0" w:color="auto"/>
            </w:tcBorders>
          </w:tcPr>
          <w:p w14:paraId="0E72B087" w14:textId="3B54707E" w:rsidR="7169098E" w:rsidRPr="002D0EA3" w:rsidRDefault="7169098E">
            <w:pPr>
              <w:rPr>
                <w:rFonts w:ascii="Calibri" w:hAnsi="Calibri" w:cs="Calibri"/>
              </w:rPr>
            </w:pPr>
            <w:r w:rsidRPr="002D0EA3">
              <w:rPr>
                <w:rFonts w:ascii="Calibri" w:eastAsia="Calibri" w:hAnsi="Calibri" w:cs="Calibri"/>
              </w:rPr>
              <w:t xml:space="preserve"> </w:t>
            </w:r>
          </w:p>
        </w:tc>
      </w:tr>
      <w:tr w:rsidR="7169098E" w:rsidRPr="002D0EA3" w14:paraId="4E2DAC91" w14:textId="77777777" w:rsidTr="2A403E77">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2A04AD" w14:textId="553EF736" w:rsidR="7169098E" w:rsidRPr="002D0EA3" w:rsidRDefault="7169098E">
            <w:pPr>
              <w:rPr>
                <w:rFonts w:ascii="Calibri" w:hAnsi="Calibri" w:cs="Calibri"/>
              </w:rPr>
            </w:pPr>
            <w:r w:rsidRPr="002D0EA3">
              <w:rPr>
                <w:rFonts w:ascii="Calibri" w:eastAsia="Calibri" w:hAnsi="Calibri" w:cs="Calibri"/>
                <w:b/>
                <w:bCs/>
                <w:color w:val="000000" w:themeColor="text1"/>
              </w:rPr>
              <w:t>GEO NAME ID</w:t>
            </w:r>
          </w:p>
          <w:p w14:paraId="78D30AC4" w14:textId="34FD5468" w:rsidR="7169098E" w:rsidRPr="002D0EA3" w:rsidRDefault="7169098E">
            <w:pPr>
              <w:rPr>
                <w:rFonts w:ascii="Calibri" w:hAnsi="Calibri" w:cs="Calibri"/>
              </w:rPr>
            </w:pPr>
            <w:r w:rsidRPr="002D0EA3">
              <w:rPr>
                <w:rFonts w:ascii="Calibri" w:eastAsia="Calibri" w:hAnsi="Calibri" w:cs="Calibri"/>
                <w:i/>
                <w:iCs/>
                <w:color w:val="000000" w:themeColor="text1"/>
                <w:sz w:val="20"/>
                <w:szCs w:val="20"/>
              </w:rPr>
              <w:t xml:space="preserve">Provide the location’s Geo Name ID in a numerical format. IDs are available in the GeoNames’ geographical database covering all countries and containing millions of placenames with free access at: </w:t>
            </w:r>
            <w:hyperlink r:id="rId31">
              <w:r w:rsidR="4B7A998B" w:rsidRPr="002D0EA3">
                <w:rPr>
                  <w:rStyle w:val="Hyperlink"/>
                  <w:rFonts w:ascii="Calibri" w:eastAsia="Calibri" w:hAnsi="Calibri" w:cs="Calibri"/>
                  <w:i/>
                  <w:iCs/>
                  <w:sz w:val="20"/>
                  <w:szCs w:val="20"/>
                </w:rPr>
                <w:t>http://www.geonames.org</w:t>
              </w:r>
            </w:hyperlink>
            <w:r w:rsidR="4B7A998B" w:rsidRPr="002D0EA3">
              <w:rPr>
                <w:rFonts w:ascii="Calibri" w:eastAsia="Calibri" w:hAnsi="Calibri" w:cs="Calibri"/>
                <w:i/>
                <w:iCs/>
                <w:color w:val="000000" w:themeColor="text1"/>
                <w:sz w:val="20"/>
                <w:szCs w:val="20"/>
              </w:rPr>
              <w:t>.</w:t>
            </w:r>
          </w:p>
        </w:tc>
        <w:tc>
          <w:tcPr>
            <w:tcW w:w="2565" w:type="dxa"/>
            <w:tcBorders>
              <w:top w:val="single" w:sz="8" w:space="0" w:color="auto"/>
              <w:left w:val="single" w:sz="8" w:space="0" w:color="auto"/>
              <w:bottom w:val="single" w:sz="8" w:space="0" w:color="auto"/>
              <w:right w:val="single" w:sz="8" w:space="0" w:color="auto"/>
            </w:tcBorders>
          </w:tcPr>
          <w:p w14:paraId="0FED9FED" w14:textId="0A94474B" w:rsidR="7169098E" w:rsidRPr="002D0EA3" w:rsidRDefault="7169098E">
            <w:pPr>
              <w:rPr>
                <w:rFonts w:ascii="Calibri" w:hAnsi="Calibri" w:cs="Calibri"/>
              </w:rPr>
            </w:pPr>
            <w:r w:rsidRPr="002D0EA3">
              <w:rPr>
                <w:rFonts w:ascii="Calibri" w:eastAsia="Calibri" w:hAnsi="Calibri" w:cs="Calibri"/>
              </w:rPr>
              <w:t xml:space="preserve"> </w:t>
            </w:r>
          </w:p>
        </w:tc>
        <w:tc>
          <w:tcPr>
            <w:tcW w:w="2130" w:type="dxa"/>
            <w:tcBorders>
              <w:top w:val="single" w:sz="8" w:space="0" w:color="auto"/>
              <w:left w:val="single" w:sz="8" w:space="0" w:color="auto"/>
              <w:bottom w:val="single" w:sz="8" w:space="0" w:color="auto"/>
              <w:right w:val="single" w:sz="8" w:space="0" w:color="auto"/>
            </w:tcBorders>
          </w:tcPr>
          <w:p w14:paraId="5D6B35D5" w14:textId="32383891" w:rsidR="7169098E" w:rsidRPr="002D0EA3" w:rsidRDefault="7169098E">
            <w:pPr>
              <w:rPr>
                <w:rFonts w:ascii="Calibri" w:hAnsi="Calibri" w:cs="Calibri"/>
              </w:rPr>
            </w:pPr>
            <w:r w:rsidRPr="002D0EA3">
              <w:rPr>
                <w:rFonts w:ascii="Calibri" w:eastAsia="Calibri" w:hAnsi="Calibri" w:cs="Calibri"/>
              </w:rPr>
              <w:t xml:space="preserve"> </w:t>
            </w:r>
          </w:p>
        </w:tc>
        <w:tc>
          <w:tcPr>
            <w:tcW w:w="2010" w:type="dxa"/>
            <w:tcBorders>
              <w:top w:val="single" w:sz="8" w:space="0" w:color="auto"/>
              <w:left w:val="single" w:sz="8" w:space="0" w:color="auto"/>
              <w:bottom w:val="single" w:sz="8" w:space="0" w:color="auto"/>
              <w:right w:val="single" w:sz="8" w:space="0" w:color="auto"/>
            </w:tcBorders>
          </w:tcPr>
          <w:p w14:paraId="551EA210" w14:textId="0BDBB36A" w:rsidR="7169098E" w:rsidRPr="002D0EA3" w:rsidRDefault="7169098E">
            <w:pPr>
              <w:rPr>
                <w:rFonts w:ascii="Calibri" w:hAnsi="Calibri" w:cs="Calibri"/>
              </w:rPr>
            </w:pPr>
            <w:r w:rsidRPr="002D0EA3">
              <w:rPr>
                <w:rFonts w:ascii="Calibri" w:eastAsia="Calibri" w:hAnsi="Calibri" w:cs="Calibri"/>
              </w:rPr>
              <w:t xml:space="preserve"> </w:t>
            </w:r>
          </w:p>
        </w:tc>
      </w:tr>
      <w:tr w:rsidR="7169098E" w:rsidRPr="002D0EA3" w14:paraId="7E2FC062" w14:textId="77777777" w:rsidTr="2A403E77">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43D1CD" w14:textId="051E4710" w:rsidR="7169098E" w:rsidRPr="002D0EA3" w:rsidRDefault="7169098E">
            <w:pPr>
              <w:rPr>
                <w:rFonts w:ascii="Calibri" w:hAnsi="Calibri" w:cs="Calibri"/>
              </w:rPr>
            </w:pPr>
            <w:r w:rsidRPr="002D0EA3">
              <w:rPr>
                <w:rFonts w:ascii="Calibri" w:eastAsia="Calibri" w:hAnsi="Calibri" w:cs="Calibri"/>
                <w:b/>
                <w:bCs/>
                <w:color w:val="000000" w:themeColor="text1"/>
              </w:rPr>
              <w:t>LOCATION NAME</w:t>
            </w:r>
          </w:p>
          <w:p w14:paraId="5F000B59" w14:textId="1A267E3B" w:rsidR="7169098E" w:rsidRPr="002D0EA3" w:rsidRDefault="7169098E">
            <w:pPr>
              <w:rPr>
                <w:rFonts w:ascii="Calibri" w:hAnsi="Calibri" w:cs="Calibri"/>
              </w:rPr>
            </w:pPr>
            <w:r w:rsidRPr="002D0EA3">
              <w:rPr>
                <w:rFonts w:ascii="Calibri" w:eastAsia="Calibri" w:hAnsi="Calibri" w:cs="Calibri"/>
                <w:i/>
                <w:iCs/>
                <w:color w:val="000000" w:themeColor="text1"/>
                <w:sz w:val="20"/>
                <w:szCs w:val="20"/>
              </w:rPr>
              <w:t>Name of the geographic locations in which the activity is taking place. In instance when a GeoNames ID is provided above, the name of the said ID should be reflected. Otherwise, the location name provided will be considered as an exact location.</w:t>
            </w:r>
          </w:p>
        </w:tc>
        <w:tc>
          <w:tcPr>
            <w:tcW w:w="2565" w:type="dxa"/>
            <w:tcBorders>
              <w:top w:val="single" w:sz="8" w:space="0" w:color="auto"/>
              <w:left w:val="single" w:sz="8" w:space="0" w:color="auto"/>
              <w:bottom w:val="single" w:sz="8" w:space="0" w:color="auto"/>
              <w:right w:val="single" w:sz="8" w:space="0" w:color="auto"/>
            </w:tcBorders>
          </w:tcPr>
          <w:p w14:paraId="0C9E0082" w14:textId="339EDF21" w:rsidR="7169098E" w:rsidRPr="002D0EA3" w:rsidRDefault="7169098E">
            <w:pPr>
              <w:rPr>
                <w:rFonts w:ascii="Calibri" w:hAnsi="Calibri" w:cs="Calibri"/>
              </w:rPr>
            </w:pPr>
            <w:r w:rsidRPr="002D0EA3">
              <w:rPr>
                <w:rFonts w:ascii="Calibri" w:eastAsia="Calibri" w:hAnsi="Calibri" w:cs="Calibri"/>
              </w:rPr>
              <w:t xml:space="preserve"> </w:t>
            </w:r>
          </w:p>
        </w:tc>
        <w:tc>
          <w:tcPr>
            <w:tcW w:w="2130" w:type="dxa"/>
            <w:tcBorders>
              <w:top w:val="single" w:sz="8" w:space="0" w:color="auto"/>
              <w:left w:val="single" w:sz="8" w:space="0" w:color="auto"/>
              <w:bottom w:val="single" w:sz="8" w:space="0" w:color="auto"/>
              <w:right w:val="single" w:sz="8" w:space="0" w:color="auto"/>
            </w:tcBorders>
          </w:tcPr>
          <w:p w14:paraId="2CE3F6C0" w14:textId="1CA6D48F" w:rsidR="7169098E" w:rsidRPr="002D0EA3" w:rsidRDefault="7169098E">
            <w:pPr>
              <w:rPr>
                <w:rFonts w:ascii="Calibri" w:hAnsi="Calibri" w:cs="Calibri"/>
              </w:rPr>
            </w:pPr>
            <w:r w:rsidRPr="002D0EA3">
              <w:rPr>
                <w:rFonts w:ascii="Calibri" w:eastAsia="Calibri" w:hAnsi="Calibri" w:cs="Calibri"/>
              </w:rPr>
              <w:t xml:space="preserve"> </w:t>
            </w:r>
          </w:p>
        </w:tc>
        <w:tc>
          <w:tcPr>
            <w:tcW w:w="2010" w:type="dxa"/>
            <w:tcBorders>
              <w:top w:val="single" w:sz="8" w:space="0" w:color="auto"/>
              <w:left w:val="single" w:sz="8" w:space="0" w:color="auto"/>
              <w:bottom w:val="single" w:sz="8" w:space="0" w:color="auto"/>
              <w:right w:val="single" w:sz="8" w:space="0" w:color="auto"/>
            </w:tcBorders>
          </w:tcPr>
          <w:p w14:paraId="18960CE1" w14:textId="14A39CC2" w:rsidR="7169098E" w:rsidRPr="002D0EA3" w:rsidRDefault="7169098E">
            <w:pPr>
              <w:rPr>
                <w:rFonts w:ascii="Calibri" w:hAnsi="Calibri" w:cs="Calibri"/>
              </w:rPr>
            </w:pPr>
            <w:r w:rsidRPr="002D0EA3">
              <w:rPr>
                <w:rFonts w:ascii="Calibri" w:eastAsia="Calibri" w:hAnsi="Calibri" w:cs="Calibri"/>
              </w:rPr>
              <w:t xml:space="preserve"> </w:t>
            </w:r>
          </w:p>
        </w:tc>
      </w:tr>
      <w:tr w:rsidR="7169098E" w:rsidRPr="002D0EA3" w14:paraId="432A5FE6" w14:textId="77777777" w:rsidTr="2A403E77">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44F901" w14:textId="35D7B83A" w:rsidR="7169098E" w:rsidRPr="002D0EA3" w:rsidRDefault="7169098E">
            <w:pPr>
              <w:rPr>
                <w:rFonts w:ascii="Calibri" w:hAnsi="Calibri" w:cs="Calibri"/>
              </w:rPr>
            </w:pPr>
            <w:r w:rsidRPr="002D0EA3">
              <w:rPr>
                <w:rFonts w:ascii="Calibri" w:eastAsia="Calibri" w:hAnsi="Calibri" w:cs="Calibri"/>
                <w:b/>
                <w:bCs/>
                <w:color w:val="000000" w:themeColor="text1"/>
              </w:rPr>
              <w:t>LATITUDE</w:t>
            </w:r>
          </w:p>
          <w:p w14:paraId="7FBF5E8C" w14:textId="2CDF607C" w:rsidR="7169098E" w:rsidRPr="002D0EA3" w:rsidRDefault="7169098E">
            <w:pPr>
              <w:rPr>
                <w:rFonts w:ascii="Calibri" w:hAnsi="Calibri" w:cs="Calibri"/>
              </w:rPr>
            </w:pPr>
            <w:r w:rsidRPr="002D0EA3">
              <w:rPr>
                <w:rFonts w:ascii="Calibri" w:eastAsia="Calibri" w:hAnsi="Calibri" w:cs="Calibri"/>
                <w:i/>
                <w:iCs/>
                <w:color w:val="000000" w:themeColor="text1"/>
                <w:sz w:val="20"/>
                <w:szCs w:val="20"/>
              </w:rPr>
              <w:t>Provide locations in Decimal Degrees WGS84 format, a notation expressing geographic coordinates as decimal fractions of a degree. Include at least four decimal points.</w:t>
            </w:r>
          </w:p>
        </w:tc>
        <w:tc>
          <w:tcPr>
            <w:tcW w:w="2565" w:type="dxa"/>
            <w:tcBorders>
              <w:top w:val="single" w:sz="8" w:space="0" w:color="auto"/>
              <w:left w:val="single" w:sz="8" w:space="0" w:color="auto"/>
              <w:bottom w:val="single" w:sz="8" w:space="0" w:color="auto"/>
              <w:right w:val="single" w:sz="8" w:space="0" w:color="auto"/>
            </w:tcBorders>
          </w:tcPr>
          <w:p w14:paraId="7E2FC164" w14:textId="14C089B8" w:rsidR="7169098E" w:rsidRPr="002D0EA3" w:rsidRDefault="7169098E">
            <w:pPr>
              <w:rPr>
                <w:rFonts w:ascii="Calibri" w:hAnsi="Calibri" w:cs="Calibri"/>
              </w:rPr>
            </w:pPr>
            <w:r w:rsidRPr="002D0EA3">
              <w:rPr>
                <w:rFonts w:ascii="Calibri" w:eastAsia="Calibri" w:hAnsi="Calibri" w:cs="Calibri"/>
              </w:rPr>
              <w:t xml:space="preserve"> </w:t>
            </w:r>
          </w:p>
        </w:tc>
        <w:tc>
          <w:tcPr>
            <w:tcW w:w="2130" w:type="dxa"/>
            <w:tcBorders>
              <w:top w:val="single" w:sz="8" w:space="0" w:color="auto"/>
              <w:left w:val="single" w:sz="8" w:space="0" w:color="auto"/>
              <w:bottom w:val="single" w:sz="8" w:space="0" w:color="auto"/>
              <w:right w:val="single" w:sz="8" w:space="0" w:color="auto"/>
            </w:tcBorders>
          </w:tcPr>
          <w:p w14:paraId="019417D3" w14:textId="17495832" w:rsidR="7169098E" w:rsidRPr="002D0EA3" w:rsidRDefault="7169098E">
            <w:pPr>
              <w:rPr>
                <w:rFonts w:ascii="Calibri" w:hAnsi="Calibri" w:cs="Calibri"/>
              </w:rPr>
            </w:pPr>
            <w:r w:rsidRPr="002D0EA3">
              <w:rPr>
                <w:rFonts w:ascii="Calibri" w:eastAsia="Calibri" w:hAnsi="Calibri" w:cs="Calibri"/>
              </w:rPr>
              <w:t xml:space="preserve"> </w:t>
            </w:r>
          </w:p>
        </w:tc>
        <w:tc>
          <w:tcPr>
            <w:tcW w:w="2010" w:type="dxa"/>
            <w:tcBorders>
              <w:top w:val="single" w:sz="8" w:space="0" w:color="auto"/>
              <w:left w:val="single" w:sz="8" w:space="0" w:color="auto"/>
              <w:bottom w:val="single" w:sz="8" w:space="0" w:color="auto"/>
              <w:right w:val="single" w:sz="8" w:space="0" w:color="auto"/>
            </w:tcBorders>
          </w:tcPr>
          <w:p w14:paraId="3C39587D" w14:textId="1BBD843B" w:rsidR="7169098E" w:rsidRPr="002D0EA3" w:rsidRDefault="7169098E">
            <w:pPr>
              <w:rPr>
                <w:rFonts w:ascii="Calibri" w:hAnsi="Calibri" w:cs="Calibri"/>
              </w:rPr>
            </w:pPr>
            <w:r w:rsidRPr="002D0EA3">
              <w:rPr>
                <w:rFonts w:ascii="Calibri" w:eastAsia="Calibri" w:hAnsi="Calibri" w:cs="Calibri"/>
              </w:rPr>
              <w:t xml:space="preserve"> </w:t>
            </w:r>
          </w:p>
        </w:tc>
      </w:tr>
      <w:tr w:rsidR="7169098E" w:rsidRPr="002D0EA3" w14:paraId="3B07FB0C" w14:textId="77777777" w:rsidTr="2A403E77">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54C376" w14:textId="3B358361" w:rsidR="7169098E" w:rsidRPr="002D0EA3" w:rsidRDefault="7169098E">
            <w:pPr>
              <w:rPr>
                <w:rFonts w:ascii="Calibri" w:hAnsi="Calibri" w:cs="Calibri"/>
              </w:rPr>
            </w:pPr>
            <w:r w:rsidRPr="002D0EA3">
              <w:rPr>
                <w:rFonts w:ascii="Calibri" w:eastAsia="Calibri" w:hAnsi="Calibri" w:cs="Calibri"/>
                <w:b/>
                <w:bCs/>
                <w:color w:val="000000" w:themeColor="text1"/>
              </w:rPr>
              <w:t>LONGITUDE</w:t>
            </w:r>
          </w:p>
          <w:p w14:paraId="7274EB6C" w14:textId="79480C5A" w:rsidR="7169098E" w:rsidRPr="002D0EA3" w:rsidRDefault="7169098E">
            <w:pPr>
              <w:rPr>
                <w:rFonts w:ascii="Calibri" w:hAnsi="Calibri" w:cs="Calibri"/>
              </w:rPr>
            </w:pPr>
            <w:r w:rsidRPr="002D0EA3">
              <w:rPr>
                <w:rFonts w:ascii="Calibri" w:eastAsia="Calibri" w:hAnsi="Calibri" w:cs="Calibri"/>
                <w:i/>
                <w:iCs/>
                <w:color w:val="000000" w:themeColor="text1"/>
                <w:sz w:val="20"/>
                <w:szCs w:val="20"/>
              </w:rPr>
              <w:t>Provide locations in Decimal Degrees WGS84 format, a notation expressing geographic coordinates as decimal fractions of a degree. Include at least four decimal points.</w:t>
            </w:r>
          </w:p>
        </w:tc>
        <w:tc>
          <w:tcPr>
            <w:tcW w:w="2565" w:type="dxa"/>
            <w:tcBorders>
              <w:top w:val="single" w:sz="8" w:space="0" w:color="auto"/>
              <w:left w:val="single" w:sz="8" w:space="0" w:color="auto"/>
              <w:bottom w:val="single" w:sz="8" w:space="0" w:color="auto"/>
              <w:right w:val="single" w:sz="8" w:space="0" w:color="auto"/>
            </w:tcBorders>
          </w:tcPr>
          <w:p w14:paraId="2E482EB4" w14:textId="3B344168" w:rsidR="7169098E" w:rsidRPr="002D0EA3" w:rsidRDefault="7169098E">
            <w:pPr>
              <w:rPr>
                <w:rFonts w:ascii="Calibri" w:hAnsi="Calibri" w:cs="Calibri"/>
              </w:rPr>
            </w:pPr>
            <w:r w:rsidRPr="002D0EA3">
              <w:rPr>
                <w:rFonts w:ascii="Calibri" w:eastAsia="Calibri" w:hAnsi="Calibri" w:cs="Calibri"/>
              </w:rPr>
              <w:t xml:space="preserve"> </w:t>
            </w:r>
          </w:p>
        </w:tc>
        <w:tc>
          <w:tcPr>
            <w:tcW w:w="2130" w:type="dxa"/>
            <w:tcBorders>
              <w:top w:val="single" w:sz="8" w:space="0" w:color="auto"/>
              <w:left w:val="single" w:sz="8" w:space="0" w:color="auto"/>
              <w:bottom w:val="single" w:sz="8" w:space="0" w:color="auto"/>
              <w:right w:val="single" w:sz="8" w:space="0" w:color="auto"/>
            </w:tcBorders>
          </w:tcPr>
          <w:p w14:paraId="6A26DF4D" w14:textId="2EE66A3B" w:rsidR="7169098E" w:rsidRPr="002D0EA3" w:rsidRDefault="7169098E">
            <w:pPr>
              <w:rPr>
                <w:rFonts w:ascii="Calibri" w:hAnsi="Calibri" w:cs="Calibri"/>
              </w:rPr>
            </w:pPr>
            <w:r w:rsidRPr="002D0EA3">
              <w:rPr>
                <w:rFonts w:ascii="Calibri" w:eastAsia="Calibri" w:hAnsi="Calibri" w:cs="Calibri"/>
              </w:rPr>
              <w:t xml:space="preserve"> </w:t>
            </w:r>
          </w:p>
        </w:tc>
        <w:tc>
          <w:tcPr>
            <w:tcW w:w="2010" w:type="dxa"/>
            <w:tcBorders>
              <w:top w:val="single" w:sz="8" w:space="0" w:color="auto"/>
              <w:left w:val="single" w:sz="8" w:space="0" w:color="auto"/>
              <w:bottom w:val="single" w:sz="8" w:space="0" w:color="auto"/>
              <w:right w:val="single" w:sz="8" w:space="0" w:color="auto"/>
            </w:tcBorders>
          </w:tcPr>
          <w:p w14:paraId="47ECAF34" w14:textId="06237339" w:rsidR="7169098E" w:rsidRPr="002D0EA3" w:rsidRDefault="7169098E">
            <w:pPr>
              <w:rPr>
                <w:rFonts w:ascii="Calibri" w:hAnsi="Calibri" w:cs="Calibri"/>
              </w:rPr>
            </w:pPr>
            <w:r w:rsidRPr="002D0EA3">
              <w:rPr>
                <w:rFonts w:ascii="Calibri" w:eastAsia="Calibri" w:hAnsi="Calibri" w:cs="Calibri"/>
              </w:rPr>
              <w:t xml:space="preserve"> </w:t>
            </w:r>
          </w:p>
        </w:tc>
      </w:tr>
      <w:tr w:rsidR="7169098E" w:rsidRPr="002D0EA3" w14:paraId="72240A14" w14:textId="77777777" w:rsidTr="2A403E77">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F7E235" w14:textId="7C6DAEFD" w:rsidR="7169098E" w:rsidRPr="002D0EA3" w:rsidRDefault="7169098E">
            <w:pPr>
              <w:rPr>
                <w:rFonts w:ascii="Calibri" w:hAnsi="Calibri" w:cs="Calibri"/>
              </w:rPr>
            </w:pPr>
            <w:r w:rsidRPr="002D0EA3">
              <w:rPr>
                <w:rFonts w:ascii="Calibri" w:eastAsia="Calibri" w:hAnsi="Calibri" w:cs="Calibri"/>
                <w:b/>
                <w:bCs/>
                <w:color w:val="000000" w:themeColor="text1"/>
              </w:rPr>
              <w:t>LOCATION DESCRIPTION</w:t>
            </w:r>
          </w:p>
          <w:p w14:paraId="45E76D72" w14:textId="6786B635" w:rsidR="7169098E" w:rsidRPr="002D0EA3" w:rsidRDefault="7169098E">
            <w:pPr>
              <w:rPr>
                <w:rFonts w:ascii="Calibri" w:eastAsia="Calibri" w:hAnsi="Calibri" w:cs="Calibri"/>
                <w:i/>
                <w:color w:val="000000" w:themeColor="text1"/>
                <w:sz w:val="20"/>
                <w:szCs w:val="20"/>
              </w:rPr>
            </w:pPr>
            <w:r w:rsidRPr="002D0EA3">
              <w:rPr>
                <w:rFonts w:ascii="Calibri" w:eastAsia="Calibri" w:hAnsi="Calibri" w:cs="Calibri"/>
                <w:i/>
                <w:iCs/>
                <w:color w:val="000000" w:themeColor="text1"/>
                <w:sz w:val="20"/>
                <w:szCs w:val="20"/>
                <w:u w:val="single"/>
              </w:rPr>
              <w:t>(Optional field)</w:t>
            </w:r>
            <w:r w:rsidRPr="002D0EA3">
              <w:rPr>
                <w:rFonts w:ascii="Calibri" w:eastAsia="Calibri" w:hAnsi="Calibri" w:cs="Calibri"/>
                <w:i/>
                <w:iCs/>
                <w:color w:val="000000" w:themeColor="text1"/>
                <w:sz w:val="20"/>
                <w:szCs w:val="20"/>
              </w:rPr>
              <w:t xml:space="preserve"> Text description that qualifies in a sentence or so the location in which an activity is taking place, such as for example “mini-grid energy system” or “park ranger site”.</w:t>
            </w:r>
          </w:p>
        </w:tc>
        <w:tc>
          <w:tcPr>
            <w:tcW w:w="2565" w:type="dxa"/>
            <w:tcBorders>
              <w:top w:val="single" w:sz="8" w:space="0" w:color="auto"/>
              <w:left w:val="single" w:sz="8" w:space="0" w:color="auto"/>
              <w:bottom w:val="single" w:sz="8" w:space="0" w:color="auto"/>
              <w:right w:val="single" w:sz="8" w:space="0" w:color="auto"/>
            </w:tcBorders>
          </w:tcPr>
          <w:p w14:paraId="71D002AF" w14:textId="47C07C1F" w:rsidR="7169098E" w:rsidRPr="002D0EA3" w:rsidRDefault="7169098E">
            <w:pPr>
              <w:rPr>
                <w:rFonts w:ascii="Calibri" w:hAnsi="Calibri" w:cs="Calibri"/>
              </w:rPr>
            </w:pPr>
            <w:r w:rsidRPr="002D0EA3">
              <w:rPr>
                <w:rFonts w:ascii="Calibri" w:eastAsia="Calibri" w:hAnsi="Calibri" w:cs="Calibri"/>
              </w:rPr>
              <w:t xml:space="preserve"> </w:t>
            </w:r>
          </w:p>
        </w:tc>
        <w:tc>
          <w:tcPr>
            <w:tcW w:w="2130" w:type="dxa"/>
            <w:tcBorders>
              <w:top w:val="single" w:sz="8" w:space="0" w:color="auto"/>
              <w:left w:val="single" w:sz="8" w:space="0" w:color="auto"/>
              <w:bottom w:val="single" w:sz="8" w:space="0" w:color="auto"/>
              <w:right w:val="single" w:sz="8" w:space="0" w:color="auto"/>
            </w:tcBorders>
          </w:tcPr>
          <w:p w14:paraId="5F9D73E7" w14:textId="259442A0" w:rsidR="7169098E" w:rsidRPr="002D0EA3" w:rsidRDefault="7169098E">
            <w:pPr>
              <w:rPr>
                <w:rFonts w:ascii="Calibri" w:hAnsi="Calibri" w:cs="Calibri"/>
              </w:rPr>
            </w:pPr>
            <w:r w:rsidRPr="002D0EA3">
              <w:rPr>
                <w:rFonts w:ascii="Calibri" w:eastAsia="Calibri" w:hAnsi="Calibri" w:cs="Calibri"/>
              </w:rPr>
              <w:t xml:space="preserve"> </w:t>
            </w:r>
          </w:p>
        </w:tc>
        <w:tc>
          <w:tcPr>
            <w:tcW w:w="2010" w:type="dxa"/>
            <w:tcBorders>
              <w:top w:val="single" w:sz="8" w:space="0" w:color="auto"/>
              <w:left w:val="single" w:sz="8" w:space="0" w:color="auto"/>
              <w:bottom w:val="single" w:sz="8" w:space="0" w:color="auto"/>
              <w:right w:val="single" w:sz="8" w:space="0" w:color="auto"/>
            </w:tcBorders>
          </w:tcPr>
          <w:p w14:paraId="3ECD07A0" w14:textId="0EE9148F" w:rsidR="7169098E" w:rsidRPr="002D0EA3" w:rsidRDefault="7169098E">
            <w:pPr>
              <w:rPr>
                <w:rFonts w:ascii="Calibri" w:hAnsi="Calibri" w:cs="Calibri"/>
              </w:rPr>
            </w:pPr>
            <w:r w:rsidRPr="002D0EA3">
              <w:rPr>
                <w:rFonts w:ascii="Calibri" w:eastAsia="Calibri" w:hAnsi="Calibri" w:cs="Calibri"/>
              </w:rPr>
              <w:t xml:space="preserve"> </w:t>
            </w:r>
          </w:p>
        </w:tc>
      </w:tr>
      <w:tr w:rsidR="7169098E" w:rsidRPr="002D0EA3" w14:paraId="7275D976" w14:textId="77777777" w:rsidTr="2A403E77">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B6BEC7" w14:textId="754392E9" w:rsidR="7169098E" w:rsidRPr="002D0EA3" w:rsidRDefault="7169098E">
            <w:pPr>
              <w:rPr>
                <w:rFonts w:ascii="Calibri" w:hAnsi="Calibri" w:cs="Calibri"/>
              </w:rPr>
            </w:pPr>
            <w:r w:rsidRPr="002D0EA3">
              <w:rPr>
                <w:rFonts w:ascii="Calibri" w:eastAsia="Calibri" w:hAnsi="Calibri" w:cs="Calibri"/>
                <w:b/>
                <w:bCs/>
                <w:color w:val="000000" w:themeColor="text1"/>
              </w:rPr>
              <w:t>ACTIVITY DESCRIPTION</w:t>
            </w:r>
          </w:p>
          <w:p w14:paraId="608D9F4F" w14:textId="4889196D" w:rsidR="7169098E" w:rsidRPr="002D0EA3" w:rsidRDefault="7169098E">
            <w:pPr>
              <w:rPr>
                <w:rFonts w:ascii="Calibri" w:eastAsia="Calibri" w:hAnsi="Calibri" w:cs="Calibri"/>
                <w:i/>
                <w:color w:val="000000" w:themeColor="text1"/>
                <w:sz w:val="20"/>
                <w:szCs w:val="20"/>
              </w:rPr>
            </w:pPr>
            <w:r w:rsidRPr="002D0EA3">
              <w:rPr>
                <w:rFonts w:ascii="Calibri" w:eastAsia="Calibri" w:hAnsi="Calibri" w:cs="Calibri"/>
                <w:i/>
                <w:iCs/>
                <w:color w:val="000000" w:themeColor="text1"/>
                <w:sz w:val="20"/>
                <w:szCs w:val="20"/>
                <w:u w:val="single"/>
              </w:rPr>
              <w:t>(Optional field)</w:t>
            </w:r>
            <w:r w:rsidRPr="002D0EA3">
              <w:rPr>
                <w:rFonts w:ascii="Calibri" w:eastAsia="Calibri" w:hAnsi="Calibri" w:cs="Calibri"/>
                <w:i/>
                <w:iCs/>
                <w:color w:val="000000" w:themeColor="text1"/>
                <w:sz w:val="20"/>
                <w:szCs w:val="20"/>
              </w:rPr>
              <w:t xml:space="preserve"> Text description that qualifies in a sentence or so the activity taking place at the location, for example, “Installing a mini-grid energy system”.</w:t>
            </w:r>
          </w:p>
        </w:tc>
        <w:tc>
          <w:tcPr>
            <w:tcW w:w="2565" w:type="dxa"/>
            <w:tcBorders>
              <w:top w:val="single" w:sz="8" w:space="0" w:color="auto"/>
              <w:left w:val="single" w:sz="8" w:space="0" w:color="auto"/>
              <w:bottom w:val="single" w:sz="8" w:space="0" w:color="auto"/>
              <w:right w:val="single" w:sz="8" w:space="0" w:color="auto"/>
            </w:tcBorders>
          </w:tcPr>
          <w:p w14:paraId="133DDAC8" w14:textId="21090326" w:rsidR="7169098E" w:rsidRPr="002D0EA3" w:rsidRDefault="7169098E">
            <w:pPr>
              <w:rPr>
                <w:rFonts w:ascii="Calibri" w:hAnsi="Calibri" w:cs="Calibri"/>
              </w:rPr>
            </w:pPr>
            <w:r w:rsidRPr="002D0EA3">
              <w:rPr>
                <w:rFonts w:ascii="Calibri" w:eastAsia="Calibri" w:hAnsi="Calibri" w:cs="Calibri"/>
              </w:rPr>
              <w:t xml:space="preserve"> </w:t>
            </w:r>
          </w:p>
        </w:tc>
        <w:tc>
          <w:tcPr>
            <w:tcW w:w="2130" w:type="dxa"/>
            <w:tcBorders>
              <w:top w:val="single" w:sz="8" w:space="0" w:color="auto"/>
              <w:left w:val="single" w:sz="8" w:space="0" w:color="auto"/>
              <w:bottom w:val="single" w:sz="8" w:space="0" w:color="auto"/>
              <w:right w:val="single" w:sz="8" w:space="0" w:color="auto"/>
            </w:tcBorders>
          </w:tcPr>
          <w:p w14:paraId="4A021B7A" w14:textId="6C11A62D" w:rsidR="7169098E" w:rsidRPr="002D0EA3" w:rsidRDefault="7169098E">
            <w:pPr>
              <w:rPr>
                <w:rFonts w:ascii="Calibri" w:hAnsi="Calibri" w:cs="Calibri"/>
              </w:rPr>
            </w:pPr>
            <w:r w:rsidRPr="002D0EA3">
              <w:rPr>
                <w:rFonts w:ascii="Calibri" w:eastAsia="Calibri" w:hAnsi="Calibri" w:cs="Calibri"/>
              </w:rPr>
              <w:t xml:space="preserve"> </w:t>
            </w:r>
          </w:p>
        </w:tc>
        <w:tc>
          <w:tcPr>
            <w:tcW w:w="2010" w:type="dxa"/>
            <w:tcBorders>
              <w:top w:val="single" w:sz="8" w:space="0" w:color="auto"/>
              <w:left w:val="single" w:sz="8" w:space="0" w:color="auto"/>
              <w:bottom w:val="single" w:sz="8" w:space="0" w:color="auto"/>
              <w:right w:val="single" w:sz="8" w:space="0" w:color="auto"/>
            </w:tcBorders>
          </w:tcPr>
          <w:p w14:paraId="36970869" w14:textId="4C98E0DC" w:rsidR="7169098E" w:rsidRPr="002D0EA3" w:rsidRDefault="7169098E">
            <w:pPr>
              <w:rPr>
                <w:rFonts w:ascii="Calibri" w:hAnsi="Calibri" w:cs="Calibri"/>
              </w:rPr>
            </w:pPr>
            <w:r w:rsidRPr="002D0EA3">
              <w:rPr>
                <w:rFonts w:ascii="Calibri" w:eastAsia="Calibri" w:hAnsi="Calibri" w:cs="Calibri"/>
              </w:rPr>
              <w:t xml:space="preserve"> </w:t>
            </w:r>
          </w:p>
        </w:tc>
      </w:tr>
    </w:tbl>
    <w:p w14:paraId="60243D6C" w14:textId="1859B3E7" w:rsidR="7169098E" w:rsidRPr="002D0EA3" w:rsidRDefault="7169098E">
      <w:pPr>
        <w:rPr>
          <w:rFonts w:ascii="Calibri" w:hAnsi="Calibri" w:cs="Calibri"/>
        </w:rPr>
      </w:pPr>
      <w:r w:rsidRPr="002D0EA3">
        <w:rPr>
          <w:rFonts w:ascii="Calibri" w:eastAsia="Calibri" w:hAnsi="Calibri" w:cs="Calibri"/>
        </w:rPr>
        <w:t xml:space="preserve"> </w:t>
      </w:r>
    </w:p>
    <w:p w14:paraId="40318C45" w14:textId="6534B461" w:rsidR="7169098E" w:rsidRPr="002D0EA3" w:rsidRDefault="7169098E" w:rsidP="00EC7FF0">
      <w:pPr>
        <w:spacing w:line="276" w:lineRule="auto"/>
        <w:ind w:firstLine="720"/>
        <w:rPr>
          <w:rFonts w:ascii="Calibri" w:eastAsia="Calibri" w:hAnsi="Calibri" w:cs="Calibri"/>
          <w:sz w:val="22"/>
          <w:szCs w:val="22"/>
          <w:lang w:val="en-GB"/>
        </w:rPr>
      </w:pPr>
      <w:r w:rsidRPr="002D0EA3">
        <w:rPr>
          <w:rFonts w:ascii="Calibri" w:eastAsia="Calibri" w:hAnsi="Calibri" w:cs="Calibri"/>
          <w:sz w:val="22"/>
          <w:szCs w:val="22"/>
        </w:rPr>
        <w:t xml:space="preserve">Please provide a justification regarding </w:t>
      </w:r>
      <w:r w:rsidRPr="002D0EA3">
        <w:rPr>
          <w:rFonts w:ascii="Calibri" w:eastAsia="Calibri" w:hAnsi="Calibri" w:cs="Calibri"/>
          <w:sz w:val="22"/>
          <w:szCs w:val="22"/>
          <w:lang w:val="en-GB"/>
        </w:rPr>
        <w:t xml:space="preserve">changes in location during implementation. Justifications should also be provided in the event the geographic </w:t>
      </w:r>
      <w:r w:rsidRPr="002D0EA3">
        <w:rPr>
          <w:rFonts w:ascii="Calibri" w:hAnsi="Calibri" w:cs="Calibri"/>
        </w:rPr>
        <w:tab/>
      </w:r>
      <w:r w:rsidRPr="002D0EA3">
        <w:rPr>
          <w:rFonts w:ascii="Calibri" w:eastAsia="Calibri" w:hAnsi="Calibri" w:cs="Calibri"/>
          <w:sz w:val="22"/>
          <w:szCs w:val="22"/>
          <w:lang w:val="en-GB"/>
        </w:rPr>
        <w:t>location of key project activities cannot be provided at CEO Endorsement/Approval stage.</w:t>
      </w:r>
    </w:p>
    <w:p w14:paraId="33B47101" w14:textId="77777777" w:rsidR="00EC7FF0" w:rsidRPr="002D0EA3" w:rsidRDefault="00EC7FF0" w:rsidP="00EC7FF0">
      <w:pPr>
        <w:spacing w:line="276" w:lineRule="auto"/>
        <w:ind w:firstLine="720"/>
        <w:rPr>
          <w:rFonts w:ascii="Calibri" w:eastAsia="Calibri" w:hAnsi="Calibri" w:cs="Calibri"/>
          <w:sz w:val="22"/>
          <w:szCs w:val="22"/>
          <w:lang w:val="en-GB"/>
        </w:rPr>
      </w:pPr>
    </w:p>
    <w:tbl>
      <w:tblPr>
        <w:tblStyle w:val="TableGrid"/>
        <w:tblW w:w="0" w:type="auto"/>
        <w:tblInd w:w="720" w:type="dxa"/>
        <w:tblLayout w:type="fixed"/>
        <w:tblLook w:val="04A0" w:firstRow="1" w:lastRow="0" w:firstColumn="1" w:lastColumn="0" w:noHBand="0" w:noVBand="1"/>
      </w:tblPr>
      <w:tblGrid>
        <w:gridCol w:w="12540"/>
      </w:tblGrid>
      <w:tr w:rsidR="7169098E" w:rsidRPr="002D0EA3" w14:paraId="06A9EB22" w14:textId="77777777" w:rsidTr="005F7533">
        <w:tc>
          <w:tcPr>
            <w:tcW w:w="12540" w:type="dxa"/>
            <w:tcBorders>
              <w:top w:val="single" w:sz="8" w:space="0" w:color="auto"/>
              <w:left w:val="single" w:sz="8" w:space="0" w:color="auto"/>
              <w:bottom w:val="single" w:sz="8" w:space="0" w:color="auto"/>
              <w:right w:val="single" w:sz="8" w:space="0" w:color="auto"/>
            </w:tcBorders>
          </w:tcPr>
          <w:p w14:paraId="5C8F8DBA" w14:textId="4C3368F6" w:rsidR="7169098E" w:rsidRPr="002D0EA3" w:rsidRDefault="7169098E" w:rsidP="7F1D61CF">
            <w:pPr>
              <w:spacing w:line="276" w:lineRule="auto"/>
              <w:rPr>
                <w:rFonts w:ascii="Calibri" w:eastAsia="Calibri" w:hAnsi="Calibri" w:cs="Calibri"/>
                <w:b/>
                <w:bCs/>
                <w:i/>
                <w:iCs/>
                <w:sz w:val="22"/>
                <w:szCs w:val="22"/>
              </w:rPr>
            </w:pPr>
            <w:r w:rsidRPr="002D0EA3">
              <w:rPr>
                <w:rFonts w:ascii="Calibri" w:eastAsia="Calibri" w:hAnsi="Calibri" w:cs="Calibri"/>
                <w:b/>
                <w:bCs/>
                <w:i/>
                <w:iCs/>
                <w:sz w:val="22"/>
                <w:szCs w:val="22"/>
              </w:rPr>
              <w:t>(Geo Name ID: Location Name)</w:t>
            </w:r>
          </w:p>
          <w:p w14:paraId="6C01B580" w14:textId="55DA346D" w:rsidR="7169098E" w:rsidRPr="002D0EA3" w:rsidRDefault="7169098E" w:rsidP="7F1D61CF">
            <w:pPr>
              <w:spacing w:line="276" w:lineRule="auto"/>
              <w:rPr>
                <w:rFonts w:ascii="Calibri" w:eastAsia="Calibri" w:hAnsi="Calibri" w:cs="Calibri"/>
                <w:b/>
                <w:bCs/>
                <w:sz w:val="22"/>
                <w:szCs w:val="22"/>
              </w:rPr>
            </w:pPr>
          </w:p>
          <w:p w14:paraId="10B6CB5C" w14:textId="5B7C97D9" w:rsidR="7169098E" w:rsidRPr="002D0EA3" w:rsidRDefault="7169098E" w:rsidP="7F1D61CF">
            <w:pPr>
              <w:spacing w:line="276" w:lineRule="auto"/>
              <w:rPr>
                <w:rFonts w:ascii="Calibri" w:eastAsia="Calibri" w:hAnsi="Calibri" w:cs="Calibri"/>
                <w:b/>
                <w:bCs/>
                <w:sz w:val="22"/>
                <w:szCs w:val="22"/>
              </w:rPr>
            </w:pPr>
            <w:r w:rsidRPr="002D0EA3">
              <w:rPr>
                <w:rFonts w:ascii="Calibri" w:eastAsia="Calibri" w:hAnsi="Calibri" w:cs="Calibri"/>
                <w:b/>
                <w:bCs/>
                <w:sz w:val="22"/>
                <w:szCs w:val="22"/>
              </w:rPr>
              <w:t>Justification:</w:t>
            </w:r>
          </w:p>
          <w:p w14:paraId="09934453" w14:textId="199FCC7F" w:rsidR="7169098E" w:rsidRPr="002D0EA3" w:rsidRDefault="7169098E" w:rsidP="7F1D61CF">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tc>
      </w:tr>
    </w:tbl>
    <w:p w14:paraId="10BA819B" w14:textId="23EF3537" w:rsidR="7169098E" w:rsidRPr="002D0EA3" w:rsidRDefault="7169098E" w:rsidP="00EC7FF0">
      <w:pPr>
        <w:spacing w:line="276" w:lineRule="auto"/>
        <w:rPr>
          <w:rFonts w:ascii="Calibri" w:hAnsi="Calibri" w:cs="Calibri"/>
          <w:b/>
        </w:rPr>
      </w:pPr>
      <w:r w:rsidRPr="002D0EA3">
        <w:rPr>
          <w:rFonts w:ascii="Calibri" w:eastAsia="Calibri" w:hAnsi="Calibri" w:cs="Calibri"/>
          <w:sz w:val="22"/>
          <w:szCs w:val="22"/>
        </w:rPr>
        <w:t xml:space="preserve"> </w:t>
      </w:r>
      <w:r w:rsidR="00EC7FF0" w:rsidRPr="002D0EA3">
        <w:rPr>
          <w:rFonts w:ascii="Calibri" w:eastAsia="Calibri" w:hAnsi="Calibri" w:cs="Calibri"/>
          <w:sz w:val="22"/>
          <w:szCs w:val="22"/>
        </w:rPr>
        <w:tab/>
      </w:r>
      <w:r w:rsidRPr="002D0EA3">
        <w:rPr>
          <w:rFonts w:ascii="Calibri" w:hAnsi="Calibri" w:cs="Calibri"/>
          <w:b/>
        </w:rPr>
        <w:t>Project Map and Coordinates</w:t>
      </w:r>
    </w:p>
    <w:p w14:paraId="5C8B9DD9" w14:textId="186185EF" w:rsidR="7169098E" w:rsidRPr="002D0EA3" w:rsidRDefault="7169098E" w:rsidP="2C5B510C">
      <w:pPr>
        <w:spacing w:line="276" w:lineRule="auto"/>
        <w:ind w:firstLine="720"/>
        <w:rPr>
          <w:rFonts w:ascii="Calibri" w:eastAsia="Calibri" w:hAnsi="Calibri" w:cs="Calibri"/>
          <w:sz w:val="22"/>
          <w:szCs w:val="22"/>
        </w:rPr>
      </w:pPr>
      <w:r w:rsidRPr="002D0EA3">
        <w:rPr>
          <w:rFonts w:ascii="Calibri" w:eastAsia="Calibri" w:hAnsi="Calibri" w:cs="Calibri"/>
          <w:sz w:val="22"/>
          <w:szCs w:val="22"/>
        </w:rPr>
        <w:t xml:space="preserve">Please provide geo-referenced information and image map where the project interventions took place. If available, please provide attachments as </w:t>
      </w:r>
      <w:r w:rsidRPr="002D0EA3">
        <w:rPr>
          <w:rFonts w:ascii="Calibri" w:hAnsi="Calibri" w:cs="Calibri"/>
        </w:rPr>
        <w:tab/>
      </w:r>
      <w:r w:rsidRPr="002D0EA3">
        <w:rPr>
          <w:rFonts w:ascii="Calibri" w:eastAsia="Calibri" w:hAnsi="Calibri" w:cs="Calibri"/>
          <w:sz w:val="22"/>
          <w:szCs w:val="22"/>
        </w:rPr>
        <w:t>appropriate such as in the case of locations presented along geometric shapes in popular formats like shapefiles, KML and GeoJSON.</w:t>
      </w:r>
    </w:p>
    <w:tbl>
      <w:tblPr>
        <w:tblStyle w:val="TableGrid"/>
        <w:tblW w:w="12600" w:type="dxa"/>
        <w:tblInd w:w="720" w:type="dxa"/>
        <w:tblLayout w:type="fixed"/>
        <w:tblLook w:val="04A0" w:firstRow="1" w:lastRow="0" w:firstColumn="1" w:lastColumn="0" w:noHBand="0" w:noVBand="1"/>
      </w:tblPr>
      <w:tblGrid>
        <w:gridCol w:w="12600"/>
      </w:tblGrid>
      <w:tr w:rsidR="7169098E" w:rsidRPr="002D0EA3" w14:paraId="2315D4EF" w14:textId="77777777" w:rsidTr="005F7533">
        <w:tc>
          <w:tcPr>
            <w:tcW w:w="12600" w:type="dxa"/>
            <w:tcBorders>
              <w:top w:val="single" w:sz="8" w:space="0" w:color="auto"/>
              <w:left w:val="single" w:sz="8" w:space="0" w:color="auto"/>
              <w:bottom w:val="single" w:sz="8" w:space="0" w:color="auto"/>
              <w:right w:val="single" w:sz="8" w:space="0" w:color="auto"/>
            </w:tcBorders>
          </w:tcPr>
          <w:p w14:paraId="603BB81D" w14:textId="7C67F436" w:rsidR="7169098E" w:rsidRPr="002D0EA3" w:rsidRDefault="7169098E" w:rsidP="2086F5D2">
            <w:pPr>
              <w:spacing w:line="276" w:lineRule="auto"/>
              <w:rPr>
                <w:rFonts w:ascii="Calibri" w:eastAsia="Calibri" w:hAnsi="Calibri" w:cs="Calibri"/>
                <w:b/>
                <w:bCs/>
                <w:i/>
                <w:iCs/>
                <w:sz w:val="22"/>
                <w:szCs w:val="22"/>
              </w:rPr>
            </w:pPr>
            <w:r w:rsidRPr="002D0EA3">
              <w:rPr>
                <w:rFonts w:ascii="Calibri" w:eastAsia="Calibri" w:hAnsi="Calibri" w:cs="Calibri"/>
                <w:b/>
                <w:bCs/>
                <w:i/>
                <w:iCs/>
                <w:sz w:val="22"/>
                <w:szCs w:val="22"/>
              </w:rPr>
              <w:t>(Geo Name ID: Location Name)</w:t>
            </w:r>
          </w:p>
          <w:p w14:paraId="7471E191" w14:textId="7C67F436" w:rsidR="7169098E" w:rsidRPr="002D0EA3" w:rsidRDefault="7169098E" w:rsidP="2086F5D2">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p w14:paraId="7224E7AE" w14:textId="7C67F436" w:rsidR="7169098E" w:rsidRPr="002D0EA3" w:rsidRDefault="7169098E" w:rsidP="2086F5D2">
            <w:pPr>
              <w:spacing w:line="276" w:lineRule="auto"/>
              <w:rPr>
                <w:rFonts w:ascii="Calibri" w:eastAsia="Calibri" w:hAnsi="Calibri" w:cs="Calibri"/>
                <w:sz w:val="22"/>
                <w:szCs w:val="22"/>
              </w:rPr>
            </w:pPr>
            <w:r w:rsidRPr="002D0EA3">
              <w:rPr>
                <w:rFonts w:ascii="Calibri" w:eastAsia="Calibri" w:hAnsi="Calibri" w:cs="Calibri"/>
                <w:sz w:val="22"/>
                <w:szCs w:val="22"/>
              </w:rPr>
              <w:t>Map:</w:t>
            </w:r>
          </w:p>
          <w:p w14:paraId="68F83A28" w14:textId="7C67F436" w:rsidR="7169098E" w:rsidRPr="002D0EA3" w:rsidRDefault="7169098E" w:rsidP="2086F5D2">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p w14:paraId="0008B277" w14:textId="392E24B7" w:rsidR="7169098E" w:rsidRPr="002D0EA3" w:rsidRDefault="7169098E" w:rsidP="7F1D61CF">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p w14:paraId="5C89D94F" w14:textId="51B4CF0D" w:rsidR="7169098E" w:rsidRPr="002D0EA3" w:rsidRDefault="7169098E" w:rsidP="7F1D61CF">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p w14:paraId="1BCC635A" w14:textId="648E90BA" w:rsidR="7169098E" w:rsidRPr="002D0EA3" w:rsidRDefault="7169098E" w:rsidP="7F1D61CF">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p w14:paraId="1C25127E" w14:textId="29C80AE9" w:rsidR="7169098E" w:rsidRPr="002D0EA3" w:rsidRDefault="7169098E" w:rsidP="7F1D61CF">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p w14:paraId="33B23F5C" w14:textId="6D2C3517" w:rsidR="7169098E" w:rsidRPr="002D0EA3" w:rsidRDefault="7169098E" w:rsidP="7F1D61CF">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p w14:paraId="46142100" w14:textId="7F34B293" w:rsidR="7169098E" w:rsidRPr="002D0EA3" w:rsidRDefault="7169098E" w:rsidP="7F1D61CF">
            <w:pPr>
              <w:spacing w:line="276" w:lineRule="auto"/>
              <w:rPr>
                <w:rFonts w:ascii="Calibri" w:eastAsia="Calibri" w:hAnsi="Calibri" w:cs="Calibri"/>
                <w:sz w:val="22"/>
                <w:szCs w:val="22"/>
              </w:rPr>
            </w:pPr>
            <w:r w:rsidRPr="002D0EA3">
              <w:rPr>
                <w:rFonts w:ascii="Calibri" w:eastAsia="Calibri" w:hAnsi="Calibri" w:cs="Calibri"/>
                <w:sz w:val="22"/>
                <w:szCs w:val="22"/>
              </w:rPr>
              <w:t xml:space="preserve"> </w:t>
            </w:r>
          </w:p>
        </w:tc>
      </w:tr>
    </w:tbl>
    <w:p w14:paraId="1908D3E8" w14:textId="3FA8BC76" w:rsidR="1F630E2F" w:rsidRPr="002D0EA3" w:rsidRDefault="1F630E2F" w:rsidP="2A403E77">
      <w:pPr>
        <w:spacing w:after="120" w:line="276" w:lineRule="auto"/>
        <w:rPr>
          <w:rFonts w:ascii="Calibri" w:eastAsia="Calibri" w:hAnsi="Calibri" w:cs="Calibri"/>
          <w:sz w:val="22"/>
          <w:szCs w:val="22"/>
        </w:rPr>
      </w:pPr>
    </w:p>
    <w:p w14:paraId="3DBDDCFB" w14:textId="14DB2BFB" w:rsidR="001C3982" w:rsidRPr="002D0EA3" w:rsidRDefault="001C3982" w:rsidP="2A403E77">
      <w:pPr>
        <w:spacing w:after="120" w:line="276" w:lineRule="auto"/>
        <w:rPr>
          <w:rFonts w:ascii="Calibri" w:eastAsia="Calibri" w:hAnsi="Calibri" w:cs="Calibri"/>
          <w:sz w:val="22"/>
          <w:szCs w:val="22"/>
        </w:rPr>
      </w:pPr>
    </w:p>
    <w:p w14:paraId="3EEDCC9E" w14:textId="77777777" w:rsidR="001B1237" w:rsidRPr="002D0EA3" w:rsidRDefault="001B1237" w:rsidP="2A403E77">
      <w:pPr>
        <w:spacing w:after="120" w:line="276" w:lineRule="auto"/>
        <w:rPr>
          <w:rFonts w:ascii="Calibri" w:eastAsia="Calibri" w:hAnsi="Calibri" w:cs="Calibri"/>
          <w:sz w:val="22"/>
          <w:szCs w:val="22"/>
        </w:rPr>
      </w:pPr>
    </w:p>
    <w:p w14:paraId="1771C20D" w14:textId="77777777" w:rsidR="001B1237" w:rsidRDefault="001B1237" w:rsidP="2A403E77">
      <w:pPr>
        <w:spacing w:after="120" w:line="276" w:lineRule="auto"/>
        <w:rPr>
          <w:rFonts w:ascii="Calibri" w:eastAsia="Calibri" w:hAnsi="Calibri" w:cs="Calibri"/>
          <w:sz w:val="22"/>
          <w:szCs w:val="22"/>
        </w:rPr>
      </w:pPr>
    </w:p>
    <w:p w14:paraId="41D44B3F" w14:textId="77777777" w:rsidR="00831102" w:rsidRDefault="00831102" w:rsidP="2A403E77">
      <w:pPr>
        <w:spacing w:after="120" w:line="276" w:lineRule="auto"/>
        <w:rPr>
          <w:rFonts w:ascii="Calibri" w:eastAsia="Calibri" w:hAnsi="Calibri" w:cs="Calibri"/>
          <w:sz w:val="22"/>
          <w:szCs w:val="22"/>
        </w:rPr>
      </w:pPr>
    </w:p>
    <w:p w14:paraId="21375726" w14:textId="77777777" w:rsidR="00831102" w:rsidRDefault="00831102" w:rsidP="2A403E77">
      <w:pPr>
        <w:spacing w:after="120" w:line="276" w:lineRule="auto"/>
        <w:rPr>
          <w:rFonts w:ascii="Calibri" w:eastAsia="Calibri" w:hAnsi="Calibri" w:cs="Calibri"/>
          <w:sz w:val="22"/>
          <w:szCs w:val="22"/>
        </w:rPr>
      </w:pPr>
    </w:p>
    <w:p w14:paraId="08B40AD1" w14:textId="77777777" w:rsidR="00831102" w:rsidRPr="002D0EA3" w:rsidRDefault="00831102" w:rsidP="2A403E77">
      <w:pPr>
        <w:spacing w:after="120" w:line="276" w:lineRule="auto"/>
        <w:rPr>
          <w:rFonts w:ascii="Calibri" w:eastAsia="Calibri" w:hAnsi="Calibri" w:cs="Calibri"/>
          <w:sz w:val="22"/>
          <w:szCs w:val="22"/>
        </w:rPr>
      </w:pPr>
    </w:p>
    <w:p w14:paraId="27CF0A03" w14:textId="77777777" w:rsidR="001B1237" w:rsidRPr="002D0EA3" w:rsidRDefault="001B1237" w:rsidP="2A403E77">
      <w:pPr>
        <w:spacing w:after="120" w:line="276" w:lineRule="auto"/>
        <w:rPr>
          <w:rFonts w:ascii="Calibri" w:eastAsia="Calibri" w:hAnsi="Calibri" w:cs="Calibri"/>
          <w:sz w:val="22"/>
          <w:szCs w:val="22"/>
        </w:rPr>
      </w:pPr>
    </w:p>
    <w:p w14:paraId="24E386E3" w14:textId="66D7C89B" w:rsidR="001C3982" w:rsidRPr="002D0EA3" w:rsidRDefault="2685187E" w:rsidP="2A403E77">
      <w:pPr>
        <w:spacing w:line="259" w:lineRule="auto"/>
        <w:jc w:val="center"/>
        <w:rPr>
          <w:rFonts w:ascii="Calibri" w:eastAsia="Calibri" w:hAnsi="Calibri" w:cs="Calibri"/>
          <w:b/>
          <w:bCs/>
          <w:u w:val="single"/>
        </w:rPr>
      </w:pPr>
      <w:r w:rsidRPr="002D0EA3">
        <w:rPr>
          <w:rFonts w:ascii="Calibri" w:eastAsia="Calibri" w:hAnsi="Calibri" w:cs="Calibri"/>
          <w:b/>
          <w:bCs/>
          <w:u w:val="single"/>
        </w:rPr>
        <w:t xml:space="preserve">Section VII: </w:t>
      </w:r>
      <w:r w:rsidRPr="002D0EA3">
        <w:rPr>
          <w:rFonts w:ascii="Calibri" w:eastAsia="Calibri" w:hAnsi="Calibri" w:cs="Calibri"/>
          <w:b/>
          <w:bCs/>
        </w:rPr>
        <w:t>Minor Amendments</w:t>
      </w:r>
    </w:p>
    <w:p w14:paraId="5F52BC00" w14:textId="68D71434" w:rsidR="001C3982" w:rsidRPr="002D0EA3" w:rsidRDefault="55AB0B80" w:rsidP="2A403E77">
      <w:pPr>
        <w:spacing w:after="120" w:line="276" w:lineRule="auto"/>
        <w:rPr>
          <w:rFonts w:ascii="Calibri" w:eastAsia="Calibri" w:hAnsi="Calibri" w:cs="Calibri"/>
          <w:sz w:val="22"/>
          <w:szCs w:val="22"/>
        </w:rPr>
      </w:pPr>
      <w:r w:rsidRPr="002D0EA3">
        <w:rPr>
          <w:rFonts w:ascii="Calibri" w:eastAsia="Calibri" w:hAnsi="Calibri" w:cs="Calibri"/>
          <w:sz w:val="22"/>
          <w:szCs w:val="22"/>
        </w:rPr>
        <w:t xml:space="preserve">This section of the PIR captures the changes to the project design or implementation that do not have significant impact on the project objectives or scope as described in Annex 9 of the Project and Program Cycle Policy Guidelines. </w:t>
      </w:r>
      <w:r w:rsidR="465A4DB0" w:rsidRPr="002D0EA3">
        <w:rPr>
          <w:rFonts w:ascii="Calibri" w:eastAsia="Calibri" w:hAnsi="Calibri" w:cs="Calibri"/>
          <w:sz w:val="22"/>
          <w:szCs w:val="22"/>
        </w:rPr>
        <w:t>Select</w:t>
      </w:r>
      <w:r w:rsidRPr="002D0EA3">
        <w:rPr>
          <w:rFonts w:ascii="Calibri" w:eastAsia="Calibri" w:hAnsi="Calibri" w:cs="Calibri"/>
          <w:sz w:val="22"/>
          <w:szCs w:val="22"/>
        </w:rPr>
        <w:t xml:space="preserve"> any minor amendment that happened to </w:t>
      </w:r>
      <w:r w:rsidR="00580240" w:rsidRPr="002D0EA3">
        <w:rPr>
          <w:rFonts w:ascii="Calibri" w:eastAsia="Calibri" w:hAnsi="Calibri" w:cs="Calibri"/>
          <w:sz w:val="22"/>
          <w:szCs w:val="22"/>
        </w:rPr>
        <w:t xml:space="preserve">the </w:t>
      </w:r>
      <w:r w:rsidRPr="002D0EA3">
        <w:rPr>
          <w:rFonts w:ascii="Calibri" w:eastAsia="Calibri" w:hAnsi="Calibri" w:cs="Calibri"/>
          <w:sz w:val="22"/>
          <w:szCs w:val="22"/>
        </w:rPr>
        <w:t xml:space="preserve">project during the latest fiscal year and provide a description of the minor amendment in a narrative format </w:t>
      </w:r>
      <w:r w:rsidR="7985853E" w:rsidRPr="002D0EA3">
        <w:rPr>
          <w:rFonts w:ascii="Calibri" w:eastAsia="Calibri" w:hAnsi="Calibri" w:cs="Calibri"/>
          <w:sz w:val="22"/>
          <w:szCs w:val="22"/>
        </w:rPr>
        <w:t xml:space="preserve">(max 100 words) </w:t>
      </w:r>
      <w:r w:rsidRPr="002D0EA3">
        <w:rPr>
          <w:rFonts w:ascii="Calibri" w:eastAsia="Calibri" w:hAnsi="Calibri" w:cs="Calibri"/>
          <w:sz w:val="22"/>
          <w:szCs w:val="22"/>
        </w:rPr>
        <w:t xml:space="preserve">as appropriate in the related textbox. </w:t>
      </w:r>
      <w:r w:rsidR="02428777" w:rsidRPr="002D0EA3">
        <w:rPr>
          <w:rFonts w:ascii="Calibri" w:eastAsia="Calibri" w:hAnsi="Calibri" w:cs="Calibri"/>
          <w:sz w:val="22"/>
          <w:szCs w:val="22"/>
        </w:rPr>
        <w:t>You may provide</w:t>
      </w:r>
      <w:r w:rsidRPr="002D0EA3">
        <w:rPr>
          <w:rFonts w:ascii="Calibri" w:eastAsia="Calibri" w:hAnsi="Calibri" w:cs="Calibri"/>
          <w:sz w:val="22"/>
          <w:szCs w:val="22"/>
        </w:rPr>
        <w:t xml:space="preserve"> supporting documents as a</w:t>
      </w:r>
      <w:r w:rsidR="63D498E1" w:rsidRPr="002D0EA3">
        <w:rPr>
          <w:rFonts w:ascii="Calibri" w:eastAsia="Calibri" w:hAnsi="Calibri" w:cs="Calibri"/>
          <w:sz w:val="22"/>
          <w:szCs w:val="22"/>
        </w:rPr>
        <w:t>ttachment to this PIR</w:t>
      </w:r>
    </w:p>
    <w:p w14:paraId="5F49963D" w14:textId="3AB0312C" w:rsidR="001C3982" w:rsidRPr="002D0EA3" w:rsidRDefault="001C3982" w:rsidP="2A403E77">
      <w:pPr>
        <w:spacing w:after="120"/>
        <w:jc w:val="cente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5"/>
        <w:gridCol w:w="10914"/>
      </w:tblGrid>
      <w:tr w:rsidR="2A403E77" w:rsidRPr="002D0EA3" w14:paraId="06161552" w14:textId="77777777" w:rsidTr="00AE78B5">
        <w:trPr>
          <w:trHeight w:val="300"/>
        </w:trPr>
        <w:tc>
          <w:tcPr>
            <w:tcW w:w="3435" w:type="dxa"/>
            <w:shd w:val="clear" w:color="auto" w:fill="7F7F7F" w:themeFill="text1" w:themeFillTint="80"/>
            <w:tcMar>
              <w:top w:w="50" w:type="dxa"/>
              <w:left w:w="50" w:type="dxa"/>
              <w:bottom w:w="50" w:type="dxa"/>
              <w:right w:w="50" w:type="dxa"/>
            </w:tcMar>
          </w:tcPr>
          <w:p w14:paraId="3D41F9EA" w14:textId="77777777" w:rsidR="2A403E77" w:rsidRPr="002D0EA3" w:rsidRDefault="2A403E77" w:rsidP="2A403E77">
            <w:pPr>
              <w:pStyle w:val="FreeForm"/>
              <w:jc w:val="center"/>
              <w:rPr>
                <w:rFonts w:ascii="Calibri" w:hAnsi="Calibri" w:cs="Calibri"/>
                <w:b/>
                <w:bCs/>
                <w:color w:val="FFFFFF" w:themeColor="background1"/>
                <w:sz w:val="28"/>
                <w:szCs w:val="28"/>
              </w:rPr>
            </w:pPr>
            <w:r w:rsidRPr="002D0EA3">
              <w:rPr>
                <w:rFonts w:ascii="Calibri" w:hAnsi="Calibri" w:cs="Calibri"/>
                <w:b/>
                <w:bCs/>
                <w:color w:val="FFFFFF" w:themeColor="background1"/>
                <w:sz w:val="28"/>
                <w:szCs w:val="28"/>
              </w:rPr>
              <w:t>Minor Amendment Categories</w:t>
            </w:r>
          </w:p>
        </w:tc>
        <w:tc>
          <w:tcPr>
            <w:tcW w:w="10914" w:type="dxa"/>
            <w:shd w:val="clear" w:color="auto" w:fill="7F7F7F" w:themeFill="text1" w:themeFillTint="80"/>
            <w:tcMar>
              <w:top w:w="50" w:type="dxa"/>
              <w:left w:w="50" w:type="dxa"/>
              <w:bottom w:w="50" w:type="dxa"/>
              <w:right w:w="50" w:type="dxa"/>
            </w:tcMar>
          </w:tcPr>
          <w:p w14:paraId="55E213CD" w14:textId="3C575DC8" w:rsidR="2A403E77" w:rsidRPr="002D0EA3" w:rsidRDefault="2A403E77" w:rsidP="2A403E77">
            <w:pPr>
              <w:pStyle w:val="FreeForm"/>
              <w:jc w:val="center"/>
              <w:rPr>
                <w:rFonts w:ascii="Calibri" w:hAnsi="Calibri" w:cs="Calibri"/>
                <w:b/>
                <w:bCs/>
                <w:color w:val="FFFFFF" w:themeColor="background1"/>
                <w:sz w:val="28"/>
                <w:szCs w:val="28"/>
              </w:rPr>
            </w:pPr>
            <w:r w:rsidRPr="002D0EA3">
              <w:rPr>
                <w:rFonts w:ascii="Calibri" w:hAnsi="Calibri" w:cs="Calibri"/>
                <w:b/>
                <w:bCs/>
                <w:color w:val="FFFFFF" w:themeColor="background1"/>
                <w:sz w:val="28"/>
                <w:szCs w:val="28"/>
              </w:rPr>
              <w:t>Minor Amendment Justification</w:t>
            </w:r>
          </w:p>
        </w:tc>
      </w:tr>
      <w:tr w:rsidR="2A403E77" w:rsidRPr="002D0EA3" w14:paraId="45C3E0B6"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32E85B51" w14:textId="77777777" w:rsidR="2A403E77" w:rsidRPr="002D0EA3" w:rsidRDefault="62575836" w:rsidP="6CB2B43A">
            <w:pPr>
              <w:pStyle w:val="FreeForm"/>
              <w:ind w:left="86" w:firstLine="0"/>
              <w:rPr>
                <w:rFonts w:ascii="Calibri" w:hAnsi="Calibri" w:cs="Calibri"/>
                <w:b/>
                <w:bCs/>
                <w:sz w:val="20"/>
                <w:highlight w:val="yellow"/>
              </w:rPr>
            </w:pPr>
            <w:r w:rsidRPr="002D0EA3">
              <w:rPr>
                <w:rFonts w:ascii="Calibri" w:hAnsi="Calibri" w:cs="Calibri"/>
                <w:b/>
                <w:bCs/>
                <w:sz w:val="20"/>
                <w:highlight w:val="yellow"/>
              </w:rPr>
              <w:t>Results framework</w:t>
            </w:r>
            <w:r w:rsidRPr="002D0EA3">
              <w:rPr>
                <w:rFonts w:ascii="Calibri" w:hAnsi="Calibri" w:cs="Calibri"/>
                <w:b/>
                <w:bCs/>
                <w:sz w:val="20"/>
              </w:rPr>
              <w:t xml:space="preserve"> </w:t>
            </w:r>
            <w:r w:rsidR="2A403E77" w:rsidRPr="002D0EA3">
              <w:rPr>
                <w:rFonts w:ascii="Calibri" w:hAnsi="Calibri" w:cs="Calibri"/>
                <w:b/>
                <w:bCs/>
                <w:sz w:val="20"/>
              </w:rPr>
              <w:fldChar w:fldCharType="begin"/>
            </w:r>
            <w:r w:rsidR="2A403E77" w:rsidRPr="002D0EA3">
              <w:rPr>
                <w:rFonts w:ascii="Calibri" w:hAnsi="Calibri" w:cs="Calibri"/>
                <w:b/>
                <w:bCs/>
                <w:sz w:val="20"/>
              </w:rPr>
              <w:instrText xml:space="preserve"> FORMCHECKBOX </w:instrText>
            </w:r>
            <w:r w:rsidR="2A403E77" w:rsidRPr="002D0EA3">
              <w:rPr>
                <w:rFonts w:ascii="Calibri" w:hAnsi="Calibri" w:cs="Calibri"/>
                <w:b/>
                <w:bCs/>
                <w:sz w:val="20"/>
              </w:rPr>
              <w:fldChar w:fldCharType="separate"/>
            </w:r>
            <w:r w:rsidR="2A403E77" w:rsidRPr="002D0EA3">
              <w:rPr>
                <w:rFonts w:ascii="Calibri" w:hAnsi="Calibri" w:cs="Calibri"/>
                <w:b/>
                <w:bCs/>
                <w:sz w:val="20"/>
              </w:rPr>
              <w:fldChar w:fldCharType="end"/>
            </w:r>
          </w:p>
        </w:tc>
        <w:tc>
          <w:tcPr>
            <w:tcW w:w="10914" w:type="dxa"/>
            <w:shd w:val="clear" w:color="auto" w:fill="FFFFFF" w:themeFill="background1"/>
            <w:tcMar>
              <w:top w:w="50" w:type="dxa"/>
              <w:left w:w="50" w:type="dxa"/>
              <w:bottom w:w="50" w:type="dxa"/>
              <w:right w:w="50" w:type="dxa"/>
            </w:tcMar>
          </w:tcPr>
          <w:p w14:paraId="3B0AD352" w14:textId="7D519201" w:rsidR="2A403E77" w:rsidRPr="002D0EA3" w:rsidRDefault="2A403E77" w:rsidP="2A403E77">
            <w:pPr>
              <w:pStyle w:val="FreeForm"/>
              <w:ind w:left="0" w:firstLine="0"/>
              <w:rPr>
                <w:rFonts w:ascii="Calibri" w:eastAsiaTheme="minorEastAsia" w:hAnsi="Calibri" w:cs="Calibri"/>
                <w:color w:val="auto"/>
                <w:sz w:val="20"/>
                <w:lang w:eastAsia="ja-JP"/>
              </w:rPr>
            </w:pPr>
            <w:r w:rsidRPr="002D0EA3">
              <w:rPr>
                <w:rFonts w:ascii="Calibri" w:hAnsi="Calibri" w:cs="Calibri"/>
                <w:color w:val="008000"/>
                <w:sz w:val="20"/>
              </w:rPr>
              <w:t>Any change in outcomes and outputs, including targets from approved Project Document</w:t>
            </w:r>
          </w:p>
        </w:tc>
      </w:tr>
      <w:tr w:rsidR="2A403E77" w:rsidRPr="002D0EA3" w14:paraId="5B85DC58"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3B358F13" w14:textId="77777777" w:rsidR="2A403E77" w:rsidRPr="002D0EA3" w:rsidRDefault="2A403E77" w:rsidP="2A403E77">
            <w:pPr>
              <w:pStyle w:val="FreeForm"/>
              <w:ind w:left="86" w:firstLine="0"/>
              <w:rPr>
                <w:rFonts w:ascii="Calibri" w:hAnsi="Calibri" w:cs="Calibri"/>
                <w:b/>
                <w:bCs/>
                <w:sz w:val="20"/>
              </w:rPr>
            </w:pPr>
            <w:r w:rsidRPr="002D0EA3">
              <w:rPr>
                <w:rFonts w:ascii="Calibri" w:hAnsi="Calibri" w:cs="Calibri"/>
                <w:b/>
                <w:bCs/>
                <w:sz w:val="20"/>
              </w:rPr>
              <w:t xml:space="preserve">Components and cost </w:t>
            </w:r>
            <w:r w:rsidRPr="002D0EA3">
              <w:rPr>
                <w:rFonts w:ascii="Calibri" w:hAnsi="Calibri" w:cs="Calibri"/>
                <w:b/>
                <w:bCs/>
                <w:sz w:val="20"/>
              </w:rPr>
              <w:fldChar w:fldCharType="begin"/>
            </w:r>
            <w:r w:rsidRPr="002D0EA3">
              <w:rPr>
                <w:rFonts w:ascii="Calibri" w:hAnsi="Calibri" w:cs="Calibri"/>
                <w:b/>
                <w:bCs/>
                <w:sz w:val="20"/>
              </w:rPr>
              <w:instrText xml:space="preserve"> FORMCHECKBOX </w:instrText>
            </w:r>
            <w:r w:rsidRPr="002D0EA3">
              <w:rPr>
                <w:rFonts w:ascii="Calibri" w:hAnsi="Calibri" w:cs="Calibri"/>
                <w:b/>
                <w:bCs/>
                <w:sz w:val="20"/>
              </w:rPr>
              <w:fldChar w:fldCharType="separate"/>
            </w:r>
            <w:r w:rsidRPr="002D0EA3">
              <w:rPr>
                <w:rFonts w:ascii="Calibri" w:hAnsi="Calibri" w:cs="Calibri"/>
                <w:b/>
                <w:bCs/>
                <w:sz w:val="20"/>
              </w:rPr>
              <w:fldChar w:fldCharType="end"/>
            </w:r>
          </w:p>
        </w:tc>
        <w:tc>
          <w:tcPr>
            <w:tcW w:w="10914" w:type="dxa"/>
            <w:shd w:val="clear" w:color="auto" w:fill="FFFFFF" w:themeFill="background1"/>
            <w:tcMar>
              <w:top w:w="50" w:type="dxa"/>
              <w:left w:w="50" w:type="dxa"/>
              <w:bottom w:w="50" w:type="dxa"/>
              <w:right w:w="50" w:type="dxa"/>
            </w:tcMar>
          </w:tcPr>
          <w:p w14:paraId="5039A09D" w14:textId="7CC7A45C" w:rsidR="2A403E77" w:rsidRPr="002D0EA3" w:rsidRDefault="2A403E77" w:rsidP="2A403E77">
            <w:pPr>
              <w:pStyle w:val="FreeForm"/>
              <w:rPr>
                <w:rFonts w:ascii="Calibri" w:eastAsiaTheme="minorEastAsia" w:hAnsi="Calibri" w:cs="Calibri"/>
                <w:color w:val="auto"/>
                <w:sz w:val="20"/>
                <w:lang w:eastAsia="ja-JP"/>
              </w:rPr>
            </w:pPr>
            <w:r w:rsidRPr="002D0EA3">
              <w:rPr>
                <w:rFonts w:ascii="Calibri" w:hAnsi="Calibri" w:cs="Calibri"/>
                <w:color w:val="008000"/>
                <w:sz w:val="20"/>
              </w:rPr>
              <w:t>Change in GEF grant amount allocated to the components</w:t>
            </w:r>
            <w:r w:rsidRPr="002D0EA3">
              <w:rPr>
                <w:rFonts w:ascii="Calibri" w:eastAsiaTheme="minorEastAsia" w:hAnsi="Calibri" w:cs="Calibri"/>
                <w:color w:val="008000"/>
                <w:sz w:val="20"/>
              </w:rPr>
              <w:t xml:space="preserve"> </w:t>
            </w:r>
            <w:r w:rsidRPr="002D0EA3">
              <w:rPr>
                <w:rFonts w:ascii="Calibri" w:hAnsi="Calibri" w:cs="Calibri"/>
                <w:color w:val="008000"/>
                <w:sz w:val="20"/>
              </w:rPr>
              <w:t>of more than 10%</w:t>
            </w:r>
            <w:r w:rsidRPr="002D0EA3">
              <w:rPr>
                <w:rFonts w:ascii="Calibri" w:eastAsiaTheme="minorEastAsia" w:hAnsi="Calibri" w:cs="Calibri"/>
                <w:color w:val="00B050"/>
                <w:sz w:val="20"/>
                <w:lang w:eastAsia="ja-JP"/>
              </w:rPr>
              <w:t xml:space="preserve"> </w:t>
            </w:r>
          </w:p>
        </w:tc>
      </w:tr>
      <w:tr w:rsidR="2A403E77" w:rsidRPr="002D0EA3" w14:paraId="4977CF56"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1C637937" w14:textId="77777777" w:rsidR="2A403E77" w:rsidRPr="002D0EA3" w:rsidRDefault="2A403E77" w:rsidP="2A403E77">
            <w:pPr>
              <w:pStyle w:val="FreeForm"/>
              <w:ind w:left="86" w:firstLine="0"/>
              <w:rPr>
                <w:rFonts w:ascii="Calibri" w:hAnsi="Calibri" w:cs="Calibri"/>
                <w:b/>
                <w:bCs/>
                <w:sz w:val="20"/>
              </w:rPr>
            </w:pPr>
            <w:r w:rsidRPr="002D0EA3">
              <w:rPr>
                <w:rFonts w:ascii="Calibri" w:hAnsi="Calibri" w:cs="Calibri"/>
                <w:b/>
                <w:bCs/>
                <w:sz w:val="20"/>
              </w:rPr>
              <w:t xml:space="preserve">Institutional and implementation arrangements </w:t>
            </w:r>
            <w:r w:rsidRPr="002D0EA3">
              <w:rPr>
                <w:rFonts w:ascii="Calibri" w:hAnsi="Calibri" w:cs="Calibri"/>
                <w:b/>
                <w:bCs/>
                <w:sz w:val="20"/>
              </w:rPr>
              <w:fldChar w:fldCharType="begin"/>
            </w:r>
            <w:r w:rsidRPr="002D0EA3">
              <w:rPr>
                <w:rFonts w:ascii="Calibri" w:hAnsi="Calibri" w:cs="Calibri"/>
                <w:b/>
                <w:bCs/>
                <w:sz w:val="20"/>
              </w:rPr>
              <w:instrText xml:space="preserve"> FORMCHECKBOX </w:instrText>
            </w:r>
            <w:r w:rsidRPr="002D0EA3">
              <w:rPr>
                <w:rFonts w:ascii="Calibri" w:hAnsi="Calibri" w:cs="Calibri"/>
                <w:b/>
                <w:bCs/>
                <w:sz w:val="20"/>
              </w:rPr>
              <w:fldChar w:fldCharType="separate"/>
            </w:r>
            <w:r w:rsidRPr="002D0EA3">
              <w:rPr>
                <w:rFonts w:ascii="Calibri" w:hAnsi="Calibri" w:cs="Calibri"/>
                <w:b/>
                <w:bCs/>
                <w:sz w:val="20"/>
              </w:rPr>
              <w:fldChar w:fldCharType="end"/>
            </w:r>
          </w:p>
        </w:tc>
        <w:tc>
          <w:tcPr>
            <w:tcW w:w="10914" w:type="dxa"/>
            <w:shd w:val="clear" w:color="auto" w:fill="FFFFFF" w:themeFill="background1"/>
            <w:tcMar>
              <w:top w:w="50" w:type="dxa"/>
              <w:left w:w="50" w:type="dxa"/>
              <w:bottom w:w="50" w:type="dxa"/>
              <w:right w:w="50" w:type="dxa"/>
            </w:tcMar>
          </w:tcPr>
          <w:p w14:paraId="32187F60" w14:textId="48138549" w:rsidR="2A403E77" w:rsidRPr="002D0EA3" w:rsidRDefault="2A403E77" w:rsidP="2A403E77">
            <w:pPr>
              <w:pStyle w:val="FreeForm"/>
              <w:ind w:left="0" w:firstLine="0"/>
              <w:rPr>
                <w:rFonts w:ascii="Calibri" w:eastAsiaTheme="minorEastAsia" w:hAnsi="Calibri" w:cs="Calibri"/>
                <w:color w:val="auto"/>
                <w:sz w:val="20"/>
                <w:lang w:eastAsia="ja-JP"/>
              </w:rPr>
            </w:pPr>
            <w:r w:rsidRPr="002D0EA3">
              <w:rPr>
                <w:rFonts w:ascii="Calibri" w:hAnsi="Calibri" w:cs="Calibri"/>
                <w:color w:val="008000"/>
                <w:sz w:val="20"/>
              </w:rPr>
              <w:t>Any change in institutional and implementation arrangements from approved Project Document</w:t>
            </w:r>
          </w:p>
        </w:tc>
      </w:tr>
      <w:tr w:rsidR="2A403E77" w:rsidRPr="002D0EA3" w14:paraId="15F4CFE0"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1E8C4DE0" w14:textId="77777777" w:rsidR="2A403E77" w:rsidRPr="002D0EA3" w:rsidRDefault="2A403E77" w:rsidP="2A403E77">
            <w:pPr>
              <w:pStyle w:val="FreeForm"/>
              <w:ind w:left="86" w:firstLine="0"/>
              <w:rPr>
                <w:rFonts w:ascii="Calibri" w:hAnsi="Calibri" w:cs="Calibri"/>
                <w:b/>
                <w:bCs/>
                <w:sz w:val="20"/>
              </w:rPr>
            </w:pPr>
            <w:r w:rsidRPr="002D0EA3">
              <w:rPr>
                <w:rFonts w:ascii="Calibri" w:hAnsi="Calibri" w:cs="Calibri"/>
                <w:b/>
                <w:bCs/>
                <w:sz w:val="20"/>
              </w:rPr>
              <w:t xml:space="preserve">Financial management </w:t>
            </w:r>
            <w:r w:rsidRPr="002D0EA3">
              <w:rPr>
                <w:rFonts w:ascii="Calibri" w:hAnsi="Calibri" w:cs="Calibri"/>
                <w:b/>
                <w:bCs/>
                <w:sz w:val="20"/>
              </w:rPr>
              <w:fldChar w:fldCharType="begin"/>
            </w:r>
            <w:r w:rsidRPr="002D0EA3">
              <w:rPr>
                <w:rFonts w:ascii="Calibri" w:hAnsi="Calibri" w:cs="Calibri"/>
                <w:b/>
                <w:bCs/>
                <w:sz w:val="20"/>
              </w:rPr>
              <w:instrText xml:space="preserve"> FORMCHECKBOX </w:instrText>
            </w:r>
            <w:r w:rsidRPr="002D0EA3">
              <w:rPr>
                <w:rFonts w:ascii="Calibri" w:hAnsi="Calibri" w:cs="Calibri"/>
                <w:b/>
                <w:bCs/>
                <w:sz w:val="20"/>
              </w:rPr>
              <w:fldChar w:fldCharType="separate"/>
            </w:r>
            <w:r w:rsidRPr="002D0EA3">
              <w:rPr>
                <w:rFonts w:ascii="Calibri" w:hAnsi="Calibri" w:cs="Calibri"/>
                <w:b/>
                <w:bCs/>
                <w:sz w:val="20"/>
              </w:rPr>
              <w:fldChar w:fldCharType="end"/>
            </w:r>
          </w:p>
        </w:tc>
        <w:tc>
          <w:tcPr>
            <w:tcW w:w="10914" w:type="dxa"/>
            <w:shd w:val="clear" w:color="auto" w:fill="FFFFFF" w:themeFill="background1"/>
            <w:tcMar>
              <w:top w:w="50" w:type="dxa"/>
              <w:left w:w="50" w:type="dxa"/>
              <w:bottom w:w="50" w:type="dxa"/>
              <w:right w:w="50" w:type="dxa"/>
            </w:tcMar>
          </w:tcPr>
          <w:p w14:paraId="2A590BDB" w14:textId="63EC08CB" w:rsidR="2A403E77" w:rsidRPr="002D0EA3" w:rsidRDefault="2A403E77" w:rsidP="2A403E77">
            <w:pPr>
              <w:pStyle w:val="FreeForm"/>
              <w:ind w:left="0" w:firstLine="0"/>
              <w:rPr>
                <w:rFonts w:ascii="Calibri" w:eastAsiaTheme="minorEastAsia" w:hAnsi="Calibri" w:cs="Calibri"/>
                <w:color w:val="008000"/>
                <w:sz w:val="20"/>
              </w:rPr>
            </w:pPr>
            <w:r w:rsidRPr="002D0EA3">
              <w:rPr>
                <w:rFonts w:ascii="Calibri" w:hAnsi="Calibri" w:cs="Calibri"/>
                <w:color w:val="008000"/>
                <w:sz w:val="20"/>
              </w:rPr>
              <w:t>Change in financial management or financial flows from what was described in the Project Document</w:t>
            </w:r>
          </w:p>
        </w:tc>
      </w:tr>
      <w:tr w:rsidR="2A403E77" w:rsidRPr="002D0EA3" w14:paraId="0984E834"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537D5F0C" w14:textId="77777777" w:rsidR="2A403E77" w:rsidRPr="002D0EA3" w:rsidRDefault="2A403E77" w:rsidP="2A403E77">
            <w:pPr>
              <w:pStyle w:val="FreeForm"/>
              <w:ind w:left="86" w:firstLine="0"/>
              <w:rPr>
                <w:rFonts w:ascii="Calibri" w:hAnsi="Calibri" w:cs="Calibri"/>
                <w:b/>
                <w:bCs/>
                <w:sz w:val="20"/>
              </w:rPr>
            </w:pPr>
            <w:r w:rsidRPr="002D0EA3">
              <w:rPr>
                <w:rFonts w:ascii="Calibri" w:hAnsi="Calibri" w:cs="Calibri"/>
                <w:b/>
                <w:bCs/>
                <w:sz w:val="20"/>
              </w:rPr>
              <w:t xml:space="preserve">Implementation schedule </w:t>
            </w:r>
            <w:r w:rsidRPr="002D0EA3">
              <w:rPr>
                <w:rFonts w:ascii="Calibri" w:hAnsi="Calibri" w:cs="Calibri"/>
                <w:b/>
                <w:bCs/>
                <w:sz w:val="20"/>
              </w:rPr>
              <w:fldChar w:fldCharType="begin"/>
            </w:r>
            <w:r w:rsidRPr="002D0EA3">
              <w:rPr>
                <w:rFonts w:ascii="Calibri" w:hAnsi="Calibri" w:cs="Calibri"/>
                <w:b/>
                <w:bCs/>
                <w:sz w:val="20"/>
              </w:rPr>
              <w:instrText xml:space="preserve"> FORMCHECKBOX </w:instrText>
            </w:r>
            <w:r w:rsidRPr="002D0EA3">
              <w:rPr>
                <w:rFonts w:ascii="Calibri" w:hAnsi="Calibri" w:cs="Calibri"/>
                <w:b/>
                <w:bCs/>
                <w:sz w:val="20"/>
              </w:rPr>
              <w:fldChar w:fldCharType="separate"/>
            </w:r>
            <w:r w:rsidRPr="002D0EA3">
              <w:rPr>
                <w:rFonts w:ascii="Calibri" w:hAnsi="Calibri" w:cs="Calibri"/>
                <w:b/>
                <w:bCs/>
                <w:sz w:val="20"/>
              </w:rPr>
              <w:fldChar w:fldCharType="end"/>
            </w:r>
          </w:p>
        </w:tc>
        <w:tc>
          <w:tcPr>
            <w:tcW w:w="10914" w:type="dxa"/>
            <w:shd w:val="clear" w:color="auto" w:fill="FFFFFF" w:themeFill="background1"/>
            <w:tcMar>
              <w:top w:w="50" w:type="dxa"/>
              <w:left w:w="50" w:type="dxa"/>
              <w:bottom w:w="50" w:type="dxa"/>
              <w:right w:w="50" w:type="dxa"/>
            </w:tcMar>
          </w:tcPr>
          <w:p w14:paraId="1E23AECC" w14:textId="5A675B46" w:rsidR="2A403E77" w:rsidRPr="002D0EA3" w:rsidRDefault="2A403E77" w:rsidP="2A403E77">
            <w:pPr>
              <w:pStyle w:val="FreeForm"/>
              <w:ind w:left="0" w:firstLine="0"/>
              <w:rPr>
                <w:rFonts w:ascii="Calibri" w:eastAsiaTheme="minorEastAsia" w:hAnsi="Calibri" w:cs="Calibri"/>
                <w:color w:val="auto"/>
                <w:sz w:val="20"/>
                <w:lang w:eastAsia="ja-JP"/>
              </w:rPr>
            </w:pPr>
            <w:r w:rsidRPr="002D0EA3">
              <w:rPr>
                <w:rFonts w:ascii="Calibri" w:hAnsi="Calibri" w:cs="Calibri"/>
                <w:color w:val="008000"/>
                <w:sz w:val="20"/>
              </w:rPr>
              <w:t>Change in implementation period</w:t>
            </w:r>
            <w:r w:rsidRPr="002D0EA3">
              <w:rPr>
                <w:rFonts w:ascii="Calibri" w:eastAsiaTheme="minorEastAsia" w:hAnsi="Calibri" w:cs="Calibri"/>
                <w:color w:val="auto"/>
                <w:sz w:val="20"/>
                <w:lang w:eastAsia="ja-JP"/>
              </w:rPr>
              <w:t xml:space="preserve"> </w:t>
            </w:r>
            <w:r w:rsidRPr="002D0EA3">
              <w:rPr>
                <w:rFonts w:ascii="Calibri" w:hAnsi="Calibri" w:cs="Calibri"/>
                <w:color w:val="008000"/>
                <w:sz w:val="20"/>
              </w:rPr>
              <w:t>from approved Project Document</w:t>
            </w:r>
          </w:p>
        </w:tc>
      </w:tr>
      <w:tr w:rsidR="2A403E77" w:rsidRPr="002D0EA3" w14:paraId="2F7606C3"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38B44FFF" w14:textId="77777777" w:rsidR="2A403E77" w:rsidRPr="002D0EA3" w:rsidRDefault="2A403E77" w:rsidP="2A403E77">
            <w:pPr>
              <w:pStyle w:val="FreeForm"/>
              <w:ind w:left="86" w:firstLine="0"/>
              <w:rPr>
                <w:rFonts w:ascii="Calibri" w:hAnsi="Calibri" w:cs="Calibri"/>
                <w:b/>
                <w:bCs/>
                <w:sz w:val="20"/>
              </w:rPr>
            </w:pPr>
            <w:r w:rsidRPr="002D0EA3">
              <w:rPr>
                <w:rFonts w:ascii="Calibri" w:hAnsi="Calibri" w:cs="Calibri"/>
                <w:b/>
                <w:bCs/>
                <w:sz w:val="20"/>
              </w:rPr>
              <w:t xml:space="preserve">Executing Entity </w:t>
            </w:r>
            <w:r w:rsidRPr="002D0EA3">
              <w:rPr>
                <w:rFonts w:ascii="Calibri" w:hAnsi="Calibri" w:cs="Calibri"/>
                <w:b/>
                <w:bCs/>
                <w:sz w:val="20"/>
              </w:rPr>
              <w:fldChar w:fldCharType="begin"/>
            </w:r>
            <w:r w:rsidRPr="002D0EA3">
              <w:rPr>
                <w:rFonts w:ascii="Calibri" w:hAnsi="Calibri" w:cs="Calibri"/>
                <w:b/>
                <w:bCs/>
                <w:sz w:val="20"/>
              </w:rPr>
              <w:instrText xml:space="preserve"> FORMCHECKBOX </w:instrText>
            </w:r>
            <w:r w:rsidRPr="002D0EA3">
              <w:rPr>
                <w:rFonts w:ascii="Calibri" w:hAnsi="Calibri" w:cs="Calibri"/>
                <w:b/>
                <w:bCs/>
                <w:sz w:val="20"/>
              </w:rPr>
              <w:fldChar w:fldCharType="separate"/>
            </w:r>
            <w:r w:rsidRPr="002D0EA3">
              <w:rPr>
                <w:rFonts w:ascii="Calibri" w:hAnsi="Calibri" w:cs="Calibri"/>
                <w:b/>
                <w:bCs/>
                <w:sz w:val="20"/>
              </w:rPr>
              <w:fldChar w:fldCharType="end"/>
            </w:r>
          </w:p>
        </w:tc>
        <w:tc>
          <w:tcPr>
            <w:tcW w:w="10914" w:type="dxa"/>
            <w:shd w:val="clear" w:color="auto" w:fill="FFFFFF" w:themeFill="background1"/>
            <w:tcMar>
              <w:top w:w="50" w:type="dxa"/>
              <w:left w:w="50" w:type="dxa"/>
              <w:bottom w:w="50" w:type="dxa"/>
              <w:right w:w="50" w:type="dxa"/>
            </w:tcMar>
          </w:tcPr>
          <w:p w14:paraId="157E8D77" w14:textId="4454557D" w:rsidR="2A403E77" w:rsidRPr="002D0EA3" w:rsidRDefault="2A403E77" w:rsidP="2A403E77">
            <w:pPr>
              <w:pStyle w:val="FreeForm"/>
              <w:ind w:left="0" w:firstLine="0"/>
              <w:rPr>
                <w:rFonts w:ascii="Calibri" w:eastAsiaTheme="minorEastAsia" w:hAnsi="Calibri" w:cs="Calibri"/>
                <w:color w:val="auto"/>
                <w:sz w:val="20"/>
                <w:lang w:eastAsia="ja-JP"/>
              </w:rPr>
            </w:pPr>
            <w:r w:rsidRPr="002D0EA3">
              <w:rPr>
                <w:rFonts w:ascii="Calibri" w:hAnsi="Calibri" w:cs="Calibri"/>
                <w:color w:val="008000"/>
                <w:sz w:val="20"/>
              </w:rPr>
              <w:t>Change in Executing Agency from approved Project Document</w:t>
            </w:r>
          </w:p>
        </w:tc>
      </w:tr>
      <w:tr w:rsidR="2A403E77" w:rsidRPr="002D0EA3" w14:paraId="07965792"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6C6786DE" w14:textId="01AB6015" w:rsidR="2A403E77" w:rsidRPr="002D0EA3" w:rsidRDefault="2A403E77" w:rsidP="2A403E77">
            <w:pPr>
              <w:pStyle w:val="FreeForm"/>
              <w:ind w:left="86" w:firstLine="0"/>
              <w:rPr>
                <w:rFonts w:ascii="Calibri" w:hAnsi="Calibri" w:cs="Calibri"/>
                <w:sz w:val="20"/>
              </w:rPr>
            </w:pPr>
            <w:r w:rsidRPr="002D0EA3">
              <w:rPr>
                <w:rFonts w:ascii="Calibri" w:hAnsi="Calibri" w:cs="Calibri"/>
                <w:b/>
                <w:bCs/>
                <w:sz w:val="20"/>
              </w:rPr>
              <w:t xml:space="preserve">Executing Entity Category </w:t>
            </w:r>
            <w:r w:rsidRPr="002D0EA3">
              <w:rPr>
                <w:rFonts w:ascii="Calibri" w:hAnsi="Calibri" w:cs="Calibri"/>
                <w:b/>
                <w:bCs/>
                <w:sz w:val="20"/>
              </w:rPr>
              <w:fldChar w:fldCharType="begin"/>
            </w:r>
            <w:r w:rsidRPr="002D0EA3">
              <w:rPr>
                <w:rFonts w:ascii="Calibri" w:hAnsi="Calibri" w:cs="Calibri"/>
                <w:b/>
                <w:bCs/>
                <w:sz w:val="20"/>
              </w:rPr>
              <w:instrText xml:space="preserve"> FORMCHECKBOX </w:instrText>
            </w:r>
            <w:r w:rsidRPr="002D0EA3">
              <w:rPr>
                <w:rFonts w:ascii="Calibri" w:hAnsi="Calibri" w:cs="Calibri"/>
                <w:b/>
                <w:bCs/>
                <w:sz w:val="20"/>
              </w:rPr>
              <w:fldChar w:fldCharType="separate"/>
            </w:r>
            <w:r w:rsidRPr="002D0EA3">
              <w:rPr>
                <w:rFonts w:ascii="Calibri" w:hAnsi="Calibri" w:cs="Calibri"/>
                <w:b/>
                <w:bCs/>
                <w:sz w:val="20"/>
              </w:rPr>
              <w:fldChar w:fldCharType="end"/>
            </w:r>
          </w:p>
        </w:tc>
        <w:tc>
          <w:tcPr>
            <w:tcW w:w="10914" w:type="dxa"/>
            <w:shd w:val="clear" w:color="auto" w:fill="FFFFFF" w:themeFill="background1"/>
            <w:tcMar>
              <w:top w:w="50" w:type="dxa"/>
              <w:left w:w="50" w:type="dxa"/>
              <w:bottom w:w="50" w:type="dxa"/>
              <w:right w:w="50" w:type="dxa"/>
            </w:tcMar>
          </w:tcPr>
          <w:p w14:paraId="087E64CB" w14:textId="3BFE45FA" w:rsidR="2A403E77" w:rsidRPr="002D0EA3" w:rsidRDefault="2A403E77" w:rsidP="2A403E77">
            <w:pPr>
              <w:pStyle w:val="FreeForm"/>
              <w:ind w:left="0" w:firstLine="0"/>
              <w:rPr>
                <w:rFonts w:ascii="Calibri" w:eastAsiaTheme="minorEastAsia" w:hAnsi="Calibri" w:cs="Calibri"/>
                <w:color w:val="auto"/>
                <w:sz w:val="20"/>
                <w:lang w:eastAsia="ja-JP"/>
              </w:rPr>
            </w:pPr>
            <w:r w:rsidRPr="002D0EA3">
              <w:rPr>
                <w:rFonts w:ascii="Calibri" w:hAnsi="Calibri" w:cs="Calibri"/>
                <w:color w:val="008000"/>
                <w:sz w:val="20"/>
              </w:rPr>
              <w:t>Change in Executing Agency category (e.g., CSO, government, private sector) from approved Project Document</w:t>
            </w:r>
          </w:p>
        </w:tc>
      </w:tr>
      <w:tr w:rsidR="2A403E77" w:rsidRPr="002D0EA3" w14:paraId="352B030E"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5D626B85" w14:textId="77777777" w:rsidR="2A403E77" w:rsidRPr="002D0EA3" w:rsidRDefault="2A403E77" w:rsidP="2A403E77">
            <w:pPr>
              <w:ind w:left="86"/>
              <w:rPr>
                <w:rFonts w:ascii="Calibri" w:hAnsi="Calibri" w:cs="Calibri"/>
                <w:b/>
                <w:bCs/>
                <w:sz w:val="20"/>
                <w:szCs w:val="20"/>
              </w:rPr>
            </w:pPr>
            <w:r w:rsidRPr="002D0EA3">
              <w:rPr>
                <w:rFonts w:ascii="Calibri" w:hAnsi="Calibri" w:cs="Calibri"/>
                <w:b/>
                <w:bCs/>
                <w:sz w:val="20"/>
                <w:szCs w:val="20"/>
              </w:rPr>
              <w:t xml:space="preserve">Minor project objective change </w:t>
            </w:r>
            <w:r w:rsidRPr="002D0EA3">
              <w:rPr>
                <w:rFonts w:ascii="Calibri" w:hAnsi="Calibri" w:cs="Calibri"/>
                <w:b/>
                <w:bCs/>
                <w:sz w:val="20"/>
                <w:szCs w:val="20"/>
              </w:rPr>
              <w:fldChar w:fldCharType="begin"/>
            </w:r>
            <w:r w:rsidRPr="002D0EA3">
              <w:rPr>
                <w:rFonts w:ascii="Calibri" w:hAnsi="Calibri" w:cs="Calibri"/>
                <w:b/>
                <w:bCs/>
                <w:sz w:val="20"/>
                <w:szCs w:val="20"/>
              </w:rPr>
              <w:instrText xml:space="preserve"> FORMCHECKBOX </w:instrText>
            </w:r>
            <w:r w:rsidRPr="002D0EA3">
              <w:rPr>
                <w:rFonts w:ascii="Calibri" w:hAnsi="Calibri" w:cs="Calibri"/>
                <w:b/>
                <w:bCs/>
                <w:sz w:val="20"/>
                <w:szCs w:val="20"/>
              </w:rPr>
              <w:fldChar w:fldCharType="separate"/>
            </w:r>
            <w:r w:rsidRPr="002D0EA3">
              <w:rPr>
                <w:rFonts w:ascii="Calibri" w:hAnsi="Calibri" w:cs="Calibr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E3DB845" w14:textId="68454690" w:rsidR="2A403E77" w:rsidRPr="002D0EA3" w:rsidRDefault="2A403E77" w:rsidP="2A403E77">
            <w:pPr>
              <w:pStyle w:val="FreeForm"/>
              <w:ind w:left="0" w:firstLine="0"/>
              <w:rPr>
                <w:rFonts w:ascii="Calibri" w:eastAsiaTheme="minorEastAsia" w:hAnsi="Calibri" w:cs="Calibri"/>
                <w:color w:val="auto"/>
                <w:sz w:val="20"/>
                <w:lang w:eastAsia="ja-JP"/>
              </w:rPr>
            </w:pPr>
            <w:r w:rsidRPr="002D0EA3">
              <w:rPr>
                <w:rFonts w:ascii="Calibri" w:hAnsi="Calibri" w:cs="Calibri"/>
                <w:color w:val="008000"/>
                <w:sz w:val="20"/>
              </w:rPr>
              <w:t xml:space="preserve">A decrease in 10% of Objective Indicator targets from approved Project Document </w:t>
            </w:r>
          </w:p>
        </w:tc>
      </w:tr>
      <w:tr w:rsidR="2A403E77" w:rsidRPr="002D0EA3" w14:paraId="1A4109BC"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24A176F8" w14:textId="77777777" w:rsidR="2A403E77" w:rsidRPr="002D0EA3" w:rsidRDefault="2A403E77" w:rsidP="2A403E77">
            <w:pPr>
              <w:ind w:left="86"/>
              <w:rPr>
                <w:rFonts w:ascii="Calibri" w:hAnsi="Calibri" w:cs="Calibri"/>
                <w:sz w:val="20"/>
                <w:szCs w:val="20"/>
              </w:rPr>
            </w:pPr>
            <w:r w:rsidRPr="002D0EA3">
              <w:rPr>
                <w:rFonts w:ascii="Calibri" w:hAnsi="Calibri" w:cs="Calibri"/>
                <w:b/>
                <w:bCs/>
                <w:sz w:val="20"/>
                <w:szCs w:val="20"/>
                <w:highlight w:val="yellow"/>
              </w:rPr>
              <w:t xml:space="preserve">Safeguards </w:t>
            </w:r>
            <w:r w:rsidRPr="002D0EA3">
              <w:rPr>
                <w:rFonts w:ascii="Calibri" w:hAnsi="Calibri" w:cs="Calibri"/>
                <w:b/>
                <w:bCs/>
                <w:sz w:val="20"/>
                <w:szCs w:val="20"/>
                <w:highlight w:val="yellow"/>
              </w:rPr>
              <w:fldChar w:fldCharType="begin"/>
            </w:r>
            <w:r w:rsidRPr="002D0EA3">
              <w:rPr>
                <w:rFonts w:ascii="Calibri" w:hAnsi="Calibri" w:cs="Calibri"/>
                <w:b/>
                <w:bCs/>
                <w:sz w:val="20"/>
                <w:szCs w:val="20"/>
                <w:highlight w:val="yellow"/>
              </w:rPr>
              <w:instrText xml:space="preserve"> FORMCHECKBOX </w:instrText>
            </w:r>
            <w:r w:rsidRPr="002D0EA3">
              <w:rPr>
                <w:rFonts w:ascii="Calibri" w:hAnsi="Calibri" w:cs="Calibri"/>
                <w:b/>
                <w:bCs/>
                <w:sz w:val="20"/>
                <w:szCs w:val="20"/>
                <w:highlight w:val="yellow"/>
              </w:rPr>
              <w:fldChar w:fldCharType="separate"/>
            </w:r>
            <w:r w:rsidRPr="002D0EA3">
              <w:rPr>
                <w:rFonts w:ascii="Calibri" w:hAnsi="Calibri" w:cs="Calibri"/>
                <w:b/>
                <w:bCs/>
                <w:sz w:val="20"/>
                <w:szCs w:val="20"/>
                <w:highlight w:val="yellow"/>
              </w:rPr>
              <w:fldChar w:fldCharType="end"/>
            </w:r>
          </w:p>
        </w:tc>
        <w:tc>
          <w:tcPr>
            <w:tcW w:w="10914" w:type="dxa"/>
            <w:shd w:val="clear" w:color="auto" w:fill="FFFFFF" w:themeFill="background1"/>
            <w:tcMar>
              <w:top w:w="50" w:type="dxa"/>
              <w:left w:w="50" w:type="dxa"/>
              <w:bottom w:w="50" w:type="dxa"/>
              <w:right w:w="50" w:type="dxa"/>
            </w:tcMar>
          </w:tcPr>
          <w:p w14:paraId="6A502118" w14:textId="5F0C898C" w:rsidR="2A403E77" w:rsidRPr="002D0EA3" w:rsidRDefault="2A403E77" w:rsidP="2A403E77">
            <w:pPr>
              <w:pStyle w:val="FreeForm"/>
              <w:ind w:left="0" w:firstLine="0"/>
              <w:rPr>
                <w:rFonts w:ascii="Calibri" w:eastAsiaTheme="minorEastAsia" w:hAnsi="Calibri" w:cs="Calibri"/>
                <w:color w:val="008000"/>
                <w:sz w:val="20"/>
              </w:rPr>
            </w:pPr>
            <w:r w:rsidRPr="002D0EA3">
              <w:rPr>
                <w:rFonts w:ascii="Calibri" w:hAnsi="Calibri" w:cs="Calibri"/>
                <w:color w:val="008000"/>
                <w:sz w:val="20"/>
              </w:rPr>
              <w:t>Change in ESS Standards (e.g., new ones triggered, existing ones escalated/de-escalated)</w:t>
            </w:r>
          </w:p>
        </w:tc>
      </w:tr>
      <w:tr w:rsidR="2A403E77" w:rsidRPr="002D0EA3" w14:paraId="46E715A8"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5C72D573" w14:textId="77777777" w:rsidR="2A403E77" w:rsidRPr="002D0EA3" w:rsidRDefault="2A403E77" w:rsidP="2A403E77">
            <w:pPr>
              <w:ind w:left="86"/>
              <w:rPr>
                <w:rFonts w:ascii="Calibri" w:hAnsi="Calibri" w:cs="Calibri"/>
                <w:sz w:val="20"/>
                <w:szCs w:val="20"/>
                <w:highlight w:val="yellow"/>
              </w:rPr>
            </w:pPr>
            <w:r w:rsidRPr="002D0EA3">
              <w:rPr>
                <w:rFonts w:ascii="Calibri" w:hAnsi="Calibri" w:cs="Calibri"/>
                <w:b/>
                <w:bCs/>
                <w:sz w:val="20"/>
                <w:szCs w:val="20"/>
                <w:highlight w:val="yellow"/>
              </w:rPr>
              <w:t xml:space="preserve">Risk analysis </w:t>
            </w:r>
            <w:r w:rsidRPr="002D0EA3">
              <w:rPr>
                <w:rFonts w:ascii="Calibri" w:hAnsi="Calibri" w:cs="Calibri"/>
                <w:b/>
                <w:bCs/>
                <w:sz w:val="20"/>
                <w:szCs w:val="20"/>
                <w:highlight w:val="yellow"/>
              </w:rPr>
              <w:fldChar w:fldCharType="begin"/>
            </w:r>
            <w:r w:rsidRPr="002D0EA3">
              <w:rPr>
                <w:rFonts w:ascii="Calibri" w:hAnsi="Calibri" w:cs="Calibri"/>
                <w:b/>
                <w:bCs/>
                <w:sz w:val="20"/>
                <w:szCs w:val="20"/>
                <w:highlight w:val="yellow"/>
              </w:rPr>
              <w:instrText xml:space="preserve"> FORMCHECKBOX </w:instrText>
            </w:r>
            <w:r w:rsidRPr="002D0EA3">
              <w:rPr>
                <w:rFonts w:ascii="Calibri" w:hAnsi="Calibri" w:cs="Calibri"/>
                <w:b/>
                <w:bCs/>
                <w:sz w:val="20"/>
                <w:szCs w:val="20"/>
                <w:highlight w:val="yellow"/>
              </w:rPr>
              <w:fldChar w:fldCharType="separate"/>
            </w:r>
            <w:r w:rsidRPr="002D0EA3">
              <w:rPr>
                <w:rFonts w:ascii="Calibri" w:hAnsi="Calibri" w:cs="Calibri"/>
                <w:b/>
                <w:bCs/>
                <w:sz w:val="20"/>
                <w:szCs w:val="20"/>
                <w:highlight w:val="yellow"/>
              </w:rPr>
              <w:fldChar w:fldCharType="end"/>
            </w:r>
          </w:p>
        </w:tc>
        <w:tc>
          <w:tcPr>
            <w:tcW w:w="10914" w:type="dxa"/>
            <w:shd w:val="clear" w:color="auto" w:fill="FFFFFF" w:themeFill="background1"/>
            <w:tcMar>
              <w:top w:w="50" w:type="dxa"/>
              <w:left w:w="50" w:type="dxa"/>
              <w:bottom w:w="50" w:type="dxa"/>
              <w:right w:w="50" w:type="dxa"/>
            </w:tcMar>
          </w:tcPr>
          <w:p w14:paraId="7E8CAA36" w14:textId="239F7B54" w:rsidR="2A403E77" w:rsidRPr="002D0EA3" w:rsidRDefault="2A403E77" w:rsidP="2A403E77">
            <w:pPr>
              <w:pStyle w:val="FreeForm"/>
              <w:ind w:left="0" w:firstLine="0"/>
              <w:rPr>
                <w:rFonts w:ascii="Calibri" w:eastAsiaTheme="minorEastAsia" w:hAnsi="Calibri" w:cs="Calibri"/>
                <w:color w:val="auto"/>
                <w:sz w:val="20"/>
                <w:highlight w:val="yellow"/>
                <w:lang w:eastAsia="ja-JP"/>
              </w:rPr>
            </w:pPr>
            <w:r w:rsidRPr="002D0EA3">
              <w:rPr>
                <w:rFonts w:ascii="Calibri" w:hAnsi="Calibri" w:cs="Calibri"/>
                <w:color w:val="008000"/>
                <w:sz w:val="20"/>
                <w:highlight w:val="yellow"/>
              </w:rPr>
              <w:t>An inclusion of a new risk</w:t>
            </w:r>
            <w:r w:rsidRPr="002D0EA3">
              <w:rPr>
                <w:rFonts w:ascii="Calibri" w:eastAsiaTheme="minorEastAsia" w:hAnsi="Calibri" w:cs="Calibri"/>
                <w:color w:val="auto"/>
                <w:sz w:val="20"/>
                <w:highlight w:val="yellow"/>
                <w:lang w:eastAsia="ja-JP"/>
              </w:rPr>
              <w:t xml:space="preserve"> </w:t>
            </w:r>
          </w:p>
        </w:tc>
      </w:tr>
      <w:tr w:rsidR="2A403E77" w:rsidRPr="002D0EA3" w14:paraId="656D9A6C"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1F595BE4" w14:textId="77777777" w:rsidR="2A403E77" w:rsidRPr="002D0EA3" w:rsidRDefault="2A403E77" w:rsidP="2A403E77">
            <w:pPr>
              <w:ind w:left="86"/>
              <w:rPr>
                <w:rFonts w:ascii="Calibri" w:hAnsi="Calibri" w:cs="Calibri"/>
                <w:b/>
                <w:bCs/>
                <w:sz w:val="20"/>
                <w:szCs w:val="20"/>
              </w:rPr>
            </w:pPr>
            <w:r w:rsidRPr="002D0EA3">
              <w:rPr>
                <w:rFonts w:ascii="Calibri" w:hAnsi="Calibri" w:cs="Calibri"/>
                <w:b/>
                <w:bCs/>
                <w:sz w:val="20"/>
                <w:szCs w:val="20"/>
              </w:rPr>
              <w:t xml:space="preserve">Increase of GEF project financing up to 5% </w:t>
            </w:r>
            <w:r w:rsidRPr="002D0EA3">
              <w:rPr>
                <w:rFonts w:ascii="Calibri" w:hAnsi="Calibri" w:cs="Calibri"/>
                <w:b/>
                <w:bCs/>
                <w:sz w:val="20"/>
                <w:szCs w:val="20"/>
              </w:rPr>
              <w:fldChar w:fldCharType="begin"/>
            </w:r>
            <w:r w:rsidRPr="002D0EA3">
              <w:rPr>
                <w:rFonts w:ascii="Calibri" w:hAnsi="Calibri" w:cs="Calibri"/>
                <w:b/>
                <w:bCs/>
                <w:sz w:val="20"/>
                <w:szCs w:val="20"/>
              </w:rPr>
              <w:instrText xml:space="preserve"> FORMCHECKBOX </w:instrText>
            </w:r>
            <w:r w:rsidRPr="002D0EA3">
              <w:rPr>
                <w:rFonts w:ascii="Calibri" w:hAnsi="Calibri" w:cs="Calibri"/>
                <w:b/>
                <w:bCs/>
                <w:sz w:val="20"/>
                <w:szCs w:val="20"/>
              </w:rPr>
              <w:fldChar w:fldCharType="separate"/>
            </w:r>
            <w:r w:rsidRPr="002D0EA3">
              <w:rPr>
                <w:rFonts w:ascii="Calibri" w:hAnsi="Calibri" w:cs="Calibr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664C4044" w14:textId="7A197820" w:rsidR="2A403E77" w:rsidRPr="002D0EA3" w:rsidRDefault="2A403E77" w:rsidP="2A403E77">
            <w:pPr>
              <w:pStyle w:val="FreeForm"/>
              <w:ind w:left="0" w:firstLine="0"/>
              <w:rPr>
                <w:rFonts w:ascii="Calibri" w:eastAsiaTheme="minorEastAsia" w:hAnsi="Calibri" w:cs="Calibri"/>
                <w:color w:val="auto"/>
                <w:sz w:val="20"/>
                <w:lang w:eastAsia="ja-JP"/>
              </w:rPr>
            </w:pPr>
            <w:r w:rsidRPr="002D0EA3">
              <w:rPr>
                <w:rFonts w:ascii="Calibri" w:hAnsi="Calibri" w:cs="Calibri"/>
                <w:color w:val="008000"/>
                <w:sz w:val="20"/>
              </w:rPr>
              <w:t>Any request in GEF funding up to 5% of approved amount. Note that this is not typical for GEF projects</w:t>
            </w:r>
          </w:p>
        </w:tc>
      </w:tr>
      <w:tr w:rsidR="2A403E77" w:rsidRPr="002D0EA3" w14:paraId="67799C38"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29B37B6B" w14:textId="77777777" w:rsidR="2A403E77" w:rsidRPr="002D0EA3" w:rsidRDefault="2A403E77" w:rsidP="2A403E77">
            <w:pPr>
              <w:ind w:left="86"/>
              <w:rPr>
                <w:rFonts w:ascii="Calibri" w:hAnsi="Calibri" w:cs="Calibri"/>
                <w:b/>
                <w:bCs/>
                <w:sz w:val="20"/>
                <w:szCs w:val="20"/>
              </w:rPr>
            </w:pPr>
            <w:r w:rsidRPr="002D0EA3">
              <w:rPr>
                <w:rFonts w:ascii="Calibri" w:eastAsiaTheme="minorEastAsia" w:hAnsi="Calibri" w:cs="Calibri"/>
                <w:b/>
                <w:bCs/>
                <w:sz w:val="20"/>
                <w:szCs w:val="20"/>
              </w:rPr>
              <w:t>Co-financing</w:t>
            </w:r>
            <w:r w:rsidRPr="002D0EA3">
              <w:rPr>
                <w:rFonts w:ascii="Calibri" w:hAnsi="Calibri" w:cs="Calibri"/>
                <w:b/>
                <w:bCs/>
                <w:sz w:val="20"/>
                <w:szCs w:val="20"/>
              </w:rPr>
              <w:t xml:space="preserve"> </w:t>
            </w:r>
            <w:r w:rsidRPr="002D0EA3">
              <w:rPr>
                <w:rFonts w:ascii="Calibri" w:hAnsi="Calibri" w:cs="Calibri"/>
                <w:b/>
                <w:bCs/>
                <w:sz w:val="20"/>
                <w:szCs w:val="20"/>
              </w:rPr>
              <w:fldChar w:fldCharType="begin"/>
            </w:r>
            <w:r w:rsidRPr="002D0EA3">
              <w:rPr>
                <w:rFonts w:ascii="Calibri" w:hAnsi="Calibri" w:cs="Calibri"/>
                <w:b/>
                <w:bCs/>
                <w:sz w:val="20"/>
                <w:szCs w:val="20"/>
              </w:rPr>
              <w:instrText xml:space="preserve"> FORMCHECKBOX </w:instrText>
            </w:r>
            <w:r w:rsidRPr="002D0EA3">
              <w:rPr>
                <w:rFonts w:ascii="Calibri" w:hAnsi="Calibri" w:cs="Calibri"/>
                <w:b/>
                <w:bCs/>
                <w:sz w:val="20"/>
                <w:szCs w:val="20"/>
              </w:rPr>
              <w:fldChar w:fldCharType="separate"/>
            </w:r>
            <w:r w:rsidRPr="002D0EA3">
              <w:rPr>
                <w:rFonts w:ascii="Calibri" w:hAnsi="Calibri" w:cs="Calibr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0729FCAC" w14:textId="6491E94A" w:rsidR="2A403E77" w:rsidRPr="002D0EA3" w:rsidRDefault="2A403E77" w:rsidP="2A403E77">
            <w:pPr>
              <w:pStyle w:val="FreeForm"/>
              <w:ind w:left="0" w:firstLine="0"/>
              <w:rPr>
                <w:rFonts w:ascii="Calibri" w:eastAsiaTheme="minorEastAsia" w:hAnsi="Calibri" w:cs="Calibri"/>
                <w:color w:val="008000"/>
                <w:sz w:val="20"/>
              </w:rPr>
            </w:pPr>
            <w:r w:rsidRPr="002D0EA3">
              <w:rPr>
                <w:rFonts w:ascii="Calibri" w:hAnsi="Calibri" w:cs="Calibri"/>
                <w:color w:val="008000"/>
                <w:sz w:val="20"/>
              </w:rPr>
              <w:t>For final PIRs only, a decrease in 10% or more of co-financing from amount in approved Project Document</w:t>
            </w:r>
          </w:p>
        </w:tc>
      </w:tr>
      <w:tr w:rsidR="2A403E77" w:rsidRPr="002D0EA3" w14:paraId="7B14850E"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764F9455" w14:textId="77777777" w:rsidR="2A403E77" w:rsidRPr="002D0EA3" w:rsidRDefault="2A403E77" w:rsidP="2A403E77">
            <w:pPr>
              <w:ind w:left="86"/>
              <w:rPr>
                <w:rFonts w:ascii="Calibri" w:eastAsiaTheme="minorEastAsia" w:hAnsi="Calibri" w:cs="Calibri"/>
                <w:b/>
                <w:bCs/>
                <w:sz w:val="20"/>
                <w:szCs w:val="20"/>
              </w:rPr>
            </w:pPr>
            <w:r w:rsidRPr="002D0EA3">
              <w:rPr>
                <w:rFonts w:ascii="Calibri" w:eastAsiaTheme="minorEastAsia" w:hAnsi="Calibri" w:cs="Calibri"/>
                <w:b/>
                <w:bCs/>
                <w:sz w:val="20"/>
                <w:szCs w:val="20"/>
              </w:rPr>
              <w:t>Location of project activity</w:t>
            </w:r>
            <w:r w:rsidRPr="002D0EA3">
              <w:rPr>
                <w:rFonts w:ascii="Calibri" w:hAnsi="Calibri" w:cs="Calibri"/>
                <w:b/>
                <w:bCs/>
                <w:sz w:val="20"/>
                <w:szCs w:val="20"/>
              </w:rPr>
              <w:t xml:space="preserve"> </w:t>
            </w:r>
            <w:r w:rsidRPr="002D0EA3">
              <w:rPr>
                <w:rFonts w:ascii="Calibri" w:hAnsi="Calibri" w:cs="Calibri"/>
                <w:b/>
                <w:bCs/>
                <w:sz w:val="20"/>
                <w:szCs w:val="20"/>
              </w:rPr>
              <w:fldChar w:fldCharType="begin"/>
            </w:r>
            <w:r w:rsidRPr="002D0EA3">
              <w:rPr>
                <w:rFonts w:ascii="Calibri" w:hAnsi="Calibri" w:cs="Calibri"/>
                <w:b/>
                <w:bCs/>
                <w:sz w:val="20"/>
                <w:szCs w:val="20"/>
              </w:rPr>
              <w:instrText xml:space="preserve"> FORMCHECKBOX </w:instrText>
            </w:r>
            <w:r w:rsidRPr="002D0EA3">
              <w:rPr>
                <w:rFonts w:ascii="Calibri" w:hAnsi="Calibri" w:cs="Calibri"/>
                <w:b/>
                <w:bCs/>
                <w:sz w:val="20"/>
                <w:szCs w:val="20"/>
              </w:rPr>
              <w:fldChar w:fldCharType="separate"/>
            </w:r>
            <w:r w:rsidRPr="002D0EA3">
              <w:rPr>
                <w:rFonts w:ascii="Calibri" w:hAnsi="Calibri" w:cs="Calibr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284FC03F" w14:textId="649EB22C" w:rsidR="2A403E77" w:rsidRPr="002D0EA3" w:rsidRDefault="2A403E77" w:rsidP="2A403E77">
            <w:pPr>
              <w:pStyle w:val="FreeForm"/>
              <w:ind w:left="0" w:firstLine="0"/>
              <w:rPr>
                <w:rFonts w:ascii="Calibri" w:eastAsiaTheme="minorEastAsia" w:hAnsi="Calibri" w:cs="Calibri"/>
                <w:color w:val="auto"/>
                <w:sz w:val="20"/>
                <w:lang w:eastAsia="ja-JP"/>
              </w:rPr>
            </w:pPr>
            <w:r w:rsidRPr="002D0EA3">
              <w:rPr>
                <w:rFonts w:ascii="Calibri" w:hAnsi="Calibri" w:cs="Calibri"/>
                <w:color w:val="008000"/>
                <w:sz w:val="20"/>
              </w:rPr>
              <w:t xml:space="preserve">Change in location of project activities from approved Project Document </w:t>
            </w:r>
          </w:p>
        </w:tc>
      </w:tr>
      <w:tr w:rsidR="2A403E77" w:rsidRPr="002D0EA3" w14:paraId="2883D693" w14:textId="77777777" w:rsidTr="00AE78B5">
        <w:trPr>
          <w:trHeight w:val="300"/>
        </w:trPr>
        <w:tc>
          <w:tcPr>
            <w:tcW w:w="3435" w:type="dxa"/>
            <w:shd w:val="clear" w:color="auto" w:fill="BFBFBF" w:themeFill="background1" w:themeFillShade="BF"/>
            <w:tcMar>
              <w:top w:w="50" w:type="dxa"/>
              <w:left w:w="50" w:type="dxa"/>
              <w:bottom w:w="50" w:type="dxa"/>
              <w:right w:w="50" w:type="dxa"/>
            </w:tcMar>
          </w:tcPr>
          <w:p w14:paraId="3A8E1B42" w14:textId="77777777" w:rsidR="2A403E77" w:rsidRPr="002D0EA3" w:rsidRDefault="2A403E77" w:rsidP="2A403E77">
            <w:pPr>
              <w:ind w:left="86"/>
              <w:rPr>
                <w:rFonts w:ascii="Calibri" w:eastAsiaTheme="minorEastAsia" w:hAnsi="Calibri" w:cs="Calibri"/>
                <w:b/>
                <w:bCs/>
                <w:sz w:val="20"/>
                <w:szCs w:val="20"/>
              </w:rPr>
            </w:pPr>
            <w:r w:rsidRPr="002D0EA3">
              <w:rPr>
                <w:rFonts w:ascii="Calibri" w:hAnsi="Calibri" w:cs="Calibri"/>
                <w:b/>
                <w:bCs/>
                <w:sz w:val="20"/>
                <w:szCs w:val="20"/>
              </w:rPr>
              <w:t xml:space="preserve">Other </w:t>
            </w:r>
            <w:r w:rsidRPr="002D0EA3">
              <w:rPr>
                <w:rFonts w:ascii="Calibri" w:hAnsi="Calibri" w:cs="Calibri"/>
                <w:b/>
                <w:bCs/>
                <w:sz w:val="20"/>
                <w:szCs w:val="20"/>
              </w:rPr>
              <w:fldChar w:fldCharType="begin"/>
            </w:r>
            <w:r w:rsidRPr="002D0EA3">
              <w:rPr>
                <w:rFonts w:ascii="Calibri" w:hAnsi="Calibri" w:cs="Calibri"/>
                <w:b/>
                <w:bCs/>
                <w:sz w:val="20"/>
                <w:szCs w:val="20"/>
              </w:rPr>
              <w:instrText xml:space="preserve"> FORMCHECKBOX </w:instrText>
            </w:r>
            <w:r w:rsidRPr="002D0EA3">
              <w:rPr>
                <w:rFonts w:ascii="Calibri" w:hAnsi="Calibri" w:cs="Calibri"/>
                <w:b/>
                <w:bCs/>
                <w:sz w:val="20"/>
                <w:szCs w:val="20"/>
              </w:rPr>
              <w:fldChar w:fldCharType="separate"/>
            </w:r>
            <w:r w:rsidRPr="002D0EA3">
              <w:rPr>
                <w:rFonts w:ascii="Calibri" w:hAnsi="Calibri" w:cs="Calibri"/>
                <w:b/>
                <w:bCs/>
                <w:sz w:val="20"/>
                <w:szCs w:val="20"/>
              </w:rPr>
              <w:fldChar w:fldCharType="end"/>
            </w:r>
          </w:p>
        </w:tc>
        <w:tc>
          <w:tcPr>
            <w:tcW w:w="10914" w:type="dxa"/>
            <w:shd w:val="clear" w:color="auto" w:fill="FFFFFF" w:themeFill="background1"/>
            <w:tcMar>
              <w:top w:w="50" w:type="dxa"/>
              <w:left w:w="50" w:type="dxa"/>
              <w:bottom w:w="50" w:type="dxa"/>
              <w:right w:w="50" w:type="dxa"/>
            </w:tcMar>
          </w:tcPr>
          <w:p w14:paraId="4E7419F3" w14:textId="351FF333" w:rsidR="2A403E77" w:rsidRPr="002D0EA3" w:rsidRDefault="2A403E77" w:rsidP="2A403E77">
            <w:pPr>
              <w:pStyle w:val="FreeForm"/>
              <w:ind w:left="0" w:firstLine="0"/>
              <w:rPr>
                <w:rFonts w:ascii="Calibri" w:eastAsiaTheme="minorEastAsia" w:hAnsi="Calibri" w:cs="Calibri"/>
                <w:color w:val="008000"/>
                <w:sz w:val="20"/>
              </w:rPr>
            </w:pPr>
            <w:r w:rsidRPr="002D0EA3">
              <w:rPr>
                <w:rFonts w:ascii="Calibri" w:hAnsi="Calibri" w:cs="Calibri"/>
                <w:color w:val="008000"/>
                <w:sz w:val="20"/>
              </w:rPr>
              <w:t>Any other change not captured above</w:t>
            </w:r>
          </w:p>
        </w:tc>
      </w:tr>
    </w:tbl>
    <w:p w14:paraId="18898B25" w14:textId="35D1DBD1" w:rsidR="001C3982" w:rsidRDefault="001C3982" w:rsidP="2A403E77">
      <w:pPr>
        <w:spacing w:after="120"/>
        <w:jc w:val="center"/>
        <w:rPr>
          <w:rFonts w:ascii="Calibri" w:hAnsi="Calibri" w:cs="Calibri"/>
          <w:sz w:val="20"/>
          <w:szCs w:val="20"/>
        </w:rPr>
      </w:pPr>
    </w:p>
    <w:p w14:paraId="3B2B39DB" w14:textId="77777777" w:rsidR="00831102" w:rsidRDefault="00831102" w:rsidP="2A403E77">
      <w:pPr>
        <w:spacing w:after="120"/>
        <w:jc w:val="center"/>
        <w:rPr>
          <w:rFonts w:ascii="Calibri" w:hAnsi="Calibri" w:cs="Calibri"/>
          <w:sz w:val="20"/>
          <w:szCs w:val="20"/>
        </w:rPr>
      </w:pPr>
    </w:p>
    <w:p w14:paraId="26340513" w14:textId="77777777" w:rsidR="00831102" w:rsidRPr="002D0EA3" w:rsidRDefault="00831102" w:rsidP="2A403E77">
      <w:pPr>
        <w:spacing w:after="120"/>
        <w:jc w:val="center"/>
        <w:rPr>
          <w:rFonts w:ascii="Calibri" w:hAnsi="Calibri" w:cs="Calibri"/>
          <w:sz w:val="20"/>
          <w:szCs w:val="20"/>
        </w:rPr>
      </w:pPr>
    </w:p>
    <w:tbl>
      <w:tblP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000" w:firstRow="0" w:lastRow="0" w:firstColumn="0" w:lastColumn="0" w:noHBand="0" w:noVBand="0"/>
      </w:tblPr>
      <w:tblGrid>
        <w:gridCol w:w="14385"/>
      </w:tblGrid>
      <w:tr w:rsidR="2A403E77" w:rsidRPr="002D0EA3" w14:paraId="6DE79E1C" w14:textId="77777777" w:rsidTr="5BB99C00">
        <w:trPr>
          <w:trHeight w:val="300"/>
        </w:trPr>
        <w:tc>
          <w:tcPr>
            <w:tcW w:w="14385" w:type="dxa"/>
            <w:shd w:val="clear" w:color="auto" w:fill="548DD4" w:themeFill="text2" w:themeFillTint="99"/>
            <w:tcMar>
              <w:top w:w="50" w:type="dxa"/>
              <w:left w:w="50" w:type="dxa"/>
              <w:bottom w:w="50" w:type="dxa"/>
              <w:right w:w="50" w:type="dxa"/>
            </w:tcMar>
          </w:tcPr>
          <w:p w14:paraId="77D9FAF4" w14:textId="77777777" w:rsidR="2A403E77" w:rsidRPr="002D0EA3" w:rsidRDefault="2A403E77" w:rsidP="2A403E77">
            <w:pPr>
              <w:ind w:left="90"/>
              <w:jc w:val="center"/>
              <w:rPr>
                <w:rFonts w:ascii="Calibri" w:hAnsi="Calibri" w:cs="Calibri"/>
                <w:b/>
                <w:bCs/>
                <w:color w:val="FFFFFF" w:themeColor="background1"/>
              </w:rPr>
            </w:pPr>
            <w:r w:rsidRPr="002D0EA3">
              <w:rPr>
                <w:rFonts w:ascii="Calibri" w:hAnsi="Calibri" w:cs="Calibri"/>
                <w:b/>
                <w:bCs/>
                <w:color w:val="FFFFFF" w:themeColor="background1"/>
              </w:rPr>
              <w:t xml:space="preserve">MINOR AMENDMENT RESPONSE FROM CI-GEF </w:t>
            </w:r>
          </w:p>
        </w:tc>
      </w:tr>
      <w:tr w:rsidR="2A403E77" w:rsidRPr="002D0EA3" w14:paraId="755BC0B4" w14:textId="77777777" w:rsidTr="5BB99C00">
        <w:trPr>
          <w:trHeight w:val="300"/>
        </w:trPr>
        <w:tc>
          <w:tcPr>
            <w:tcW w:w="14385" w:type="dxa"/>
            <w:tcMar>
              <w:top w:w="50" w:type="dxa"/>
              <w:left w:w="50" w:type="dxa"/>
              <w:bottom w:w="50" w:type="dxa"/>
              <w:right w:w="50" w:type="dxa"/>
            </w:tcMar>
          </w:tcPr>
          <w:p w14:paraId="24888787" w14:textId="0E050911" w:rsidR="2A403E77" w:rsidRPr="002D0EA3" w:rsidRDefault="23372F59" w:rsidP="116ADBC1">
            <w:pPr>
              <w:pStyle w:val="FreeForm"/>
              <w:ind w:right="60"/>
              <w:jc w:val="both"/>
              <w:rPr>
                <w:rFonts w:ascii="Calibri" w:hAnsi="Calibri" w:cs="Calibri"/>
                <w:color w:val="000000" w:themeColor="text1"/>
                <w:sz w:val="20"/>
              </w:rPr>
            </w:pPr>
            <w:r w:rsidRPr="002D0EA3">
              <w:rPr>
                <w:rFonts w:ascii="Calibri" w:hAnsi="Calibri" w:cs="Calibri"/>
                <w:color w:val="000000" w:themeColor="text1"/>
                <w:sz w:val="20"/>
              </w:rPr>
              <w:t>Provide approval or reject minor amendment request along with a justification</w:t>
            </w:r>
          </w:p>
          <w:p w14:paraId="4D48B1BF" w14:textId="77777777" w:rsidR="00A016C7" w:rsidRPr="002D0EA3" w:rsidRDefault="00A016C7" w:rsidP="6CB2B43A">
            <w:pPr>
              <w:pStyle w:val="FreeForm"/>
              <w:ind w:right="60"/>
              <w:jc w:val="both"/>
              <w:rPr>
                <w:rFonts w:ascii="Calibri" w:hAnsi="Calibri" w:cs="Calibri"/>
                <w:color w:val="000000" w:themeColor="text1"/>
                <w:sz w:val="20"/>
                <w:highlight w:val="yellow"/>
              </w:rPr>
            </w:pPr>
          </w:p>
          <w:p w14:paraId="3B11BE19" w14:textId="34FDFE0C" w:rsidR="661384DA" w:rsidRPr="002D0EA3" w:rsidRDefault="416076D3" w:rsidP="4D2F6989">
            <w:pPr>
              <w:pStyle w:val="FreeForm"/>
              <w:rPr>
                <w:rFonts w:ascii="Calibri" w:eastAsiaTheme="minorEastAsia" w:hAnsi="Calibri" w:cs="Calibri"/>
                <w:color w:val="000000" w:themeColor="text1"/>
                <w:sz w:val="20"/>
              </w:rPr>
            </w:pPr>
            <w:r w:rsidRPr="002D0EA3">
              <w:rPr>
                <w:rFonts w:ascii="Calibri" w:hAnsi="Calibri" w:cs="Calibri"/>
                <w:b/>
                <w:bCs/>
                <w:color w:val="000000" w:themeColor="text1"/>
                <w:sz w:val="20"/>
              </w:rPr>
              <w:t>Results framework</w:t>
            </w:r>
            <w:r w:rsidR="08C55EE7" w:rsidRPr="002D0EA3">
              <w:rPr>
                <w:rFonts w:ascii="Calibri" w:hAnsi="Calibri" w:cs="Calibri"/>
                <w:b/>
                <w:bCs/>
                <w:color w:val="000000" w:themeColor="text1"/>
                <w:sz w:val="20"/>
              </w:rPr>
              <w:t>:</w:t>
            </w:r>
            <w:r w:rsidR="332853BA" w:rsidRPr="002D0EA3">
              <w:rPr>
                <w:rFonts w:ascii="Calibri" w:hAnsi="Calibri" w:cs="Calibri"/>
                <w:color w:val="000000" w:themeColor="text1"/>
                <w:sz w:val="20"/>
              </w:rPr>
              <w:t xml:space="preserve"> </w:t>
            </w:r>
            <w:r w:rsidRPr="002D0EA3">
              <w:rPr>
                <w:rFonts w:ascii="Calibri" w:hAnsi="Calibri" w:cs="Calibri"/>
                <w:color w:val="000000" w:themeColor="text1"/>
                <w:sz w:val="20"/>
              </w:rPr>
              <w:t xml:space="preserve">Indicator 4.1.2: M&amp;E Plan approved by the PSC and updated annually. </w:t>
            </w:r>
            <w:r w:rsidR="635F4755" w:rsidRPr="002D0EA3">
              <w:rPr>
                <w:rFonts w:ascii="Calibri" w:eastAsiaTheme="minorEastAsia" w:hAnsi="Calibri" w:cs="Calibri"/>
                <w:color w:val="000000" w:themeColor="text1"/>
                <w:sz w:val="20"/>
              </w:rPr>
              <w:t xml:space="preserve">The </w:t>
            </w:r>
            <w:r w:rsidRPr="002D0EA3">
              <w:rPr>
                <w:rFonts w:ascii="Calibri" w:eastAsiaTheme="minorEastAsia" w:hAnsi="Calibri" w:cs="Calibri"/>
                <w:color w:val="000000" w:themeColor="text1"/>
                <w:sz w:val="20"/>
              </w:rPr>
              <w:t>PSC does not approve PIR reports</w:t>
            </w:r>
            <w:r w:rsidR="6BF5DCDB" w:rsidRPr="002D0EA3">
              <w:rPr>
                <w:rFonts w:ascii="Calibri" w:eastAsiaTheme="minorEastAsia" w:hAnsi="Calibri" w:cs="Calibri"/>
                <w:color w:val="000000" w:themeColor="text1"/>
                <w:sz w:val="20"/>
              </w:rPr>
              <w:t>, please see the ToR of the program´s</w:t>
            </w:r>
            <w:r w:rsidR="51C808AE" w:rsidRPr="002D0EA3">
              <w:rPr>
                <w:rFonts w:ascii="Calibri" w:eastAsiaTheme="minorEastAsia" w:hAnsi="Calibri" w:cs="Calibri"/>
                <w:color w:val="000000" w:themeColor="text1"/>
                <w:sz w:val="20"/>
              </w:rPr>
              <w:t xml:space="preserve"> </w:t>
            </w:r>
            <w:hyperlink r:id="rId32">
              <w:r w:rsidR="51C808AE" w:rsidRPr="002D0EA3">
                <w:rPr>
                  <w:rStyle w:val="Hyperlink"/>
                  <w:rFonts w:ascii="Calibri" w:hAnsi="Calibri" w:cs="Calibri"/>
                  <w:sz w:val="20"/>
                </w:rPr>
                <w:t>governance framework</w:t>
              </w:r>
            </w:hyperlink>
          </w:p>
          <w:p w14:paraId="042FB198" w14:textId="6511CFA4" w:rsidR="6CB2B43A" w:rsidRPr="002D0EA3" w:rsidRDefault="6CB2B43A" w:rsidP="6CB2B43A">
            <w:pPr>
              <w:pStyle w:val="FreeForm"/>
              <w:ind w:right="60"/>
              <w:jc w:val="both"/>
              <w:rPr>
                <w:rFonts w:ascii="Calibri" w:hAnsi="Calibri" w:cs="Calibri"/>
                <w:color w:val="000000" w:themeColor="text1"/>
                <w:sz w:val="20"/>
              </w:rPr>
            </w:pPr>
          </w:p>
          <w:p w14:paraId="58790731" w14:textId="157C4AED" w:rsidR="00A016C7" w:rsidRPr="002D0EA3" w:rsidRDefault="00A016C7" w:rsidP="5BB99C00">
            <w:pPr>
              <w:pStyle w:val="FreeForm"/>
              <w:ind w:left="0" w:right="60" w:firstLine="0"/>
              <w:jc w:val="both"/>
              <w:rPr>
                <w:rFonts w:ascii="Calibri" w:hAnsi="Calibri" w:cs="Calibri"/>
                <w:color w:val="000000" w:themeColor="text1"/>
                <w:sz w:val="20"/>
              </w:rPr>
            </w:pPr>
            <w:r w:rsidRPr="002D0EA3">
              <w:rPr>
                <w:rFonts w:ascii="Calibri" w:hAnsi="Calibri" w:cs="Calibri"/>
                <w:b/>
                <w:bCs/>
                <w:color w:val="000000" w:themeColor="text1"/>
                <w:sz w:val="20"/>
              </w:rPr>
              <w:t>Safeguards</w:t>
            </w:r>
            <w:r w:rsidRPr="002D0EA3">
              <w:rPr>
                <w:rFonts w:ascii="Calibri" w:hAnsi="Calibri" w:cs="Calibri"/>
                <w:color w:val="000000" w:themeColor="text1"/>
                <w:sz w:val="20"/>
              </w:rPr>
              <w:t xml:space="preserve">: The original scope of the grievance mechanism outlined in the Prodoc was revised to focus exclusively on collecting and managing grievances related to the Global Coordination Project. It no longer encompasses grievances arising from the country child projects. This adjustment was made following a recommendation during the project’s Inception Workshop. The rationale was that each GEF Agency is independently responsible for addressing grievances related to its respective country child projects, in accordance with its own procedures and guidelines. </w:t>
            </w:r>
          </w:p>
          <w:p w14:paraId="0A07634C" w14:textId="77777777" w:rsidR="00A016C7" w:rsidRPr="002D0EA3" w:rsidRDefault="00A016C7" w:rsidP="116ADBC1">
            <w:pPr>
              <w:pStyle w:val="FreeForm"/>
              <w:ind w:right="60"/>
              <w:jc w:val="both"/>
              <w:rPr>
                <w:rFonts w:ascii="Calibri" w:hAnsi="Calibri" w:cs="Calibri"/>
                <w:color w:val="000000" w:themeColor="text1"/>
                <w:sz w:val="20"/>
              </w:rPr>
            </w:pPr>
          </w:p>
          <w:p w14:paraId="7D12722E" w14:textId="323F4804" w:rsidR="008A520C" w:rsidRPr="002D0EA3" w:rsidRDefault="3ABDA165" w:rsidP="4D2F6989">
            <w:pPr>
              <w:pStyle w:val="FreeForm"/>
              <w:ind w:left="0" w:right="60" w:firstLine="0"/>
              <w:jc w:val="both"/>
              <w:rPr>
                <w:rFonts w:ascii="Calibri" w:hAnsi="Calibri" w:cs="Calibri"/>
                <w:color w:val="000000" w:themeColor="text1"/>
                <w:sz w:val="20"/>
              </w:rPr>
            </w:pPr>
            <w:r w:rsidRPr="002D0EA3">
              <w:rPr>
                <w:rFonts w:ascii="Calibri" w:hAnsi="Calibri" w:cs="Calibri"/>
                <w:b/>
                <w:bCs/>
                <w:color w:val="000000" w:themeColor="text1"/>
                <w:sz w:val="20"/>
              </w:rPr>
              <w:t>Risk analysis:</w:t>
            </w:r>
            <w:r w:rsidRPr="002D0EA3">
              <w:rPr>
                <w:rFonts w:ascii="Calibri" w:hAnsi="Calibri" w:cs="Calibri"/>
                <w:color w:val="000000" w:themeColor="text1"/>
                <w:sz w:val="20"/>
              </w:rPr>
              <w:t xml:space="preserve"> </w:t>
            </w:r>
            <w:r w:rsidR="378C6865" w:rsidRPr="002D0EA3">
              <w:rPr>
                <w:rFonts w:ascii="Calibri" w:hAnsi="Calibri" w:cs="Calibri"/>
                <w:color w:val="000000" w:themeColor="text1"/>
                <w:sz w:val="20"/>
              </w:rPr>
              <w:t>The project risks have been updated to fit the GEF Risk Appetite Framework.</w:t>
            </w:r>
            <w:r w:rsidR="45E9FA8C" w:rsidRPr="002D0EA3">
              <w:rPr>
                <w:rFonts w:ascii="Calibri" w:hAnsi="Calibri" w:cs="Calibri"/>
                <w:color w:val="000000" w:themeColor="text1"/>
                <w:sz w:val="20"/>
              </w:rPr>
              <w:t xml:space="preserve"> Please see section on Risks.</w:t>
            </w:r>
          </w:p>
          <w:p w14:paraId="397FA4EF" w14:textId="30F36FD8" w:rsidR="008A520C" w:rsidRPr="002D0EA3" w:rsidRDefault="008A520C" w:rsidP="00AE78B5">
            <w:pPr>
              <w:pStyle w:val="FreeForm"/>
              <w:ind w:left="0" w:right="60" w:firstLine="0"/>
              <w:jc w:val="both"/>
              <w:rPr>
                <w:rFonts w:ascii="Calibri" w:hAnsi="Calibri" w:cs="Calibri"/>
                <w:color w:val="000000" w:themeColor="text1"/>
                <w:sz w:val="20"/>
              </w:rPr>
            </w:pPr>
          </w:p>
        </w:tc>
      </w:tr>
    </w:tbl>
    <w:p w14:paraId="21C45D56" w14:textId="35D1DBD1" w:rsidR="001C3982" w:rsidRPr="002D0EA3" w:rsidRDefault="001C3982" w:rsidP="2A403E77">
      <w:pPr>
        <w:spacing w:after="120"/>
        <w:jc w:val="center"/>
        <w:rPr>
          <w:rFonts w:ascii="Calibri" w:hAnsi="Calibri" w:cs="Calibri"/>
          <w:sz w:val="20"/>
          <w:szCs w:val="20"/>
        </w:rPr>
      </w:pPr>
    </w:p>
    <w:p w14:paraId="63980096" w14:textId="653EE964" w:rsidR="001C3982" w:rsidRPr="002D0EA3" w:rsidRDefault="001C3982" w:rsidP="2A403E77">
      <w:pPr>
        <w:pStyle w:val="ListParagraph"/>
        <w:spacing w:after="120"/>
        <w:jc w:val="center"/>
        <w:rPr>
          <w:rFonts w:ascii="Calibri" w:hAnsi="Calibri" w:cs="Calibri"/>
        </w:rPr>
      </w:pPr>
    </w:p>
    <w:p w14:paraId="06BCF933" w14:textId="77777777" w:rsidR="00633060" w:rsidRPr="002D0EA3" w:rsidRDefault="00633060" w:rsidP="2A403E77">
      <w:pPr>
        <w:jc w:val="center"/>
        <w:rPr>
          <w:rFonts w:ascii="Calibri" w:hAnsi="Calibri" w:cs="Calibri"/>
        </w:rPr>
      </w:pPr>
      <w:r w:rsidRPr="002D0EA3">
        <w:rPr>
          <w:rFonts w:ascii="Calibri" w:hAnsi="Calibri" w:cs="Calibri"/>
        </w:rPr>
        <w:br w:type="page"/>
      </w:r>
    </w:p>
    <w:p w14:paraId="672023CD" w14:textId="1A1AB38E" w:rsidR="00823AC2" w:rsidRPr="002D0EA3" w:rsidRDefault="00823AC2" w:rsidP="00065B1B">
      <w:pPr>
        <w:jc w:val="center"/>
        <w:rPr>
          <w:rFonts w:ascii="Calibri" w:hAnsi="Calibri" w:cs="Calibri"/>
          <w:b/>
          <w:sz w:val="28"/>
        </w:rPr>
      </w:pPr>
      <w:bookmarkStart w:id="26" w:name="_Toc475428950"/>
      <w:bookmarkEnd w:id="25"/>
      <w:r w:rsidRPr="002D0EA3">
        <w:rPr>
          <w:rFonts w:ascii="Calibri" w:hAnsi="Calibri" w:cs="Calibri"/>
          <w:b/>
          <w:sz w:val="28"/>
          <w:u w:val="single"/>
        </w:rPr>
        <w:t>APPENDIX</w:t>
      </w:r>
      <w:r w:rsidR="008F1779" w:rsidRPr="002D0EA3">
        <w:rPr>
          <w:rFonts w:ascii="Calibri" w:hAnsi="Calibri" w:cs="Calibri"/>
          <w:b/>
          <w:sz w:val="28"/>
          <w:u w:val="single"/>
        </w:rPr>
        <w:t xml:space="preserve"> I</w:t>
      </w:r>
      <w:r w:rsidR="00777336" w:rsidRPr="002D0EA3">
        <w:rPr>
          <w:rFonts w:ascii="Calibri" w:hAnsi="Calibri" w:cs="Calibri"/>
          <w:b/>
          <w:sz w:val="28"/>
        </w:rPr>
        <w:t>:</w:t>
      </w:r>
      <w:r w:rsidRPr="002D0EA3">
        <w:rPr>
          <w:rFonts w:ascii="Calibri" w:hAnsi="Calibri" w:cs="Calibri"/>
          <w:b/>
          <w:sz w:val="28"/>
        </w:rPr>
        <w:t xml:space="preserve"> PROJECT ANNUAL IMPLEMENTATION PROGRESS RATING</w:t>
      </w:r>
      <w:bookmarkEnd w:id="26"/>
    </w:p>
    <w:p w14:paraId="570A66C2" w14:textId="77777777" w:rsidR="00823AC2" w:rsidRPr="002D0EA3" w:rsidRDefault="00823AC2" w:rsidP="00823AC2">
      <w:pPr>
        <w:jc w:val="center"/>
        <w:rPr>
          <w:rFonts w:ascii="Calibri" w:hAnsi="Calibri" w:cs="Calibri"/>
          <w:b/>
          <w:sz w:val="28"/>
        </w:rPr>
      </w:pPr>
    </w:p>
    <w:tbl>
      <w:tblPr>
        <w:tblW w:w="13834" w:type="dxa"/>
        <w:jc w:val="center"/>
        <w:tblCellMar>
          <w:top w:w="29" w:type="dxa"/>
          <w:left w:w="115" w:type="dxa"/>
          <w:bottom w:w="29" w:type="dxa"/>
          <w:right w:w="115" w:type="dxa"/>
        </w:tblCellMar>
        <w:tblLook w:val="04A0" w:firstRow="1" w:lastRow="0" w:firstColumn="1" w:lastColumn="0" w:noHBand="0" w:noVBand="1"/>
      </w:tblPr>
      <w:tblGrid>
        <w:gridCol w:w="2959"/>
        <w:gridCol w:w="696"/>
        <w:gridCol w:w="1443"/>
        <w:gridCol w:w="1390"/>
        <w:gridCol w:w="2496"/>
        <w:gridCol w:w="2506"/>
        <w:gridCol w:w="2344"/>
      </w:tblGrid>
      <w:tr w:rsidR="00B43129" w:rsidRPr="002D0EA3" w14:paraId="5D7857BF" w14:textId="77777777" w:rsidTr="2A403E77">
        <w:trPr>
          <w:trHeight w:val="300"/>
          <w:jc w:val="center"/>
        </w:trPr>
        <w:tc>
          <w:tcPr>
            <w:tcW w:w="3692"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451500E9" w14:textId="77777777" w:rsidR="00B43129" w:rsidRPr="002D0EA3" w:rsidRDefault="00B43129" w:rsidP="0050036C">
            <w:pPr>
              <w:jc w:val="center"/>
              <w:rPr>
                <w:rFonts w:ascii="Calibri" w:hAnsi="Calibri" w:cs="Calibri"/>
                <w:b/>
                <w:bCs/>
                <w:color w:val="000000"/>
              </w:rPr>
            </w:pPr>
            <w:r w:rsidRPr="002D0EA3">
              <w:rPr>
                <w:rFonts w:ascii="Calibri" w:hAnsi="Calibri" w:cs="Calibri"/>
                <w:b/>
                <w:bCs/>
                <w:color w:val="000000"/>
              </w:rPr>
              <w:t>Rating</w:t>
            </w:r>
          </w:p>
        </w:tc>
        <w:tc>
          <w:tcPr>
            <w:tcW w:w="145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51D0BBB7" w14:textId="77777777" w:rsidR="00B43129" w:rsidRPr="002D0EA3" w:rsidRDefault="00B43129" w:rsidP="0050036C">
            <w:pPr>
              <w:jc w:val="center"/>
              <w:rPr>
                <w:rFonts w:ascii="Calibri" w:hAnsi="Calibri" w:cs="Calibri"/>
                <w:b/>
                <w:bCs/>
                <w:color w:val="000000"/>
              </w:rPr>
            </w:pPr>
            <w:r w:rsidRPr="002D0EA3">
              <w:rPr>
                <w:rFonts w:ascii="Calibri" w:hAnsi="Calibri" w:cs="Calibri"/>
                <w:b/>
                <w:bCs/>
                <w:color w:val="000000"/>
              </w:rPr>
              <w:t>Overdue (O)</w:t>
            </w:r>
          </w:p>
        </w:tc>
        <w:tc>
          <w:tcPr>
            <w:tcW w:w="1397"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4FBE49D9" w14:textId="77777777" w:rsidR="00B43129" w:rsidRPr="002D0EA3" w:rsidRDefault="00B43129" w:rsidP="0050036C">
            <w:pPr>
              <w:jc w:val="center"/>
              <w:rPr>
                <w:rFonts w:ascii="Calibri" w:hAnsi="Calibri" w:cs="Calibri"/>
                <w:b/>
                <w:bCs/>
                <w:color w:val="000000"/>
              </w:rPr>
            </w:pPr>
            <w:r w:rsidRPr="002D0EA3">
              <w:rPr>
                <w:rFonts w:ascii="Calibri" w:hAnsi="Calibri" w:cs="Calibri"/>
                <w:b/>
                <w:bCs/>
                <w:color w:val="000000"/>
              </w:rPr>
              <w:t>Delayed (D)</w:t>
            </w:r>
          </w:p>
        </w:tc>
        <w:tc>
          <w:tcPr>
            <w:tcW w:w="2525"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5223F906" w14:textId="09696193" w:rsidR="00B43129" w:rsidRPr="002D0EA3" w:rsidRDefault="00B43129" w:rsidP="0050036C">
            <w:pPr>
              <w:jc w:val="center"/>
              <w:rPr>
                <w:rFonts w:ascii="Calibri" w:hAnsi="Calibri" w:cs="Calibri"/>
                <w:b/>
                <w:bCs/>
                <w:color w:val="000000"/>
              </w:rPr>
            </w:pPr>
            <w:r w:rsidRPr="002D0EA3">
              <w:rPr>
                <w:rFonts w:ascii="Calibri" w:hAnsi="Calibri" w:cs="Calibri"/>
                <w:b/>
                <w:bCs/>
                <w:color w:val="000000"/>
              </w:rPr>
              <w:t xml:space="preserve">Not started </w:t>
            </w:r>
            <w:r w:rsidR="004E1F16" w:rsidRPr="002D0EA3">
              <w:rPr>
                <w:rFonts w:ascii="Calibri" w:hAnsi="Calibri" w:cs="Calibri"/>
                <w:b/>
                <w:bCs/>
                <w:color w:val="000000"/>
              </w:rPr>
              <w:t>on</w:t>
            </w:r>
            <w:r w:rsidRPr="002D0EA3">
              <w:rPr>
                <w:rFonts w:ascii="Calibri" w:hAnsi="Calibri" w:cs="Calibri"/>
                <w:b/>
                <w:bCs/>
                <w:color w:val="000000"/>
              </w:rPr>
              <w:t xml:space="preserve"> schedule (NS)</w:t>
            </w:r>
          </w:p>
        </w:tc>
        <w:tc>
          <w:tcPr>
            <w:tcW w:w="252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49154A4C" w14:textId="2AD0F2A2" w:rsidR="00B43129" w:rsidRPr="002D0EA3" w:rsidRDefault="00B43129" w:rsidP="0050036C">
            <w:pPr>
              <w:jc w:val="center"/>
              <w:rPr>
                <w:rFonts w:ascii="Calibri" w:hAnsi="Calibri" w:cs="Calibri"/>
                <w:b/>
                <w:bCs/>
                <w:color w:val="000000"/>
              </w:rPr>
            </w:pPr>
            <w:r w:rsidRPr="002D0EA3">
              <w:rPr>
                <w:rFonts w:ascii="Calibri" w:hAnsi="Calibri" w:cs="Calibri"/>
                <w:b/>
                <w:bCs/>
                <w:color w:val="000000"/>
              </w:rPr>
              <w:t xml:space="preserve">Under implementation </w:t>
            </w:r>
            <w:r w:rsidR="004E1F16" w:rsidRPr="002D0EA3">
              <w:rPr>
                <w:rFonts w:ascii="Calibri" w:hAnsi="Calibri" w:cs="Calibri"/>
                <w:b/>
                <w:bCs/>
                <w:color w:val="000000"/>
              </w:rPr>
              <w:t>on</w:t>
            </w:r>
            <w:r w:rsidRPr="002D0EA3">
              <w:rPr>
                <w:rFonts w:ascii="Calibri" w:hAnsi="Calibri" w:cs="Calibri"/>
                <w:b/>
                <w:bCs/>
                <w:color w:val="000000"/>
              </w:rPr>
              <w:t xml:space="preserve"> schedule (IS)</w:t>
            </w:r>
          </w:p>
        </w:tc>
        <w:tc>
          <w:tcPr>
            <w:tcW w:w="225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50D02DC2" w14:textId="77777777" w:rsidR="00B43129" w:rsidRPr="002D0EA3" w:rsidRDefault="00B43129" w:rsidP="0050036C">
            <w:pPr>
              <w:jc w:val="center"/>
              <w:rPr>
                <w:rFonts w:ascii="Calibri" w:hAnsi="Calibri" w:cs="Calibri"/>
                <w:b/>
                <w:bCs/>
                <w:color w:val="000000"/>
              </w:rPr>
            </w:pPr>
            <w:r w:rsidRPr="002D0EA3">
              <w:rPr>
                <w:rFonts w:ascii="Calibri" w:hAnsi="Calibri" w:cs="Calibri"/>
                <w:b/>
                <w:bCs/>
                <w:color w:val="000000"/>
              </w:rPr>
              <w:t>Completed/Achieved (CA)</w:t>
            </w:r>
          </w:p>
        </w:tc>
      </w:tr>
      <w:tr w:rsidR="00EA5BB8" w:rsidRPr="002D0EA3" w14:paraId="673451DE" w14:textId="77777777" w:rsidTr="2A403E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6CCB2648" w14:textId="77777777" w:rsidR="00EA5BB8" w:rsidRPr="002D0EA3" w:rsidRDefault="00EA5BB8" w:rsidP="0050036C">
            <w:pPr>
              <w:rPr>
                <w:rFonts w:ascii="Calibri" w:hAnsi="Calibri" w:cs="Calibri"/>
                <w:b/>
                <w:bCs/>
                <w:color w:val="000000"/>
                <w:sz w:val="20"/>
                <w:szCs w:val="20"/>
              </w:rPr>
            </w:pPr>
            <w:r w:rsidRPr="002D0EA3">
              <w:rPr>
                <w:rFonts w:ascii="Calibri" w:hAnsi="Calibri" w:cs="Calibri"/>
                <w:b/>
                <w:bCs/>
                <w:color w:val="000000"/>
                <w:sz w:val="20"/>
                <w:szCs w:val="20"/>
              </w:rPr>
              <w:t>Highly Satisfactory (HS)</w:t>
            </w:r>
          </w:p>
        </w:tc>
        <w:tc>
          <w:tcPr>
            <w:tcW w:w="700"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48888793" w14:textId="77777777" w:rsidR="00EA5BB8" w:rsidRPr="002D0EA3" w:rsidRDefault="00EA5BB8" w:rsidP="0050036C">
            <w:pPr>
              <w:jc w:val="center"/>
              <w:rPr>
                <w:rFonts w:ascii="Calibri" w:hAnsi="Calibri" w:cs="Calibri"/>
                <w:b/>
                <w:bCs/>
                <w:color w:val="000000"/>
                <w:sz w:val="20"/>
                <w:szCs w:val="20"/>
              </w:rPr>
            </w:pPr>
            <w:r w:rsidRPr="002D0EA3">
              <w:rPr>
                <w:rFonts w:ascii="Calibri" w:hAnsi="Calibri" w:cs="Calibri"/>
                <w:b/>
                <w:bCs/>
                <w:color w:val="FFFFFF" w:themeColor="background1"/>
                <w:sz w:val="20"/>
                <w:szCs w:val="20"/>
              </w:rPr>
              <w:t>HS</w:t>
            </w:r>
          </w:p>
        </w:tc>
        <w:tc>
          <w:tcPr>
            <w:tcW w:w="2847" w:type="dxa"/>
            <w:gridSpan w:val="2"/>
            <w:tcBorders>
              <w:top w:val="nil"/>
              <w:left w:val="nil"/>
              <w:bottom w:val="single" w:sz="4" w:space="0" w:color="auto"/>
              <w:right w:val="single" w:sz="4" w:space="0" w:color="auto"/>
            </w:tcBorders>
            <w:vAlign w:val="center"/>
            <w:hideMark/>
          </w:tcPr>
          <w:p w14:paraId="38C5F023" w14:textId="77777777" w:rsidR="00EA5BB8" w:rsidRPr="002D0EA3" w:rsidRDefault="00EA5BB8" w:rsidP="00EA5BB8">
            <w:pPr>
              <w:jc w:val="center"/>
              <w:rPr>
                <w:rFonts w:ascii="Calibri" w:hAnsi="Calibri" w:cs="Calibri"/>
                <w:color w:val="000000"/>
                <w:sz w:val="20"/>
                <w:szCs w:val="20"/>
              </w:rPr>
            </w:pPr>
            <w:r w:rsidRPr="002D0EA3">
              <w:rPr>
                <w:rFonts w:ascii="Calibri" w:hAnsi="Calibri" w:cs="Calibri"/>
                <w:color w:val="000000"/>
                <w:sz w:val="20"/>
                <w:szCs w:val="20"/>
              </w:rPr>
              <w:t> 0%</w:t>
            </w:r>
          </w:p>
        </w:tc>
        <w:tc>
          <w:tcPr>
            <w:tcW w:w="7295" w:type="dxa"/>
            <w:gridSpan w:val="3"/>
            <w:tcBorders>
              <w:top w:val="single" w:sz="4" w:space="0" w:color="auto"/>
              <w:left w:val="nil"/>
              <w:bottom w:val="single" w:sz="4" w:space="0" w:color="auto"/>
              <w:right w:val="single" w:sz="4" w:space="0" w:color="000000" w:themeColor="text1"/>
            </w:tcBorders>
            <w:vAlign w:val="center"/>
            <w:hideMark/>
          </w:tcPr>
          <w:p w14:paraId="1C9A5179" w14:textId="77777777" w:rsidR="00EA5BB8" w:rsidRPr="002D0EA3" w:rsidRDefault="00EA5BB8" w:rsidP="0050036C">
            <w:pPr>
              <w:jc w:val="center"/>
              <w:rPr>
                <w:rFonts w:ascii="Calibri" w:hAnsi="Calibri" w:cs="Calibri"/>
                <w:color w:val="000000"/>
                <w:sz w:val="20"/>
                <w:szCs w:val="20"/>
              </w:rPr>
            </w:pPr>
            <w:r w:rsidRPr="002D0EA3">
              <w:rPr>
                <w:rFonts w:ascii="Calibri" w:hAnsi="Calibri" w:cs="Calibri"/>
                <w:color w:val="000000"/>
                <w:sz w:val="20"/>
                <w:szCs w:val="20"/>
              </w:rPr>
              <w:t>100%</w:t>
            </w:r>
          </w:p>
        </w:tc>
      </w:tr>
      <w:tr w:rsidR="00B43129" w:rsidRPr="002D0EA3" w14:paraId="6248903C" w14:textId="77777777" w:rsidTr="2A403E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5D35935A" w14:textId="77777777" w:rsidR="00B43129" w:rsidRPr="002D0EA3" w:rsidRDefault="00B43129" w:rsidP="0050036C">
            <w:pPr>
              <w:rPr>
                <w:rFonts w:ascii="Calibri" w:hAnsi="Calibri" w:cs="Calibri"/>
                <w:b/>
                <w:bCs/>
                <w:color w:val="000000"/>
                <w:sz w:val="20"/>
                <w:szCs w:val="20"/>
              </w:rPr>
            </w:pPr>
            <w:r w:rsidRPr="002D0EA3">
              <w:rPr>
                <w:rFonts w:ascii="Calibri" w:hAnsi="Calibri" w:cs="Calibri"/>
                <w:b/>
                <w:bCs/>
                <w:color w:val="000000"/>
                <w:sz w:val="20"/>
                <w:szCs w:val="20"/>
              </w:rPr>
              <w:t>Satisfactory (S)</w:t>
            </w:r>
          </w:p>
        </w:tc>
        <w:tc>
          <w:tcPr>
            <w:tcW w:w="700"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B62DE80" w14:textId="77777777" w:rsidR="00B43129" w:rsidRPr="002D0EA3" w:rsidRDefault="00B43129" w:rsidP="0050036C">
            <w:pPr>
              <w:jc w:val="center"/>
              <w:rPr>
                <w:rFonts w:ascii="Calibri" w:hAnsi="Calibri" w:cs="Calibri"/>
                <w:b/>
                <w:bCs/>
                <w:color w:val="000000"/>
                <w:sz w:val="20"/>
                <w:szCs w:val="20"/>
              </w:rPr>
            </w:pPr>
            <w:r w:rsidRPr="002D0EA3">
              <w:rPr>
                <w:rFonts w:ascii="Calibri" w:hAnsi="Calibri" w:cs="Calibri"/>
                <w:b/>
                <w:bCs/>
                <w:color w:val="000000"/>
                <w:sz w:val="20"/>
                <w:szCs w:val="20"/>
              </w:rPr>
              <w:t>S</w:t>
            </w:r>
          </w:p>
        </w:tc>
        <w:tc>
          <w:tcPr>
            <w:tcW w:w="2847" w:type="dxa"/>
            <w:gridSpan w:val="2"/>
            <w:tcBorders>
              <w:top w:val="single" w:sz="4" w:space="0" w:color="auto"/>
              <w:left w:val="nil"/>
              <w:bottom w:val="single" w:sz="4" w:space="0" w:color="auto"/>
              <w:right w:val="single" w:sz="4" w:space="0" w:color="000000" w:themeColor="text1"/>
            </w:tcBorders>
            <w:vAlign w:val="center"/>
            <w:hideMark/>
          </w:tcPr>
          <w:p w14:paraId="4AFEC98A" w14:textId="77777777" w:rsidR="00B43129" w:rsidRPr="002D0EA3" w:rsidRDefault="00B43129" w:rsidP="0050036C">
            <w:pPr>
              <w:jc w:val="center"/>
              <w:rPr>
                <w:rFonts w:ascii="Calibri" w:hAnsi="Calibri" w:cs="Calibri"/>
                <w:color w:val="000000"/>
                <w:sz w:val="20"/>
                <w:szCs w:val="20"/>
              </w:rPr>
            </w:pPr>
            <w:r w:rsidRPr="002D0EA3">
              <w:rPr>
                <w:rFonts w:ascii="Calibri" w:hAnsi="Calibri" w:cs="Calibri"/>
                <w:color w:val="000000"/>
                <w:sz w:val="20"/>
                <w:szCs w:val="20"/>
              </w:rPr>
              <w:t>20%</w:t>
            </w:r>
          </w:p>
        </w:tc>
        <w:tc>
          <w:tcPr>
            <w:tcW w:w="7295" w:type="dxa"/>
            <w:gridSpan w:val="3"/>
            <w:tcBorders>
              <w:top w:val="single" w:sz="4" w:space="0" w:color="auto"/>
              <w:left w:val="nil"/>
              <w:bottom w:val="single" w:sz="4" w:space="0" w:color="auto"/>
              <w:right w:val="single" w:sz="4" w:space="0" w:color="auto"/>
            </w:tcBorders>
            <w:vAlign w:val="center"/>
            <w:hideMark/>
          </w:tcPr>
          <w:p w14:paraId="2B86827C" w14:textId="77777777" w:rsidR="00B43129" w:rsidRPr="002D0EA3" w:rsidRDefault="00B43129" w:rsidP="0050036C">
            <w:pPr>
              <w:jc w:val="center"/>
              <w:rPr>
                <w:rFonts w:ascii="Calibri" w:hAnsi="Calibri" w:cs="Calibri"/>
                <w:color w:val="000000"/>
                <w:sz w:val="20"/>
                <w:szCs w:val="20"/>
              </w:rPr>
            </w:pPr>
            <w:r w:rsidRPr="002D0EA3">
              <w:rPr>
                <w:rFonts w:ascii="Calibri" w:hAnsi="Calibri" w:cs="Calibri"/>
                <w:color w:val="000000"/>
                <w:sz w:val="20"/>
                <w:szCs w:val="20"/>
              </w:rPr>
              <w:t>80%</w:t>
            </w:r>
          </w:p>
        </w:tc>
      </w:tr>
      <w:tr w:rsidR="00B43129" w:rsidRPr="002D0EA3" w14:paraId="188506F1" w14:textId="77777777" w:rsidTr="2A403E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14D228B0" w14:textId="77777777" w:rsidR="00B43129" w:rsidRPr="002D0EA3" w:rsidRDefault="00B43129" w:rsidP="0050036C">
            <w:pPr>
              <w:rPr>
                <w:rFonts w:ascii="Calibri" w:hAnsi="Calibri" w:cs="Calibri"/>
                <w:b/>
                <w:bCs/>
                <w:color w:val="000000"/>
                <w:sz w:val="20"/>
                <w:szCs w:val="20"/>
              </w:rPr>
            </w:pPr>
            <w:r w:rsidRPr="002D0EA3">
              <w:rPr>
                <w:rFonts w:ascii="Calibri" w:hAnsi="Calibri" w:cs="Calibri"/>
                <w:b/>
                <w:bCs/>
                <w:color w:val="000000"/>
                <w:sz w:val="20"/>
                <w:szCs w:val="20"/>
              </w:rPr>
              <w:t>Moderately Satisfactory (MS)</w:t>
            </w:r>
          </w:p>
        </w:tc>
        <w:tc>
          <w:tcPr>
            <w:tcW w:w="70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D6FA813" w14:textId="77777777" w:rsidR="00B43129" w:rsidRPr="002D0EA3" w:rsidRDefault="00B43129" w:rsidP="0050036C">
            <w:pPr>
              <w:jc w:val="center"/>
              <w:rPr>
                <w:rFonts w:ascii="Calibri" w:hAnsi="Calibri" w:cs="Calibri"/>
                <w:b/>
                <w:bCs/>
                <w:color w:val="000000"/>
                <w:sz w:val="20"/>
                <w:szCs w:val="20"/>
              </w:rPr>
            </w:pPr>
            <w:r w:rsidRPr="002D0EA3">
              <w:rPr>
                <w:rFonts w:ascii="Calibri" w:hAnsi="Calibri" w:cs="Calibri"/>
                <w:b/>
                <w:bCs/>
                <w:color w:val="000000"/>
                <w:sz w:val="20"/>
                <w:szCs w:val="20"/>
              </w:rPr>
              <w:t>MS</w:t>
            </w:r>
          </w:p>
        </w:tc>
        <w:tc>
          <w:tcPr>
            <w:tcW w:w="2847" w:type="dxa"/>
            <w:gridSpan w:val="2"/>
            <w:tcBorders>
              <w:top w:val="single" w:sz="4" w:space="0" w:color="auto"/>
              <w:left w:val="nil"/>
              <w:bottom w:val="single" w:sz="4" w:space="0" w:color="auto"/>
              <w:right w:val="single" w:sz="4" w:space="0" w:color="000000" w:themeColor="text1"/>
            </w:tcBorders>
            <w:vAlign w:val="center"/>
            <w:hideMark/>
          </w:tcPr>
          <w:p w14:paraId="1F8FCD53" w14:textId="77777777" w:rsidR="00B43129" w:rsidRPr="002D0EA3" w:rsidRDefault="00B43129" w:rsidP="0050036C">
            <w:pPr>
              <w:jc w:val="center"/>
              <w:rPr>
                <w:rFonts w:ascii="Calibri" w:hAnsi="Calibri" w:cs="Calibri"/>
                <w:color w:val="000000"/>
                <w:sz w:val="20"/>
                <w:szCs w:val="20"/>
              </w:rPr>
            </w:pPr>
            <w:r w:rsidRPr="002D0EA3">
              <w:rPr>
                <w:rFonts w:ascii="Calibri" w:hAnsi="Calibri" w:cs="Calibri"/>
                <w:color w:val="000000"/>
                <w:sz w:val="20"/>
                <w:szCs w:val="20"/>
              </w:rPr>
              <w:t>40%</w:t>
            </w:r>
          </w:p>
        </w:tc>
        <w:tc>
          <w:tcPr>
            <w:tcW w:w="7295" w:type="dxa"/>
            <w:gridSpan w:val="3"/>
            <w:tcBorders>
              <w:top w:val="single" w:sz="4" w:space="0" w:color="auto"/>
              <w:left w:val="nil"/>
              <w:bottom w:val="single" w:sz="4" w:space="0" w:color="auto"/>
              <w:right w:val="single" w:sz="4" w:space="0" w:color="auto"/>
            </w:tcBorders>
            <w:vAlign w:val="center"/>
            <w:hideMark/>
          </w:tcPr>
          <w:p w14:paraId="6AC4BC9F" w14:textId="77777777" w:rsidR="00B43129" w:rsidRPr="002D0EA3" w:rsidRDefault="00B43129" w:rsidP="0050036C">
            <w:pPr>
              <w:jc w:val="center"/>
              <w:rPr>
                <w:rFonts w:ascii="Calibri" w:hAnsi="Calibri" w:cs="Calibri"/>
                <w:color w:val="000000"/>
                <w:sz w:val="20"/>
                <w:szCs w:val="20"/>
              </w:rPr>
            </w:pPr>
            <w:r w:rsidRPr="002D0EA3">
              <w:rPr>
                <w:rFonts w:ascii="Calibri" w:hAnsi="Calibri" w:cs="Calibri"/>
                <w:color w:val="000000"/>
                <w:sz w:val="20"/>
                <w:szCs w:val="20"/>
              </w:rPr>
              <w:t>60%</w:t>
            </w:r>
          </w:p>
        </w:tc>
      </w:tr>
      <w:tr w:rsidR="00B43129" w:rsidRPr="002D0EA3" w14:paraId="562B7D4A" w14:textId="77777777" w:rsidTr="2A403E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426803AC" w14:textId="77777777" w:rsidR="00B43129" w:rsidRPr="002D0EA3" w:rsidRDefault="00B43129" w:rsidP="0050036C">
            <w:pPr>
              <w:rPr>
                <w:rFonts w:ascii="Calibri" w:hAnsi="Calibri" w:cs="Calibri"/>
                <w:b/>
                <w:bCs/>
                <w:color w:val="000000"/>
                <w:sz w:val="20"/>
                <w:szCs w:val="20"/>
              </w:rPr>
            </w:pPr>
            <w:r w:rsidRPr="002D0EA3">
              <w:rPr>
                <w:rFonts w:ascii="Calibri" w:hAnsi="Calibri" w:cs="Calibri"/>
                <w:b/>
                <w:bCs/>
                <w:color w:val="000000"/>
                <w:sz w:val="20"/>
                <w:szCs w:val="20"/>
              </w:rPr>
              <w:t>Moderately Unsatisfactory (MU)</w:t>
            </w:r>
          </w:p>
        </w:tc>
        <w:tc>
          <w:tcPr>
            <w:tcW w:w="7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61B933" w14:textId="77777777" w:rsidR="00B43129" w:rsidRPr="002D0EA3" w:rsidRDefault="00B43129" w:rsidP="0050036C">
            <w:pPr>
              <w:jc w:val="center"/>
              <w:rPr>
                <w:rFonts w:ascii="Calibri" w:hAnsi="Calibri" w:cs="Calibri"/>
                <w:b/>
                <w:bCs/>
                <w:color w:val="000000"/>
                <w:sz w:val="20"/>
                <w:szCs w:val="20"/>
              </w:rPr>
            </w:pPr>
            <w:r w:rsidRPr="002D0EA3">
              <w:rPr>
                <w:rFonts w:ascii="Calibri" w:hAnsi="Calibri" w:cs="Calibri"/>
                <w:b/>
                <w:bCs/>
                <w:color w:val="000000"/>
                <w:sz w:val="20"/>
                <w:szCs w:val="20"/>
              </w:rPr>
              <w:t>MU</w:t>
            </w:r>
          </w:p>
        </w:tc>
        <w:tc>
          <w:tcPr>
            <w:tcW w:w="2847" w:type="dxa"/>
            <w:gridSpan w:val="2"/>
            <w:tcBorders>
              <w:top w:val="single" w:sz="4" w:space="0" w:color="auto"/>
              <w:left w:val="nil"/>
              <w:bottom w:val="single" w:sz="4" w:space="0" w:color="auto"/>
              <w:right w:val="single" w:sz="4" w:space="0" w:color="000000" w:themeColor="text1"/>
            </w:tcBorders>
            <w:vAlign w:val="center"/>
            <w:hideMark/>
          </w:tcPr>
          <w:p w14:paraId="5F0A9997" w14:textId="77777777" w:rsidR="00B43129" w:rsidRPr="002D0EA3" w:rsidRDefault="00B43129" w:rsidP="0050036C">
            <w:pPr>
              <w:jc w:val="center"/>
              <w:rPr>
                <w:rFonts w:ascii="Calibri" w:hAnsi="Calibri" w:cs="Calibri"/>
                <w:color w:val="000000"/>
                <w:sz w:val="20"/>
                <w:szCs w:val="20"/>
              </w:rPr>
            </w:pPr>
            <w:r w:rsidRPr="002D0EA3">
              <w:rPr>
                <w:rFonts w:ascii="Calibri" w:hAnsi="Calibri" w:cs="Calibri"/>
                <w:color w:val="000000"/>
                <w:sz w:val="20"/>
                <w:szCs w:val="20"/>
              </w:rPr>
              <w:t>60%</w:t>
            </w:r>
          </w:p>
        </w:tc>
        <w:tc>
          <w:tcPr>
            <w:tcW w:w="7295" w:type="dxa"/>
            <w:gridSpan w:val="3"/>
            <w:tcBorders>
              <w:top w:val="single" w:sz="4" w:space="0" w:color="auto"/>
              <w:left w:val="nil"/>
              <w:bottom w:val="single" w:sz="4" w:space="0" w:color="auto"/>
              <w:right w:val="single" w:sz="4" w:space="0" w:color="auto"/>
            </w:tcBorders>
            <w:vAlign w:val="center"/>
            <w:hideMark/>
          </w:tcPr>
          <w:p w14:paraId="34B31B4F" w14:textId="77777777" w:rsidR="00B43129" w:rsidRPr="002D0EA3" w:rsidRDefault="00B43129" w:rsidP="0050036C">
            <w:pPr>
              <w:jc w:val="center"/>
              <w:rPr>
                <w:rFonts w:ascii="Calibri" w:hAnsi="Calibri" w:cs="Calibri"/>
                <w:color w:val="000000"/>
                <w:sz w:val="20"/>
                <w:szCs w:val="20"/>
              </w:rPr>
            </w:pPr>
            <w:r w:rsidRPr="002D0EA3">
              <w:rPr>
                <w:rFonts w:ascii="Calibri" w:hAnsi="Calibri" w:cs="Calibri"/>
                <w:color w:val="000000"/>
                <w:sz w:val="20"/>
                <w:szCs w:val="20"/>
              </w:rPr>
              <w:t>40%</w:t>
            </w:r>
          </w:p>
        </w:tc>
      </w:tr>
      <w:tr w:rsidR="00B43129" w:rsidRPr="002D0EA3" w14:paraId="531A8892" w14:textId="77777777" w:rsidTr="2A403E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5D7266AF" w14:textId="77777777" w:rsidR="00B43129" w:rsidRPr="002D0EA3" w:rsidRDefault="00B43129" w:rsidP="0050036C">
            <w:pPr>
              <w:rPr>
                <w:rFonts w:ascii="Calibri" w:hAnsi="Calibri" w:cs="Calibri"/>
                <w:b/>
                <w:bCs/>
                <w:color w:val="000000"/>
                <w:sz w:val="20"/>
                <w:szCs w:val="20"/>
              </w:rPr>
            </w:pPr>
            <w:r w:rsidRPr="002D0EA3">
              <w:rPr>
                <w:rFonts w:ascii="Calibri" w:hAnsi="Calibri" w:cs="Calibri"/>
                <w:b/>
                <w:bCs/>
                <w:color w:val="000000"/>
                <w:sz w:val="20"/>
                <w:szCs w:val="20"/>
              </w:rPr>
              <w:t>Unsatisfactory (U)</w:t>
            </w:r>
          </w:p>
        </w:tc>
        <w:tc>
          <w:tcPr>
            <w:tcW w:w="7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8DA2982" w14:textId="77777777" w:rsidR="00B43129" w:rsidRPr="002D0EA3" w:rsidRDefault="00B43129" w:rsidP="0050036C">
            <w:pPr>
              <w:jc w:val="center"/>
              <w:rPr>
                <w:rFonts w:ascii="Calibri" w:hAnsi="Calibri" w:cs="Calibri"/>
                <w:b/>
                <w:bCs/>
                <w:color w:val="000000"/>
                <w:sz w:val="20"/>
                <w:szCs w:val="20"/>
              </w:rPr>
            </w:pPr>
            <w:r w:rsidRPr="002D0EA3">
              <w:rPr>
                <w:rFonts w:ascii="Calibri" w:hAnsi="Calibri" w:cs="Calibri"/>
                <w:b/>
                <w:bCs/>
                <w:color w:val="000000"/>
                <w:sz w:val="20"/>
                <w:szCs w:val="20"/>
              </w:rPr>
              <w:t>U</w:t>
            </w:r>
          </w:p>
        </w:tc>
        <w:tc>
          <w:tcPr>
            <w:tcW w:w="2847" w:type="dxa"/>
            <w:gridSpan w:val="2"/>
            <w:tcBorders>
              <w:top w:val="single" w:sz="4" w:space="0" w:color="auto"/>
              <w:left w:val="nil"/>
              <w:bottom w:val="single" w:sz="4" w:space="0" w:color="auto"/>
              <w:right w:val="single" w:sz="4" w:space="0" w:color="000000" w:themeColor="text1"/>
            </w:tcBorders>
            <w:vAlign w:val="center"/>
            <w:hideMark/>
          </w:tcPr>
          <w:p w14:paraId="34772337" w14:textId="77777777" w:rsidR="00B43129" w:rsidRPr="002D0EA3" w:rsidRDefault="00B43129" w:rsidP="0050036C">
            <w:pPr>
              <w:jc w:val="center"/>
              <w:rPr>
                <w:rFonts w:ascii="Calibri" w:hAnsi="Calibri" w:cs="Calibri"/>
                <w:color w:val="000000"/>
                <w:sz w:val="20"/>
                <w:szCs w:val="20"/>
              </w:rPr>
            </w:pPr>
            <w:r w:rsidRPr="002D0EA3">
              <w:rPr>
                <w:rFonts w:ascii="Calibri" w:hAnsi="Calibri" w:cs="Calibri"/>
                <w:color w:val="000000"/>
                <w:sz w:val="20"/>
                <w:szCs w:val="20"/>
              </w:rPr>
              <w:t>80%</w:t>
            </w:r>
          </w:p>
        </w:tc>
        <w:tc>
          <w:tcPr>
            <w:tcW w:w="7295" w:type="dxa"/>
            <w:gridSpan w:val="3"/>
            <w:tcBorders>
              <w:top w:val="single" w:sz="4" w:space="0" w:color="auto"/>
              <w:left w:val="nil"/>
              <w:bottom w:val="single" w:sz="4" w:space="0" w:color="auto"/>
              <w:right w:val="single" w:sz="4" w:space="0" w:color="000000" w:themeColor="text1"/>
            </w:tcBorders>
            <w:vAlign w:val="center"/>
            <w:hideMark/>
          </w:tcPr>
          <w:p w14:paraId="598EB74A" w14:textId="77777777" w:rsidR="00B43129" w:rsidRPr="002D0EA3" w:rsidRDefault="00B43129" w:rsidP="0050036C">
            <w:pPr>
              <w:jc w:val="center"/>
              <w:rPr>
                <w:rFonts w:ascii="Calibri" w:hAnsi="Calibri" w:cs="Calibri"/>
                <w:color w:val="000000"/>
                <w:sz w:val="20"/>
                <w:szCs w:val="20"/>
              </w:rPr>
            </w:pPr>
            <w:r w:rsidRPr="002D0EA3">
              <w:rPr>
                <w:rFonts w:ascii="Calibri" w:hAnsi="Calibri" w:cs="Calibri"/>
                <w:color w:val="000000"/>
                <w:sz w:val="20"/>
                <w:szCs w:val="20"/>
              </w:rPr>
              <w:t>20%</w:t>
            </w:r>
          </w:p>
        </w:tc>
      </w:tr>
      <w:tr w:rsidR="00EA5BB8" w:rsidRPr="002D0EA3" w14:paraId="46790A20" w14:textId="77777777" w:rsidTr="2A403E77">
        <w:trPr>
          <w:trHeight w:val="300"/>
          <w:jc w:val="center"/>
        </w:trPr>
        <w:tc>
          <w:tcPr>
            <w:tcW w:w="2992"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3BF61817" w14:textId="77777777" w:rsidR="00EA5BB8" w:rsidRPr="002D0EA3" w:rsidRDefault="00EA5BB8" w:rsidP="0050036C">
            <w:pPr>
              <w:rPr>
                <w:rFonts w:ascii="Calibri" w:hAnsi="Calibri" w:cs="Calibri"/>
                <w:b/>
                <w:bCs/>
                <w:color w:val="000000"/>
                <w:sz w:val="20"/>
                <w:szCs w:val="20"/>
              </w:rPr>
            </w:pPr>
            <w:r w:rsidRPr="002D0EA3">
              <w:rPr>
                <w:rFonts w:ascii="Calibri" w:hAnsi="Calibri" w:cs="Calibri"/>
                <w:b/>
                <w:bCs/>
                <w:color w:val="000000"/>
                <w:sz w:val="20"/>
                <w:szCs w:val="20"/>
              </w:rPr>
              <w:t xml:space="preserve">Highly Unsatisfactory (HU)  </w:t>
            </w:r>
          </w:p>
        </w:tc>
        <w:tc>
          <w:tcPr>
            <w:tcW w:w="700" w:type="dxa"/>
            <w:tcBorders>
              <w:top w:val="single" w:sz="4" w:space="0" w:color="auto"/>
              <w:left w:val="single" w:sz="4" w:space="0" w:color="auto"/>
              <w:bottom w:val="single" w:sz="4" w:space="0" w:color="auto"/>
              <w:right w:val="nil"/>
            </w:tcBorders>
            <w:shd w:val="clear" w:color="auto" w:fill="FF0000"/>
            <w:vAlign w:val="center"/>
            <w:hideMark/>
          </w:tcPr>
          <w:p w14:paraId="6B06F608" w14:textId="77777777" w:rsidR="00EA5BB8" w:rsidRPr="002D0EA3" w:rsidRDefault="00EA5BB8" w:rsidP="0050036C">
            <w:pPr>
              <w:jc w:val="center"/>
              <w:rPr>
                <w:rFonts w:ascii="Calibri" w:hAnsi="Calibri" w:cs="Calibri"/>
                <w:b/>
                <w:bCs/>
                <w:color w:val="000000"/>
                <w:sz w:val="20"/>
                <w:szCs w:val="20"/>
              </w:rPr>
            </w:pPr>
            <w:r w:rsidRPr="002D0EA3">
              <w:rPr>
                <w:rFonts w:ascii="Calibri" w:hAnsi="Calibri" w:cs="Calibri"/>
                <w:b/>
                <w:bCs/>
                <w:color w:val="000000"/>
                <w:sz w:val="20"/>
                <w:szCs w:val="20"/>
              </w:rPr>
              <w:t>HU</w:t>
            </w:r>
          </w:p>
        </w:tc>
        <w:tc>
          <w:tcPr>
            <w:tcW w:w="2847" w:type="dxa"/>
            <w:gridSpan w:val="2"/>
            <w:tcBorders>
              <w:top w:val="single" w:sz="4" w:space="0" w:color="auto"/>
              <w:left w:val="single" w:sz="4" w:space="0" w:color="auto"/>
              <w:bottom w:val="single" w:sz="4" w:space="0" w:color="auto"/>
              <w:right w:val="single" w:sz="4" w:space="0" w:color="000000" w:themeColor="text1"/>
            </w:tcBorders>
            <w:vAlign w:val="center"/>
            <w:hideMark/>
          </w:tcPr>
          <w:p w14:paraId="05197C48" w14:textId="77777777" w:rsidR="00EA5BB8" w:rsidRPr="002D0EA3" w:rsidRDefault="00EA5BB8" w:rsidP="0050036C">
            <w:pPr>
              <w:jc w:val="center"/>
              <w:rPr>
                <w:rFonts w:ascii="Calibri" w:hAnsi="Calibri" w:cs="Calibri"/>
                <w:color w:val="000000"/>
                <w:sz w:val="20"/>
                <w:szCs w:val="20"/>
              </w:rPr>
            </w:pPr>
            <w:r w:rsidRPr="002D0EA3">
              <w:rPr>
                <w:rFonts w:ascii="Calibri" w:hAnsi="Calibri" w:cs="Calibri"/>
                <w:color w:val="000000"/>
                <w:sz w:val="20"/>
                <w:szCs w:val="20"/>
              </w:rPr>
              <w:t>100%</w:t>
            </w:r>
          </w:p>
        </w:tc>
        <w:tc>
          <w:tcPr>
            <w:tcW w:w="7295" w:type="dxa"/>
            <w:gridSpan w:val="3"/>
            <w:tcBorders>
              <w:top w:val="nil"/>
              <w:left w:val="nil"/>
              <w:bottom w:val="single" w:sz="4" w:space="0" w:color="auto"/>
              <w:right w:val="single" w:sz="4" w:space="0" w:color="auto"/>
            </w:tcBorders>
            <w:vAlign w:val="center"/>
            <w:hideMark/>
          </w:tcPr>
          <w:p w14:paraId="3DC194DF" w14:textId="77777777" w:rsidR="00EA5BB8" w:rsidRPr="002D0EA3" w:rsidRDefault="00EA5BB8" w:rsidP="00C00F6F">
            <w:pPr>
              <w:jc w:val="center"/>
              <w:rPr>
                <w:rFonts w:ascii="Calibri" w:hAnsi="Calibri" w:cs="Calibri"/>
                <w:color w:val="000000"/>
                <w:sz w:val="20"/>
                <w:szCs w:val="20"/>
              </w:rPr>
            </w:pPr>
            <w:r w:rsidRPr="002D0EA3">
              <w:rPr>
                <w:rFonts w:ascii="Calibri" w:hAnsi="Calibri" w:cs="Calibri"/>
                <w:color w:val="000000"/>
                <w:sz w:val="20"/>
                <w:szCs w:val="20"/>
              </w:rPr>
              <w:t> 0%</w:t>
            </w:r>
          </w:p>
        </w:tc>
      </w:tr>
    </w:tbl>
    <w:p w14:paraId="2C8642AC" w14:textId="77777777" w:rsidR="00823AC2" w:rsidRPr="002D0EA3" w:rsidRDefault="00823AC2" w:rsidP="00823AC2">
      <w:pPr>
        <w:rPr>
          <w:rFonts w:ascii="Calibri" w:hAnsi="Calibri" w:cs="Calibri"/>
        </w:rPr>
      </w:pPr>
    </w:p>
    <w:p w14:paraId="35B87A2E" w14:textId="6986552F" w:rsidR="00823AC2" w:rsidRPr="002D0EA3" w:rsidRDefault="00823AC2" w:rsidP="00424B96">
      <w:pPr>
        <w:pStyle w:val="FreeForm"/>
        <w:numPr>
          <w:ilvl w:val="0"/>
          <w:numId w:val="11"/>
        </w:numPr>
        <w:spacing w:after="60"/>
        <w:rPr>
          <w:rFonts w:ascii="Calibri" w:hAnsi="Calibri" w:cs="Calibri"/>
          <w:color w:val="auto"/>
          <w:sz w:val="22"/>
        </w:rPr>
      </w:pPr>
      <w:r w:rsidRPr="002D0EA3">
        <w:rPr>
          <w:rFonts w:ascii="Calibri" w:hAnsi="Calibri" w:cs="Calibri"/>
          <w:b/>
          <w:color w:val="auto"/>
          <w:sz w:val="22"/>
        </w:rPr>
        <w:t>Highly</w:t>
      </w:r>
      <w:r w:rsidRPr="002D0EA3">
        <w:rPr>
          <w:rFonts w:ascii="Calibri" w:hAnsi="Calibri" w:cs="Calibri"/>
          <w:color w:val="auto"/>
          <w:sz w:val="22"/>
        </w:rPr>
        <w:t xml:space="preserve"> </w:t>
      </w:r>
      <w:r w:rsidRPr="002D0EA3">
        <w:rPr>
          <w:rFonts w:ascii="Calibri" w:hAnsi="Calibri" w:cs="Calibri"/>
          <w:b/>
          <w:color w:val="auto"/>
          <w:sz w:val="22"/>
        </w:rPr>
        <w:t>Satisfactory</w:t>
      </w:r>
      <w:r w:rsidRPr="002D0EA3">
        <w:rPr>
          <w:rFonts w:ascii="Calibri" w:hAnsi="Calibri" w:cs="Calibri"/>
          <w:color w:val="auto"/>
          <w:sz w:val="22"/>
        </w:rPr>
        <w:t>: 100% of the</w:t>
      </w:r>
      <w:r w:rsidR="00EA5BB8" w:rsidRPr="002D0EA3">
        <w:rPr>
          <w:rFonts w:ascii="Calibri" w:hAnsi="Calibri" w:cs="Calibri"/>
          <w:color w:val="auto"/>
          <w:sz w:val="22"/>
        </w:rPr>
        <w:t xml:space="preserve"> indicators: </w:t>
      </w:r>
      <w:r w:rsidRPr="002D0EA3">
        <w:rPr>
          <w:rFonts w:ascii="Calibri" w:hAnsi="Calibri" w:cs="Calibri"/>
          <w:color w:val="auto"/>
          <w:sz w:val="22"/>
        </w:rPr>
        <w:t xml:space="preserve"> a) have been completed/achieved, b) </w:t>
      </w:r>
      <w:r w:rsidR="00871324" w:rsidRPr="002D0EA3">
        <w:rPr>
          <w:rFonts w:ascii="Calibri" w:hAnsi="Calibri" w:cs="Calibri"/>
          <w:color w:val="auto"/>
          <w:sz w:val="22"/>
        </w:rPr>
        <w:t xml:space="preserve">are </w:t>
      </w:r>
      <w:r w:rsidRPr="002D0EA3">
        <w:rPr>
          <w:rFonts w:ascii="Calibri" w:hAnsi="Calibri" w:cs="Calibri"/>
          <w:color w:val="auto"/>
          <w:sz w:val="22"/>
        </w:rPr>
        <w:t xml:space="preserve">under implementation </w:t>
      </w:r>
      <w:r w:rsidR="004E1F16" w:rsidRPr="002D0EA3">
        <w:rPr>
          <w:rFonts w:ascii="Calibri" w:hAnsi="Calibri" w:cs="Calibri"/>
          <w:color w:val="auto"/>
          <w:sz w:val="22"/>
        </w:rPr>
        <w:t xml:space="preserve">on </w:t>
      </w:r>
      <w:r w:rsidRPr="002D0EA3">
        <w:rPr>
          <w:rFonts w:ascii="Calibri" w:hAnsi="Calibri" w:cs="Calibri"/>
          <w:color w:val="auto"/>
          <w:sz w:val="22"/>
        </w:rPr>
        <w:t xml:space="preserve">schedule, and/or c) have not started but are on schedule, </w:t>
      </w:r>
      <w:r w:rsidR="00CE21D7" w:rsidRPr="002D0EA3">
        <w:rPr>
          <w:rFonts w:ascii="Calibri" w:hAnsi="Calibri" w:cs="Calibri"/>
          <w:color w:val="auto"/>
          <w:sz w:val="22"/>
        </w:rPr>
        <w:t>according</w:t>
      </w:r>
      <w:r w:rsidRPr="002D0EA3">
        <w:rPr>
          <w:rFonts w:ascii="Calibri" w:hAnsi="Calibri" w:cs="Calibri"/>
          <w:color w:val="auto"/>
          <w:sz w:val="22"/>
        </w:rPr>
        <w:t xml:space="preserve"> to the </w:t>
      </w:r>
      <w:r w:rsidR="004E1F16" w:rsidRPr="002D0EA3">
        <w:rPr>
          <w:rFonts w:ascii="Calibri" w:hAnsi="Calibri" w:cs="Calibri"/>
          <w:color w:val="auto"/>
          <w:sz w:val="22"/>
        </w:rPr>
        <w:t xml:space="preserve">approved/revised </w:t>
      </w:r>
      <w:r w:rsidRPr="002D0EA3">
        <w:rPr>
          <w:rFonts w:ascii="Calibri" w:hAnsi="Calibri" w:cs="Calibri"/>
          <w:color w:val="auto"/>
          <w:sz w:val="22"/>
        </w:rPr>
        <w:t>Annual Workplan for the project. The project can be presented as an example of “good practice” project,</w:t>
      </w:r>
    </w:p>
    <w:p w14:paraId="01340B4F" w14:textId="5D4F508F" w:rsidR="00823AC2" w:rsidRPr="002D0EA3" w:rsidRDefault="00823AC2" w:rsidP="00424B96">
      <w:pPr>
        <w:pStyle w:val="FreeForm"/>
        <w:numPr>
          <w:ilvl w:val="0"/>
          <w:numId w:val="11"/>
        </w:numPr>
        <w:spacing w:after="60"/>
        <w:rPr>
          <w:rFonts w:ascii="Calibri" w:hAnsi="Calibri" w:cs="Calibri"/>
          <w:color w:val="auto"/>
          <w:sz w:val="22"/>
          <w:szCs w:val="22"/>
        </w:rPr>
      </w:pPr>
      <w:r w:rsidRPr="002D0EA3">
        <w:rPr>
          <w:rFonts w:ascii="Calibri" w:hAnsi="Calibri" w:cs="Calibri"/>
          <w:b/>
          <w:color w:val="auto"/>
          <w:sz w:val="22"/>
          <w:szCs w:val="22"/>
        </w:rPr>
        <w:t>Satisfactory</w:t>
      </w:r>
      <w:r w:rsidRPr="002D0EA3">
        <w:rPr>
          <w:rFonts w:ascii="Calibri" w:hAnsi="Calibri" w:cs="Calibri"/>
          <w:color w:val="auto"/>
          <w:sz w:val="22"/>
          <w:szCs w:val="22"/>
        </w:rPr>
        <w:t xml:space="preserve">: 80% of the </w:t>
      </w:r>
      <w:r w:rsidR="00EA5BB8" w:rsidRPr="002D0EA3">
        <w:rPr>
          <w:rFonts w:ascii="Calibri" w:hAnsi="Calibri" w:cs="Calibri"/>
          <w:color w:val="auto"/>
          <w:sz w:val="22"/>
          <w:szCs w:val="22"/>
        </w:rPr>
        <w:t>indicators</w:t>
      </w:r>
      <w:r w:rsidRPr="002D0EA3">
        <w:rPr>
          <w:rFonts w:ascii="Calibri" w:hAnsi="Calibri" w:cs="Calibri"/>
          <w:color w:val="auto"/>
          <w:sz w:val="22"/>
          <w:szCs w:val="22"/>
        </w:rPr>
        <w:t>: a) have been completed/achieved, b) are under implementation on schedule,</w:t>
      </w:r>
      <w:r w:rsidRPr="002D0EA3" w:rsidDel="00CD3D09">
        <w:rPr>
          <w:rFonts w:ascii="Calibri" w:hAnsi="Calibri" w:cs="Calibri"/>
          <w:color w:val="auto"/>
          <w:sz w:val="22"/>
          <w:szCs w:val="22"/>
        </w:rPr>
        <w:t xml:space="preserve"> </w:t>
      </w:r>
      <w:r w:rsidRPr="002D0EA3">
        <w:rPr>
          <w:rFonts w:ascii="Calibri" w:hAnsi="Calibri" w:cs="Calibri"/>
          <w:color w:val="auto"/>
          <w:sz w:val="22"/>
          <w:szCs w:val="22"/>
        </w:rPr>
        <w:t xml:space="preserve">and/or c) have not started but are on schedule, according to the </w:t>
      </w:r>
      <w:r w:rsidR="004E1F16" w:rsidRPr="002D0EA3">
        <w:rPr>
          <w:rFonts w:ascii="Calibri" w:hAnsi="Calibri" w:cs="Calibri"/>
          <w:color w:val="auto"/>
          <w:sz w:val="22"/>
          <w:szCs w:val="22"/>
        </w:rPr>
        <w:t>approved/</w:t>
      </w:r>
      <w:r w:rsidRPr="002D0EA3">
        <w:rPr>
          <w:rFonts w:ascii="Calibri" w:hAnsi="Calibri" w:cs="Calibri"/>
          <w:color w:val="auto"/>
          <w:sz w:val="22"/>
          <w:szCs w:val="22"/>
        </w:rPr>
        <w:t>revised Project Annual Workplan for the project; except for only 20% that are delayed and/or overdue and need remedial action,</w:t>
      </w:r>
    </w:p>
    <w:p w14:paraId="44A28BF3" w14:textId="0FDA8269" w:rsidR="00823AC2" w:rsidRPr="002D0EA3" w:rsidRDefault="00823AC2" w:rsidP="00424B96">
      <w:pPr>
        <w:pStyle w:val="FreeForm"/>
        <w:numPr>
          <w:ilvl w:val="0"/>
          <w:numId w:val="11"/>
        </w:numPr>
        <w:spacing w:after="60"/>
        <w:rPr>
          <w:rFonts w:ascii="Calibri" w:hAnsi="Calibri" w:cs="Calibri"/>
          <w:color w:val="auto"/>
          <w:sz w:val="22"/>
          <w:szCs w:val="22"/>
        </w:rPr>
      </w:pPr>
      <w:r w:rsidRPr="002D0EA3">
        <w:rPr>
          <w:rFonts w:ascii="Calibri" w:hAnsi="Calibri" w:cs="Calibri"/>
          <w:b/>
          <w:color w:val="auto"/>
          <w:sz w:val="22"/>
          <w:szCs w:val="22"/>
        </w:rPr>
        <w:t>Moderately</w:t>
      </w:r>
      <w:r w:rsidRPr="002D0EA3">
        <w:rPr>
          <w:rFonts w:ascii="Calibri" w:hAnsi="Calibri" w:cs="Calibri"/>
          <w:color w:val="auto"/>
          <w:sz w:val="22"/>
          <w:szCs w:val="22"/>
        </w:rPr>
        <w:t xml:space="preserve"> </w:t>
      </w:r>
      <w:r w:rsidRPr="002D0EA3">
        <w:rPr>
          <w:rFonts w:ascii="Calibri" w:hAnsi="Calibri" w:cs="Calibri"/>
          <w:b/>
          <w:color w:val="auto"/>
          <w:sz w:val="22"/>
          <w:szCs w:val="22"/>
        </w:rPr>
        <w:t>Satisfactory</w:t>
      </w:r>
      <w:r w:rsidRPr="002D0EA3">
        <w:rPr>
          <w:rFonts w:ascii="Calibri" w:hAnsi="Calibri" w:cs="Calibri"/>
          <w:color w:val="auto"/>
          <w:sz w:val="22"/>
          <w:szCs w:val="22"/>
        </w:rPr>
        <w:t xml:space="preserve">: 60% of the </w:t>
      </w:r>
      <w:r w:rsidR="00EA5BB8" w:rsidRPr="002D0EA3">
        <w:rPr>
          <w:rFonts w:ascii="Calibri" w:hAnsi="Calibri" w:cs="Calibri"/>
          <w:color w:val="auto"/>
          <w:sz w:val="22"/>
          <w:szCs w:val="22"/>
        </w:rPr>
        <w:t>indicators</w:t>
      </w:r>
      <w:r w:rsidRPr="002D0EA3">
        <w:rPr>
          <w:rFonts w:ascii="Calibri" w:hAnsi="Calibri" w:cs="Calibri"/>
          <w:color w:val="auto"/>
          <w:sz w:val="22"/>
          <w:szCs w:val="22"/>
        </w:rPr>
        <w:t>: a) have been completed/achieved, b) are under implementation on schedule,</w:t>
      </w:r>
      <w:r w:rsidRPr="002D0EA3" w:rsidDel="00CD3D09">
        <w:rPr>
          <w:rFonts w:ascii="Calibri" w:hAnsi="Calibri" w:cs="Calibri"/>
          <w:color w:val="auto"/>
          <w:sz w:val="22"/>
          <w:szCs w:val="22"/>
        </w:rPr>
        <w:t xml:space="preserve"> </w:t>
      </w:r>
      <w:r w:rsidRPr="002D0EA3">
        <w:rPr>
          <w:rFonts w:ascii="Calibri" w:hAnsi="Calibri" w:cs="Calibri"/>
          <w:color w:val="auto"/>
          <w:sz w:val="22"/>
          <w:szCs w:val="22"/>
        </w:rPr>
        <w:t xml:space="preserve">and/or c) have not started but are on schedule, according to the </w:t>
      </w:r>
      <w:r w:rsidR="004E1F16" w:rsidRPr="002D0EA3">
        <w:rPr>
          <w:rFonts w:ascii="Calibri" w:hAnsi="Calibri" w:cs="Calibri"/>
          <w:color w:val="auto"/>
          <w:sz w:val="22"/>
          <w:szCs w:val="22"/>
        </w:rPr>
        <w:t>approved/</w:t>
      </w:r>
      <w:r w:rsidRPr="002D0EA3">
        <w:rPr>
          <w:rFonts w:ascii="Calibri" w:hAnsi="Calibri" w:cs="Calibri"/>
          <w:color w:val="auto"/>
          <w:sz w:val="22"/>
          <w:szCs w:val="22"/>
        </w:rPr>
        <w:t>revised Project Annual Workplan for the project; while 40% are delayed and/or overdue and need remedial action,</w:t>
      </w:r>
    </w:p>
    <w:p w14:paraId="2ADFB03D" w14:textId="6F6EAB14" w:rsidR="00823AC2" w:rsidRPr="002D0EA3" w:rsidRDefault="00823AC2" w:rsidP="00424B96">
      <w:pPr>
        <w:pStyle w:val="FreeForm"/>
        <w:numPr>
          <w:ilvl w:val="0"/>
          <w:numId w:val="11"/>
        </w:numPr>
        <w:spacing w:after="60"/>
        <w:rPr>
          <w:rFonts w:ascii="Calibri" w:hAnsi="Calibri" w:cs="Calibri"/>
          <w:color w:val="auto"/>
          <w:sz w:val="22"/>
          <w:szCs w:val="22"/>
        </w:rPr>
      </w:pPr>
      <w:r w:rsidRPr="002D0EA3">
        <w:rPr>
          <w:rFonts w:ascii="Calibri" w:hAnsi="Calibri" w:cs="Calibri"/>
          <w:b/>
          <w:color w:val="auto"/>
          <w:sz w:val="22"/>
          <w:szCs w:val="22"/>
        </w:rPr>
        <w:t>Moderately</w:t>
      </w:r>
      <w:r w:rsidRPr="002D0EA3">
        <w:rPr>
          <w:rFonts w:ascii="Calibri" w:hAnsi="Calibri" w:cs="Calibri"/>
          <w:color w:val="auto"/>
          <w:sz w:val="22"/>
          <w:szCs w:val="22"/>
        </w:rPr>
        <w:t xml:space="preserve"> </w:t>
      </w:r>
      <w:r w:rsidRPr="002D0EA3">
        <w:rPr>
          <w:rFonts w:ascii="Calibri" w:hAnsi="Calibri" w:cs="Calibri"/>
          <w:b/>
          <w:color w:val="auto"/>
          <w:sz w:val="22"/>
          <w:szCs w:val="22"/>
        </w:rPr>
        <w:t>Unsatisfactory</w:t>
      </w:r>
      <w:r w:rsidRPr="002D0EA3">
        <w:rPr>
          <w:rFonts w:ascii="Calibri" w:hAnsi="Calibri" w:cs="Calibri"/>
          <w:color w:val="auto"/>
          <w:sz w:val="22"/>
          <w:szCs w:val="22"/>
        </w:rPr>
        <w:t xml:space="preserve">: 40% of the </w:t>
      </w:r>
      <w:r w:rsidR="00EA5BB8" w:rsidRPr="002D0EA3">
        <w:rPr>
          <w:rFonts w:ascii="Calibri" w:hAnsi="Calibri" w:cs="Calibri"/>
          <w:color w:val="auto"/>
          <w:sz w:val="22"/>
          <w:szCs w:val="22"/>
        </w:rPr>
        <w:t>indicators</w:t>
      </w:r>
      <w:r w:rsidRPr="002D0EA3">
        <w:rPr>
          <w:rFonts w:ascii="Calibri" w:hAnsi="Calibri" w:cs="Calibri"/>
          <w:color w:val="auto"/>
          <w:sz w:val="22"/>
          <w:szCs w:val="22"/>
        </w:rPr>
        <w:t>: a) have been completed/achieved, b) are under implementation on schedule,</w:t>
      </w:r>
      <w:r w:rsidRPr="002D0EA3" w:rsidDel="00CD3D09">
        <w:rPr>
          <w:rFonts w:ascii="Calibri" w:hAnsi="Calibri" w:cs="Calibri"/>
          <w:color w:val="auto"/>
          <w:sz w:val="22"/>
          <w:szCs w:val="22"/>
        </w:rPr>
        <w:t xml:space="preserve"> </w:t>
      </w:r>
      <w:r w:rsidRPr="002D0EA3">
        <w:rPr>
          <w:rFonts w:ascii="Calibri" w:hAnsi="Calibri" w:cs="Calibri"/>
          <w:color w:val="auto"/>
          <w:sz w:val="22"/>
          <w:szCs w:val="22"/>
        </w:rPr>
        <w:t xml:space="preserve">and/or c) have not started but are on schedule, according to the </w:t>
      </w:r>
      <w:r w:rsidR="004E1F16" w:rsidRPr="002D0EA3">
        <w:rPr>
          <w:rFonts w:ascii="Calibri" w:hAnsi="Calibri" w:cs="Calibri"/>
          <w:color w:val="auto"/>
          <w:sz w:val="22"/>
          <w:szCs w:val="22"/>
        </w:rPr>
        <w:t>approved/</w:t>
      </w:r>
      <w:r w:rsidRPr="002D0EA3">
        <w:rPr>
          <w:rFonts w:ascii="Calibri" w:hAnsi="Calibri" w:cs="Calibri"/>
          <w:color w:val="auto"/>
          <w:sz w:val="22"/>
          <w:szCs w:val="22"/>
        </w:rPr>
        <w:t>revised Project Annual Workplan for the project; while 60% are delayed and/or overdue and need remedial action,</w:t>
      </w:r>
    </w:p>
    <w:p w14:paraId="6278D39F" w14:textId="143132B2" w:rsidR="00823AC2" w:rsidRPr="002D0EA3" w:rsidRDefault="00823AC2" w:rsidP="00424B96">
      <w:pPr>
        <w:pStyle w:val="FreeForm"/>
        <w:numPr>
          <w:ilvl w:val="0"/>
          <w:numId w:val="11"/>
        </w:numPr>
        <w:spacing w:after="60"/>
        <w:rPr>
          <w:rFonts w:ascii="Calibri" w:hAnsi="Calibri" w:cs="Calibri"/>
          <w:color w:val="auto"/>
          <w:sz w:val="22"/>
          <w:szCs w:val="22"/>
        </w:rPr>
      </w:pPr>
      <w:r w:rsidRPr="002D0EA3">
        <w:rPr>
          <w:rFonts w:ascii="Calibri" w:hAnsi="Calibri" w:cs="Calibri"/>
          <w:b/>
          <w:color w:val="auto"/>
          <w:sz w:val="22"/>
          <w:szCs w:val="22"/>
        </w:rPr>
        <w:t>Unsatisfactory</w:t>
      </w:r>
      <w:r w:rsidRPr="002D0EA3">
        <w:rPr>
          <w:rFonts w:ascii="Calibri" w:hAnsi="Calibri" w:cs="Calibri"/>
          <w:color w:val="auto"/>
          <w:sz w:val="22"/>
          <w:szCs w:val="22"/>
        </w:rPr>
        <w:t xml:space="preserve">: only 20% of the </w:t>
      </w:r>
      <w:r w:rsidR="00EA5BB8" w:rsidRPr="002D0EA3">
        <w:rPr>
          <w:rFonts w:ascii="Calibri" w:hAnsi="Calibri" w:cs="Calibri"/>
          <w:color w:val="auto"/>
          <w:sz w:val="22"/>
          <w:szCs w:val="22"/>
        </w:rPr>
        <w:t>indicators</w:t>
      </w:r>
      <w:r w:rsidRPr="002D0EA3">
        <w:rPr>
          <w:rFonts w:ascii="Calibri" w:hAnsi="Calibri" w:cs="Calibri"/>
          <w:color w:val="auto"/>
          <w:sz w:val="22"/>
          <w:szCs w:val="22"/>
        </w:rPr>
        <w:t xml:space="preserve">: a) have been completed/achieved, b) are under implementation on schedule, and/or c) have not started but are on schedule, according to the </w:t>
      </w:r>
      <w:r w:rsidR="004E1F16" w:rsidRPr="002D0EA3">
        <w:rPr>
          <w:rFonts w:ascii="Calibri" w:hAnsi="Calibri" w:cs="Calibri"/>
          <w:color w:val="auto"/>
          <w:sz w:val="22"/>
          <w:szCs w:val="22"/>
        </w:rPr>
        <w:t>approved/</w:t>
      </w:r>
      <w:r w:rsidRPr="002D0EA3">
        <w:rPr>
          <w:rFonts w:ascii="Calibri" w:hAnsi="Calibri" w:cs="Calibri"/>
          <w:color w:val="auto"/>
          <w:sz w:val="22"/>
          <w:szCs w:val="22"/>
        </w:rPr>
        <w:t xml:space="preserve">revised Project Annual Workplan for the project; while 80% are delayed and/or overdue and need remedial action, and </w:t>
      </w:r>
    </w:p>
    <w:p w14:paraId="505B7532" w14:textId="4BB172AC" w:rsidR="00823AC2" w:rsidRPr="002D0EA3" w:rsidRDefault="00823AC2" w:rsidP="00424B96">
      <w:pPr>
        <w:pStyle w:val="FreeForm"/>
        <w:numPr>
          <w:ilvl w:val="0"/>
          <w:numId w:val="11"/>
        </w:numPr>
        <w:spacing w:after="60"/>
        <w:rPr>
          <w:rFonts w:ascii="Calibri" w:hAnsi="Calibri" w:cs="Calibri"/>
          <w:color w:val="auto"/>
          <w:sz w:val="22"/>
        </w:rPr>
      </w:pPr>
      <w:r w:rsidRPr="002D0EA3">
        <w:rPr>
          <w:rFonts w:ascii="Calibri" w:hAnsi="Calibri" w:cs="Calibri"/>
          <w:b/>
          <w:color w:val="auto"/>
          <w:sz w:val="22"/>
        </w:rPr>
        <w:t>Highly</w:t>
      </w:r>
      <w:r w:rsidRPr="002D0EA3">
        <w:rPr>
          <w:rFonts w:ascii="Calibri" w:hAnsi="Calibri" w:cs="Calibri"/>
          <w:color w:val="auto"/>
          <w:sz w:val="22"/>
        </w:rPr>
        <w:t xml:space="preserve"> </w:t>
      </w:r>
      <w:r w:rsidRPr="002D0EA3">
        <w:rPr>
          <w:rFonts w:ascii="Calibri" w:hAnsi="Calibri" w:cs="Calibri"/>
          <w:b/>
          <w:color w:val="auto"/>
          <w:sz w:val="22"/>
        </w:rPr>
        <w:t>Unsatisfactory</w:t>
      </w:r>
      <w:r w:rsidRPr="002D0EA3">
        <w:rPr>
          <w:rFonts w:ascii="Calibri" w:hAnsi="Calibri" w:cs="Calibri"/>
          <w:color w:val="auto"/>
          <w:sz w:val="22"/>
        </w:rPr>
        <w:t xml:space="preserve">: 100% of the </w:t>
      </w:r>
      <w:r w:rsidR="00EA5BB8" w:rsidRPr="002D0EA3">
        <w:rPr>
          <w:rFonts w:ascii="Calibri" w:hAnsi="Calibri" w:cs="Calibri"/>
          <w:color w:val="auto"/>
          <w:sz w:val="22"/>
        </w:rPr>
        <w:t>indicators</w:t>
      </w:r>
      <w:r w:rsidRPr="002D0EA3">
        <w:rPr>
          <w:rFonts w:ascii="Calibri" w:hAnsi="Calibri" w:cs="Calibri"/>
          <w:color w:val="auto"/>
          <w:sz w:val="22"/>
        </w:rPr>
        <w:t xml:space="preserve">: a) are overdue, and/or b) delayed in their implementation, according to the </w:t>
      </w:r>
      <w:r w:rsidR="004E1F16" w:rsidRPr="002D0EA3">
        <w:rPr>
          <w:rFonts w:ascii="Calibri" w:hAnsi="Calibri" w:cs="Calibri"/>
          <w:color w:val="auto"/>
          <w:sz w:val="22"/>
        </w:rPr>
        <w:t>approved/</w:t>
      </w:r>
      <w:r w:rsidRPr="002D0EA3">
        <w:rPr>
          <w:rFonts w:ascii="Calibri" w:hAnsi="Calibri" w:cs="Calibri"/>
          <w:color w:val="auto"/>
          <w:sz w:val="22"/>
        </w:rPr>
        <w:t>revised Project Annual Workplan for the project.</w:t>
      </w:r>
    </w:p>
    <w:p w14:paraId="5FABD15C" w14:textId="77777777" w:rsidR="00B75330" w:rsidRPr="002D0EA3" w:rsidRDefault="00B75330">
      <w:pPr>
        <w:rPr>
          <w:rFonts w:ascii="Calibri" w:hAnsi="Calibri" w:cs="Calibri"/>
          <w:b/>
          <w:szCs w:val="20"/>
        </w:rPr>
      </w:pPr>
      <w:r w:rsidRPr="002D0EA3">
        <w:rPr>
          <w:rFonts w:ascii="Calibri" w:hAnsi="Calibri" w:cs="Calibri"/>
          <w:b/>
        </w:rPr>
        <w:br w:type="page"/>
      </w:r>
    </w:p>
    <w:p w14:paraId="4E91A6CD" w14:textId="77777777" w:rsidR="006716E4" w:rsidRPr="002D0EA3" w:rsidRDefault="006716E4" w:rsidP="006D5D10">
      <w:pPr>
        <w:pStyle w:val="ListParagraph"/>
        <w:ind w:left="360"/>
        <w:outlineLvl w:val="0"/>
        <w:rPr>
          <w:rFonts w:ascii="Calibri" w:hAnsi="Calibri" w:cs="Calibri"/>
          <w:b/>
          <w:sz w:val="28"/>
          <w:u w:val="single"/>
        </w:rPr>
      </w:pPr>
      <w:bookmarkStart w:id="27" w:name="_Toc475428951"/>
    </w:p>
    <w:p w14:paraId="06596E05" w14:textId="77777777" w:rsidR="006716E4" w:rsidRPr="002D0EA3" w:rsidRDefault="006716E4" w:rsidP="007A60D1">
      <w:pPr>
        <w:pStyle w:val="ListParagraph"/>
        <w:ind w:left="360"/>
        <w:jc w:val="center"/>
        <w:outlineLvl w:val="0"/>
        <w:rPr>
          <w:rFonts w:ascii="Calibri" w:hAnsi="Calibri" w:cs="Calibri"/>
          <w:b/>
          <w:sz w:val="28"/>
          <w:u w:val="single"/>
        </w:rPr>
      </w:pPr>
    </w:p>
    <w:p w14:paraId="01636077" w14:textId="18AF26BF" w:rsidR="006716E4" w:rsidRPr="002D0EA3" w:rsidRDefault="006716E4" w:rsidP="006716E4">
      <w:pPr>
        <w:pStyle w:val="ListParagraph"/>
        <w:ind w:left="360"/>
        <w:jc w:val="center"/>
        <w:outlineLvl w:val="0"/>
        <w:rPr>
          <w:rFonts w:ascii="Calibri" w:hAnsi="Calibri" w:cs="Calibri"/>
          <w:b/>
          <w:sz w:val="24"/>
        </w:rPr>
      </w:pPr>
      <w:r w:rsidRPr="002D0EA3">
        <w:rPr>
          <w:rFonts w:ascii="Calibri" w:hAnsi="Calibri" w:cs="Calibri"/>
          <w:b/>
          <w:sz w:val="28"/>
          <w:u w:val="single"/>
        </w:rPr>
        <w:t>APPENDIX II</w:t>
      </w:r>
      <w:r w:rsidRPr="002D0EA3">
        <w:rPr>
          <w:rFonts w:ascii="Calibri" w:hAnsi="Calibri" w:cs="Calibri"/>
          <w:b/>
          <w:sz w:val="28"/>
        </w:rPr>
        <w:t xml:space="preserve">: </w:t>
      </w:r>
      <w:r w:rsidRPr="002D0EA3">
        <w:rPr>
          <w:rFonts w:ascii="Calibri" w:hAnsi="Calibri" w:cs="Calibri"/>
          <w:b/>
          <w:sz w:val="24"/>
        </w:rPr>
        <w:t>RISK RATINGS</w:t>
      </w:r>
    </w:p>
    <w:p w14:paraId="126E3A7E" w14:textId="3609E077" w:rsidR="006716E4" w:rsidRPr="002D0EA3" w:rsidRDefault="006716E4" w:rsidP="006716E4">
      <w:pPr>
        <w:pStyle w:val="ListParagraph"/>
        <w:ind w:left="360"/>
        <w:jc w:val="center"/>
        <w:outlineLvl w:val="0"/>
        <w:rPr>
          <w:rFonts w:ascii="Calibri" w:hAnsi="Calibri" w:cs="Calibri"/>
          <w:b/>
          <w:sz w:val="28"/>
        </w:rPr>
      </w:pPr>
    </w:p>
    <w:tbl>
      <w:tblPr>
        <w:tblW w:w="3649" w:type="dxa"/>
        <w:jc w:val="center"/>
        <w:tblCellMar>
          <w:top w:w="29" w:type="dxa"/>
          <w:left w:w="115" w:type="dxa"/>
          <w:bottom w:w="29" w:type="dxa"/>
          <w:right w:w="115" w:type="dxa"/>
        </w:tblCellMar>
        <w:tblLook w:val="04A0" w:firstRow="1" w:lastRow="0" w:firstColumn="1" w:lastColumn="0" w:noHBand="0" w:noVBand="1"/>
      </w:tblPr>
      <w:tblGrid>
        <w:gridCol w:w="2953"/>
        <w:gridCol w:w="696"/>
      </w:tblGrid>
      <w:tr w:rsidR="00E60D0A" w:rsidRPr="002D0EA3" w14:paraId="4BE06AEE" w14:textId="77777777" w:rsidTr="00686949">
        <w:trPr>
          <w:trHeight w:val="300"/>
          <w:jc w:val="center"/>
        </w:trPr>
        <w:tc>
          <w:tcPr>
            <w:tcW w:w="3649" w:type="dxa"/>
            <w:gridSpan w:val="2"/>
            <w:tcBorders>
              <w:top w:val="single" w:sz="4" w:space="0" w:color="auto"/>
              <w:left w:val="single" w:sz="4" w:space="0" w:color="auto"/>
              <w:bottom w:val="single" w:sz="4" w:space="0" w:color="auto"/>
              <w:right w:val="single" w:sz="4" w:space="0" w:color="auto"/>
            </w:tcBorders>
            <w:shd w:val="clear" w:color="000000" w:fill="C4BC96"/>
            <w:vAlign w:val="center"/>
            <w:hideMark/>
          </w:tcPr>
          <w:p w14:paraId="5750A540" w14:textId="77777777" w:rsidR="00E60D0A" w:rsidRPr="002D0EA3" w:rsidRDefault="00E60D0A" w:rsidP="00686949">
            <w:pPr>
              <w:jc w:val="center"/>
              <w:rPr>
                <w:rFonts w:ascii="Calibri" w:hAnsi="Calibri" w:cs="Calibri"/>
                <w:b/>
                <w:bCs/>
                <w:color w:val="000000"/>
              </w:rPr>
            </w:pPr>
            <w:r w:rsidRPr="002D0EA3">
              <w:rPr>
                <w:rFonts w:ascii="Calibri" w:hAnsi="Calibri" w:cs="Calibri"/>
                <w:b/>
                <w:bCs/>
                <w:color w:val="000000"/>
              </w:rPr>
              <w:t>Rating</w:t>
            </w:r>
          </w:p>
        </w:tc>
      </w:tr>
      <w:tr w:rsidR="00E60D0A" w:rsidRPr="002D0EA3" w14:paraId="1053160E" w14:textId="77777777" w:rsidTr="00686949">
        <w:trPr>
          <w:trHeight w:val="300"/>
          <w:jc w:val="center"/>
        </w:trPr>
        <w:tc>
          <w:tcPr>
            <w:tcW w:w="2953" w:type="dxa"/>
            <w:tcBorders>
              <w:top w:val="nil"/>
              <w:left w:val="single" w:sz="4" w:space="0" w:color="auto"/>
              <w:bottom w:val="single" w:sz="4" w:space="0" w:color="auto"/>
              <w:right w:val="single" w:sz="4" w:space="0" w:color="auto"/>
            </w:tcBorders>
            <w:shd w:val="clear" w:color="000000" w:fill="D6E3BC"/>
            <w:vAlign w:val="center"/>
            <w:hideMark/>
          </w:tcPr>
          <w:p w14:paraId="7B730EC3" w14:textId="77777777" w:rsidR="00E60D0A" w:rsidRPr="002D0EA3" w:rsidRDefault="00E60D0A" w:rsidP="00686949">
            <w:pPr>
              <w:rPr>
                <w:rFonts w:ascii="Calibri" w:hAnsi="Calibri" w:cs="Calibri"/>
                <w:b/>
                <w:bCs/>
                <w:color w:val="000000"/>
                <w:sz w:val="20"/>
                <w:szCs w:val="20"/>
              </w:rPr>
            </w:pPr>
            <w:r w:rsidRPr="002D0EA3">
              <w:rPr>
                <w:rFonts w:ascii="Calibri" w:hAnsi="Calibri" w:cs="Calibri"/>
                <w:b/>
                <w:bCs/>
                <w:color w:val="000000"/>
                <w:sz w:val="20"/>
                <w:szCs w:val="20"/>
              </w:rPr>
              <w:t>Low (L)</w:t>
            </w:r>
          </w:p>
        </w:tc>
        <w:tc>
          <w:tcPr>
            <w:tcW w:w="69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80A5B09" w14:textId="77777777" w:rsidR="00E60D0A" w:rsidRPr="002D0EA3" w:rsidRDefault="00E60D0A" w:rsidP="00686949">
            <w:pPr>
              <w:jc w:val="center"/>
              <w:rPr>
                <w:rFonts w:ascii="Calibri" w:hAnsi="Calibri" w:cs="Calibri"/>
                <w:b/>
                <w:bCs/>
                <w:color w:val="000000"/>
                <w:sz w:val="20"/>
                <w:szCs w:val="20"/>
              </w:rPr>
            </w:pPr>
            <w:r w:rsidRPr="002D0EA3">
              <w:rPr>
                <w:rFonts w:ascii="Calibri" w:hAnsi="Calibri" w:cs="Calibri"/>
                <w:b/>
                <w:bCs/>
                <w:color w:val="FFFFFF" w:themeColor="background1"/>
                <w:sz w:val="20"/>
                <w:szCs w:val="20"/>
              </w:rPr>
              <w:t>L</w:t>
            </w:r>
          </w:p>
        </w:tc>
      </w:tr>
      <w:tr w:rsidR="00E60D0A" w:rsidRPr="002D0EA3" w14:paraId="6D3F2EEB" w14:textId="77777777" w:rsidTr="00686949">
        <w:trPr>
          <w:trHeight w:val="300"/>
          <w:jc w:val="center"/>
        </w:trPr>
        <w:tc>
          <w:tcPr>
            <w:tcW w:w="2953" w:type="dxa"/>
            <w:tcBorders>
              <w:top w:val="nil"/>
              <w:left w:val="single" w:sz="4" w:space="0" w:color="auto"/>
              <w:bottom w:val="single" w:sz="4" w:space="0" w:color="auto"/>
              <w:right w:val="single" w:sz="4" w:space="0" w:color="auto"/>
            </w:tcBorders>
            <w:shd w:val="clear" w:color="000000" w:fill="D6E3BC"/>
            <w:vAlign w:val="center"/>
            <w:hideMark/>
          </w:tcPr>
          <w:p w14:paraId="5E81C9E3" w14:textId="77777777" w:rsidR="00E60D0A" w:rsidRPr="002D0EA3" w:rsidRDefault="00E60D0A" w:rsidP="00686949">
            <w:pPr>
              <w:rPr>
                <w:rFonts w:ascii="Calibri" w:hAnsi="Calibri" w:cs="Calibri"/>
                <w:b/>
                <w:bCs/>
                <w:color w:val="000000"/>
                <w:sz w:val="20"/>
                <w:szCs w:val="20"/>
              </w:rPr>
            </w:pPr>
            <w:r w:rsidRPr="002D0EA3">
              <w:rPr>
                <w:rFonts w:ascii="Calibri" w:hAnsi="Calibri" w:cs="Calibri"/>
                <w:b/>
                <w:bCs/>
                <w:color w:val="000000"/>
                <w:sz w:val="20"/>
                <w:szCs w:val="20"/>
              </w:rPr>
              <w:t>Moderate (M)</w:t>
            </w:r>
          </w:p>
        </w:tc>
        <w:tc>
          <w:tcPr>
            <w:tcW w:w="69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42AE926" w14:textId="77777777" w:rsidR="00E60D0A" w:rsidRPr="002D0EA3" w:rsidRDefault="00E60D0A" w:rsidP="00686949">
            <w:pPr>
              <w:jc w:val="center"/>
              <w:rPr>
                <w:rFonts w:ascii="Calibri" w:hAnsi="Calibri" w:cs="Calibri"/>
                <w:b/>
                <w:bCs/>
                <w:color w:val="000000"/>
                <w:sz w:val="20"/>
                <w:szCs w:val="20"/>
              </w:rPr>
            </w:pPr>
            <w:r w:rsidRPr="002D0EA3">
              <w:rPr>
                <w:rFonts w:ascii="Calibri" w:hAnsi="Calibri" w:cs="Calibri"/>
                <w:b/>
                <w:bCs/>
                <w:color w:val="000000"/>
                <w:sz w:val="20"/>
                <w:szCs w:val="20"/>
              </w:rPr>
              <w:t>M</w:t>
            </w:r>
          </w:p>
        </w:tc>
      </w:tr>
      <w:tr w:rsidR="00E60D0A" w:rsidRPr="002D0EA3" w14:paraId="5E90C207" w14:textId="77777777" w:rsidTr="00686949">
        <w:trPr>
          <w:trHeight w:val="300"/>
          <w:jc w:val="center"/>
        </w:trPr>
        <w:tc>
          <w:tcPr>
            <w:tcW w:w="2953" w:type="dxa"/>
            <w:tcBorders>
              <w:top w:val="nil"/>
              <w:left w:val="single" w:sz="4" w:space="0" w:color="auto"/>
              <w:bottom w:val="single" w:sz="4" w:space="0" w:color="auto"/>
              <w:right w:val="single" w:sz="4" w:space="0" w:color="auto"/>
            </w:tcBorders>
            <w:shd w:val="clear" w:color="000000" w:fill="D6E3BC"/>
            <w:vAlign w:val="center"/>
            <w:hideMark/>
          </w:tcPr>
          <w:p w14:paraId="2BF7DE97" w14:textId="77777777" w:rsidR="00E60D0A" w:rsidRPr="002D0EA3" w:rsidRDefault="00E60D0A" w:rsidP="00686949">
            <w:pPr>
              <w:rPr>
                <w:rFonts w:ascii="Calibri" w:hAnsi="Calibri" w:cs="Calibri"/>
                <w:b/>
                <w:bCs/>
                <w:color w:val="000000"/>
                <w:sz w:val="20"/>
                <w:szCs w:val="20"/>
              </w:rPr>
            </w:pPr>
            <w:r w:rsidRPr="002D0EA3">
              <w:rPr>
                <w:rFonts w:ascii="Calibri" w:hAnsi="Calibri" w:cs="Calibri"/>
                <w:b/>
                <w:bCs/>
                <w:color w:val="000000"/>
                <w:sz w:val="20"/>
                <w:szCs w:val="20"/>
              </w:rPr>
              <w:t>Substantial (S)</w:t>
            </w:r>
          </w:p>
        </w:tc>
        <w:tc>
          <w:tcPr>
            <w:tcW w:w="69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5F230C03" w14:textId="77777777" w:rsidR="00E60D0A" w:rsidRPr="002D0EA3" w:rsidRDefault="00E60D0A" w:rsidP="00686949">
            <w:pPr>
              <w:jc w:val="center"/>
              <w:rPr>
                <w:rFonts w:ascii="Calibri" w:hAnsi="Calibri" w:cs="Calibri"/>
                <w:b/>
                <w:bCs/>
                <w:color w:val="000000"/>
                <w:sz w:val="20"/>
                <w:szCs w:val="20"/>
              </w:rPr>
            </w:pPr>
            <w:r w:rsidRPr="002D0EA3">
              <w:rPr>
                <w:rFonts w:ascii="Calibri" w:hAnsi="Calibri" w:cs="Calibri"/>
                <w:b/>
                <w:bCs/>
                <w:color w:val="000000"/>
                <w:sz w:val="20"/>
                <w:szCs w:val="20"/>
              </w:rPr>
              <w:t>S</w:t>
            </w:r>
          </w:p>
        </w:tc>
      </w:tr>
      <w:tr w:rsidR="00E60D0A" w:rsidRPr="002D0EA3" w14:paraId="68016C2C" w14:textId="77777777" w:rsidTr="00686949">
        <w:trPr>
          <w:trHeight w:val="300"/>
          <w:jc w:val="center"/>
        </w:trPr>
        <w:tc>
          <w:tcPr>
            <w:tcW w:w="2953" w:type="dxa"/>
            <w:tcBorders>
              <w:top w:val="nil"/>
              <w:left w:val="single" w:sz="4" w:space="0" w:color="auto"/>
              <w:bottom w:val="single" w:sz="4" w:space="0" w:color="auto"/>
              <w:right w:val="single" w:sz="4" w:space="0" w:color="auto"/>
            </w:tcBorders>
            <w:shd w:val="clear" w:color="000000" w:fill="D6E3BC"/>
            <w:vAlign w:val="center"/>
            <w:hideMark/>
          </w:tcPr>
          <w:p w14:paraId="727078CE" w14:textId="77777777" w:rsidR="00E60D0A" w:rsidRPr="002D0EA3" w:rsidRDefault="00E60D0A" w:rsidP="00686949">
            <w:pPr>
              <w:rPr>
                <w:rFonts w:ascii="Calibri" w:hAnsi="Calibri" w:cs="Calibri"/>
                <w:b/>
                <w:bCs/>
                <w:color w:val="000000"/>
                <w:sz w:val="20"/>
                <w:szCs w:val="20"/>
              </w:rPr>
            </w:pPr>
            <w:r w:rsidRPr="002D0EA3">
              <w:rPr>
                <w:rFonts w:ascii="Calibri" w:hAnsi="Calibri" w:cs="Calibri"/>
                <w:b/>
                <w:bCs/>
                <w:color w:val="000000"/>
                <w:sz w:val="20"/>
                <w:szCs w:val="20"/>
              </w:rPr>
              <w:t xml:space="preserve">High (H)  </w:t>
            </w:r>
          </w:p>
        </w:tc>
        <w:tc>
          <w:tcPr>
            <w:tcW w:w="696" w:type="dxa"/>
            <w:tcBorders>
              <w:top w:val="single" w:sz="4" w:space="0" w:color="auto"/>
              <w:left w:val="single" w:sz="4" w:space="0" w:color="auto"/>
              <w:bottom w:val="single" w:sz="4" w:space="0" w:color="auto"/>
              <w:right w:val="nil"/>
            </w:tcBorders>
            <w:shd w:val="clear" w:color="auto" w:fill="943634" w:themeFill="accent2" w:themeFillShade="BF"/>
            <w:vAlign w:val="center"/>
            <w:hideMark/>
          </w:tcPr>
          <w:p w14:paraId="5FD7771D" w14:textId="77777777" w:rsidR="00E60D0A" w:rsidRPr="002D0EA3" w:rsidRDefault="00E60D0A" w:rsidP="00686949">
            <w:pPr>
              <w:jc w:val="center"/>
              <w:rPr>
                <w:rFonts w:ascii="Calibri" w:hAnsi="Calibri" w:cs="Calibri"/>
                <w:b/>
                <w:bCs/>
                <w:color w:val="000000"/>
                <w:sz w:val="20"/>
                <w:szCs w:val="20"/>
              </w:rPr>
            </w:pPr>
            <w:r w:rsidRPr="002D0EA3">
              <w:rPr>
                <w:rFonts w:ascii="Calibri" w:hAnsi="Calibri" w:cs="Calibri"/>
                <w:b/>
                <w:bCs/>
                <w:color w:val="FFFFFF" w:themeColor="background1"/>
                <w:sz w:val="20"/>
                <w:szCs w:val="20"/>
              </w:rPr>
              <w:t>H</w:t>
            </w:r>
          </w:p>
        </w:tc>
      </w:tr>
    </w:tbl>
    <w:p w14:paraId="33F4F465" w14:textId="77777777" w:rsidR="00E60D0A" w:rsidRPr="002D0EA3" w:rsidRDefault="00E60D0A" w:rsidP="006716E4">
      <w:pPr>
        <w:pStyle w:val="ListParagraph"/>
        <w:ind w:left="360"/>
        <w:jc w:val="center"/>
        <w:outlineLvl w:val="0"/>
        <w:rPr>
          <w:rFonts w:ascii="Calibri" w:hAnsi="Calibri" w:cs="Calibri"/>
          <w:b/>
          <w:sz w:val="28"/>
        </w:rPr>
      </w:pPr>
    </w:p>
    <w:p w14:paraId="1FED71D0" w14:textId="09E3A5B3" w:rsidR="006716E4" w:rsidRPr="002D0EA3" w:rsidRDefault="006716E4" w:rsidP="006716E4">
      <w:pPr>
        <w:pStyle w:val="ListParagraph"/>
        <w:ind w:left="360"/>
        <w:jc w:val="center"/>
        <w:outlineLvl w:val="0"/>
        <w:rPr>
          <w:rFonts w:ascii="Calibri" w:hAnsi="Calibri" w:cs="Calibri"/>
          <w:b/>
          <w:sz w:val="28"/>
        </w:rPr>
      </w:pPr>
    </w:p>
    <w:p w14:paraId="3F9EAFB8" w14:textId="216AE297" w:rsidR="006D5D10" w:rsidRPr="002D0EA3" w:rsidRDefault="006D5D10" w:rsidP="00424B96">
      <w:pPr>
        <w:pStyle w:val="ListParagraph"/>
        <w:numPr>
          <w:ilvl w:val="0"/>
          <w:numId w:val="14"/>
        </w:numPr>
        <w:ind w:left="720"/>
        <w:outlineLvl w:val="0"/>
        <w:rPr>
          <w:rFonts w:ascii="Calibri" w:eastAsia="Times New Roman" w:hAnsi="Calibri" w:cs="Calibri"/>
          <w:szCs w:val="20"/>
        </w:rPr>
      </w:pPr>
      <w:r w:rsidRPr="002D0EA3">
        <w:rPr>
          <w:rFonts w:ascii="Calibri" w:eastAsia="Times New Roman" w:hAnsi="Calibri" w:cs="Calibri"/>
          <w:b/>
          <w:bCs/>
          <w:szCs w:val="20"/>
        </w:rPr>
        <w:t>Low Risk (L):</w:t>
      </w:r>
      <w:r w:rsidRPr="002D0EA3">
        <w:rPr>
          <w:rFonts w:ascii="Calibri" w:eastAsia="Times New Roman" w:hAnsi="Calibri" w:cs="Calibri"/>
          <w:szCs w:val="20"/>
        </w:rPr>
        <w:t xml:space="preserve"> There is a probability of up to 25% that assumptions may fail to hold or </w:t>
      </w:r>
      <w:r w:rsidRPr="002D0EA3">
        <w:rPr>
          <w:rFonts w:ascii="Calibri" w:hAnsi="Calibri" w:cs="Calibri"/>
          <w:szCs w:val="20"/>
        </w:rPr>
        <w:t>materialize, and/or the project may face only modest risks.</w:t>
      </w:r>
    </w:p>
    <w:p w14:paraId="0CC9F431" w14:textId="2F17813D" w:rsidR="006D5D10" w:rsidRPr="002D0EA3" w:rsidRDefault="006D5D10" w:rsidP="00424B96">
      <w:pPr>
        <w:pStyle w:val="ListParagraph"/>
        <w:numPr>
          <w:ilvl w:val="0"/>
          <w:numId w:val="14"/>
        </w:numPr>
        <w:ind w:left="720"/>
        <w:outlineLvl w:val="0"/>
        <w:rPr>
          <w:rFonts w:ascii="Calibri" w:eastAsia="Times New Roman" w:hAnsi="Calibri" w:cs="Calibri"/>
          <w:szCs w:val="20"/>
        </w:rPr>
      </w:pPr>
      <w:r w:rsidRPr="002D0EA3">
        <w:rPr>
          <w:rFonts w:ascii="Calibri" w:hAnsi="Calibri" w:cs="Calibri"/>
          <w:b/>
          <w:bCs/>
          <w:szCs w:val="20"/>
        </w:rPr>
        <w:t>Mode</w:t>
      </w:r>
      <w:r w:rsidR="00E60D0A" w:rsidRPr="002D0EA3">
        <w:rPr>
          <w:rFonts w:ascii="Calibri" w:hAnsi="Calibri" w:cs="Calibri"/>
          <w:b/>
          <w:bCs/>
          <w:szCs w:val="20"/>
        </w:rPr>
        <w:t>rate</w:t>
      </w:r>
      <w:r w:rsidRPr="002D0EA3">
        <w:rPr>
          <w:rFonts w:ascii="Calibri" w:hAnsi="Calibri" w:cs="Calibri"/>
          <w:b/>
          <w:bCs/>
          <w:szCs w:val="20"/>
        </w:rPr>
        <w:t xml:space="preserve"> Risk (M):</w:t>
      </w:r>
      <w:r w:rsidRPr="002D0EA3">
        <w:rPr>
          <w:rFonts w:ascii="Calibri" w:hAnsi="Calibri" w:cs="Calibri"/>
          <w:szCs w:val="20"/>
        </w:rPr>
        <w:t xml:space="preserve"> There is a probability of between 26% and 50% that assumptions may fail to hold or materialize, and/or the project may face only modest risks.</w:t>
      </w:r>
    </w:p>
    <w:p w14:paraId="18761705" w14:textId="77777777" w:rsidR="006D5D10" w:rsidRPr="002D0EA3" w:rsidRDefault="006D5D10" w:rsidP="00424B96">
      <w:pPr>
        <w:pStyle w:val="ListParagraph"/>
        <w:numPr>
          <w:ilvl w:val="0"/>
          <w:numId w:val="14"/>
        </w:numPr>
        <w:ind w:left="720"/>
        <w:outlineLvl w:val="0"/>
        <w:rPr>
          <w:rFonts w:ascii="Calibri" w:eastAsia="Times New Roman" w:hAnsi="Calibri" w:cs="Calibri"/>
          <w:szCs w:val="20"/>
        </w:rPr>
      </w:pPr>
      <w:r w:rsidRPr="002D0EA3">
        <w:rPr>
          <w:rFonts w:ascii="Calibri" w:hAnsi="Calibri" w:cs="Calibri"/>
          <w:b/>
          <w:bCs/>
          <w:szCs w:val="20"/>
        </w:rPr>
        <w:t>Substantial Risk (S):</w:t>
      </w:r>
      <w:r w:rsidRPr="002D0EA3">
        <w:rPr>
          <w:rFonts w:ascii="Calibri" w:hAnsi="Calibri" w:cs="Calibri"/>
          <w:szCs w:val="20"/>
        </w:rPr>
        <w:t xml:space="preserve"> There is a probability of between 51% and 75% that assumptions may fail to hold and/or the project may face substantial risks.</w:t>
      </w:r>
    </w:p>
    <w:p w14:paraId="7D588656" w14:textId="57577DDE" w:rsidR="006D5D10" w:rsidRPr="002D0EA3" w:rsidRDefault="006D5D10" w:rsidP="00424B96">
      <w:pPr>
        <w:pStyle w:val="ListParagraph"/>
        <w:numPr>
          <w:ilvl w:val="0"/>
          <w:numId w:val="14"/>
        </w:numPr>
        <w:ind w:left="720"/>
        <w:outlineLvl w:val="0"/>
        <w:rPr>
          <w:rFonts w:ascii="Calibri" w:eastAsia="Times New Roman" w:hAnsi="Calibri" w:cs="Calibri"/>
          <w:szCs w:val="20"/>
        </w:rPr>
      </w:pPr>
      <w:r w:rsidRPr="002D0EA3">
        <w:rPr>
          <w:rFonts w:ascii="Calibri" w:hAnsi="Calibri" w:cs="Calibri"/>
          <w:b/>
          <w:bCs/>
          <w:szCs w:val="20"/>
        </w:rPr>
        <w:t>High Risk:</w:t>
      </w:r>
      <w:r w:rsidRPr="002D0EA3">
        <w:rPr>
          <w:rFonts w:ascii="Calibri" w:hAnsi="Calibri" w:cs="Calibri"/>
          <w:szCs w:val="20"/>
        </w:rPr>
        <w:t xml:space="preserve"> There is a probability of greater than 75% that assumptions may fail to hold or materialize, and/or the project may face high risks.</w:t>
      </w:r>
      <w:r w:rsidR="008F3956" w:rsidRPr="002D0EA3">
        <w:rPr>
          <w:rFonts w:ascii="Calibri" w:hAnsi="Calibri" w:cs="Calibri"/>
          <w:szCs w:val="20"/>
        </w:rPr>
        <w:t xml:space="preserve">                                       </w:t>
      </w:r>
    </w:p>
    <w:p w14:paraId="2D48C6E5" w14:textId="620CD0E9" w:rsidR="006716E4" w:rsidRPr="002D0EA3" w:rsidRDefault="008F3956" w:rsidP="008F3956">
      <w:pPr>
        <w:pStyle w:val="ListParagraph"/>
        <w:tabs>
          <w:tab w:val="left" w:pos="9227"/>
        </w:tabs>
        <w:ind w:left="360"/>
        <w:outlineLvl w:val="0"/>
        <w:rPr>
          <w:rFonts w:ascii="Calibri" w:hAnsi="Calibri" w:cs="Calibri"/>
          <w:b/>
          <w:sz w:val="28"/>
        </w:rPr>
      </w:pPr>
      <w:r w:rsidRPr="002D0EA3">
        <w:rPr>
          <w:rFonts w:ascii="Calibri" w:hAnsi="Calibri" w:cs="Calibri"/>
          <w:b/>
          <w:sz w:val="28"/>
        </w:rPr>
        <w:tab/>
        <w:t xml:space="preserve">         </w:t>
      </w:r>
    </w:p>
    <w:p w14:paraId="7B249764" w14:textId="77777777" w:rsidR="006D5D10" w:rsidRPr="002D0EA3" w:rsidRDefault="006D5D10" w:rsidP="007A60D1">
      <w:pPr>
        <w:pStyle w:val="ListParagraph"/>
        <w:ind w:left="360"/>
        <w:jc w:val="center"/>
        <w:outlineLvl w:val="0"/>
        <w:rPr>
          <w:rFonts w:ascii="Calibri" w:hAnsi="Calibri" w:cs="Calibri"/>
          <w:b/>
          <w:sz w:val="28"/>
          <w:u w:val="single"/>
        </w:rPr>
      </w:pPr>
    </w:p>
    <w:p w14:paraId="77DDCEAB" w14:textId="77777777" w:rsidR="006D5D10" w:rsidRPr="002D0EA3" w:rsidRDefault="006D5D10" w:rsidP="007A60D1">
      <w:pPr>
        <w:pStyle w:val="ListParagraph"/>
        <w:ind w:left="360"/>
        <w:jc w:val="center"/>
        <w:outlineLvl w:val="0"/>
        <w:rPr>
          <w:rFonts w:ascii="Calibri" w:hAnsi="Calibri" w:cs="Calibri"/>
          <w:b/>
          <w:sz w:val="28"/>
          <w:u w:val="single"/>
        </w:rPr>
      </w:pPr>
    </w:p>
    <w:p w14:paraId="3A99968F" w14:textId="77777777" w:rsidR="002244B9" w:rsidRPr="002D0EA3" w:rsidRDefault="002244B9" w:rsidP="007F42E8">
      <w:pPr>
        <w:outlineLvl w:val="0"/>
        <w:rPr>
          <w:rFonts w:ascii="Calibri" w:hAnsi="Calibri" w:cs="Calibri"/>
          <w:b/>
          <w:sz w:val="28"/>
          <w:u w:val="single"/>
        </w:rPr>
      </w:pPr>
    </w:p>
    <w:p w14:paraId="72F3A6CB" w14:textId="77777777" w:rsidR="001B1237" w:rsidRPr="002D0EA3" w:rsidRDefault="001B1237" w:rsidP="007F42E8">
      <w:pPr>
        <w:outlineLvl w:val="0"/>
        <w:rPr>
          <w:rFonts w:ascii="Calibri" w:hAnsi="Calibri" w:cs="Calibri"/>
          <w:b/>
          <w:sz w:val="28"/>
          <w:u w:val="single"/>
        </w:rPr>
      </w:pPr>
    </w:p>
    <w:p w14:paraId="0C7A2A5F" w14:textId="77777777" w:rsidR="001B1237" w:rsidRPr="002D0EA3" w:rsidRDefault="001B1237" w:rsidP="007F42E8">
      <w:pPr>
        <w:outlineLvl w:val="0"/>
        <w:rPr>
          <w:rFonts w:ascii="Calibri" w:hAnsi="Calibri" w:cs="Calibri"/>
          <w:b/>
          <w:sz w:val="28"/>
          <w:u w:val="single"/>
        </w:rPr>
      </w:pPr>
    </w:p>
    <w:p w14:paraId="24A9AF08" w14:textId="77777777" w:rsidR="001B1237" w:rsidRPr="002D0EA3" w:rsidRDefault="001B1237" w:rsidP="007F42E8">
      <w:pPr>
        <w:outlineLvl w:val="0"/>
        <w:rPr>
          <w:rFonts w:ascii="Calibri" w:hAnsi="Calibri" w:cs="Calibri"/>
          <w:b/>
          <w:sz w:val="28"/>
          <w:u w:val="single"/>
        </w:rPr>
      </w:pPr>
    </w:p>
    <w:p w14:paraId="07C61A7A" w14:textId="77777777" w:rsidR="001B1237" w:rsidRPr="002D0EA3" w:rsidRDefault="001B1237" w:rsidP="007F42E8">
      <w:pPr>
        <w:outlineLvl w:val="0"/>
        <w:rPr>
          <w:rFonts w:ascii="Calibri" w:hAnsi="Calibri" w:cs="Calibri"/>
          <w:b/>
          <w:sz w:val="28"/>
          <w:u w:val="single"/>
        </w:rPr>
      </w:pPr>
    </w:p>
    <w:p w14:paraId="4B58D9EC" w14:textId="77777777" w:rsidR="001B1237" w:rsidRPr="002D0EA3" w:rsidRDefault="001B1237" w:rsidP="007F42E8">
      <w:pPr>
        <w:outlineLvl w:val="0"/>
        <w:rPr>
          <w:rFonts w:ascii="Calibri" w:hAnsi="Calibri" w:cs="Calibri"/>
          <w:b/>
          <w:sz w:val="28"/>
          <w:u w:val="single"/>
        </w:rPr>
      </w:pPr>
    </w:p>
    <w:p w14:paraId="3C169A79" w14:textId="77777777" w:rsidR="001B1237" w:rsidRPr="002D0EA3" w:rsidRDefault="001B1237" w:rsidP="007F42E8">
      <w:pPr>
        <w:outlineLvl w:val="0"/>
        <w:rPr>
          <w:rFonts w:ascii="Calibri" w:hAnsi="Calibri" w:cs="Calibri"/>
          <w:b/>
          <w:sz w:val="28"/>
          <w:u w:val="single"/>
        </w:rPr>
      </w:pPr>
    </w:p>
    <w:p w14:paraId="5A250E98" w14:textId="77777777" w:rsidR="002244B9" w:rsidRPr="002D0EA3" w:rsidRDefault="002244B9" w:rsidP="007F42E8">
      <w:pPr>
        <w:outlineLvl w:val="0"/>
        <w:rPr>
          <w:rFonts w:ascii="Calibri" w:hAnsi="Calibri" w:cs="Calibri"/>
          <w:b/>
          <w:sz w:val="28"/>
          <w:u w:val="single"/>
        </w:rPr>
      </w:pPr>
    </w:p>
    <w:p w14:paraId="55548C1F" w14:textId="77777777" w:rsidR="002244B9" w:rsidRPr="002D0EA3" w:rsidRDefault="002244B9" w:rsidP="007F42E8">
      <w:pPr>
        <w:outlineLvl w:val="0"/>
        <w:rPr>
          <w:rFonts w:ascii="Calibri" w:hAnsi="Calibri" w:cs="Calibri"/>
          <w:b/>
          <w:sz w:val="28"/>
          <w:u w:val="single"/>
        </w:rPr>
      </w:pPr>
    </w:p>
    <w:p w14:paraId="67F286E4" w14:textId="77777777" w:rsidR="002244B9" w:rsidRPr="002D0EA3" w:rsidRDefault="002244B9" w:rsidP="007F42E8">
      <w:pPr>
        <w:outlineLvl w:val="0"/>
        <w:rPr>
          <w:rFonts w:ascii="Calibri" w:hAnsi="Calibri" w:cs="Calibri"/>
          <w:b/>
          <w:sz w:val="28"/>
          <w:u w:val="single"/>
        </w:rPr>
      </w:pPr>
    </w:p>
    <w:p w14:paraId="1DCF71E5" w14:textId="77777777" w:rsidR="002244B9" w:rsidRPr="002D0EA3" w:rsidRDefault="002244B9" w:rsidP="007F42E8">
      <w:pPr>
        <w:outlineLvl w:val="0"/>
        <w:rPr>
          <w:rFonts w:ascii="Calibri" w:hAnsi="Calibri" w:cs="Calibri"/>
          <w:b/>
          <w:sz w:val="28"/>
          <w:u w:val="single"/>
        </w:rPr>
      </w:pPr>
    </w:p>
    <w:p w14:paraId="5D8B9A3A" w14:textId="3A5118B6" w:rsidR="00B75330" w:rsidRPr="002D0EA3" w:rsidRDefault="003E142E" w:rsidP="007F42E8">
      <w:pPr>
        <w:outlineLvl w:val="0"/>
        <w:rPr>
          <w:rFonts w:ascii="Calibri" w:hAnsi="Calibri" w:cs="Calibri"/>
          <w:b/>
          <w:sz w:val="28"/>
        </w:rPr>
      </w:pPr>
      <w:r w:rsidRPr="002D0EA3">
        <w:rPr>
          <w:rFonts w:ascii="Calibri" w:hAnsi="Calibri" w:cs="Calibri"/>
          <w:b/>
          <w:sz w:val="28"/>
          <w:u w:val="single"/>
        </w:rPr>
        <w:t xml:space="preserve">APPENDIX </w:t>
      </w:r>
      <w:r w:rsidR="006716E4" w:rsidRPr="002D0EA3">
        <w:rPr>
          <w:rFonts w:ascii="Calibri" w:hAnsi="Calibri" w:cs="Calibri"/>
          <w:b/>
          <w:sz w:val="28"/>
          <w:u w:val="single"/>
        </w:rPr>
        <w:t>I</w:t>
      </w:r>
      <w:r w:rsidRPr="002D0EA3">
        <w:rPr>
          <w:rFonts w:ascii="Calibri" w:hAnsi="Calibri" w:cs="Calibri"/>
          <w:b/>
          <w:sz w:val="28"/>
          <w:u w:val="single"/>
        </w:rPr>
        <w:t>II</w:t>
      </w:r>
      <w:r w:rsidRPr="002D0EA3">
        <w:rPr>
          <w:rFonts w:ascii="Calibri" w:hAnsi="Calibri" w:cs="Calibri"/>
          <w:b/>
          <w:sz w:val="28"/>
        </w:rPr>
        <w:t xml:space="preserve">: </w:t>
      </w:r>
      <w:bookmarkEnd w:id="27"/>
      <w:r w:rsidR="00E078B5" w:rsidRPr="002D0EA3">
        <w:rPr>
          <w:rFonts w:ascii="Calibri" w:hAnsi="Calibri" w:cs="Calibri"/>
          <w:b/>
        </w:rPr>
        <w:t>PROGRESS TOWARDS ACHIEVING PROJECT EXPECTED OUTPUTS</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2065"/>
        <w:gridCol w:w="1890"/>
        <w:gridCol w:w="2340"/>
        <w:gridCol w:w="1800"/>
        <w:gridCol w:w="6300"/>
      </w:tblGrid>
      <w:tr w:rsidR="0078132C" w:rsidRPr="002D0EA3" w14:paraId="60DB5BD8" w14:textId="77777777" w:rsidTr="080A0523">
        <w:trPr>
          <w:tblHeader/>
          <w:jc w:val="center"/>
        </w:trPr>
        <w:tc>
          <w:tcPr>
            <w:tcW w:w="2065" w:type="dxa"/>
            <w:shd w:val="clear" w:color="auto" w:fill="595959" w:themeFill="text1" w:themeFillTint="A6"/>
            <w:vAlign w:val="center"/>
          </w:tcPr>
          <w:p w14:paraId="3BA2EC13" w14:textId="77777777" w:rsidR="00617C74" w:rsidRPr="002D0EA3" w:rsidRDefault="00617C74" w:rsidP="00E4000E">
            <w:pPr>
              <w:ind w:left="137"/>
              <w:jc w:val="center"/>
              <w:rPr>
                <w:rFonts w:ascii="Calibri" w:hAnsi="Calibri" w:cs="Calibri"/>
                <w:b/>
                <w:color w:val="FFFFFF"/>
                <w:sz w:val="20"/>
                <w:szCs w:val="20"/>
              </w:rPr>
            </w:pPr>
            <w:r w:rsidRPr="002D0EA3">
              <w:rPr>
                <w:rFonts w:ascii="Calibri" w:hAnsi="Calibri" w:cs="Calibri"/>
                <w:b/>
                <w:color w:val="FFFFFF"/>
                <w:sz w:val="20"/>
                <w:szCs w:val="20"/>
              </w:rPr>
              <w:t>INDICATORS</w:t>
            </w:r>
          </w:p>
        </w:tc>
        <w:tc>
          <w:tcPr>
            <w:tcW w:w="1890" w:type="dxa"/>
            <w:shd w:val="clear" w:color="auto" w:fill="595959" w:themeFill="text1" w:themeFillTint="A6"/>
            <w:vAlign w:val="center"/>
          </w:tcPr>
          <w:p w14:paraId="749B333E" w14:textId="77777777" w:rsidR="00617C74" w:rsidRPr="002D0EA3" w:rsidRDefault="00617C74" w:rsidP="00E4000E">
            <w:pPr>
              <w:ind w:left="137"/>
              <w:jc w:val="center"/>
              <w:rPr>
                <w:rFonts w:ascii="Calibri" w:hAnsi="Calibri" w:cs="Calibri"/>
                <w:b/>
                <w:color w:val="FFFFFF"/>
                <w:sz w:val="20"/>
                <w:szCs w:val="20"/>
              </w:rPr>
            </w:pPr>
            <w:r w:rsidRPr="002D0EA3">
              <w:rPr>
                <w:rFonts w:ascii="Calibri" w:hAnsi="Calibri" w:cs="Calibri"/>
                <w:b/>
                <w:color w:val="FFFFFF"/>
                <w:sz w:val="20"/>
                <w:szCs w:val="20"/>
              </w:rPr>
              <w:t>PROJECT TARGET</w:t>
            </w:r>
          </w:p>
        </w:tc>
        <w:tc>
          <w:tcPr>
            <w:tcW w:w="2340" w:type="dxa"/>
            <w:shd w:val="clear" w:color="auto" w:fill="595959" w:themeFill="text1" w:themeFillTint="A6"/>
            <w:vAlign w:val="center"/>
          </w:tcPr>
          <w:p w14:paraId="0109CAD6" w14:textId="76B758D3" w:rsidR="00617C74" w:rsidRPr="002D0EA3" w:rsidRDefault="00617C74" w:rsidP="00E4000E">
            <w:pPr>
              <w:ind w:left="137" w:hanging="16"/>
              <w:jc w:val="center"/>
              <w:rPr>
                <w:rFonts w:ascii="Calibri" w:hAnsi="Calibri" w:cs="Calibri"/>
                <w:b/>
                <w:color w:val="FFFFFF"/>
                <w:sz w:val="20"/>
                <w:szCs w:val="20"/>
              </w:rPr>
            </w:pPr>
            <w:r w:rsidRPr="002D0EA3">
              <w:rPr>
                <w:rFonts w:ascii="Calibri" w:hAnsi="Calibri" w:cs="Calibri"/>
                <w:b/>
                <w:color w:val="FFFFFF" w:themeColor="background1"/>
                <w:sz w:val="20"/>
                <w:szCs w:val="20"/>
              </w:rPr>
              <w:t>END OF YEAR INDICATOR STATUS</w:t>
            </w:r>
          </w:p>
        </w:tc>
        <w:tc>
          <w:tcPr>
            <w:tcW w:w="1800" w:type="dxa"/>
            <w:shd w:val="clear" w:color="auto" w:fill="595959" w:themeFill="text1" w:themeFillTint="A6"/>
          </w:tcPr>
          <w:p w14:paraId="48BB23AD" w14:textId="16ADE2EF" w:rsidR="00617C74" w:rsidRPr="002D0EA3" w:rsidRDefault="007E4D8E" w:rsidP="00E4000E">
            <w:pPr>
              <w:ind w:left="137"/>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PROGRESS RATING</w:t>
            </w:r>
            <w:r w:rsidRPr="002D0EA3">
              <w:rPr>
                <w:rStyle w:val="FootnoteReference"/>
                <w:rFonts w:ascii="Calibri" w:hAnsi="Calibri" w:cs="Calibri"/>
                <w:b/>
                <w:bCs/>
                <w:color w:val="FFFFFF" w:themeColor="background1"/>
                <w:sz w:val="20"/>
                <w:szCs w:val="20"/>
              </w:rPr>
              <w:footnoteReference w:id="8"/>
            </w:r>
          </w:p>
        </w:tc>
        <w:tc>
          <w:tcPr>
            <w:tcW w:w="6300" w:type="dxa"/>
            <w:shd w:val="clear" w:color="auto" w:fill="595959" w:themeFill="text1" w:themeFillTint="A6"/>
            <w:vAlign w:val="center"/>
          </w:tcPr>
          <w:p w14:paraId="6FB72A36" w14:textId="7E34C01D" w:rsidR="00617C74" w:rsidRPr="002D0EA3" w:rsidRDefault="00617C74" w:rsidP="00E4000E">
            <w:pPr>
              <w:ind w:left="137"/>
              <w:jc w:val="center"/>
              <w:rPr>
                <w:rFonts w:ascii="Calibri" w:hAnsi="Calibri" w:cs="Calibri"/>
                <w:b/>
                <w:bCs/>
                <w:color w:val="FFFFFF" w:themeColor="background1"/>
                <w:sz w:val="20"/>
                <w:szCs w:val="20"/>
              </w:rPr>
            </w:pPr>
            <w:r w:rsidRPr="002D0EA3">
              <w:rPr>
                <w:rFonts w:ascii="Calibri" w:hAnsi="Calibri" w:cs="Calibri"/>
                <w:b/>
                <w:bCs/>
                <w:color w:val="FFFFFF" w:themeColor="background1"/>
                <w:sz w:val="20"/>
                <w:szCs w:val="20"/>
              </w:rPr>
              <w:t>COMMENTS/JUSTIFICATION</w:t>
            </w:r>
          </w:p>
        </w:tc>
      </w:tr>
      <w:tr w:rsidR="002B6D62" w:rsidRPr="002D0EA3" w14:paraId="543D03AE" w14:textId="77777777" w:rsidTr="080A0523">
        <w:trPr>
          <w:tblHeader/>
          <w:jc w:val="center"/>
        </w:trPr>
        <w:tc>
          <w:tcPr>
            <w:tcW w:w="14395" w:type="dxa"/>
            <w:gridSpan w:val="5"/>
            <w:shd w:val="clear" w:color="auto" w:fill="D9D9D9" w:themeFill="background1" w:themeFillShade="D9"/>
          </w:tcPr>
          <w:p w14:paraId="19FE84E5" w14:textId="7CBB86C8" w:rsidR="002B6D62" w:rsidRPr="002D0EA3" w:rsidRDefault="002B6D62" w:rsidP="00D50B91">
            <w:pPr>
              <w:ind w:left="137"/>
              <w:rPr>
                <w:rFonts w:ascii="Calibri" w:hAnsi="Calibri" w:cs="Calibri"/>
                <w:sz w:val="20"/>
                <w:szCs w:val="20"/>
              </w:rPr>
            </w:pPr>
            <w:r w:rsidRPr="002D0EA3">
              <w:rPr>
                <w:rFonts w:ascii="Calibri" w:hAnsi="Calibri" w:cs="Calibri"/>
                <w:b/>
                <w:sz w:val="20"/>
                <w:szCs w:val="20"/>
              </w:rPr>
              <w:t>Outcome 1.1</w:t>
            </w:r>
          </w:p>
        </w:tc>
      </w:tr>
      <w:tr w:rsidR="0078132C" w:rsidRPr="002D0EA3" w14:paraId="3B727E6C" w14:textId="77777777" w:rsidTr="080A0523">
        <w:trPr>
          <w:tblHeader/>
          <w:jc w:val="center"/>
        </w:trPr>
        <w:tc>
          <w:tcPr>
            <w:tcW w:w="2065" w:type="dxa"/>
            <w:shd w:val="clear" w:color="auto" w:fill="F2F2F2" w:themeFill="background1" w:themeFillShade="F2"/>
          </w:tcPr>
          <w:p w14:paraId="5AEFB36A" w14:textId="5FE60055" w:rsidR="00617C74" w:rsidRPr="002D0EA3" w:rsidRDefault="00617C74" w:rsidP="406BF4A5">
            <w:pPr>
              <w:ind w:left="137"/>
              <w:rPr>
                <w:rFonts w:ascii="Calibri" w:hAnsi="Calibri" w:cs="Calibri"/>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 xml:space="preserve">Indicator </w:t>
            </w:r>
            <w:r w:rsidRPr="002D0EA3">
              <w:rPr>
                <w:rFonts w:ascii="Calibri" w:hAnsi="Calibri" w:cs="Calibri"/>
                <w:b/>
                <w:bCs/>
                <w:color w:val="000000" w:themeColor="text1"/>
                <w:sz w:val="20"/>
                <w:szCs w:val="20"/>
              </w:rPr>
              <w:t>1.1.1:</w:t>
            </w:r>
            <w:r w:rsidR="2893DA71" w:rsidRPr="002D0EA3">
              <w:rPr>
                <w:rFonts w:ascii="Calibri" w:hAnsi="Calibri" w:cs="Calibri"/>
                <w:b/>
                <w:bCs/>
                <w:color w:val="000000" w:themeColor="text1"/>
                <w:sz w:val="20"/>
                <w:szCs w:val="20"/>
              </w:rPr>
              <w:t xml:space="preserve"> </w:t>
            </w:r>
            <w:r w:rsidR="2893DA71" w:rsidRPr="002D0EA3">
              <w:rPr>
                <w:rFonts w:ascii="Calibri" w:hAnsi="Calibri" w:cs="Calibri"/>
                <w:color w:val="000000" w:themeColor="text1"/>
                <w:sz w:val="20"/>
                <w:szCs w:val="20"/>
              </w:rPr>
              <w:t xml:space="preserve"> # of country child project representatives and partners trained on establishing and sustaining cross-sectoral, multistakeholder processes promoting coherence across restoration enabling conditions, disaggregated by gender, sector, IP&amp;LCs, youth, vulnerable people.  </w:t>
            </w:r>
          </w:p>
        </w:tc>
        <w:tc>
          <w:tcPr>
            <w:tcW w:w="1890" w:type="dxa"/>
            <w:shd w:val="clear" w:color="auto" w:fill="F2F2F2" w:themeFill="background1" w:themeFillShade="F2"/>
          </w:tcPr>
          <w:p w14:paraId="271FAD37" w14:textId="7CA92F74" w:rsidR="00617C74" w:rsidRPr="002D0EA3" w:rsidRDefault="2893DA71" w:rsidP="406BF4A5">
            <w:pPr>
              <w:ind w:left="137"/>
              <w:rPr>
                <w:rFonts w:ascii="Calibri" w:hAnsi="Calibri" w:cs="Calibri"/>
                <w:sz w:val="20"/>
                <w:szCs w:val="20"/>
              </w:rPr>
            </w:pPr>
            <w:r w:rsidRPr="002D0EA3">
              <w:rPr>
                <w:rFonts w:ascii="Calibri" w:hAnsi="Calibri" w:cs="Calibri"/>
                <w:color w:val="000000" w:themeColor="text1"/>
                <w:sz w:val="20"/>
                <w:szCs w:val="20"/>
              </w:rPr>
              <w:t xml:space="preserve">Target 1.1.1. </w:t>
            </w:r>
            <w:r w:rsidRPr="002D0EA3">
              <w:rPr>
                <w:rFonts w:ascii="Calibri" w:hAnsi="Calibri" w:cs="Calibri"/>
                <w:b/>
                <w:bCs/>
                <w:color w:val="000000" w:themeColor="text1"/>
                <w:sz w:val="20"/>
                <w:szCs w:val="20"/>
              </w:rPr>
              <w:t xml:space="preserve">100 </w:t>
            </w:r>
            <w:r w:rsidRPr="002D0EA3">
              <w:rPr>
                <w:rFonts w:ascii="Calibri" w:hAnsi="Calibri" w:cs="Calibri"/>
                <w:color w:val="000000" w:themeColor="text1"/>
                <w:sz w:val="20"/>
                <w:szCs w:val="20"/>
              </w:rPr>
              <w:t>country child project representatives and partners trained on establishing and sustaining cross-sectoral multi-stakeholder processes.</w:t>
            </w:r>
          </w:p>
        </w:tc>
        <w:tc>
          <w:tcPr>
            <w:tcW w:w="2340" w:type="dxa"/>
            <w:shd w:val="clear" w:color="auto" w:fill="F2F2F2" w:themeFill="background1" w:themeFillShade="F2"/>
          </w:tcPr>
          <w:p w14:paraId="0544E2A9" w14:textId="0AAB08FC" w:rsidR="00617C74" w:rsidRPr="002D0EA3" w:rsidRDefault="00F8242E" w:rsidP="006133E1">
            <w:pPr>
              <w:ind w:left="137"/>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3ABD0690" w14:textId="41C70E72" w:rsidR="00617C74" w:rsidRPr="002D0EA3" w:rsidRDefault="1B40DC50" w:rsidP="406BF4A5">
            <w:pPr>
              <w:ind w:left="137"/>
              <w:rPr>
                <w:rFonts w:ascii="Calibri" w:hAnsi="Calibri" w:cs="Calibri"/>
                <w:sz w:val="20"/>
                <w:szCs w:val="20"/>
              </w:rPr>
            </w:pPr>
            <w:r w:rsidRPr="002D0EA3">
              <w:rPr>
                <w:rFonts w:ascii="Calibri" w:hAnsi="Calibri" w:cs="Calibri"/>
                <w:sz w:val="20"/>
                <w:szCs w:val="20"/>
              </w:rPr>
              <w:t xml:space="preserve"> </w:t>
            </w:r>
          </w:p>
          <w:p w14:paraId="3AA49BE7" w14:textId="68277D10" w:rsidR="00617C74" w:rsidRPr="002D0EA3" w:rsidRDefault="00E172F9" w:rsidP="406BF4A5">
            <w:pPr>
              <w:ind w:left="137"/>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52DB5EB1" w14:textId="275B459F" w:rsidR="00AE7B3C" w:rsidRPr="002D0EA3" w:rsidRDefault="625E0B34" w:rsidP="2C7C41CA">
            <w:pPr>
              <w:rPr>
                <w:rFonts w:ascii="Calibri" w:eastAsiaTheme="minorEastAsia" w:hAnsi="Calibri" w:cs="Calibri"/>
                <w:sz w:val="20"/>
                <w:szCs w:val="20"/>
              </w:rPr>
            </w:pPr>
            <w:r w:rsidRPr="002D0EA3">
              <w:rPr>
                <w:rFonts w:ascii="Calibri" w:eastAsiaTheme="minorEastAsia" w:hAnsi="Calibri" w:cs="Calibri"/>
                <w:sz w:val="20"/>
                <w:szCs w:val="20"/>
              </w:rPr>
              <w:t xml:space="preserve">WRI has begun reviewing the child project documents (Prodocs) to better understand the needs and capacity gaps of countries. WRI has also started assessing existing tools, platforms, and mechanisms that could be incorporated into </w:t>
            </w:r>
            <w:r w:rsidR="3660F878" w:rsidRPr="002D0EA3">
              <w:rPr>
                <w:rFonts w:ascii="Calibri" w:eastAsiaTheme="minorEastAsia" w:hAnsi="Calibri" w:cs="Calibri"/>
                <w:sz w:val="20"/>
                <w:szCs w:val="20"/>
              </w:rPr>
              <w:t>capacity</w:t>
            </w:r>
            <w:r w:rsidRPr="002D0EA3">
              <w:rPr>
                <w:rFonts w:ascii="Calibri" w:eastAsiaTheme="minorEastAsia" w:hAnsi="Calibri" w:cs="Calibri"/>
                <w:sz w:val="20"/>
                <w:szCs w:val="20"/>
              </w:rPr>
              <w:t>-building efforts. These analyses will inform the development of the capacity building strategy to improve coherence across restoration enabling conditions in the country child projects.</w:t>
            </w:r>
            <w:r w:rsidR="2A79F73A" w:rsidRPr="002D0EA3">
              <w:rPr>
                <w:rFonts w:ascii="Calibri" w:eastAsiaTheme="minorEastAsia" w:hAnsi="Calibri" w:cs="Calibri"/>
                <w:sz w:val="20"/>
                <w:szCs w:val="20"/>
              </w:rPr>
              <w:t xml:space="preserve"> In addition,</w:t>
            </w:r>
            <w:r w:rsidRPr="002D0EA3">
              <w:rPr>
                <w:rFonts w:ascii="Calibri" w:eastAsiaTheme="minorEastAsia" w:hAnsi="Calibri" w:cs="Calibri"/>
                <w:sz w:val="20"/>
                <w:szCs w:val="20"/>
              </w:rPr>
              <w:t xml:space="preserve"> </w:t>
            </w:r>
            <w:r w:rsidR="2A79F73A" w:rsidRPr="002D0EA3">
              <w:rPr>
                <w:rFonts w:ascii="Calibri" w:eastAsiaTheme="minorEastAsia" w:hAnsi="Calibri" w:cs="Calibri"/>
                <w:sz w:val="20"/>
                <w:szCs w:val="20"/>
              </w:rPr>
              <w:t>a</w:t>
            </w:r>
            <w:r w:rsidR="2DEC8CE4" w:rsidRPr="002D0EA3">
              <w:rPr>
                <w:rFonts w:ascii="Calibri" w:eastAsiaTheme="minorEastAsia" w:hAnsi="Calibri" w:cs="Calibri"/>
                <w:sz w:val="20"/>
                <w:szCs w:val="20"/>
              </w:rPr>
              <w:t xml:space="preserve"> needs </w:t>
            </w:r>
            <w:r w:rsidR="64B33F26" w:rsidRPr="002D0EA3">
              <w:rPr>
                <w:rFonts w:ascii="Calibri" w:eastAsiaTheme="minorEastAsia" w:hAnsi="Calibri" w:cs="Calibri"/>
                <w:sz w:val="20"/>
                <w:szCs w:val="20"/>
              </w:rPr>
              <w:t>assessment</w:t>
            </w:r>
            <w:r w:rsidR="2DEC8CE4" w:rsidRPr="002D0EA3">
              <w:rPr>
                <w:rFonts w:ascii="Calibri" w:eastAsiaTheme="minorEastAsia" w:hAnsi="Calibri" w:cs="Calibri"/>
                <w:sz w:val="20"/>
                <w:szCs w:val="20"/>
              </w:rPr>
              <w:t xml:space="preserve"> survey will be sent to countries to collect </w:t>
            </w:r>
            <w:r w:rsidR="7D06BFD7" w:rsidRPr="002D0EA3">
              <w:rPr>
                <w:rFonts w:ascii="Calibri" w:eastAsiaTheme="minorEastAsia" w:hAnsi="Calibri" w:cs="Calibri"/>
                <w:sz w:val="20"/>
                <w:szCs w:val="20"/>
              </w:rPr>
              <w:t xml:space="preserve">feedback </w:t>
            </w:r>
            <w:r w:rsidR="22E7562C" w:rsidRPr="002D0EA3">
              <w:rPr>
                <w:rFonts w:ascii="Calibri" w:eastAsiaTheme="minorEastAsia" w:hAnsi="Calibri" w:cs="Calibri"/>
                <w:sz w:val="20"/>
                <w:szCs w:val="20"/>
              </w:rPr>
              <w:t>on</w:t>
            </w:r>
            <w:r w:rsidR="7D06BFD7" w:rsidRPr="002D0EA3">
              <w:rPr>
                <w:rFonts w:ascii="Calibri" w:eastAsiaTheme="minorEastAsia" w:hAnsi="Calibri" w:cs="Calibri"/>
                <w:sz w:val="20"/>
                <w:szCs w:val="20"/>
              </w:rPr>
              <w:t xml:space="preserve"> the capacity building strategy. </w:t>
            </w:r>
          </w:p>
          <w:p w14:paraId="3EB83267" w14:textId="4B7373BA" w:rsidR="00617C74" w:rsidRPr="002D0EA3" w:rsidRDefault="00617C74" w:rsidP="00AE7B3C">
            <w:pPr>
              <w:ind w:left="137"/>
              <w:rPr>
                <w:rFonts w:ascii="Calibri" w:hAnsi="Calibri" w:cs="Calibri"/>
                <w:sz w:val="20"/>
                <w:szCs w:val="20"/>
              </w:rPr>
            </w:pPr>
          </w:p>
        </w:tc>
      </w:tr>
      <w:tr w:rsidR="0078132C" w:rsidRPr="002D0EA3" w14:paraId="6506C4CD" w14:textId="77777777" w:rsidTr="080A0523">
        <w:trPr>
          <w:tblHeader/>
          <w:jc w:val="center"/>
        </w:trPr>
        <w:tc>
          <w:tcPr>
            <w:tcW w:w="2065" w:type="dxa"/>
            <w:shd w:val="clear" w:color="auto" w:fill="F2F2F2" w:themeFill="background1" w:themeFillShade="F2"/>
          </w:tcPr>
          <w:p w14:paraId="344D8357" w14:textId="01C2DF07" w:rsidR="0078132C" w:rsidRPr="002D0EA3" w:rsidRDefault="0078132C" w:rsidP="0078132C">
            <w:pPr>
              <w:ind w:left="137"/>
              <w:rPr>
                <w:rFonts w:ascii="Calibri" w:hAnsi="Calibri" w:cs="Calibri"/>
                <w:color w:val="000000"/>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 xml:space="preserve">Indicator </w:t>
            </w:r>
            <w:r w:rsidRPr="002D0EA3">
              <w:rPr>
                <w:rFonts w:ascii="Calibri" w:hAnsi="Calibri" w:cs="Calibri"/>
                <w:b/>
                <w:bCs/>
                <w:color w:val="000000" w:themeColor="text1"/>
                <w:sz w:val="20"/>
                <w:szCs w:val="20"/>
              </w:rPr>
              <w:t xml:space="preserve">1.1.2: </w:t>
            </w:r>
            <w:r w:rsidRPr="002D0EA3">
              <w:rPr>
                <w:rFonts w:ascii="Calibri" w:hAnsi="Calibri" w:cs="Calibri"/>
                <w:color w:val="000000" w:themeColor="text1"/>
                <w:sz w:val="20"/>
                <w:szCs w:val="20"/>
              </w:rPr>
              <w:t># of restoration enabling conditions diagnostics completed including GESI considerations.</w:t>
            </w:r>
          </w:p>
        </w:tc>
        <w:tc>
          <w:tcPr>
            <w:tcW w:w="1890" w:type="dxa"/>
            <w:shd w:val="clear" w:color="auto" w:fill="F2F2F2" w:themeFill="background1" w:themeFillShade="F2"/>
          </w:tcPr>
          <w:p w14:paraId="1CB45EB9" w14:textId="3620BAAD" w:rsidR="0078132C" w:rsidRPr="002D0EA3" w:rsidRDefault="08652C0B" w:rsidP="2C7C41CA">
            <w:pPr>
              <w:ind w:left="137"/>
              <w:rPr>
                <w:rFonts w:ascii="Calibri" w:hAnsi="Calibri" w:cs="Calibri"/>
                <w:sz w:val="20"/>
                <w:szCs w:val="20"/>
              </w:rPr>
            </w:pPr>
            <w:r w:rsidRPr="002D0EA3">
              <w:rPr>
                <w:rFonts w:ascii="Calibri" w:hAnsi="Calibri" w:cs="Calibri"/>
                <w:color w:val="000000" w:themeColor="text1"/>
                <w:sz w:val="20"/>
                <w:szCs w:val="20"/>
              </w:rPr>
              <w:t xml:space="preserve">Target 1.1.2.: </w:t>
            </w:r>
            <w:r w:rsidRPr="002D0EA3">
              <w:rPr>
                <w:rFonts w:ascii="Calibri" w:hAnsi="Calibri" w:cs="Calibri"/>
                <w:b/>
                <w:bCs/>
                <w:color w:val="000000" w:themeColor="text1"/>
                <w:sz w:val="20"/>
                <w:szCs w:val="20"/>
              </w:rPr>
              <w:t>20</w:t>
            </w:r>
            <w:r w:rsidRPr="002D0EA3">
              <w:rPr>
                <w:rFonts w:ascii="Calibri" w:hAnsi="Calibri" w:cs="Calibri"/>
                <w:color w:val="000000" w:themeColor="text1"/>
                <w:sz w:val="20"/>
                <w:szCs w:val="20"/>
              </w:rPr>
              <w:t xml:space="preserve"> Restoration enabling conditions diagnostics completed.  </w:t>
            </w:r>
            <w:r w:rsidRPr="002D0EA3">
              <w:rPr>
                <w:rFonts w:ascii="Calibri" w:hAnsi="Calibri" w:cs="Calibri"/>
                <w:sz w:val="20"/>
                <w:szCs w:val="20"/>
              </w:rPr>
              <w:t xml:space="preserve"> </w:t>
            </w:r>
          </w:p>
        </w:tc>
        <w:tc>
          <w:tcPr>
            <w:tcW w:w="2340" w:type="dxa"/>
            <w:shd w:val="clear" w:color="auto" w:fill="F2F2F2" w:themeFill="background1" w:themeFillShade="F2"/>
          </w:tcPr>
          <w:p w14:paraId="4EA2A8F0" w14:textId="656FAD16" w:rsidR="0078132C" w:rsidRPr="002D0EA3" w:rsidRDefault="001F5F43" w:rsidP="00F9467A">
            <w:pPr>
              <w:ind w:left="137"/>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7E98F9AF" w14:textId="53F0E5E9" w:rsidR="0078132C" w:rsidRPr="002D0EA3" w:rsidRDefault="0078132C" w:rsidP="0078132C">
            <w:pPr>
              <w:ind w:left="137"/>
              <w:rPr>
                <w:rFonts w:ascii="Calibri" w:hAnsi="Calibri" w:cs="Calibri"/>
                <w:sz w:val="20"/>
                <w:szCs w:val="20"/>
              </w:rPr>
            </w:pPr>
            <w:r w:rsidRPr="002D0EA3">
              <w:rPr>
                <w:rFonts w:ascii="Calibri" w:hAnsi="Calibri" w:cs="Calibri"/>
                <w:sz w:val="20"/>
                <w:szCs w:val="20"/>
              </w:rPr>
              <w:t xml:space="preserve"> </w:t>
            </w:r>
          </w:p>
          <w:p w14:paraId="3BED271A" w14:textId="4853CC85" w:rsidR="0078132C" w:rsidRPr="002D0EA3" w:rsidRDefault="0039634B" w:rsidP="0078132C">
            <w:pPr>
              <w:ind w:left="137"/>
              <w:rPr>
                <w:rFonts w:ascii="Calibri" w:hAnsi="Calibri" w:cs="Calibri"/>
                <w:b/>
                <w:bCs/>
                <w:sz w:val="20"/>
                <w:szCs w:val="20"/>
                <w:highlight w:val="yellow"/>
              </w:rPr>
            </w:pPr>
            <w:r w:rsidRPr="002D0EA3">
              <w:rPr>
                <w:rFonts w:ascii="Calibri" w:hAnsi="Calibri" w:cs="Calibri"/>
                <w:b/>
                <w:bCs/>
                <w:sz w:val="20"/>
                <w:szCs w:val="20"/>
              </w:rPr>
              <w:t>IS</w:t>
            </w:r>
          </w:p>
        </w:tc>
        <w:tc>
          <w:tcPr>
            <w:tcW w:w="6300" w:type="dxa"/>
            <w:shd w:val="clear" w:color="auto" w:fill="F2F2F2" w:themeFill="background1" w:themeFillShade="F2"/>
          </w:tcPr>
          <w:p w14:paraId="191EF00B" w14:textId="77777777" w:rsidR="00C65E68" w:rsidRPr="002D0EA3" w:rsidRDefault="00C65E68" w:rsidP="2C7C41CA">
            <w:pPr>
              <w:rPr>
                <w:rFonts w:ascii="Calibri" w:hAnsi="Calibri" w:cs="Calibri"/>
                <w:sz w:val="20"/>
                <w:szCs w:val="20"/>
              </w:rPr>
            </w:pPr>
          </w:p>
          <w:p w14:paraId="0738C0C5" w14:textId="48F75636" w:rsidR="00C65E68" w:rsidRPr="002D0EA3" w:rsidRDefault="5FACACF4" w:rsidP="2C7C41CA">
            <w:pPr>
              <w:rPr>
                <w:rFonts w:ascii="Calibri" w:hAnsi="Calibri" w:cs="Calibri"/>
                <w:sz w:val="20"/>
                <w:szCs w:val="20"/>
              </w:rPr>
            </w:pPr>
            <w:r w:rsidRPr="002D0EA3">
              <w:rPr>
                <w:rFonts w:ascii="Calibri" w:hAnsi="Calibri" w:cs="Calibri"/>
                <w:sz w:val="20"/>
                <w:szCs w:val="20"/>
              </w:rPr>
              <w:t xml:space="preserve">On March 31, WRI organized a virtual </w:t>
            </w:r>
            <w:hyperlink r:id="rId33">
              <w:r w:rsidRPr="002D0EA3">
                <w:rPr>
                  <w:rStyle w:val="Hyperlink"/>
                  <w:rFonts w:ascii="Calibri" w:hAnsi="Calibri" w:cs="Calibri"/>
                  <w:sz w:val="20"/>
                  <w:szCs w:val="20"/>
                </w:rPr>
                <w:t>workshop</w:t>
              </w:r>
            </w:hyperlink>
            <w:r w:rsidRPr="002D0EA3">
              <w:rPr>
                <w:rFonts w:ascii="Calibri" w:hAnsi="Calibri" w:cs="Calibri"/>
                <w:sz w:val="20"/>
                <w:szCs w:val="20"/>
              </w:rPr>
              <w:t xml:space="preserve"> with the GCP team during which Rene Zamora, then-Director of Initiative 20x20, presented an overview of WRI’s </w:t>
            </w:r>
            <w:hyperlink r:id="rId34">
              <w:r w:rsidRPr="002D0EA3">
                <w:rPr>
                  <w:rStyle w:val="Hyperlink"/>
                  <w:rFonts w:ascii="Calibri" w:hAnsi="Calibri" w:cs="Calibri"/>
                  <w:sz w:val="20"/>
                  <w:szCs w:val="20"/>
                </w:rPr>
                <w:t>Restoration Diagnostic Tool</w:t>
              </w:r>
            </w:hyperlink>
            <w:r w:rsidRPr="002D0EA3">
              <w:rPr>
                <w:rFonts w:ascii="Calibri" w:hAnsi="Calibri" w:cs="Calibri"/>
                <w:sz w:val="20"/>
                <w:szCs w:val="20"/>
              </w:rPr>
              <w:t xml:space="preserve"> and several cases where it has been applied. The Diagnostic tool was published in 2015, and many lessons learned have come from its implementation over the years. These were shared during the workshop, and the GCP was able to provide feedback and suggestions on how the tool can be adapted to meet the needs of child projects.</w:t>
            </w:r>
            <w:r w:rsidR="3886F843" w:rsidRPr="002D0EA3">
              <w:rPr>
                <w:rFonts w:ascii="Calibri" w:hAnsi="Calibri" w:cs="Calibri"/>
                <w:sz w:val="20"/>
                <w:szCs w:val="20"/>
              </w:rPr>
              <w:t xml:space="preserve"> A </w:t>
            </w:r>
            <w:r w:rsidR="3886F843" w:rsidRPr="00112F6F">
              <w:rPr>
                <w:rFonts w:ascii="Calibri" w:hAnsi="Calibri" w:cs="Calibri"/>
                <w:sz w:val="20"/>
                <w:szCs w:val="20"/>
              </w:rPr>
              <w:t>report</w:t>
            </w:r>
            <w:r w:rsidR="3886F843" w:rsidRPr="002D0EA3">
              <w:rPr>
                <w:rFonts w:ascii="Calibri" w:hAnsi="Calibri" w:cs="Calibri"/>
                <w:sz w:val="20"/>
                <w:szCs w:val="20"/>
              </w:rPr>
              <w:t xml:space="preserve"> summarizing </w:t>
            </w:r>
            <w:r w:rsidR="343D4547" w:rsidRPr="002D0EA3">
              <w:rPr>
                <w:rFonts w:ascii="Calibri" w:hAnsi="Calibri" w:cs="Calibri"/>
                <w:sz w:val="20"/>
                <w:szCs w:val="20"/>
              </w:rPr>
              <w:t xml:space="preserve">the review of the tool </w:t>
            </w:r>
            <w:r w:rsidR="4C1CAF72" w:rsidRPr="002D0EA3">
              <w:rPr>
                <w:rFonts w:ascii="Calibri" w:hAnsi="Calibri" w:cs="Calibri"/>
                <w:sz w:val="20"/>
                <w:szCs w:val="20"/>
              </w:rPr>
              <w:t xml:space="preserve">and initial recommendations </w:t>
            </w:r>
            <w:r w:rsidR="47488620" w:rsidRPr="002D0EA3">
              <w:rPr>
                <w:rFonts w:ascii="Calibri" w:hAnsi="Calibri" w:cs="Calibri"/>
                <w:sz w:val="20"/>
                <w:szCs w:val="20"/>
              </w:rPr>
              <w:t>was prepared</w:t>
            </w:r>
            <w:r w:rsidR="343D4547" w:rsidRPr="002D0EA3">
              <w:rPr>
                <w:rFonts w:ascii="Calibri" w:hAnsi="Calibri" w:cs="Calibri"/>
                <w:sz w:val="20"/>
                <w:szCs w:val="20"/>
              </w:rPr>
              <w:t xml:space="preserve"> by WRI</w:t>
            </w:r>
            <w:r w:rsidR="28883F56" w:rsidRPr="002D0EA3">
              <w:rPr>
                <w:rFonts w:ascii="Calibri" w:hAnsi="Calibri" w:cs="Calibri"/>
                <w:sz w:val="20"/>
                <w:szCs w:val="20"/>
              </w:rPr>
              <w:t xml:space="preserve"> to inform the tool´s update. </w:t>
            </w:r>
          </w:p>
          <w:p w14:paraId="5137CED6" w14:textId="59C21F54" w:rsidR="002244B9" w:rsidRPr="002D0EA3" w:rsidRDefault="00122D26" w:rsidP="00122D26">
            <w:pPr>
              <w:ind w:left="137"/>
              <w:rPr>
                <w:rFonts w:ascii="Calibri" w:hAnsi="Calibri" w:cs="Calibri"/>
                <w:sz w:val="20"/>
                <w:szCs w:val="20"/>
                <w:highlight w:val="yellow"/>
              </w:rPr>
            </w:pPr>
            <w:r w:rsidRPr="002D0EA3">
              <w:rPr>
                <w:rFonts w:ascii="Calibri" w:hAnsi="Calibri" w:cs="Calibri"/>
                <w:sz w:val="20"/>
                <w:szCs w:val="20"/>
              </w:rPr>
              <w:t>  </w:t>
            </w:r>
          </w:p>
        </w:tc>
      </w:tr>
      <w:tr w:rsidR="0078132C" w:rsidRPr="002D0EA3" w14:paraId="024D0A78" w14:textId="77777777" w:rsidTr="080A0523">
        <w:trPr>
          <w:tblHeader/>
          <w:jc w:val="center"/>
        </w:trPr>
        <w:tc>
          <w:tcPr>
            <w:tcW w:w="2065" w:type="dxa"/>
            <w:shd w:val="clear" w:color="auto" w:fill="F2F2F2" w:themeFill="background1" w:themeFillShade="F2"/>
          </w:tcPr>
          <w:p w14:paraId="3268C961" w14:textId="10A21460" w:rsidR="0078132C" w:rsidRPr="002D0EA3" w:rsidRDefault="0078132C" w:rsidP="0078132C">
            <w:pPr>
              <w:ind w:left="137"/>
              <w:rPr>
                <w:rFonts w:ascii="Calibri" w:hAnsi="Calibri" w:cs="Calibri"/>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 xml:space="preserve">Indicator </w:t>
            </w:r>
            <w:r w:rsidRPr="002D0EA3">
              <w:rPr>
                <w:rFonts w:ascii="Calibri" w:hAnsi="Calibri" w:cs="Calibri"/>
                <w:b/>
                <w:bCs/>
                <w:color w:val="000000" w:themeColor="text1"/>
                <w:sz w:val="20"/>
                <w:szCs w:val="20"/>
              </w:rPr>
              <w:t xml:space="preserve">1.1.3: </w:t>
            </w:r>
            <w:r w:rsidRPr="002D0EA3">
              <w:rPr>
                <w:rFonts w:ascii="Calibri" w:hAnsi="Calibri" w:cs="Calibri"/>
                <w:color w:val="000000" w:themeColor="text1"/>
                <w:sz w:val="20"/>
                <w:szCs w:val="20"/>
              </w:rPr>
              <w:t xml:space="preserve"> # of countries participating in established mechanisms.</w:t>
            </w:r>
          </w:p>
        </w:tc>
        <w:tc>
          <w:tcPr>
            <w:tcW w:w="1890" w:type="dxa"/>
            <w:shd w:val="clear" w:color="auto" w:fill="F2F2F2" w:themeFill="background1" w:themeFillShade="F2"/>
          </w:tcPr>
          <w:p w14:paraId="6C45BA19" w14:textId="25872D25" w:rsidR="0078132C" w:rsidRPr="002D0EA3" w:rsidRDefault="0078132C" w:rsidP="0078132C">
            <w:pPr>
              <w:ind w:left="137"/>
              <w:rPr>
                <w:rFonts w:ascii="Calibri" w:hAnsi="Calibri" w:cs="Calibri"/>
                <w:sz w:val="20"/>
                <w:szCs w:val="20"/>
              </w:rPr>
            </w:pPr>
            <w:r w:rsidRPr="002D0EA3">
              <w:rPr>
                <w:rFonts w:ascii="Calibri" w:hAnsi="Calibri" w:cs="Calibri"/>
                <w:color w:val="000000" w:themeColor="text1"/>
                <w:sz w:val="20"/>
                <w:szCs w:val="20"/>
              </w:rPr>
              <w:t xml:space="preserve">Target 1.1.3.:  </w:t>
            </w:r>
            <w:r w:rsidRPr="002D0EA3">
              <w:rPr>
                <w:rFonts w:ascii="Calibri" w:hAnsi="Calibri" w:cs="Calibri"/>
                <w:b/>
                <w:bCs/>
                <w:color w:val="000000" w:themeColor="text1"/>
                <w:sz w:val="20"/>
                <w:szCs w:val="20"/>
              </w:rPr>
              <w:t>20</w:t>
            </w:r>
            <w:r w:rsidRPr="002D0EA3">
              <w:rPr>
                <w:rFonts w:ascii="Calibri" w:hAnsi="Calibri" w:cs="Calibri"/>
                <w:color w:val="000000" w:themeColor="text1"/>
                <w:sz w:val="20"/>
                <w:szCs w:val="20"/>
              </w:rPr>
              <w:t xml:space="preserve"> countries participating in established mechanisms.  </w:t>
            </w:r>
            <w:r w:rsidRPr="002D0EA3">
              <w:rPr>
                <w:rFonts w:ascii="Calibri" w:hAnsi="Calibri" w:cs="Calibri"/>
                <w:sz w:val="20"/>
                <w:szCs w:val="20"/>
              </w:rPr>
              <w:t xml:space="preserve"> </w:t>
            </w:r>
          </w:p>
        </w:tc>
        <w:tc>
          <w:tcPr>
            <w:tcW w:w="2340" w:type="dxa"/>
            <w:shd w:val="clear" w:color="auto" w:fill="F2F2F2" w:themeFill="background1" w:themeFillShade="F2"/>
          </w:tcPr>
          <w:p w14:paraId="4A014FA3" w14:textId="08502499" w:rsidR="0078132C" w:rsidRPr="002D0EA3" w:rsidRDefault="001F5F43" w:rsidP="00F9467A">
            <w:pPr>
              <w:ind w:left="137"/>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2504EC8B" w14:textId="34677F84" w:rsidR="0078132C" w:rsidRPr="002D0EA3" w:rsidRDefault="00217482" w:rsidP="0078132C">
            <w:pPr>
              <w:ind w:left="137"/>
              <w:rPr>
                <w:rFonts w:ascii="Calibri" w:hAnsi="Calibri" w:cs="Calibri"/>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09921FC1" w14:textId="1027AAA4" w:rsidR="00F9467A" w:rsidRPr="002D0EA3" w:rsidRDefault="5C549740" w:rsidP="2C7C41CA">
            <w:pPr>
              <w:rPr>
                <w:rFonts w:ascii="Calibri" w:hAnsi="Calibri" w:cs="Calibri"/>
                <w:sz w:val="20"/>
                <w:szCs w:val="20"/>
              </w:rPr>
            </w:pPr>
            <w:r w:rsidRPr="002D0EA3">
              <w:rPr>
                <w:rFonts w:ascii="Calibri" w:hAnsi="Calibri" w:cs="Calibri"/>
                <w:sz w:val="20"/>
                <w:szCs w:val="20"/>
              </w:rPr>
              <w:t>WRI is currently reviewing existing mechanisms for convening, managing, and engaging</w:t>
            </w:r>
            <w:r w:rsidR="08EB03A4" w:rsidRPr="002D0EA3">
              <w:rPr>
                <w:rFonts w:ascii="Calibri" w:hAnsi="Calibri" w:cs="Calibri"/>
                <w:sz w:val="20"/>
                <w:szCs w:val="20"/>
              </w:rPr>
              <w:t xml:space="preserve"> </w:t>
            </w:r>
            <w:r w:rsidRPr="002D0EA3">
              <w:rPr>
                <w:rFonts w:ascii="Calibri" w:hAnsi="Calibri" w:cs="Calibri"/>
                <w:sz w:val="20"/>
                <w:szCs w:val="20"/>
              </w:rPr>
              <w:t>such the Landscape Policy and Monitoring Accelerators, and will begin to compile lessons learned and to create guidance documents for countries in the second half of 2025.</w:t>
            </w:r>
          </w:p>
          <w:p w14:paraId="2F58F21D" w14:textId="184D0263" w:rsidR="0078132C" w:rsidRPr="002D0EA3" w:rsidRDefault="0078132C" w:rsidP="0078132C">
            <w:pPr>
              <w:ind w:left="137"/>
              <w:rPr>
                <w:rFonts w:ascii="Calibri" w:hAnsi="Calibri" w:cs="Calibri"/>
                <w:sz w:val="20"/>
                <w:szCs w:val="20"/>
              </w:rPr>
            </w:pPr>
          </w:p>
        </w:tc>
      </w:tr>
      <w:tr w:rsidR="0078132C" w:rsidRPr="002D0EA3" w14:paraId="29D7CD63" w14:textId="77777777" w:rsidTr="080A0523">
        <w:trPr>
          <w:trHeight w:val="300"/>
          <w:tblHeader/>
          <w:jc w:val="center"/>
        </w:trPr>
        <w:tc>
          <w:tcPr>
            <w:tcW w:w="2065" w:type="dxa"/>
            <w:shd w:val="clear" w:color="auto" w:fill="F2F2F2" w:themeFill="background1" w:themeFillShade="F2"/>
          </w:tcPr>
          <w:p w14:paraId="1CABBF43" w14:textId="569057AA" w:rsidR="0078132C" w:rsidRPr="002D0EA3" w:rsidRDefault="0078132C" w:rsidP="0078132C">
            <w:pPr>
              <w:spacing w:line="259" w:lineRule="auto"/>
              <w:ind w:left="137"/>
              <w:rPr>
                <w:rFonts w:ascii="Calibri" w:hAnsi="Calibri" w:cs="Calibri"/>
                <w:color w:val="000000" w:themeColor="text1"/>
                <w:sz w:val="20"/>
                <w:szCs w:val="20"/>
              </w:rPr>
            </w:pPr>
            <w:r w:rsidRPr="002D0EA3">
              <w:rPr>
                <w:rFonts w:ascii="Calibri" w:hAnsi="Calibri" w:cs="Calibri"/>
                <w:b/>
                <w:bCs/>
                <w:color w:val="000000" w:themeColor="text1"/>
                <w:sz w:val="20"/>
                <w:szCs w:val="20"/>
              </w:rPr>
              <w:t>Output Indicator 1.1.4</w:t>
            </w:r>
            <w:r w:rsidRPr="002D0EA3">
              <w:rPr>
                <w:rFonts w:ascii="Calibri" w:hAnsi="Calibri" w:cs="Calibri"/>
                <w:color w:val="000000" w:themeColor="text1"/>
                <w:sz w:val="20"/>
                <w:szCs w:val="20"/>
              </w:rPr>
              <w:t>: # of country child project representatives and partners trained on restoration action plan/strategy improvements.</w:t>
            </w:r>
          </w:p>
        </w:tc>
        <w:tc>
          <w:tcPr>
            <w:tcW w:w="1890" w:type="dxa"/>
            <w:shd w:val="clear" w:color="auto" w:fill="F2F2F2" w:themeFill="background1" w:themeFillShade="F2"/>
          </w:tcPr>
          <w:p w14:paraId="5D7CB416" w14:textId="5534C03A" w:rsidR="0078132C" w:rsidRPr="002D0EA3" w:rsidRDefault="0078132C" w:rsidP="0078132C">
            <w:pPr>
              <w:spacing w:line="259" w:lineRule="auto"/>
              <w:ind w:left="137"/>
              <w:rPr>
                <w:rFonts w:ascii="Calibri" w:hAnsi="Calibri" w:cs="Calibri"/>
                <w:color w:val="000000" w:themeColor="text1"/>
                <w:sz w:val="20"/>
                <w:szCs w:val="20"/>
              </w:rPr>
            </w:pPr>
            <w:r w:rsidRPr="002D0EA3">
              <w:rPr>
                <w:rFonts w:ascii="Calibri" w:hAnsi="Calibri" w:cs="Calibri"/>
                <w:color w:val="000000" w:themeColor="text1"/>
                <w:sz w:val="20"/>
                <w:szCs w:val="20"/>
              </w:rPr>
              <w:t xml:space="preserve">Target 1.1.4: </w:t>
            </w:r>
            <w:r w:rsidRPr="002D0EA3">
              <w:rPr>
                <w:rFonts w:ascii="Calibri" w:hAnsi="Calibri" w:cs="Calibri"/>
                <w:b/>
                <w:bCs/>
                <w:color w:val="000000" w:themeColor="text1"/>
                <w:sz w:val="20"/>
                <w:szCs w:val="20"/>
              </w:rPr>
              <w:t>20</w:t>
            </w:r>
            <w:r w:rsidRPr="002D0EA3">
              <w:rPr>
                <w:rFonts w:ascii="Calibri" w:hAnsi="Calibri" w:cs="Calibri"/>
                <w:color w:val="000000" w:themeColor="text1"/>
                <w:sz w:val="20"/>
                <w:szCs w:val="20"/>
              </w:rPr>
              <w:t xml:space="preserve"> country child project representatives and partners trained on restoration action plan/strategy improvements</w:t>
            </w:r>
          </w:p>
        </w:tc>
        <w:tc>
          <w:tcPr>
            <w:tcW w:w="2340" w:type="dxa"/>
            <w:shd w:val="clear" w:color="auto" w:fill="F2F2F2" w:themeFill="background1" w:themeFillShade="F2"/>
          </w:tcPr>
          <w:p w14:paraId="0FB0DE99" w14:textId="4ABF0F46" w:rsidR="0078132C" w:rsidRPr="002D0EA3" w:rsidRDefault="00E8144F" w:rsidP="00F9467A">
            <w:pPr>
              <w:spacing w:before="240" w:after="240"/>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10D4D211" w14:textId="72D7E7AB" w:rsidR="0078132C" w:rsidRPr="002D0EA3" w:rsidRDefault="00B34E6C" w:rsidP="0078132C">
            <w:pPr>
              <w:spacing w:before="240" w:after="240"/>
              <w:rPr>
                <w:rFonts w:ascii="Calibri" w:hAnsi="Calibri" w:cs="Calibri"/>
                <w:sz w:val="20"/>
                <w:szCs w:val="20"/>
              </w:rPr>
            </w:pPr>
            <w:r w:rsidRPr="002D0EA3">
              <w:rPr>
                <w:rFonts w:ascii="Calibri" w:hAnsi="Calibri" w:cs="Calibri"/>
                <w:b/>
                <w:bCs/>
                <w:sz w:val="20"/>
                <w:szCs w:val="20"/>
              </w:rPr>
              <w:t xml:space="preserve">   </w:t>
            </w:r>
            <w:r w:rsidR="00217482" w:rsidRPr="002D0EA3">
              <w:rPr>
                <w:rFonts w:ascii="Calibri" w:hAnsi="Calibri" w:cs="Calibri"/>
                <w:b/>
                <w:bCs/>
                <w:sz w:val="20"/>
                <w:szCs w:val="20"/>
              </w:rPr>
              <w:t>IS</w:t>
            </w:r>
          </w:p>
        </w:tc>
        <w:tc>
          <w:tcPr>
            <w:tcW w:w="6300" w:type="dxa"/>
            <w:shd w:val="clear" w:color="auto" w:fill="F2F2F2" w:themeFill="background1" w:themeFillShade="F2"/>
          </w:tcPr>
          <w:p w14:paraId="5AEB0957" w14:textId="31EBF088" w:rsidR="009E2655" w:rsidRPr="002D0EA3" w:rsidRDefault="5FA263F2" w:rsidP="4D2F6989">
            <w:pPr>
              <w:spacing w:before="240" w:after="240" w:line="259" w:lineRule="auto"/>
              <w:rPr>
                <w:rFonts w:ascii="Calibri" w:hAnsi="Calibri" w:cs="Calibri"/>
                <w:sz w:val="20"/>
                <w:szCs w:val="20"/>
              </w:rPr>
            </w:pPr>
            <w:r w:rsidRPr="002D0EA3">
              <w:rPr>
                <w:rFonts w:ascii="Calibri" w:hAnsi="Calibri" w:cs="Calibri"/>
                <w:sz w:val="20"/>
                <w:szCs w:val="20"/>
              </w:rPr>
              <w:t xml:space="preserve">A grant agreement was signed </w:t>
            </w:r>
            <w:r w:rsidR="1E326188" w:rsidRPr="002D0EA3">
              <w:rPr>
                <w:rFonts w:ascii="Calibri" w:hAnsi="Calibri" w:cs="Calibri"/>
                <w:sz w:val="20"/>
                <w:szCs w:val="20"/>
              </w:rPr>
              <w:t>between</w:t>
            </w:r>
            <w:r w:rsidRPr="002D0EA3">
              <w:rPr>
                <w:rFonts w:ascii="Calibri" w:hAnsi="Calibri" w:cs="Calibri"/>
                <w:sz w:val="20"/>
                <w:szCs w:val="20"/>
              </w:rPr>
              <w:t xml:space="preserve"> UNDP </w:t>
            </w:r>
            <w:r w:rsidR="44CF40AD" w:rsidRPr="002D0EA3">
              <w:rPr>
                <w:rFonts w:ascii="Calibri" w:hAnsi="Calibri" w:cs="Calibri"/>
                <w:sz w:val="20"/>
                <w:szCs w:val="20"/>
              </w:rPr>
              <w:t xml:space="preserve">and CI </w:t>
            </w:r>
            <w:r w:rsidR="12FE0632" w:rsidRPr="002D0EA3">
              <w:rPr>
                <w:rFonts w:ascii="Calibri" w:hAnsi="Calibri" w:cs="Calibri"/>
                <w:sz w:val="20"/>
                <w:szCs w:val="20"/>
              </w:rPr>
              <w:t>in</w:t>
            </w:r>
            <w:r w:rsidR="4B14C089" w:rsidRPr="002D0EA3">
              <w:rPr>
                <w:rFonts w:ascii="Calibri" w:hAnsi="Calibri" w:cs="Calibri"/>
                <w:sz w:val="20"/>
                <w:szCs w:val="20"/>
              </w:rPr>
              <w:t xml:space="preserve"> October 2024 </w:t>
            </w:r>
            <w:r w:rsidRPr="002D0EA3">
              <w:rPr>
                <w:rFonts w:ascii="Calibri" w:hAnsi="Calibri" w:cs="Calibri"/>
                <w:sz w:val="20"/>
                <w:szCs w:val="20"/>
              </w:rPr>
              <w:t>to develop a capacity building program on restoration action planning</w:t>
            </w:r>
            <w:r w:rsidR="44CF40AD" w:rsidRPr="002D0EA3">
              <w:rPr>
                <w:rFonts w:ascii="Calibri" w:hAnsi="Calibri" w:cs="Calibri"/>
                <w:sz w:val="20"/>
                <w:szCs w:val="20"/>
              </w:rPr>
              <w:t xml:space="preserve">, </w:t>
            </w:r>
            <w:r w:rsidRPr="002D0EA3">
              <w:rPr>
                <w:rFonts w:ascii="Calibri" w:hAnsi="Calibri" w:cs="Calibri"/>
                <w:sz w:val="20"/>
                <w:szCs w:val="20"/>
              </w:rPr>
              <w:t>financial plans</w:t>
            </w:r>
            <w:r w:rsidR="44CF40AD" w:rsidRPr="002D0EA3">
              <w:rPr>
                <w:rFonts w:ascii="Calibri" w:hAnsi="Calibri" w:cs="Calibri"/>
                <w:sz w:val="20"/>
                <w:szCs w:val="20"/>
              </w:rPr>
              <w:t xml:space="preserve"> and ecosystem restoration</w:t>
            </w:r>
            <w:r w:rsidRPr="002D0EA3">
              <w:rPr>
                <w:rFonts w:ascii="Calibri" w:hAnsi="Calibri" w:cs="Calibri"/>
                <w:sz w:val="20"/>
                <w:szCs w:val="20"/>
              </w:rPr>
              <w:t xml:space="preserve"> for country child projects. </w:t>
            </w:r>
          </w:p>
          <w:p w14:paraId="06C80876" w14:textId="09372864" w:rsidR="0078132C" w:rsidRPr="002D0EA3" w:rsidRDefault="31122ED6" w:rsidP="2C7C41CA">
            <w:pPr>
              <w:spacing w:before="240" w:after="240" w:line="259" w:lineRule="auto"/>
              <w:rPr>
                <w:rFonts w:ascii="Calibri" w:hAnsi="Calibri" w:cs="Calibri"/>
                <w:sz w:val="20"/>
                <w:szCs w:val="20"/>
              </w:rPr>
            </w:pPr>
            <w:r w:rsidRPr="002D0EA3">
              <w:rPr>
                <w:rFonts w:ascii="Calibri" w:hAnsi="Calibri" w:cs="Calibri"/>
                <w:sz w:val="20"/>
                <w:szCs w:val="20"/>
              </w:rPr>
              <w:t xml:space="preserve">UNDP is conducting </w:t>
            </w:r>
            <w:r w:rsidRPr="00112F6F">
              <w:rPr>
                <w:rFonts w:ascii="Calibri" w:hAnsi="Calibri" w:cs="Calibri"/>
                <w:sz w:val="20"/>
                <w:szCs w:val="20"/>
              </w:rPr>
              <w:t>desk reviews</w:t>
            </w:r>
            <w:r w:rsidRPr="002D0EA3">
              <w:rPr>
                <w:rFonts w:ascii="Calibri" w:hAnsi="Calibri" w:cs="Calibri"/>
                <w:sz w:val="20"/>
                <w:szCs w:val="20"/>
              </w:rPr>
              <w:t xml:space="preserve"> of country child projects which includes a revision of national policies, priorities and programs related to restoration to inform the development of their capacity building program on restoration action planning and financial plans. In addition, UNDP is carrying out </w:t>
            </w:r>
            <w:r w:rsidRPr="00112F6F">
              <w:rPr>
                <w:rFonts w:ascii="Calibri" w:hAnsi="Calibri" w:cs="Calibri"/>
                <w:sz w:val="20"/>
                <w:szCs w:val="20"/>
              </w:rPr>
              <w:t>semi-structured interviews</w:t>
            </w:r>
            <w:r w:rsidRPr="002D0EA3">
              <w:rPr>
                <w:rFonts w:ascii="Calibri" w:hAnsi="Calibri" w:cs="Calibri"/>
                <w:sz w:val="20"/>
                <w:szCs w:val="20"/>
              </w:rPr>
              <w:t xml:space="preserve"> with country child projects to further understand the projects objectives and national context to better tailor the capacity development offerings. A preliminary analysis from the desk reviews revealed that Latin American countries (Brazil, Peru, Haiti) exhibit a strong focus on scaling existing institutional frameworks for ecosystem restoration rather than creating new ones. African nations emphasize the integration of carbon credits and livelihoods. This insight, together with the information gathered from the semi-structured interviews will inform how we design country-specific capacity-building interventions</w:t>
            </w:r>
            <w:r w:rsidR="4DD1B646" w:rsidRPr="002D0EA3">
              <w:rPr>
                <w:rFonts w:ascii="Calibri" w:hAnsi="Calibri" w:cs="Calibri"/>
                <w:sz w:val="20"/>
                <w:szCs w:val="20"/>
              </w:rPr>
              <w:t>.</w:t>
            </w:r>
          </w:p>
        </w:tc>
      </w:tr>
      <w:tr w:rsidR="0078132C" w:rsidRPr="002D0EA3" w14:paraId="567076D3" w14:textId="77777777" w:rsidTr="080A0523">
        <w:trPr>
          <w:tblHeader/>
          <w:jc w:val="center"/>
        </w:trPr>
        <w:tc>
          <w:tcPr>
            <w:tcW w:w="14395" w:type="dxa"/>
            <w:gridSpan w:val="5"/>
            <w:shd w:val="clear" w:color="auto" w:fill="D9D9D9" w:themeFill="background1" w:themeFillShade="D9"/>
          </w:tcPr>
          <w:p w14:paraId="6FCE3FBF" w14:textId="7C923086" w:rsidR="0078132C" w:rsidRPr="002D0EA3" w:rsidRDefault="0078132C" w:rsidP="0078132C">
            <w:pPr>
              <w:ind w:left="137"/>
              <w:rPr>
                <w:rFonts w:ascii="Calibri" w:hAnsi="Calibri" w:cs="Calibri"/>
                <w:b/>
                <w:bCs/>
                <w:sz w:val="20"/>
                <w:szCs w:val="20"/>
              </w:rPr>
            </w:pPr>
            <w:r w:rsidRPr="002D0EA3">
              <w:rPr>
                <w:rFonts w:ascii="Calibri" w:hAnsi="Calibri" w:cs="Calibri"/>
                <w:b/>
                <w:bCs/>
                <w:sz w:val="20"/>
                <w:szCs w:val="20"/>
              </w:rPr>
              <w:t>Outcome 1.2</w:t>
            </w:r>
          </w:p>
        </w:tc>
      </w:tr>
      <w:tr w:rsidR="0078132C" w:rsidRPr="002D0EA3" w14:paraId="4870268E" w14:textId="77777777" w:rsidTr="080A0523">
        <w:trPr>
          <w:tblHeader/>
          <w:jc w:val="center"/>
        </w:trPr>
        <w:tc>
          <w:tcPr>
            <w:tcW w:w="2065" w:type="dxa"/>
            <w:shd w:val="clear" w:color="auto" w:fill="F2F2F2" w:themeFill="background1" w:themeFillShade="F2"/>
          </w:tcPr>
          <w:p w14:paraId="338B60FB" w14:textId="3797E71B" w:rsidR="0078132C" w:rsidRPr="002D0EA3" w:rsidRDefault="0078132C" w:rsidP="0078132C">
            <w:pPr>
              <w:ind w:left="137"/>
              <w:rPr>
                <w:rFonts w:ascii="Calibri" w:hAnsi="Calibri" w:cs="Calibri"/>
                <w:color w:val="000000" w:themeColor="text1"/>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 xml:space="preserve">Indicator </w:t>
            </w:r>
            <w:r w:rsidRPr="002D0EA3">
              <w:rPr>
                <w:rFonts w:ascii="Calibri" w:hAnsi="Calibri" w:cs="Calibri"/>
                <w:b/>
                <w:bCs/>
                <w:color w:val="000000" w:themeColor="text1"/>
                <w:sz w:val="20"/>
                <w:szCs w:val="20"/>
              </w:rPr>
              <w:t xml:space="preserve">1.2.1: </w:t>
            </w:r>
            <w:r w:rsidRPr="002D0EA3">
              <w:rPr>
                <w:rFonts w:ascii="Calibri" w:hAnsi="Calibri" w:cs="Calibri"/>
                <w:color w:val="000000" w:themeColor="text1"/>
                <w:sz w:val="20"/>
                <w:szCs w:val="20"/>
              </w:rPr>
              <w:t># of country practitioners applying program-provided knowledge products, tools, disaggregated by gender, sector, IP, youth, vulnerable people.</w:t>
            </w:r>
          </w:p>
        </w:tc>
        <w:tc>
          <w:tcPr>
            <w:tcW w:w="1890" w:type="dxa"/>
            <w:shd w:val="clear" w:color="auto" w:fill="F2F2F2" w:themeFill="background1" w:themeFillShade="F2"/>
          </w:tcPr>
          <w:p w14:paraId="799A647E" w14:textId="6146D84C" w:rsidR="0078132C" w:rsidRPr="002D0EA3" w:rsidRDefault="0078132C" w:rsidP="0078132C">
            <w:pPr>
              <w:ind w:left="137"/>
              <w:rPr>
                <w:rFonts w:ascii="Calibri" w:hAnsi="Calibri" w:cs="Calibri"/>
                <w:color w:val="000000" w:themeColor="text1"/>
                <w:sz w:val="20"/>
                <w:szCs w:val="20"/>
              </w:rPr>
            </w:pPr>
            <w:r w:rsidRPr="002D0EA3">
              <w:rPr>
                <w:rFonts w:ascii="Calibri" w:hAnsi="Calibri" w:cs="Calibri"/>
                <w:color w:val="000000" w:themeColor="text1"/>
                <w:sz w:val="20"/>
                <w:szCs w:val="20"/>
              </w:rPr>
              <w:t xml:space="preserve">Target 1.2.1: </w:t>
            </w:r>
            <w:r w:rsidRPr="002D0EA3">
              <w:rPr>
                <w:rFonts w:ascii="Calibri" w:hAnsi="Calibri" w:cs="Calibri"/>
                <w:b/>
                <w:bCs/>
                <w:color w:val="000000" w:themeColor="text1"/>
                <w:sz w:val="20"/>
                <w:szCs w:val="20"/>
              </w:rPr>
              <w:t>100</w:t>
            </w:r>
            <w:r w:rsidRPr="002D0EA3">
              <w:rPr>
                <w:rFonts w:ascii="Calibri" w:hAnsi="Calibri" w:cs="Calibri"/>
                <w:color w:val="000000" w:themeColor="text1"/>
                <w:sz w:val="20"/>
                <w:szCs w:val="20"/>
              </w:rPr>
              <w:t xml:space="preserve"> country practitioners applying program-provided knowledge.</w:t>
            </w:r>
          </w:p>
        </w:tc>
        <w:tc>
          <w:tcPr>
            <w:tcW w:w="2340" w:type="dxa"/>
            <w:shd w:val="clear" w:color="auto" w:fill="F2F2F2" w:themeFill="background1" w:themeFillShade="F2"/>
          </w:tcPr>
          <w:p w14:paraId="330E3873" w14:textId="1EB9C8FF" w:rsidR="0078132C" w:rsidRPr="002D0EA3" w:rsidRDefault="00E8144F" w:rsidP="0078132C">
            <w:pPr>
              <w:ind w:left="137"/>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552BEBC7" w14:textId="6DE0F89C" w:rsidR="0078132C" w:rsidRPr="002D0EA3" w:rsidRDefault="00260E1C" w:rsidP="0078132C">
            <w:pPr>
              <w:ind w:left="137"/>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16D81B3E" w14:textId="77777777" w:rsidR="00A15620" w:rsidRPr="002D0EA3" w:rsidRDefault="00A15620" w:rsidP="0084658F">
            <w:pPr>
              <w:rPr>
                <w:rFonts w:ascii="Calibri" w:hAnsi="Calibri" w:cs="Calibri"/>
                <w:color w:val="000000" w:themeColor="text1"/>
                <w:sz w:val="20"/>
                <w:szCs w:val="20"/>
              </w:rPr>
            </w:pPr>
          </w:p>
          <w:p w14:paraId="3FA05B0E" w14:textId="4DDDFAAD" w:rsidR="0084658F" w:rsidRPr="002D0EA3" w:rsidRDefault="0084658F" w:rsidP="0084658F">
            <w:pPr>
              <w:rPr>
                <w:rFonts w:ascii="Calibri" w:hAnsi="Calibri" w:cs="Calibri"/>
                <w:color w:val="000000" w:themeColor="text1"/>
                <w:sz w:val="20"/>
                <w:szCs w:val="20"/>
              </w:rPr>
            </w:pPr>
            <w:r w:rsidRPr="002D0EA3">
              <w:rPr>
                <w:rFonts w:ascii="Calibri" w:hAnsi="Calibri" w:cs="Calibri"/>
                <w:color w:val="000000" w:themeColor="text1"/>
                <w:sz w:val="20"/>
                <w:szCs w:val="20"/>
              </w:rPr>
              <w:t>The GCP is collaborating with several partners to provide training on ecosystem restoration</w:t>
            </w:r>
            <w:r w:rsidR="00A15620" w:rsidRPr="002D0EA3">
              <w:rPr>
                <w:rFonts w:ascii="Calibri" w:hAnsi="Calibri" w:cs="Calibri"/>
                <w:color w:val="000000" w:themeColor="text1"/>
                <w:sz w:val="20"/>
                <w:szCs w:val="20"/>
              </w:rPr>
              <w:t>. The following training</w:t>
            </w:r>
            <w:r w:rsidR="00F913FF" w:rsidRPr="002D0EA3">
              <w:rPr>
                <w:rFonts w:ascii="Calibri" w:hAnsi="Calibri" w:cs="Calibri"/>
                <w:color w:val="000000" w:themeColor="text1"/>
                <w:sz w:val="20"/>
                <w:szCs w:val="20"/>
              </w:rPr>
              <w:t>s</w:t>
            </w:r>
            <w:r w:rsidR="00A15620" w:rsidRPr="002D0EA3">
              <w:rPr>
                <w:rFonts w:ascii="Calibri" w:hAnsi="Calibri" w:cs="Calibri"/>
                <w:color w:val="000000" w:themeColor="text1"/>
                <w:sz w:val="20"/>
                <w:szCs w:val="20"/>
              </w:rPr>
              <w:t xml:space="preserve"> have been identified with their potential start dates based on fiscal year: </w:t>
            </w:r>
          </w:p>
          <w:p w14:paraId="62A109CA" w14:textId="77777777" w:rsidR="0084658F" w:rsidRPr="002D0EA3" w:rsidRDefault="0084658F" w:rsidP="2C7C41CA">
            <w:pPr>
              <w:rPr>
                <w:rFonts w:ascii="Calibri" w:eastAsiaTheme="minorEastAsia" w:hAnsi="Calibri" w:cs="Calibri"/>
                <w:color w:val="000000" w:themeColor="text1"/>
                <w:sz w:val="20"/>
                <w:szCs w:val="20"/>
              </w:rPr>
            </w:pPr>
          </w:p>
          <w:p w14:paraId="6CDF36BA" w14:textId="588EF553" w:rsidR="0084658F" w:rsidRPr="002D0EA3" w:rsidRDefault="688E3932"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UNDP – Local Open Online Course (LOOC) on ecosystem restoration: In development; first version under review</w:t>
            </w:r>
            <w:r w:rsidR="3CF4BC9D" w:rsidRPr="002D0EA3">
              <w:rPr>
                <w:rFonts w:ascii="Calibri" w:hAnsi="Calibri" w:cs="Calibri"/>
                <w:color w:val="000000" w:themeColor="text1"/>
                <w:sz w:val="20"/>
                <w:szCs w:val="20"/>
              </w:rPr>
              <w:t xml:space="preserve"> by the GCP and CI subject matter experts</w:t>
            </w:r>
            <w:r w:rsidRPr="002D0EA3">
              <w:rPr>
                <w:rFonts w:ascii="Calibri" w:hAnsi="Calibri" w:cs="Calibri"/>
                <w:color w:val="000000" w:themeColor="text1"/>
                <w:sz w:val="20"/>
                <w:szCs w:val="20"/>
              </w:rPr>
              <w:t>. Launch expected Q3 2026.</w:t>
            </w:r>
          </w:p>
          <w:p w14:paraId="4A435F5A" w14:textId="77777777" w:rsidR="0084658F" w:rsidRPr="002D0EA3" w:rsidRDefault="688E3932"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FAO – Standards of Practice for Ecosystem Restoration: Planned for Q2 2026.</w:t>
            </w:r>
          </w:p>
          <w:p w14:paraId="15ADDB30" w14:textId="18615CD4" w:rsidR="0084658F" w:rsidRPr="002D0EA3" w:rsidRDefault="688E3932"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CI – Restoration &amp; Climate Adaptation: Planned for Q1 2027 (TBD).</w:t>
            </w:r>
            <w:r w:rsidR="3CF4BC9D" w:rsidRPr="002D0EA3">
              <w:rPr>
                <w:rFonts w:ascii="Calibri" w:hAnsi="Calibri" w:cs="Calibri"/>
                <w:color w:val="000000" w:themeColor="text1"/>
                <w:sz w:val="20"/>
                <w:szCs w:val="20"/>
              </w:rPr>
              <w:t xml:space="preserve"> Syllabus developed and reviewed by the GCP team.</w:t>
            </w:r>
          </w:p>
          <w:p w14:paraId="49BE6B99" w14:textId="2978C8B9" w:rsidR="0084658F" w:rsidRPr="002D0EA3" w:rsidRDefault="688E3932"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ANR Alliance – ANR Practitioner Training: Planned for Q3 2026 and 2027–2030.</w:t>
            </w:r>
            <w:r w:rsidR="3FE4597C" w:rsidRPr="002D0EA3">
              <w:rPr>
                <w:rFonts w:ascii="Calibri" w:hAnsi="Calibri" w:cs="Calibri"/>
                <w:color w:val="000000" w:themeColor="text1"/>
                <w:sz w:val="20"/>
                <w:szCs w:val="20"/>
              </w:rPr>
              <w:t xml:space="preserve"> Proposal developed and reviewed by the GCP team.</w:t>
            </w:r>
          </w:p>
          <w:p w14:paraId="29329809" w14:textId="77777777" w:rsidR="0084658F" w:rsidRPr="002D0EA3" w:rsidRDefault="688E3932"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FAO – Framework for Ecosystem Restoration Monitoring (FERM): Available on demand.</w:t>
            </w:r>
          </w:p>
          <w:p w14:paraId="14FF67BD" w14:textId="09243743" w:rsidR="0084658F" w:rsidRPr="002D0EA3" w:rsidRDefault="688E3932" w:rsidP="5982752C">
            <w:pPr>
              <w:pStyle w:val="ListParagraph"/>
              <w:numPr>
                <w:ilvl w:val="0"/>
                <w:numId w:val="21"/>
              </w:numPr>
              <w:rPr>
                <w:rFonts w:ascii="Calibri" w:hAnsi="Calibri" w:cs="Calibri"/>
                <w:color w:val="000000" w:themeColor="text1"/>
                <w:sz w:val="20"/>
                <w:szCs w:val="20"/>
              </w:rPr>
            </w:pPr>
            <w:r w:rsidRPr="002D0EA3">
              <w:rPr>
                <w:rFonts w:ascii="Calibri" w:hAnsi="Calibri" w:cs="Calibri"/>
                <w:color w:val="000000" w:themeColor="text1"/>
                <w:sz w:val="20"/>
                <w:szCs w:val="20"/>
              </w:rPr>
              <w:t>FAO – NEXT: Timeline TBD.</w:t>
            </w:r>
            <w:r w:rsidR="3CF4BC9D" w:rsidRPr="002D0EA3">
              <w:rPr>
                <w:rFonts w:ascii="Calibri" w:hAnsi="Calibri" w:cs="Calibri"/>
                <w:color w:val="000000" w:themeColor="text1"/>
                <w:sz w:val="20"/>
                <w:szCs w:val="20"/>
              </w:rPr>
              <w:t xml:space="preserve"> Proposal developed and reviewed by the GCP team. </w:t>
            </w:r>
          </w:p>
          <w:p w14:paraId="15443C20" w14:textId="34545763" w:rsidR="0078132C" w:rsidRPr="002D0EA3" w:rsidRDefault="0078132C" w:rsidP="5982752C">
            <w:pPr>
              <w:rPr>
                <w:rFonts w:ascii="Calibri" w:hAnsi="Calibri" w:cs="Calibri"/>
                <w:color w:val="000000" w:themeColor="text1"/>
                <w:sz w:val="20"/>
                <w:szCs w:val="20"/>
              </w:rPr>
            </w:pPr>
          </w:p>
          <w:p w14:paraId="799C0447" w14:textId="77777777" w:rsidR="0078132C" w:rsidRPr="002D0EA3" w:rsidRDefault="0EE75650" w:rsidP="5982752C">
            <w:pPr>
              <w:rPr>
                <w:rFonts w:ascii="Calibri" w:hAnsi="Calibri" w:cs="Calibri"/>
                <w:color w:val="000000" w:themeColor="text1"/>
                <w:sz w:val="20"/>
                <w:szCs w:val="20"/>
              </w:rPr>
            </w:pPr>
            <w:r w:rsidRPr="002D0EA3">
              <w:rPr>
                <w:rFonts w:ascii="Calibri" w:hAnsi="Calibri" w:cs="Calibri"/>
                <w:color w:val="000000" w:themeColor="text1"/>
                <w:sz w:val="20"/>
                <w:szCs w:val="20"/>
              </w:rPr>
              <w:t>Quantitative progress will be reported next year.</w:t>
            </w:r>
          </w:p>
          <w:p w14:paraId="43986539" w14:textId="033B810E" w:rsidR="0078132C" w:rsidRPr="002D0EA3" w:rsidRDefault="0078132C" w:rsidP="5982752C">
            <w:pPr>
              <w:ind w:left="137"/>
              <w:rPr>
                <w:rFonts w:ascii="Calibri" w:hAnsi="Calibri" w:cs="Calibri"/>
                <w:sz w:val="20"/>
                <w:szCs w:val="20"/>
              </w:rPr>
            </w:pPr>
          </w:p>
        </w:tc>
      </w:tr>
      <w:tr w:rsidR="0078132C" w:rsidRPr="002D0EA3" w14:paraId="356945FB" w14:textId="77777777" w:rsidTr="080A0523">
        <w:trPr>
          <w:tblHeader/>
          <w:jc w:val="center"/>
        </w:trPr>
        <w:tc>
          <w:tcPr>
            <w:tcW w:w="2065" w:type="dxa"/>
            <w:shd w:val="clear" w:color="auto" w:fill="F2F2F2" w:themeFill="background1" w:themeFillShade="F2"/>
          </w:tcPr>
          <w:p w14:paraId="37ABC68A" w14:textId="06BBA244" w:rsidR="0078132C" w:rsidRPr="002D0EA3" w:rsidRDefault="0078132C" w:rsidP="0078132C">
            <w:pPr>
              <w:ind w:left="137"/>
              <w:rPr>
                <w:rFonts w:ascii="Calibri" w:hAnsi="Calibri" w:cs="Calibri"/>
                <w:b/>
                <w:bCs/>
                <w:color w:val="000000" w:themeColor="text1"/>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 xml:space="preserve">Indicator </w:t>
            </w:r>
            <w:r w:rsidRPr="002D0EA3">
              <w:rPr>
                <w:rFonts w:ascii="Calibri" w:hAnsi="Calibri" w:cs="Calibri"/>
                <w:b/>
                <w:bCs/>
                <w:color w:val="000000" w:themeColor="text1"/>
                <w:sz w:val="20"/>
                <w:szCs w:val="20"/>
              </w:rPr>
              <w:t xml:space="preserve">1.2.2: </w:t>
            </w:r>
          </w:p>
          <w:p w14:paraId="1183F02D" w14:textId="34F1CC09" w:rsidR="0078132C" w:rsidRPr="002D0EA3" w:rsidRDefault="0078132C" w:rsidP="0078132C">
            <w:pPr>
              <w:ind w:left="137"/>
              <w:rPr>
                <w:rFonts w:ascii="Calibri" w:hAnsi="Calibri" w:cs="Calibri"/>
                <w:color w:val="000000" w:themeColor="text1"/>
                <w:sz w:val="20"/>
                <w:szCs w:val="20"/>
              </w:rPr>
            </w:pPr>
            <w:r w:rsidRPr="002D0EA3">
              <w:rPr>
                <w:rFonts w:ascii="Calibri" w:hAnsi="Calibri" w:cs="Calibri"/>
                <w:color w:val="000000" w:themeColor="text1"/>
                <w:sz w:val="20"/>
                <w:szCs w:val="20"/>
              </w:rPr>
              <w:t xml:space="preserve"># of countries receiving targeted technical support  </w:t>
            </w:r>
          </w:p>
        </w:tc>
        <w:tc>
          <w:tcPr>
            <w:tcW w:w="1890" w:type="dxa"/>
            <w:shd w:val="clear" w:color="auto" w:fill="F2F2F2" w:themeFill="background1" w:themeFillShade="F2"/>
          </w:tcPr>
          <w:p w14:paraId="1042255E" w14:textId="46B3D74D" w:rsidR="0078132C" w:rsidRPr="002D0EA3" w:rsidRDefault="0078132C" w:rsidP="0078132C">
            <w:pPr>
              <w:spacing w:line="259" w:lineRule="auto"/>
              <w:ind w:left="137"/>
              <w:rPr>
                <w:rFonts w:ascii="Calibri" w:hAnsi="Calibri" w:cs="Calibri"/>
                <w:color w:val="000000" w:themeColor="text1"/>
                <w:sz w:val="20"/>
                <w:szCs w:val="20"/>
              </w:rPr>
            </w:pPr>
            <w:r w:rsidRPr="002D0EA3">
              <w:rPr>
                <w:rFonts w:ascii="Calibri" w:hAnsi="Calibri" w:cs="Calibri"/>
                <w:color w:val="000000" w:themeColor="text1"/>
                <w:sz w:val="20"/>
                <w:szCs w:val="20"/>
              </w:rPr>
              <w:t xml:space="preserve">Target 1.2.2: </w:t>
            </w:r>
            <w:r w:rsidRPr="002D0EA3">
              <w:rPr>
                <w:rFonts w:ascii="Calibri" w:hAnsi="Calibri" w:cs="Calibri"/>
                <w:b/>
                <w:bCs/>
                <w:color w:val="000000" w:themeColor="text1"/>
                <w:sz w:val="20"/>
                <w:szCs w:val="20"/>
              </w:rPr>
              <w:t xml:space="preserve">10 </w:t>
            </w:r>
            <w:r w:rsidRPr="002D0EA3">
              <w:rPr>
                <w:rFonts w:ascii="Calibri" w:hAnsi="Calibri" w:cs="Calibri"/>
                <w:color w:val="000000" w:themeColor="text1"/>
                <w:sz w:val="20"/>
                <w:szCs w:val="20"/>
              </w:rPr>
              <w:t xml:space="preserve">countries receiving technical support.   </w:t>
            </w:r>
          </w:p>
        </w:tc>
        <w:tc>
          <w:tcPr>
            <w:tcW w:w="2340" w:type="dxa"/>
            <w:shd w:val="clear" w:color="auto" w:fill="F2F2F2" w:themeFill="background1" w:themeFillShade="F2"/>
          </w:tcPr>
          <w:p w14:paraId="6E33A41E" w14:textId="77777777" w:rsidR="004909CF" w:rsidRPr="002D0EA3" w:rsidRDefault="000B0296" w:rsidP="00FC500B">
            <w:pPr>
              <w:rPr>
                <w:rFonts w:ascii="Calibri" w:hAnsi="Calibri" w:cs="Calibri"/>
                <w:b/>
                <w:bCs/>
                <w:sz w:val="20"/>
                <w:szCs w:val="20"/>
              </w:rPr>
            </w:pPr>
            <w:r w:rsidRPr="002D0EA3">
              <w:rPr>
                <w:rFonts w:ascii="Calibri" w:hAnsi="Calibri" w:cs="Calibri"/>
                <w:b/>
                <w:bCs/>
                <w:sz w:val="20"/>
                <w:szCs w:val="20"/>
              </w:rPr>
              <w:t xml:space="preserve">11 countries </w:t>
            </w:r>
          </w:p>
          <w:p w14:paraId="7590D962" w14:textId="77777777" w:rsidR="00594964" w:rsidRPr="002D0EA3" w:rsidRDefault="00594964" w:rsidP="00FC500B">
            <w:pPr>
              <w:rPr>
                <w:rFonts w:ascii="Calibri" w:hAnsi="Calibri" w:cs="Calibri"/>
                <w:b/>
                <w:bCs/>
                <w:sz w:val="20"/>
                <w:szCs w:val="20"/>
              </w:rPr>
            </w:pPr>
          </w:p>
          <w:p w14:paraId="54A032C1" w14:textId="6EF161B7" w:rsidR="0078132C" w:rsidRPr="002D0EA3" w:rsidRDefault="42F811CE" w:rsidP="5982752C">
            <w:pPr>
              <w:rPr>
                <w:rFonts w:ascii="Calibri" w:hAnsi="Calibri" w:cs="Calibri"/>
                <w:sz w:val="20"/>
                <w:szCs w:val="20"/>
              </w:rPr>
            </w:pPr>
            <w:r w:rsidRPr="002D0EA3">
              <w:rPr>
                <w:rFonts w:ascii="Calibri" w:hAnsi="Calibri" w:cs="Calibri"/>
                <w:sz w:val="20"/>
                <w:szCs w:val="20"/>
              </w:rPr>
              <w:t>(</w:t>
            </w:r>
            <w:r w:rsidR="12202A19" w:rsidRPr="002D0EA3">
              <w:rPr>
                <w:rFonts w:ascii="Calibri" w:hAnsi="Calibri" w:cs="Calibri"/>
                <w:sz w:val="20"/>
                <w:szCs w:val="20"/>
              </w:rPr>
              <w:t xml:space="preserve">Haiti, South Africa, Mexico, Brazil, Uzbekistan, Madagascar, </w:t>
            </w:r>
            <w:r w:rsidR="777BAD41" w:rsidRPr="002D0EA3">
              <w:rPr>
                <w:rFonts w:ascii="Calibri" w:hAnsi="Calibri" w:cs="Calibri"/>
                <w:sz w:val="20"/>
                <w:szCs w:val="20"/>
              </w:rPr>
              <w:t>Côte d'Ivoire</w:t>
            </w:r>
            <w:r w:rsidR="12202A19" w:rsidRPr="002D0EA3">
              <w:rPr>
                <w:rFonts w:ascii="Calibri" w:hAnsi="Calibri" w:cs="Calibri"/>
                <w:sz w:val="20"/>
                <w:szCs w:val="20"/>
              </w:rPr>
              <w:t xml:space="preserve">, STP, Peru, Rwanda and Chad) </w:t>
            </w:r>
          </w:p>
        </w:tc>
        <w:tc>
          <w:tcPr>
            <w:tcW w:w="1800" w:type="dxa"/>
            <w:shd w:val="clear" w:color="auto" w:fill="F2F2F2" w:themeFill="background1" w:themeFillShade="F2"/>
          </w:tcPr>
          <w:p w14:paraId="6FCFEC20" w14:textId="73372C13" w:rsidR="0078132C" w:rsidRPr="002D0EA3" w:rsidRDefault="00A92143" w:rsidP="0078132C">
            <w:pPr>
              <w:ind w:left="137"/>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208BFA8A" w14:textId="5931224D" w:rsidR="000B0296" w:rsidRPr="002D0EA3" w:rsidRDefault="40058C3D" w:rsidP="5982752C">
            <w:pPr>
              <w:spacing w:before="240" w:after="240"/>
              <w:rPr>
                <w:rFonts w:ascii="Calibri" w:hAnsi="Calibri" w:cs="Calibri"/>
                <w:sz w:val="20"/>
                <w:szCs w:val="20"/>
              </w:rPr>
            </w:pPr>
            <w:r w:rsidRPr="002D0EA3">
              <w:rPr>
                <w:rFonts w:ascii="Calibri" w:hAnsi="Calibri" w:cs="Calibri"/>
                <w:sz w:val="20"/>
                <w:szCs w:val="20"/>
              </w:rPr>
              <w:t>During July</w:t>
            </w:r>
            <w:r w:rsidR="4E514F8F" w:rsidRPr="002D0EA3">
              <w:rPr>
                <w:rFonts w:ascii="Calibri" w:hAnsi="Calibri" w:cs="Calibri"/>
                <w:sz w:val="20"/>
                <w:szCs w:val="20"/>
              </w:rPr>
              <w:t>-September, t</w:t>
            </w:r>
            <w:r w:rsidR="42F811CE" w:rsidRPr="002D0EA3">
              <w:rPr>
                <w:rFonts w:ascii="Calibri" w:hAnsi="Calibri" w:cs="Calibri"/>
                <w:sz w:val="20"/>
                <w:szCs w:val="20"/>
              </w:rPr>
              <w:t xml:space="preserve">he GCP team supported seven countries (Uzbekistan, Madagascar, </w:t>
            </w:r>
            <w:r w:rsidR="777BAD41" w:rsidRPr="002D0EA3">
              <w:rPr>
                <w:rFonts w:ascii="Calibri" w:hAnsi="Calibri" w:cs="Calibri"/>
                <w:sz w:val="20"/>
                <w:szCs w:val="20"/>
              </w:rPr>
              <w:t>Côte d'Ivoire</w:t>
            </w:r>
            <w:r w:rsidR="42F811CE" w:rsidRPr="002D0EA3">
              <w:rPr>
                <w:rFonts w:ascii="Calibri" w:hAnsi="Calibri" w:cs="Calibri"/>
                <w:sz w:val="20"/>
                <w:szCs w:val="20"/>
              </w:rPr>
              <w:t>, Sao Tome&amp;Principe, Peru, Rwanda and Chad) by reviewing and providing suggestions to their ProDocs to ensure alignment to the Program´s goals, objectives and results</w:t>
            </w:r>
          </w:p>
          <w:p w14:paraId="278646CE" w14:textId="30B811B4" w:rsidR="00FC500B" w:rsidRPr="002D0EA3" w:rsidRDefault="00FC500B" w:rsidP="00FC500B">
            <w:pPr>
              <w:spacing w:before="240" w:after="240"/>
              <w:rPr>
                <w:rFonts w:ascii="Calibri" w:hAnsi="Calibri" w:cs="Calibri"/>
                <w:sz w:val="20"/>
                <w:szCs w:val="20"/>
              </w:rPr>
            </w:pPr>
            <w:r w:rsidRPr="002D0EA3">
              <w:rPr>
                <w:rFonts w:ascii="Calibri" w:hAnsi="Calibri" w:cs="Calibri"/>
                <w:sz w:val="20"/>
                <w:szCs w:val="20"/>
              </w:rPr>
              <w:t>On January 30th, 2025, the GCP represented by the Senior Stakeholder Engagement Manager, gave an in-person presentation about the ERIP at the GEF8 South Africa peatland project briefing meeting in Johannesburg.</w:t>
            </w:r>
          </w:p>
          <w:p w14:paraId="04264F2E" w14:textId="0BA52A7B" w:rsidR="009737E6" w:rsidRPr="002D0EA3" w:rsidRDefault="009737E6" w:rsidP="00FC500B">
            <w:pPr>
              <w:spacing w:before="240" w:after="240"/>
              <w:rPr>
                <w:rFonts w:ascii="Calibri" w:hAnsi="Calibri" w:cs="Calibri"/>
                <w:sz w:val="20"/>
                <w:szCs w:val="20"/>
              </w:rPr>
            </w:pPr>
            <w:r w:rsidRPr="002D0EA3">
              <w:rPr>
                <w:rFonts w:ascii="Calibri" w:hAnsi="Calibri" w:cs="Calibri"/>
                <w:sz w:val="20"/>
                <w:szCs w:val="20"/>
              </w:rPr>
              <w:t>On February 4th, 2025, the GCP participated in a technical workshop organized by UNEP, the GEF Agency for the Haiti project. During the session, the GCP presented an overview of its technical support and training offerings. The team also delivered a presentation on monitoring, which covered program-level indicators, core indicator definitions, and spatial data requirements. Additionally, the presentation included an introduction to Trends.Earth.</w:t>
            </w:r>
          </w:p>
          <w:p w14:paraId="645A96D1" w14:textId="39BF8A38" w:rsidR="00E61961" w:rsidRPr="002D0EA3" w:rsidRDefault="00FC500B" w:rsidP="00FC500B">
            <w:pPr>
              <w:spacing w:before="240" w:after="240"/>
              <w:rPr>
                <w:rFonts w:ascii="Calibri" w:hAnsi="Calibri" w:cs="Calibri"/>
                <w:sz w:val="20"/>
                <w:szCs w:val="20"/>
              </w:rPr>
            </w:pPr>
            <w:r w:rsidRPr="002D0EA3">
              <w:rPr>
                <w:rFonts w:ascii="Calibri" w:hAnsi="Calibri" w:cs="Calibri"/>
                <w:sz w:val="20"/>
                <w:szCs w:val="20"/>
              </w:rPr>
              <w:t xml:space="preserve">On March 10th, 2025, the GCP M&amp;E Senior Manager presented an overview of the M&amp;E framework including Program-level and Core Indicators to the partners and technical team of the South Africa project. </w:t>
            </w:r>
          </w:p>
          <w:p w14:paraId="7ABFFA41" w14:textId="15D35AAA" w:rsidR="00FC500B" w:rsidRPr="002D0EA3" w:rsidRDefault="00FC500B" w:rsidP="00FC500B">
            <w:pPr>
              <w:spacing w:before="240" w:after="240"/>
              <w:rPr>
                <w:rFonts w:ascii="Calibri" w:hAnsi="Calibri" w:cs="Calibri"/>
                <w:sz w:val="20"/>
                <w:szCs w:val="20"/>
              </w:rPr>
            </w:pPr>
            <w:r w:rsidRPr="002D0EA3">
              <w:rPr>
                <w:rFonts w:ascii="Calibri" w:hAnsi="Calibri" w:cs="Calibri"/>
                <w:sz w:val="20"/>
                <w:szCs w:val="20"/>
              </w:rPr>
              <w:t xml:space="preserve">On March 11th, 2025, the Senior Stakeholder Engagement Manager gave an overview of the </w:t>
            </w:r>
            <w:r w:rsidR="00A67270" w:rsidRPr="002D0EA3">
              <w:rPr>
                <w:rFonts w:ascii="Calibri" w:hAnsi="Calibri" w:cs="Calibri"/>
                <w:sz w:val="20"/>
                <w:szCs w:val="20"/>
              </w:rPr>
              <w:t xml:space="preserve">GCP´s </w:t>
            </w:r>
            <w:r w:rsidRPr="002D0EA3">
              <w:rPr>
                <w:rFonts w:ascii="Calibri" w:hAnsi="Calibri" w:cs="Calibri"/>
                <w:sz w:val="20"/>
                <w:szCs w:val="20"/>
              </w:rPr>
              <w:t xml:space="preserve">enabling conditions work to the South Africa project. </w:t>
            </w:r>
          </w:p>
          <w:p w14:paraId="1023C5BE" w14:textId="091916BC" w:rsidR="00CD3442" w:rsidRPr="002D0EA3" w:rsidRDefault="00FC500B" w:rsidP="00CD3442">
            <w:pPr>
              <w:rPr>
                <w:rFonts w:ascii="Calibri" w:hAnsi="Calibri" w:cs="Calibri"/>
                <w:sz w:val="20"/>
                <w:szCs w:val="20"/>
              </w:rPr>
            </w:pPr>
            <w:r w:rsidRPr="002D0EA3">
              <w:rPr>
                <w:rFonts w:ascii="Calibri" w:hAnsi="Calibri" w:cs="Calibri"/>
                <w:sz w:val="20"/>
                <w:szCs w:val="20"/>
              </w:rPr>
              <w:t>On March 25th, 2025, two</w:t>
            </w:r>
            <w:r w:rsidR="00A67270" w:rsidRPr="002D0EA3">
              <w:rPr>
                <w:rFonts w:ascii="Calibri" w:hAnsi="Calibri" w:cs="Calibri"/>
                <w:sz w:val="20"/>
                <w:szCs w:val="20"/>
              </w:rPr>
              <w:t xml:space="preserve"> CI</w:t>
            </w:r>
            <w:r w:rsidRPr="002D0EA3">
              <w:rPr>
                <w:rFonts w:ascii="Calibri" w:hAnsi="Calibri" w:cs="Calibri"/>
                <w:sz w:val="20"/>
                <w:szCs w:val="20"/>
              </w:rPr>
              <w:t xml:space="preserve"> experts on PES (Aaron Bruner and Caue Carrilho) </w:t>
            </w:r>
            <w:r w:rsidR="00270C20" w:rsidRPr="002D0EA3">
              <w:rPr>
                <w:rFonts w:ascii="Calibri" w:hAnsi="Calibri" w:cs="Calibri"/>
                <w:sz w:val="20"/>
                <w:szCs w:val="20"/>
              </w:rPr>
              <w:t>shared their feedback on Haiti´s PES plan</w:t>
            </w:r>
            <w:r w:rsidR="00CD3442" w:rsidRPr="002D0EA3">
              <w:rPr>
                <w:rFonts w:ascii="Calibri" w:hAnsi="Calibri" w:cs="Calibri"/>
                <w:sz w:val="20"/>
                <w:szCs w:val="20"/>
              </w:rPr>
              <w:t xml:space="preserve"> covering aspects on sustainability, monitoring and opportunity costs.</w:t>
            </w:r>
          </w:p>
          <w:p w14:paraId="7FF6A134" w14:textId="0F243163" w:rsidR="00811F70" w:rsidRPr="002D0EA3" w:rsidRDefault="00811F70" w:rsidP="00811F70">
            <w:pPr>
              <w:spacing w:before="240" w:after="240"/>
              <w:rPr>
                <w:rFonts w:ascii="Calibri" w:hAnsi="Calibri" w:cs="Calibri"/>
                <w:sz w:val="20"/>
                <w:szCs w:val="20"/>
              </w:rPr>
            </w:pPr>
            <w:r w:rsidRPr="002D0EA3">
              <w:rPr>
                <w:rFonts w:ascii="Calibri" w:hAnsi="Calibri" w:cs="Calibri"/>
                <w:sz w:val="20"/>
                <w:szCs w:val="20"/>
              </w:rPr>
              <w:t xml:space="preserve">On April 24, 2025, the GCP Lead and the M&amp;E Senior Manager gave a presentation on the GCP key deliverables and the ERIP indicators and reporting expectations to the Mexico project team </w:t>
            </w:r>
            <w:r w:rsidR="000B0296" w:rsidRPr="002D0EA3">
              <w:rPr>
                <w:rFonts w:ascii="Calibri" w:hAnsi="Calibri" w:cs="Calibri"/>
                <w:sz w:val="20"/>
                <w:szCs w:val="20"/>
              </w:rPr>
              <w:t xml:space="preserve">during their Inception Workshop </w:t>
            </w:r>
            <w:r w:rsidRPr="002D0EA3">
              <w:rPr>
                <w:rFonts w:ascii="Calibri" w:hAnsi="Calibri" w:cs="Calibri"/>
                <w:sz w:val="20"/>
                <w:szCs w:val="20"/>
              </w:rPr>
              <w:t>to ensure alignment of their project to the ERIP.</w:t>
            </w:r>
            <w:r w:rsidR="000B0296" w:rsidRPr="002D0EA3">
              <w:rPr>
                <w:rFonts w:ascii="Calibri" w:hAnsi="Calibri" w:cs="Calibri"/>
                <w:sz w:val="20"/>
                <w:szCs w:val="20"/>
              </w:rPr>
              <w:t xml:space="preserve"> </w:t>
            </w:r>
          </w:p>
          <w:p w14:paraId="33933703" w14:textId="77777777" w:rsidR="00811F70" w:rsidRPr="002D0EA3" w:rsidRDefault="00811F70" w:rsidP="00811F70">
            <w:pPr>
              <w:spacing w:before="240" w:after="240"/>
              <w:rPr>
                <w:rFonts w:ascii="Calibri" w:hAnsi="Calibri" w:cs="Calibri"/>
                <w:sz w:val="20"/>
                <w:szCs w:val="20"/>
              </w:rPr>
            </w:pPr>
            <w:r w:rsidRPr="002D0EA3">
              <w:rPr>
                <w:rFonts w:ascii="Calibri" w:hAnsi="Calibri" w:cs="Calibri"/>
                <w:sz w:val="20"/>
                <w:szCs w:val="20"/>
              </w:rPr>
              <w:t>On June 6, 2025, the GCP Spatial Analyst conducted a preliminary spatial analysis using Trends.Earth within the prioritized landscapes of the Haiti project to identify four areas with notable degradation using global scale data:</w:t>
            </w:r>
          </w:p>
          <w:p w14:paraId="31B22FF4" w14:textId="77777777" w:rsidR="00811F70" w:rsidRPr="002D0EA3" w:rsidRDefault="3067341E" w:rsidP="5982752C">
            <w:pPr>
              <w:pStyle w:val="ListParagraph"/>
              <w:numPr>
                <w:ilvl w:val="0"/>
                <w:numId w:val="23"/>
              </w:numPr>
              <w:rPr>
                <w:rFonts w:ascii="Calibri" w:hAnsi="Calibri" w:cs="Calibri"/>
                <w:sz w:val="20"/>
                <w:szCs w:val="20"/>
              </w:rPr>
            </w:pPr>
            <w:r w:rsidRPr="002D0EA3">
              <w:rPr>
                <w:rFonts w:ascii="Calibri" w:hAnsi="Calibri" w:cs="Calibri"/>
                <w:sz w:val="20"/>
                <w:szCs w:val="20"/>
              </w:rPr>
              <w:t>Baradères–Cayemites protected area, Commune of Baradères, Nippes Department</w:t>
            </w:r>
          </w:p>
          <w:p w14:paraId="1BE67085" w14:textId="77777777" w:rsidR="00811F70" w:rsidRPr="002D0EA3" w:rsidRDefault="3067341E" w:rsidP="5982752C">
            <w:pPr>
              <w:pStyle w:val="ListParagraph"/>
              <w:numPr>
                <w:ilvl w:val="0"/>
                <w:numId w:val="23"/>
              </w:numPr>
              <w:rPr>
                <w:rFonts w:ascii="Calibri" w:hAnsi="Calibri" w:cs="Calibri"/>
                <w:sz w:val="20"/>
                <w:szCs w:val="20"/>
              </w:rPr>
            </w:pPr>
            <w:r w:rsidRPr="002D0EA3">
              <w:rPr>
                <w:rFonts w:ascii="Calibri" w:hAnsi="Calibri" w:cs="Calibri"/>
                <w:sz w:val="20"/>
                <w:szCs w:val="20"/>
              </w:rPr>
              <w:t>North of Macaya National Park, Commune of Beaumont, Grand’Anse Department</w:t>
            </w:r>
          </w:p>
          <w:p w14:paraId="63940694" w14:textId="77777777" w:rsidR="00A92143" w:rsidRPr="002D0EA3" w:rsidRDefault="3067341E" w:rsidP="5982752C">
            <w:pPr>
              <w:pStyle w:val="ListParagraph"/>
              <w:numPr>
                <w:ilvl w:val="0"/>
                <w:numId w:val="23"/>
              </w:numPr>
              <w:rPr>
                <w:rFonts w:ascii="Calibri" w:hAnsi="Calibri" w:cs="Calibri"/>
                <w:sz w:val="20"/>
                <w:szCs w:val="20"/>
              </w:rPr>
            </w:pPr>
            <w:r w:rsidRPr="002D0EA3">
              <w:rPr>
                <w:rFonts w:ascii="Calibri" w:hAnsi="Calibri" w:cs="Calibri"/>
                <w:sz w:val="20"/>
                <w:szCs w:val="20"/>
              </w:rPr>
              <w:t>South of Beaumont, between Randel, Carregour, Canon, and Balais — likely in the Commune of Chardonnières, Sud Department</w:t>
            </w:r>
          </w:p>
          <w:p w14:paraId="4FEE3AD7" w14:textId="010623B2" w:rsidR="00A92143" w:rsidRPr="002D0EA3" w:rsidRDefault="3067341E" w:rsidP="5982752C">
            <w:pPr>
              <w:pStyle w:val="ListParagraph"/>
              <w:numPr>
                <w:ilvl w:val="0"/>
                <w:numId w:val="23"/>
              </w:numPr>
              <w:rPr>
                <w:rFonts w:ascii="Calibri" w:hAnsi="Calibri" w:cs="Calibri"/>
                <w:sz w:val="20"/>
                <w:szCs w:val="20"/>
                <w:lang w:val="fr-BE"/>
              </w:rPr>
            </w:pPr>
            <w:r w:rsidRPr="002D0EA3">
              <w:rPr>
                <w:rFonts w:ascii="Calibri" w:hAnsi="Calibri" w:cs="Calibri"/>
                <w:sz w:val="20"/>
                <w:szCs w:val="20"/>
                <w:lang w:val="fr-BE"/>
              </w:rPr>
              <w:t>Between Quentin, Des Pas, and Beauclos, Commune of Les Coteaux, Sud Department</w:t>
            </w:r>
            <w:r w:rsidR="1038E165" w:rsidRPr="002D0EA3">
              <w:rPr>
                <w:rFonts w:ascii="Calibri" w:hAnsi="Calibri" w:cs="Calibri"/>
                <w:sz w:val="20"/>
                <w:szCs w:val="20"/>
                <w:lang w:val="fr-BE"/>
              </w:rPr>
              <w:t>.</w:t>
            </w:r>
          </w:p>
          <w:p w14:paraId="15A5D910" w14:textId="77777777" w:rsidR="00A92143" w:rsidRPr="002D0EA3" w:rsidRDefault="00A92143" w:rsidP="5982752C">
            <w:pPr>
              <w:rPr>
                <w:rFonts w:ascii="Calibri" w:eastAsiaTheme="minorEastAsia" w:hAnsi="Calibri" w:cs="Calibri"/>
                <w:sz w:val="20"/>
                <w:szCs w:val="20"/>
                <w:lang w:val="fr-BE"/>
              </w:rPr>
            </w:pPr>
          </w:p>
          <w:p w14:paraId="58058CB0" w14:textId="01542F43" w:rsidR="00811F70" w:rsidRPr="002D0EA3" w:rsidRDefault="00811F70" w:rsidP="00811F70">
            <w:pPr>
              <w:rPr>
                <w:rFonts w:ascii="Calibri" w:hAnsi="Calibri" w:cs="Calibri"/>
                <w:sz w:val="20"/>
                <w:szCs w:val="20"/>
              </w:rPr>
            </w:pPr>
            <w:r w:rsidRPr="002D0EA3">
              <w:rPr>
                <w:rFonts w:ascii="Calibri" w:hAnsi="Calibri" w:cs="Calibri"/>
                <w:sz w:val="20"/>
                <w:szCs w:val="20"/>
              </w:rPr>
              <w:t>In addition, a 30-meter resolution raster dataset on potential for natural regeneration, based on recent research published in Nature (</w:t>
            </w:r>
            <w:hyperlink r:id="rId35">
              <w:r w:rsidRPr="002D0EA3">
                <w:rPr>
                  <w:rStyle w:val="Hyperlink"/>
                  <w:rFonts w:ascii="Calibri" w:hAnsi="Calibri" w:cs="Calibri"/>
                  <w:sz w:val="20"/>
                  <w:szCs w:val="20"/>
                </w:rPr>
                <w:t>https://www.nature.com/articles/s41586-024-08106-4</w:t>
              </w:r>
            </w:hyperlink>
            <w:r w:rsidRPr="002D0EA3">
              <w:rPr>
                <w:rFonts w:ascii="Calibri" w:hAnsi="Calibri" w:cs="Calibri"/>
                <w:sz w:val="20"/>
                <w:szCs w:val="20"/>
              </w:rPr>
              <w:t>) was shared with the Haiti project.</w:t>
            </w:r>
          </w:p>
          <w:p w14:paraId="20C80B61" w14:textId="35B0AC29" w:rsidR="0078132C" w:rsidRPr="002D0EA3" w:rsidRDefault="7D52A3D3" w:rsidP="2C7C41CA">
            <w:pPr>
              <w:spacing w:before="240" w:after="240"/>
              <w:rPr>
                <w:rFonts w:ascii="Calibri" w:hAnsi="Calibri" w:cs="Calibri"/>
                <w:sz w:val="20"/>
                <w:szCs w:val="20"/>
              </w:rPr>
            </w:pPr>
            <w:r w:rsidRPr="002D0EA3">
              <w:rPr>
                <w:rFonts w:ascii="Calibri" w:hAnsi="Calibri" w:cs="Calibri"/>
                <w:sz w:val="20"/>
                <w:szCs w:val="20"/>
              </w:rPr>
              <w:t xml:space="preserve">On </w:t>
            </w:r>
            <w:r w:rsidR="2265ECDD" w:rsidRPr="002D0EA3">
              <w:rPr>
                <w:rFonts w:ascii="Calibri" w:hAnsi="Calibri" w:cs="Calibri"/>
                <w:sz w:val="20"/>
                <w:szCs w:val="20"/>
              </w:rPr>
              <w:t>June 25th</w:t>
            </w:r>
            <w:r w:rsidRPr="002D0EA3">
              <w:rPr>
                <w:rFonts w:ascii="Calibri" w:hAnsi="Calibri" w:cs="Calibri"/>
                <w:sz w:val="20"/>
                <w:szCs w:val="20"/>
              </w:rPr>
              <w:t xml:space="preserve">, the GCP Lead and the M&amp;E Senior Manager </w:t>
            </w:r>
            <w:r w:rsidR="7ED66A11" w:rsidRPr="002D0EA3">
              <w:rPr>
                <w:rFonts w:ascii="Calibri" w:hAnsi="Calibri" w:cs="Calibri"/>
                <w:sz w:val="20"/>
                <w:szCs w:val="20"/>
              </w:rPr>
              <w:t>gave presentations</w:t>
            </w:r>
            <w:r w:rsidRPr="002D0EA3">
              <w:rPr>
                <w:rFonts w:ascii="Calibri" w:hAnsi="Calibri" w:cs="Calibri"/>
                <w:sz w:val="20"/>
                <w:szCs w:val="20"/>
              </w:rPr>
              <w:t xml:space="preserve"> on the GCP</w:t>
            </w:r>
            <w:r w:rsidR="62805E3F" w:rsidRPr="002D0EA3">
              <w:rPr>
                <w:rFonts w:ascii="Calibri" w:hAnsi="Calibri" w:cs="Calibri"/>
                <w:sz w:val="20"/>
                <w:szCs w:val="20"/>
              </w:rPr>
              <w:t xml:space="preserve"> offerings and</w:t>
            </w:r>
            <w:r w:rsidRPr="002D0EA3">
              <w:rPr>
                <w:rFonts w:ascii="Calibri" w:hAnsi="Calibri" w:cs="Calibri"/>
                <w:sz w:val="20"/>
                <w:szCs w:val="20"/>
              </w:rPr>
              <w:t xml:space="preserve"> key deliverables and the ERIP indicators and reporting expectations to the</w:t>
            </w:r>
            <w:r w:rsidR="62805E3F" w:rsidRPr="002D0EA3">
              <w:rPr>
                <w:rFonts w:ascii="Calibri" w:hAnsi="Calibri" w:cs="Calibri"/>
                <w:sz w:val="20"/>
                <w:szCs w:val="20"/>
              </w:rPr>
              <w:t xml:space="preserve"> Brazil </w:t>
            </w:r>
            <w:r w:rsidRPr="002D0EA3">
              <w:rPr>
                <w:rFonts w:ascii="Calibri" w:hAnsi="Calibri" w:cs="Calibri"/>
                <w:sz w:val="20"/>
                <w:szCs w:val="20"/>
              </w:rPr>
              <w:t>project team during their Inception Workshop to ensure alignment of their project to the ERIP.</w:t>
            </w:r>
            <w:r w:rsidR="557BBA4A" w:rsidRPr="002D0EA3">
              <w:rPr>
                <w:rFonts w:ascii="Calibri" w:hAnsi="Calibri" w:cs="Calibri"/>
                <w:sz w:val="20"/>
                <w:szCs w:val="20"/>
              </w:rPr>
              <w:t xml:space="preserve"> </w:t>
            </w:r>
          </w:p>
        </w:tc>
      </w:tr>
      <w:tr w:rsidR="0078132C" w:rsidRPr="002D0EA3" w14:paraId="476B5F33" w14:textId="77777777" w:rsidTr="080A0523">
        <w:trPr>
          <w:trHeight w:val="300"/>
          <w:tblHeader/>
          <w:jc w:val="center"/>
        </w:trPr>
        <w:tc>
          <w:tcPr>
            <w:tcW w:w="14395" w:type="dxa"/>
            <w:gridSpan w:val="5"/>
            <w:shd w:val="clear" w:color="auto" w:fill="D9D9D9" w:themeFill="background1" w:themeFillShade="D9"/>
          </w:tcPr>
          <w:p w14:paraId="4E0F95D2" w14:textId="25B7053F" w:rsidR="0078132C" w:rsidRPr="002D0EA3" w:rsidRDefault="0078132C" w:rsidP="0078132C">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Outcome 1.3</w:t>
            </w:r>
          </w:p>
        </w:tc>
      </w:tr>
      <w:tr w:rsidR="0078132C" w:rsidRPr="002D0EA3" w14:paraId="6B2E90F6" w14:textId="77777777" w:rsidTr="080A0523">
        <w:trPr>
          <w:trHeight w:val="300"/>
          <w:tblHeader/>
          <w:jc w:val="center"/>
        </w:trPr>
        <w:tc>
          <w:tcPr>
            <w:tcW w:w="2065" w:type="dxa"/>
            <w:shd w:val="clear" w:color="auto" w:fill="F2F2F2" w:themeFill="background1" w:themeFillShade="F2"/>
          </w:tcPr>
          <w:p w14:paraId="62223468" w14:textId="106B5A8E" w:rsidR="0078132C" w:rsidRPr="002D0EA3" w:rsidRDefault="0078132C" w:rsidP="0078132C">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 xml:space="preserve">Output Indicator 1.3.1: </w:t>
            </w:r>
          </w:p>
          <w:p w14:paraId="400841D5" w14:textId="32D2EE74" w:rsidR="0078132C" w:rsidRPr="002D0EA3" w:rsidRDefault="0078132C" w:rsidP="0078132C">
            <w:pPr>
              <w:rPr>
                <w:rFonts w:ascii="Calibri" w:hAnsi="Calibri" w:cs="Calibri"/>
                <w:color w:val="000000" w:themeColor="text1"/>
                <w:sz w:val="20"/>
                <w:szCs w:val="20"/>
              </w:rPr>
            </w:pPr>
            <w:r w:rsidRPr="002D0EA3">
              <w:rPr>
                <w:rFonts w:ascii="Calibri" w:hAnsi="Calibri" w:cs="Calibri"/>
                <w:color w:val="000000" w:themeColor="text1"/>
                <w:sz w:val="20"/>
                <w:szCs w:val="20"/>
              </w:rPr>
              <w:t># of stakeholders trained on Financing plans in countries.</w:t>
            </w:r>
          </w:p>
        </w:tc>
        <w:tc>
          <w:tcPr>
            <w:tcW w:w="1890" w:type="dxa"/>
            <w:shd w:val="clear" w:color="auto" w:fill="F2F2F2" w:themeFill="background1" w:themeFillShade="F2"/>
          </w:tcPr>
          <w:p w14:paraId="70276B72" w14:textId="241AAC93" w:rsidR="0078132C" w:rsidRPr="002D0EA3" w:rsidRDefault="0078132C" w:rsidP="0078132C">
            <w:pPr>
              <w:spacing w:line="259" w:lineRule="auto"/>
              <w:rPr>
                <w:rFonts w:ascii="Calibri" w:hAnsi="Calibri" w:cs="Calibri"/>
                <w:sz w:val="20"/>
                <w:szCs w:val="20"/>
              </w:rPr>
            </w:pPr>
            <w:r w:rsidRPr="002D0EA3">
              <w:rPr>
                <w:rFonts w:ascii="Calibri" w:hAnsi="Calibri" w:cs="Calibri"/>
                <w:color w:val="000000" w:themeColor="text1"/>
                <w:sz w:val="20"/>
                <w:szCs w:val="20"/>
              </w:rPr>
              <w:t xml:space="preserve">Target 1.3.1.: </w:t>
            </w:r>
            <w:r w:rsidRPr="002D0EA3">
              <w:rPr>
                <w:rFonts w:ascii="Calibri" w:hAnsi="Calibri" w:cs="Calibri"/>
                <w:b/>
                <w:bCs/>
                <w:color w:val="000000" w:themeColor="text1"/>
                <w:sz w:val="20"/>
                <w:szCs w:val="20"/>
              </w:rPr>
              <w:t>200</w:t>
            </w:r>
            <w:r w:rsidRPr="002D0EA3">
              <w:rPr>
                <w:rFonts w:ascii="Calibri" w:hAnsi="Calibri" w:cs="Calibri"/>
                <w:color w:val="000000" w:themeColor="text1"/>
                <w:sz w:val="20"/>
                <w:szCs w:val="20"/>
              </w:rPr>
              <w:t xml:space="preserve"> people (50% women) trained disaggregated by sector, IP&amp;LC, youth, vulnerable people.</w:t>
            </w:r>
          </w:p>
        </w:tc>
        <w:tc>
          <w:tcPr>
            <w:tcW w:w="2340" w:type="dxa"/>
            <w:shd w:val="clear" w:color="auto" w:fill="F2F2F2" w:themeFill="background1" w:themeFillShade="F2"/>
          </w:tcPr>
          <w:p w14:paraId="668CC043" w14:textId="5860ACF0" w:rsidR="0078132C" w:rsidRPr="002D0EA3" w:rsidRDefault="00E8144F" w:rsidP="0078132C">
            <w:pPr>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515E21DE" w14:textId="36556082" w:rsidR="0078132C" w:rsidRPr="002D0EA3" w:rsidRDefault="00C250BE" w:rsidP="0078132C">
            <w:pPr>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78F940AC" w14:textId="4B0B946D" w:rsidR="0078132C" w:rsidRPr="002D0EA3" w:rsidRDefault="08652C0B" w:rsidP="2C7C41CA">
            <w:pPr>
              <w:rPr>
                <w:rFonts w:ascii="Calibri" w:hAnsi="Calibri" w:cs="Calibri"/>
                <w:sz w:val="20"/>
                <w:szCs w:val="20"/>
              </w:rPr>
            </w:pPr>
            <w:r w:rsidRPr="002D0EA3">
              <w:rPr>
                <w:rFonts w:ascii="Calibri" w:hAnsi="Calibri" w:cs="Calibri"/>
                <w:sz w:val="20"/>
                <w:szCs w:val="20"/>
              </w:rPr>
              <w:t>See</w:t>
            </w:r>
            <w:r w:rsidR="3E5AB508" w:rsidRPr="002D0EA3">
              <w:rPr>
                <w:rFonts w:ascii="Calibri" w:hAnsi="Calibri" w:cs="Calibri"/>
                <w:sz w:val="20"/>
                <w:szCs w:val="20"/>
              </w:rPr>
              <w:t xml:space="preserve"> qualitative</w:t>
            </w:r>
            <w:r w:rsidRPr="002D0EA3">
              <w:rPr>
                <w:rFonts w:ascii="Calibri" w:hAnsi="Calibri" w:cs="Calibri"/>
                <w:sz w:val="20"/>
                <w:szCs w:val="20"/>
              </w:rPr>
              <w:t xml:space="preserve"> progress on Output 1.1.4. </w:t>
            </w:r>
          </w:p>
        </w:tc>
      </w:tr>
      <w:tr w:rsidR="0078132C" w:rsidRPr="002D0EA3" w14:paraId="7A0320EE" w14:textId="77777777" w:rsidTr="080A0523">
        <w:trPr>
          <w:trHeight w:val="300"/>
          <w:tblHeader/>
          <w:jc w:val="center"/>
        </w:trPr>
        <w:tc>
          <w:tcPr>
            <w:tcW w:w="2065" w:type="dxa"/>
            <w:shd w:val="clear" w:color="auto" w:fill="F2F2F2" w:themeFill="background1" w:themeFillShade="F2"/>
          </w:tcPr>
          <w:p w14:paraId="51F60AAA" w14:textId="694CD04A" w:rsidR="0078132C" w:rsidRPr="002D0EA3" w:rsidRDefault="0078132C" w:rsidP="0078132C">
            <w:pPr>
              <w:rPr>
                <w:rFonts w:ascii="Calibri" w:hAnsi="Calibri" w:cs="Calibri"/>
                <w:sz w:val="20"/>
                <w:szCs w:val="20"/>
              </w:rPr>
            </w:pPr>
            <w:r w:rsidRPr="002D0EA3">
              <w:rPr>
                <w:rFonts w:ascii="Calibri" w:hAnsi="Calibri" w:cs="Calibri"/>
                <w:b/>
                <w:bCs/>
                <w:color w:val="000000" w:themeColor="text1"/>
                <w:sz w:val="20"/>
                <w:szCs w:val="20"/>
              </w:rPr>
              <w:t>Output Indicator 1.3.2: #</w:t>
            </w:r>
            <w:r w:rsidRPr="002D0EA3">
              <w:rPr>
                <w:rFonts w:ascii="Calibri" w:hAnsi="Calibri" w:cs="Calibri"/>
                <w:sz w:val="20"/>
                <w:szCs w:val="20"/>
              </w:rPr>
              <w:t xml:space="preserve"> of proposals and partnerships approved, disaggregated by those incorporating GESI considerations/ requirements.  </w:t>
            </w:r>
          </w:p>
        </w:tc>
        <w:tc>
          <w:tcPr>
            <w:tcW w:w="1890" w:type="dxa"/>
            <w:shd w:val="clear" w:color="auto" w:fill="F2F2F2" w:themeFill="background1" w:themeFillShade="F2"/>
          </w:tcPr>
          <w:p w14:paraId="3C8351F6" w14:textId="7E646CC6" w:rsidR="0078132C" w:rsidRPr="002D0EA3" w:rsidRDefault="0078132C" w:rsidP="0078132C">
            <w:pPr>
              <w:spacing w:line="259" w:lineRule="auto"/>
              <w:rPr>
                <w:rFonts w:ascii="Calibri" w:hAnsi="Calibri" w:cs="Calibri"/>
                <w:sz w:val="20"/>
                <w:szCs w:val="20"/>
              </w:rPr>
            </w:pPr>
            <w:r w:rsidRPr="002D0EA3">
              <w:rPr>
                <w:rFonts w:ascii="Calibri" w:hAnsi="Calibri" w:cs="Calibri"/>
                <w:color w:val="000000" w:themeColor="text1"/>
                <w:sz w:val="20"/>
                <w:szCs w:val="20"/>
              </w:rPr>
              <w:t xml:space="preserve">Target 1.3.2: </w:t>
            </w:r>
            <w:r w:rsidRPr="002D0EA3">
              <w:rPr>
                <w:rFonts w:ascii="Calibri" w:hAnsi="Calibri" w:cs="Calibri"/>
                <w:b/>
                <w:bCs/>
                <w:color w:val="000000" w:themeColor="text1"/>
                <w:sz w:val="20"/>
                <w:szCs w:val="20"/>
              </w:rPr>
              <w:t>10</w:t>
            </w:r>
            <w:r w:rsidRPr="002D0EA3">
              <w:rPr>
                <w:rFonts w:ascii="Calibri" w:hAnsi="Calibri" w:cs="Calibri"/>
                <w:color w:val="000000" w:themeColor="text1"/>
                <w:sz w:val="20"/>
                <w:szCs w:val="20"/>
              </w:rPr>
              <w:t xml:space="preserve"> proposals and partnerships approved.</w:t>
            </w:r>
            <w:r w:rsidR="00A143B1" w:rsidRPr="002D0EA3">
              <w:rPr>
                <w:rFonts w:ascii="Calibri" w:hAnsi="Calibri" w:cs="Calibri"/>
                <w:color w:val="000000" w:themeColor="text1"/>
                <w:sz w:val="20"/>
                <w:szCs w:val="20"/>
              </w:rPr>
              <w:t xml:space="preserve">                        </w:t>
            </w:r>
          </w:p>
        </w:tc>
        <w:tc>
          <w:tcPr>
            <w:tcW w:w="2340" w:type="dxa"/>
            <w:shd w:val="clear" w:color="auto" w:fill="F2F2F2" w:themeFill="background1" w:themeFillShade="F2"/>
          </w:tcPr>
          <w:p w14:paraId="6165BD6C" w14:textId="48F949E7" w:rsidR="0078132C" w:rsidRPr="002D0EA3" w:rsidRDefault="00FC500B" w:rsidP="00FC500B">
            <w:pPr>
              <w:spacing w:line="259" w:lineRule="auto"/>
              <w:rPr>
                <w:rFonts w:ascii="Calibri" w:hAnsi="Calibri" w:cs="Calibri"/>
                <w:b/>
                <w:bCs/>
                <w:sz w:val="20"/>
                <w:szCs w:val="20"/>
              </w:rPr>
            </w:pPr>
            <w:r w:rsidRPr="002D0EA3">
              <w:rPr>
                <w:rFonts w:ascii="Calibri" w:hAnsi="Calibri" w:cs="Calibri"/>
                <w:b/>
                <w:bCs/>
                <w:sz w:val="20"/>
                <w:szCs w:val="20"/>
              </w:rPr>
              <w:t>1 partnership</w:t>
            </w:r>
          </w:p>
        </w:tc>
        <w:tc>
          <w:tcPr>
            <w:tcW w:w="1800" w:type="dxa"/>
            <w:shd w:val="clear" w:color="auto" w:fill="F2F2F2" w:themeFill="background1" w:themeFillShade="F2"/>
          </w:tcPr>
          <w:p w14:paraId="6B38C6AE" w14:textId="5F4470B8" w:rsidR="0078132C" w:rsidRPr="002D0EA3" w:rsidRDefault="007E3E5B" w:rsidP="0078132C">
            <w:pPr>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4F2E8839" w14:textId="41F35DFE" w:rsidR="00FC500B" w:rsidRPr="002D0EA3" w:rsidRDefault="3C88AC81" w:rsidP="4D2F6989">
            <w:pPr>
              <w:spacing w:line="259" w:lineRule="auto"/>
              <w:rPr>
                <w:rFonts w:ascii="Calibri" w:hAnsi="Calibri" w:cs="Calibri"/>
                <w:sz w:val="20"/>
                <w:szCs w:val="20"/>
                <w:highlight w:val="yellow"/>
              </w:rPr>
            </w:pPr>
            <w:r w:rsidRPr="002D0EA3">
              <w:rPr>
                <w:rFonts w:ascii="Calibri" w:hAnsi="Calibri" w:cs="Calibri"/>
                <w:sz w:val="20"/>
                <w:szCs w:val="20"/>
              </w:rPr>
              <w:t xml:space="preserve"> </w:t>
            </w:r>
            <w:r w:rsidR="490480CF" w:rsidRPr="002D0EA3">
              <w:rPr>
                <w:rFonts w:ascii="Calibri" w:hAnsi="Calibri" w:cs="Calibri"/>
                <w:sz w:val="20"/>
                <w:szCs w:val="20"/>
              </w:rPr>
              <w:t xml:space="preserve">A </w:t>
            </w:r>
            <w:r w:rsidR="490480CF" w:rsidRPr="009B6676">
              <w:rPr>
                <w:rFonts w:ascii="Calibri" w:hAnsi="Calibri" w:cs="Calibri"/>
                <w:sz w:val="20"/>
                <w:szCs w:val="20"/>
              </w:rPr>
              <w:t>draft</w:t>
            </w:r>
            <w:r w:rsidR="42A29D2F" w:rsidRPr="009B6676">
              <w:rPr>
                <w:rFonts w:ascii="Calibri" w:hAnsi="Calibri" w:cs="Calibri"/>
                <w:sz w:val="20"/>
                <w:szCs w:val="20"/>
              </w:rPr>
              <w:t xml:space="preserve"> strategy</w:t>
            </w:r>
            <w:r w:rsidR="42A29D2F" w:rsidRPr="002D0EA3">
              <w:rPr>
                <w:rFonts w:ascii="Calibri" w:hAnsi="Calibri" w:cs="Calibri"/>
                <w:sz w:val="20"/>
                <w:szCs w:val="20"/>
              </w:rPr>
              <w:t xml:space="preserve"> to engage the private sector </w:t>
            </w:r>
            <w:r w:rsidR="002828A9">
              <w:rPr>
                <w:rFonts w:ascii="Calibri" w:hAnsi="Calibri" w:cs="Calibri"/>
                <w:sz w:val="20"/>
                <w:szCs w:val="20"/>
              </w:rPr>
              <w:t xml:space="preserve">was </w:t>
            </w:r>
            <w:r w:rsidR="42A29D2F" w:rsidRPr="002D0EA3">
              <w:rPr>
                <w:rFonts w:ascii="Calibri" w:hAnsi="Calibri" w:cs="Calibri"/>
                <w:sz w:val="20"/>
                <w:szCs w:val="20"/>
              </w:rPr>
              <w:t>developed</w:t>
            </w:r>
            <w:r w:rsidR="7A3A007C" w:rsidRPr="002D0EA3">
              <w:rPr>
                <w:rFonts w:ascii="Calibri" w:hAnsi="Calibri" w:cs="Calibri"/>
                <w:sz w:val="20"/>
                <w:szCs w:val="20"/>
              </w:rPr>
              <w:t xml:space="preserve"> for the program</w:t>
            </w:r>
            <w:r w:rsidR="19E3A136" w:rsidRPr="002D0EA3">
              <w:rPr>
                <w:rFonts w:ascii="Calibri" w:hAnsi="Calibri" w:cs="Calibri"/>
                <w:sz w:val="20"/>
                <w:szCs w:val="20"/>
              </w:rPr>
              <w:t xml:space="preserve"> and consultations with countries are under</w:t>
            </w:r>
            <w:r w:rsidR="13255FE5" w:rsidRPr="002D0EA3">
              <w:rPr>
                <w:rFonts w:ascii="Calibri" w:hAnsi="Calibri" w:cs="Calibri"/>
                <w:sz w:val="20"/>
                <w:szCs w:val="20"/>
              </w:rPr>
              <w:t>way</w:t>
            </w:r>
            <w:r w:rsidR="19E3A136" w:rsidRPr="002D0EA3">
              <w:rPr>
                <w:rFonts w:ascii="Calibri" w:hAnsi="Calibri" w:cs="Calibri"/>
                <w:sz w:val="20"/>
                <w:szCs w:val="20"/>
              </w:rPr>
              <w:t xml:space="preserve"> to understand their needs. </w:t>
            </w:r>
            <w:r w:rsidR="42A29D2F" w:rsidRPr="002D0EA3">
              <w:rPr>
                <w:rFonts w:ascii="Calibri" w:hAnsi="Calibri" w:cs="Calibri"/>
                <w:sz w:val="20"/>
                <w:szCs w:val="20"/>
              </w:rPr>
              <w:t xml:space="preserve"> </w:t>
            </w:r>
          </w:p>
          <w:p w14:paraId="77DC02B4" w14:textId="77777777" w:rsidR="0078132C" w:rsidRPr="002D0EA3" w:rsidRDefault="0078132C" w:rsidP="0078132C">
            <w:pPr>
              <w:rPr>
                <w:rFonts w:ascii="Calibri" w:hAnsi="Calibri" w:cs="Calibri"/>
                <w:sz w:val="20"/>
                <w:szCs w:val="20"/>
              </w:rPr>
            </w:pPr>
          </w:p>
          <w:p w14:paraId="762F23DF" w14:textId="599A091D" w:rsidR="00FC500B" w:rsidRPr="002D0EA3" w:rsidRDefault="12F366A3" w:rsidP="4D2F6989">
            <w:pPr>
              <w:spacing w:line="259" w:lineRule="auto"/>
              <w:rPr>
                <w:rFonts w:ascii="Calibri" w:eastAsiaTheme="minorEastAsia" w:hAnsi="Calibri" w:cs="Calibri"/>
                <w:sz w:val="20"/>
                <w:szCs w:val="20"/>
              </w:rPr>
            </w:pPr>
            <w:r w:rsidRPr="002D0EA3">
              <w:rPr>
                <w:rFonts w:ascii="Calibri" w:hAnsi="Calibri" w:cs="Calibri"/>
                <w:sz w:val="20"/>
                <w:szCs w:val="20"/>
              </w:rPr>
              <w:t>Initial f</w:t>
            </w:r>
            <w:r w:rsidR="42A29D2F" w:rsidRPr="002D0EA3">
              <w:rPr>
                <w:rFonts w:ascii="Calibri" w:hAnsi="Calibri" w:cs="Calibri"/>
                <w:sz w:val="20"/>
                <w:szCs w:val="20"/>
              </w:rPr>
              <w:t xml:space="preserve">eedback on what the strategy should include was collected during the GCP´s Inception Workshop during September 25-27, 2024.  Meetings have been held with the GEF and potential private sector organizations to inform the </w:t>
            </w:r>
            <w:r w:rsidR="2976511E" w:rsidRPr="002D0EA3">
              <w:rPr>
                <w:rFonts w:ascii="Calibri" w:hAnsi="Calibri" w:cs="Calibri"/>
                <w:sz w:val="20"/>
                <w:szCs w:val="20"/>
              </w:rPr>
              <w:t xml:space="preserve">refinement of the </w:t>
            </w:r>
            <w:r w:rsidR="42A29D2F" w:rsidRPr="002D0EA3">
              <w:rPr>
                <w:rFonts w:ascii="Calibri" w:eastAsiaTheme="minorEastAsia" w:hAnsi="Calibri" w:cs="Calibri"/>
                <w:sz w:val="20"/>
                <w:szCs w:val="20"/>
              </w:rPr>
              <w:t xml:space="preserve">strategy. </w:t>
            </w:r>
            <w:r w:rsidR="088F248A" w:rsidRPr="002D0EA3">
              <w:rPr>
                <w:rFonts w:ascii="Calibri" w:eastAsiaTheme="minorEastAsia" w:hAnsi="Calibri" w:cs="Calibri"/>
                <w:sz w:val="20"/>
                <w:szCs w:val="20"/>
              </w:rPr>
              <w:t>In terms of broader engagement, a</w:t>
            </w:r>
            <w:r w:rsidR="42A29D2F" w:rsidRPr="002D0EA3">
              <w:rPr>
                <w:rFonts w:ascii="Calibri" w:eastAsiaTheme="minorEastAsia" w:hAnsi="Calibri" w:cs="Calibri"/>
                <w:sz w:val="20"/>
                <w:szCs w:val="20"/>
              </w:rPr>
              <w:t xml:space="preserve"> side event was held at UNCCD COP</w:t>
            </w:r>
            <w:r w:rsidR="7B50907E" w:rsidRPr="002D0EA3">
              <w:rPr>
                <w:rFonts w:ascii="Calibri" w:eastAsiaTheme="minorEastAsia" w:hAnsi="Calibri" w:cs="Calibri"/>
                <w:sz w:val="20"/>
                <w:szCs w:val="20"/>
              </w:rPr>
              <w:t>16 to</w:t>
            </w:r>
            <w:r w:rsidR="249F3EC5" w:rsidRPr="002D0EA3">
              <w:rPr>
                <w:rFonts w:ascii="Calibri" w:eastAsiaTheme="minorEastAsia" w:hAnsi="Calibri" w:cs="Calibri"/>
                <w:sz w:val="20"/>
                <w:szCs w:val="20"/>
              </w:rPr>
              <w:t xml:space="preserve"> engage stakeholders and raise awareness of ERIP’s objectives and private sector engagement opportunities.</w:t>
            </w:r>
          </w:p>
          <w:p w14:paraId="42F4C589" w14:textId="579A14F5" w:rsidR="00FC500B" w:rsidRPr="002D0EA3" w:rsidRDefault="00FC500B" w:rsidP="4D2F6989">
            <w:pPr>
              <w:spacing w:line="259" w:lineRule="auto"/>
              <w:rPr>
                <w:rFonts w:ascii="Calibri" w:hAnsi="Calibri" w:cs="Calibri"/>
                <w:sz w:val="20"/>
                <w:szCs w:val="20"/>
              </w:rPr>
            </w:pPr>
          </w:p>
          <w:p w14:paraId="6DC1F5E8" w14:textId="7ED0D1B9" w:rsidR="00FC500B" w:rsidRPr="002D0EA3" w:rsidRDefault="42A29D2F" w:rsidP="4D2F6989">
            <w:pPr>
              <w:spacing w:line="259" w:lineRule="auto"/>
              <w:rPr>
                <w:rFonts w:ascii="Calibri" w:hAnsi="Calibri" w:cs="Calibri"/>
                <w:sz w:val="20"/>
                <w:szCs w:val="20"/>
              </w:rPr>
            </w:pPr>
            <w:r w:rsidRPr="002D0EA3">
              <w:rPr>
                <w:rFonts w:ascii="Calibri" w:hAnsi="Calibri" w:cs="Calibri"/>
                <w:sz w:val="20"/>
                <w:szCs w:val="20"/>
              </w:rPr>
              <w:t>A pipeline of 5 prospective partnerships is in development, including one relationship secured with Microsoft to develop an AI tool</w:t>
            </w:r>
            <w:r w:rsidR="38E95FF6" w:rsidRPr="002D0EA3">
              <w:rPr>
                <w:rFonts w:ascii="Calibri" w:hAnsi="Calibri" w:cs="Calibri"/>
                <w:sz w:val="20"/>
                <w:szCs w:val="20"/>
              </w:rPr>
              <w:t xml:space="preserve"> called CIERA</w:t>
            </w:r>
            <w:r w:rsidRPr="002D0EA3">
              <w:rPr>
                <w:rFonts w:ascii="Calibri" w:hAnsi="Calibri" w:cs="Calibri"/>
                <w:sz w:val="20"/>
                <w:szCs w:val="20"/>
              </w:rPr>
              <w:t xml:space="preserve"> to identify priority sites for restoration to support ERIP projects. </w:t>
            </w:r>
            <w:r w:rsidR="4F325587" w:rsidRPr="002D0EA3">
              <w:rPr>
                <w:rFonts w:ascii="Calibri" w:hAnsi="Calibri" w:cs="Calibri"/>
                <w:sz w:val="20"/>
                <w:szCs w:val="20"/>
              </w:rPr>
              <w:t xml:space="preserve">The tool will include GESI considerations for identifying restoration areas. </w:t>
            </w:r>
          </w:p>
          <w:p w14:paraId="53F46C8A" w14:textId="2080B29D" w:rsidR="001F4902" w:rsidRPr="002D0EA3" w:rsidRDefault="001F4902" w:rsidP="0078132C">
            <w:pPr>
              <w:rPr>
                <w:rFonts w:ascii="Calibri" w:hAnsi="Calibri" w:cs="Calibri"/>
                <w:sz w:val="20"/>
                <w:szCs w:val="20"/>
              </w:rPr>
            </w:pPr>
          </w:p>
        </w:tc>
      </w:tr>
      <w:tr w:rsidR="0078132C" w:rsidRPr="002D0EA3" w14:paraId="1BE10427" w14:textId="77777777" w:rsidTr="080A0523">
        <w:trPr>
          <w:trHeight w:val="300"/>
          <w:tblHeader/>
          <w:jc w:val="center"/>
        </w:trPr>
        <w:tc>
          <w:tcPr>
            <w:tcW w:w="2065" w:type="dxa"/>
            <w:shd w:val="clear" w:color="auto" w:fill="F2F2F2" w:themeFill="background1" w:themeFillShade="F2"/>
          </w:tcPr>
          <w:p w14:paraId="7C8E9661" w14:textId="1940680E" w:rsidR="0078132C" w:rsidRPr="002D0EA3" w:rsidRDefault="0078132C" w:rsidP="0078132C">
            <w:pPr>
              <w:rPr>
                <w:rFonts w:ascii="Calibri" w:hAnsi="Calibri" w:cs="Calibri"/>
                <w:color w:val="000000" w:themeColor="text1"/>
                <w:sz w:val="20"/>
                <w:szCs w:val="20"/>
              </w:rPr>
            </w:pPr>
            <w:r w:rsidRPr="002D0EA3">
              <w:rPr>
                <w:rFonts w:ascii="Calibri" w:hAnsi="Calibri" w:cs="Calibri"/>
                <w:b/>
                <w:bCs/>
                <w:color w:val="000000" w:themeColor="text1"/>
                <w:sz w:val="20"/>
                <w:szCs w:val="20"/>
              </w:rPr>
              <w:t xml:space="preserve">Output Indicator 1.3.3: </w:t>
            </w:r>
            <w:r w:rsidRPr="002D0EA3">
              <w:rPr>
                <w:rFonts w:ascii="Calibri" w:hAnsi="Calibri" w:cs="Calibri"/>
                <w:color w:val="000000" w:themeColor="text1"/>
                <w:sz w:val="20"/>
                <w:szCs w:val="20"/>
              </w:rPr>
              <w:t># of knowledge products provided to countries, restoration practitioners and potential restoration investors to facilitate access to restoration financing flows</w:t>
            </w:r>
          </w:p>
        </w:tc>
        <w:tc>
          <w:tcPr>
            <w:tcW w:w="1890" w:type="dxa"/>
            <w:shd w:val="clear" w:color="auto" w:fill="F2F2F2" w:themeFill="background1" w:themeFillShade="F2"/>
          </w:tcPr>
          <w:p w14:paraId="5EB3526D" w14:textId="642655EC" w:rsidR="0078132C" w:rsidRPr="002D0EA3" w:rsidRDefault="0078132C" w:rsidP="0078132C">
            <w:pPr>
              <w:spacing w:line="259" w:lineRule="auto"/>
              <w:rPr>
                <w:rFonts w:ascii="Calibri" w:hAnsi="Calibri" w:cs="Calibri"/>
                <w:sz w:val="20"/>
                <w:szCs w:val="20"/>
              </w:rPr>
            </w:pPr>
            <w:r w:rsidRPr="002D0EA3">
              <w:rPr>
                <w:rFonts w:ascii="Calibri" w:hAnsi="Calibri" w:cs="Calibri"/>
                <w:color w:val="000000" w:themeColor="text1"/>
                <w:sz w:val="20"/>
                <w:szCs w:val="20"/>
              </w:rPr>
              <w:t xml:space="preserve">Target 1.3.3: </w:t>
            </w:r>
            <w:r w:rsidRPr="002D0EA3">
              <w:rPr>
                <w:rFonts w:ascii="Calibri" w:hAnsi="Calibri" w:cs="Calibri"/>
                <w:b/>
                <w:bCs/>
                <w:color w:val="000000" w:themeColor="text1"/>
                <w:sz w:val="20"/>
                <w:szCs w:val="20"/>
              </w:rPr>
              <w:t>5</w:t>
            </w:r>
            <w:r w:rsidRPr="002D0EA3">
              <w:rPr>
                <w:rFonts w:ascii="Calibri" w:hAnsi="Calibri" w:cs="Calibri"/>
                <w:color w:val="000000" w:themeColor="text1"/>
                <w:sz w:val="20"/>
                <w:szCs w:val="20"/>
              </w:rPr>
              <w:t xml:space="preserve"> knowledge products provided, at least one of them on GESI considerations for restoration finance</w:t>
            </w:r>
          </w:p>
        </w:tc>
        <w:tc>
          <w:tcPr>
            <w:tcW w:w="2340" w:type="dxa"/>
            <w:shd w:val="clear" w:color="auto" w:fill="F2F2F2" w:themeFill="background1" w:themeFillShade="F2"/>
          </w:tcPr>
          <w:p w14:paraId="0A41F8A7" w14:textId="56CBC7D9" w:rsidR="003E1DE4" w:rsidRPr="002D0EA3" w:rsidRDefault="00565569" w:rsidP="00B66014">
            <w:pPr>
              <w:rPr>
                <w:rFonts w:ascii="Calibri" w:hAnsi="Calibri" w:cs="Calibri"/>
                <w:b/>
                <w:bCs/>
                <w:sz w:val="20"/>
                <w:szCs w:val="20"/>
              </w:rPr>
            </w:pPr>
            <w:r>
              <w:rPr>
                <w:rFonts w:ascii="Calibri" w:hAnsi="Calibri" w:cs="Calibri"/>
                <w:b/>
                <w:bCs/>
                <w:sz w:val="20"/>
                <w:szCs w:val="20"/>
              </w:rPr>
              <w:t>0</w:t>
            </w:r>
          </w:p>
        </w:tc>
        <w:tc>
          <w:tcPr>
            <w:tcW w:w="1800" w:type="dxa"/>
            <w:shd w:val="clear" w:color="auto" w:fill="F2F2F2" w:themeFill="background1" w:themeFillShade="F2"/>
          </w:tcPr>
          <w:p w14:paraId="1FDFC63D" w14:textId="299FA057" w:rsidR="0078132C" w:rsidRPr="002D0EA3" w:rsidRDefault="00992FEF" w:rsidP="0078132C">
            <w:pPr>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59903C88" w14:textId="49DCD660" w:rsidR="000C544D" w:rsidRPr="002D0EA3" w:rsidRDefault="57D47D2A" w:rsidP="2C7C41CA">
            <w:pPr>
              <w:rPr>
                <w:rFonts w:ascii="Calibri" w:hAnsi="Calibri" w:cs="Calibri"/>
                <w:sz w:val="20"/>
                <w:szCs w:val="20"/>
              </w:rPr>
            </w:pPr>
            <w:r w:rsidRPr="002D0EA3">
              <w:rPr>
                <w:rFonts w:ascii="Calibri" w:hAnsi="Calibri" w:cs="Calibri"/>
                <w:sz w:val="20"/>
                <w:szCs w:val="20"/>
              </w:rPr>
              <w:t>The GCP has finalized the scope of work for</w:t>
            </w:r>
            <w:r w:rsidR="4CEF7240" w:rsidRPr="002D0EA3">
              <w:rPr>
                <w:rFonts w:ascii="Calibri" w:hAnsi="Calibri" w:cs="Calibri"/>
                <w:sz w:val="20"/>
                <w:szCs w:val="20"/>
              </w:rPr>
              <w:t xml:space="preserve"> </w:t>
            </w:r>
            <w:r w:rsidR="2E384F2B" w:rsidRPr="002D0EA3">
              <w:rPr>
                <w:rFonts w:ascii="Calibri" w:hAnsi="Calibri" w:cs="Calibri"/>
                <w:sz w:val="20"/>
                <w:szCs w:val="20"/>
              </w:rPr>
              <w:t>the Payment</w:t>
            </w:r>
            <w:r w:rsidRPr="002D0EA3">
              <w:rPr>
                <w:rFonts w:ascii="Calibri" w:hAnsi="Calibri" w:cs="Calibri"/>
                <w:sz w:val="20"/>
                <w:szCs w:val="20"/>
              </w:rPr>
              <w:t xml:space="preserve"> for Ecosystem Services (PES) guidance</w:t>
            </w:r>
            <w:r w:rsidR="618A02C4" w:rsidRPr="002D0EA3">
              <w:rPr>
                <w:rFonts w:ascii="Calibri" w:hAnsi="Calibri" w:cs="Calibri"/>
                <w:sz w:val="20"/>
                <w:szCs w:val="20"/>
              </w:rPr>
              <w:t xml:space="preserve"> product</w:t>
            </w:r>
            <w:r w:rsidRPr="002D0EA3">
              <w:rPr>
                <w:rFonts w:ascii="Calibri" w:hAnsi="Calibri" w:cs="Calibri"/>
                <w:sz w:val="20"/>
                <w:szCs w:val="20"/>
              </w:rPr>
              <w:t xml:space="preserve"> and identified a specialist within CI to carry out the work. The development of the guidance will start in FY26. </w:t>
            </w:r>
          </w:p>
          <w:p w14:paraId="7BCB5BA3" w14:textId="77777777" w:rsidR="000C544D" w:rsidRPr="002D0EA3" w:rsidRDefault="000C544D" w:rsidP="00B66014">
            <w:pPr>
              <w:rPr>
                <w:rFonts w:ascii="Calibri" w:hAnsi="Calibri" w:cs="Calibri"/>
                <w:sz w:val="20"/>
                <w:szCs w:val="20"/>
              </w:rPr>
            </w:pPr>
          </w:p>
          <w:p w14:paraId="036EB2E9" w14:textId="1A2536B0" w:rsidR="0078132C" w:rsidRPr="002D0EA3" w:rsidRDefault="35E6EDDA" w:rsidP="2C7C41CA">
            <w:pPr>
              <w:rPr>
                <w:rFonts w:ascii="Calibri" w:hAnsi="Calibri" w:cs="Calibri"/>
                <w:sz w:val="20"/>
                <w:szCs w:val="20"/>
              </w:rPr>
            </w:pPr>
            <w:r w:rsidRPr="002D0EA3">
              <w:rPr>
                <w:rFonts w:ascii="Calibri" w:hAnsi="Calibri" w:cs="Calibri"/>
                <w:sz w:val="20"/>
                <w:szCs w:val="20"/>
              </w:rPr>
              <w:t xml:space="preserve">In addition to </w:t>
            </w:r>
            <w:r w:rsidR="5F09ED6A" w:rsidRPr="002D0EA3">
              <w:rPr>
                <w:rFonts w:ascii="Calibri" w:hAnsi="Calibri" w:cs="Calibri"/>
                <w:sz w:val="20"/>
                <w:szCs w:val="20"/>
              </w:rPr>
              <w:t>that, an</w:t>
            </w:r>
            <w:r w:rsidRPr="002D0EA3">
              <w:rPr>
                <w:rFonts w:ascii="Calibri" w:hAnsi="Calibri" w:cs="Calibri"/>
                <w:sz w:val="20"/>
                <w:szCs w:val="20"/>
              </w:rPr>
              <w:t xml:space="preserve"> agreement with the Conservation Strategy Fund was signed to develop the restoration calculator to estimate the return of investment and costs associated with different restoration approaches and ecosystems. A kick-off meeting to initiate the work has been held between the GCP and CSF. Next steps include data collection and country engagement to inform the development of the tool. </w:t>
            </w:r>
          </w:p>
          <w:p w14:paraId="43489FE9" w14:textId="77777777" w:rsidR="00FE341A" w:rsidRPr="002D0EA3" w:rsidRDefault="00FE341A" w:rsidP="00FE341A">
            <w:pPr>
              <w:rPr>
                <w:rFonts w:ascii="Calibri" w:hAnsi="Calibri" w:cs="Calibri"/>
                <w:sz w:val="20"/>
                <w:szCs w:val="20"/>
              </w:rPr>
            </w:pPr>
          </w:p>
          <w:p w14:paraId="7AAAD61C" w14:textId="57AF1F16" w:rsidR="00FE341A" w:rsidRPr="002D0EA3" w:rsidRDefault="3ADC6584" w:rsidP="2C7C41CA">
            <w:pPr>
              <w:rPr>
                <w:rFonts w:ascii="Calibri" w:hAnsi="Calibri" w:cs="Calibri"/>
                <w:sz w:val="20"/>
                <w:szCs w:val="20"/>
              </w:rPr>
            </w:pPr>
            <w:r w:rsidRPr="002D0EA3">
              <w:rPr>
                <w:rFonts w:ascii="Calibri" w:hAnsi="Calibri" w:cs="Calibri"/>
                <w:sz w:val="20"/>
                <w:szCs w:val="20"/>
              </w:rPr>
              <w:t xml:space="preserve">The target audiences for these products include country child projects, GEF Agencies, </w:t>
            </w:r>
            <w:r w:rsidR="6EA4EDA3" w:rsidRPr="002D0EA3">
              <w:rPr>
                <w:rFonts w:ascii="Calibri" w:hAnsi="Calibri" w:cs="Calibri"/>
                <w:sz w:val="20"/>
                <w:szCs w:val="20"/>
              </w:rPr>
              <w:t>investors,</w:t>
            </w:r>
            <w:r w:rsidRPr="002D0EA3">
              <w:rPr>
                <w:rFonts w:ascii="Calibri" w:hAnsi="Calibri" w:cs="Calibri"/>
                <w:sz w:val="20"/>
                <w:szCs w:val="20"/>
              </w:rPr>
              <w:t xml:space="preserve"> and restoration practitioners. </w:t>
            </w:r>
          </w:p>
        </w:tc>
      </w:tr>
      <w:tr w:rsidR="0078132C" w:rsidRPr="002D0EA3" w14:paraId="6232EFD0" w14:textId="77777777" w:rsidTr="080A0523">
        <w:trPr>
          <w:tblHeader/>
          <w:jc w:val="center"/>
        </w:trPr>
        <w:tc>
          <w:tcPr>
            <w:tcW w:w="14395" w:type="dxa"/>
            <w:gridSpan w:val="5"/>
            <w:shd w:val="clear" w:color="auto" w:fill="D9D9D9" w:themeFill="background1" w:themeFillShade="D9"/>
          </w:tcPr>
          <w:p w14:paraId="1D79BC21" w14:textId="3E849A0E" w:rsidR="0078132C" w:rsidRPr="002D0EA3" w:rsidRDefault="0078132C" w:rsidP="0078132C">
            <w:pPr>
              <w:ind w:left="137"/>
              <w:rPr>
                <w:rFonts w:ascii="Calibri" w:hAnsi="Calibri" w:cs="Calibri"/>
                <w:sz w:val="20"/>
                <w:szCs w:val="20"/>
              </w:rPr>
            </w:pPr>
            <w:r w:rsidRPr="002D0EA3">
              <w:rPr>
                <w:rFonts w:ascii="Calibri" w:hAnsi="Calibri" w:cs="Calibri"/>
                <w:b/>
                <w:sz w:val="20"/>
                <w:szCs w:val="20"/>
              </w:rPr>
              <w:t>Outcome 2.1</w:t>
            </w:r>
            <w:r w:rsidRPr="002D0EA3">
              <w:rPr>
                <w:rFonts w:ascii="Calibri" w:hAnsi="Calibri" w:cs="Calibri"/>
                <w:sz w:val="20"/>
                <w:szCs w:val="20"/>
              </w:rPr>
              <w:t xml:space="preserve"> </w:t>
            </w:r>
          </w:p>
        </w:tc>
      </w:tr>
      <w:tr w:rsidR="0078132C" w:rsidRPr="002D0EA3" w14:paraId="5A07C978" w14:textId="77777777" w:rsidTr="080A0523">
        <w:trPr>
          <w:tblHeader/>
          <w:jc w:val="center"/>
        </w:trPr>
        <w:tc>
          <w:tcPr>
            <w:tcW w:w="2065" w:type="dxa"/>
            <w:shd w:val="clear" w:color="auto" w:fill="F2F2F2" w:themeFill="background1" w:themeFillShade="F2"/>
          </w:tcPr>
          <w:p w14:paraId="5726F6BF" w14:textId="69941E67" w:rsidR="0078132C" w:rsidRPr="002D0EA3" w:rsidRDefault="0078132C" w:rsidP="0078132C">
            <w:pPr>
              <w:ind w:left="137"/>
              <w:rPr>
                <w:rFonts w:ascii="Calibri" w:hAnsi="Calibri" w:cs="Calibri"/>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Indicator 2</w:t>
            </w:r>
            <w:r w:rsidRPr="002D0EA3">
              <w:rPr>
                <w:rFonts w:ascii="Calibri" w:hAnsi="Calibri" w:cs="Calibri"/>
                <w:b/>
                <w:bCs/>
                <w:color w:val="000000" w:themeColor="text1"/>
                <w:sz w:val="20"/>
                <w:szCs w:val="20"/>
              </w:rPr>
              <w:t xml:space="preserve">.1.1: </w:t>
            </w:r>
            <w:r w:rsidRPr="002D0EA3">
              <w:rPr>
                <w:rFonts w:ascii="Calibri" w:hAnsi="Calibri" w:cs="Calibri"/>
                <w:color w:val="000000" w:themeColor="text1"/>
                <w:sz w:val="20"/>
                <w:szCs w:val="20"/>
              </w:rPr>
              <w:t>The number of users, registered in the portal and receiving communications, disaggregated by gender, sector, IP&amp;LCs, youth, vulnerable people.</w:t>
            </w:r>
          </w:p>
        </w:tc>
        <w:tc>
          <w:tcPr>
            <w:tcW w:w="1890" w:type="dxa"/>
            <w:shd w:val="clear" w:color="auto" w:fill="F2F2F2" w:themeFill="background1" w:themeFillShade="F2"/>
          </w:tcPr>
          <w:p w14:paraId="5E570676" w14:textId="56C5A220" w:rsidR="0078132C" w:rsidRPr="002D0EA3" w:rsidRDefault="0078132C" w:rsidP="0078132C">
            <w:pPr>
              <w:ind w:left="137"/>
              <w:rPr>
                <w:rFonts w:ascii="Calibri" w:hAnsi="Calibri" w:cs="Calibri"/>
                <w:sz w:val="20"/>
                <w:szCs w:val="20"/>
              </w:rPr>
            </w:pPr>
            <w:r w:rsidRPr="002D0EA3">
              <w:rPr>
                <w:rFonts w:ascii="Calibri" w:hAnsi="Calibri" w:cs="Calibri"/>
                <w:color w:val="000000" w:themeColor="text1"/>
                <w:sz w:val="20"/>
                <w:szCs w:val="20"/>
              </w:rPr>
              <w:t xml:space="preserve">Target 2.1.1: </w:t>
            </w:r>
            <w:r w:rsidRPr="002D0EA3">
              <w:rPr>
                <w:rFonts w:ascii="Calibri" w:hAnsi="Calibri" w:cs="Calibri"/>
                <w:b/>
                <w:bCs/>
                <w:color w:val="000000" w:themeColor="text1"/>
                <w:sz w:val="20"/>
                <w:szCs w:val="20"/>
              </w:rPr>
              <w:t>2000</w:t>
            </w:r>
            <w:r w:rsidRPr="002D0EA3">
              <w:rPr>
                <w:rFonts w:ascii="Calibri" w:hAnsi="Calibri" w:cs="Calibri"/>
                <w:color w:val="000000" w:themeColor="text1"/>
                <w:sz w:val="20"/>
                <w:szCs w:val="20"/>
              </w:rPr>
              <w:t xml:space="preserve"> users registered in the portal and receiving communications.</w:t>
            </w:r>
          </w:p>
        </w:tc>
        <w:tc>
          <w:tcPr>
            <w:tcW w:w="2340" w:type="dxa"/>
            <w:shd w:val="clear" w:color="auto" w:fill="F2F2F2" w:themeFill="background1" w:themeFillShade="F2"/>
          </w:tcPr>
          <w:p w14:paraId="4B9FCFBB" w14:textId="62BEAB51" w:rsidR="0078132C" w:rsidRPr="002D0EA3" w:rsidRDefault="0078132C" w:rsidP="0078132C">
            <w:pPr>
              <w:ind w:left="137"/>
              <w:rPr>
                <w:rFonts w:ascii="Calibri" w:hAnsi="Calibri" w:cs="Calibri"/>
                <w:sz w:val="20"/>
                <w:szCs w:val="20"/>
              </w:rPr>
            </w:pPr>
            <w:r w:rsidRPr="002D0EA3">
              <w:rPr>
                <w:rFonts w:ascii="Calibri" w:hAnsi="Calibri" w:cs="Calibri"/>
                <w:sz w:val="20"/>
                <w:szCs w:val="20"/>
              </w:rPr>
              <w:t xml:space="preserve">            </w:t>
            </w:r>
            <w:r w:rsidR="00565569">
              <w:rPr>
                <w:rFonts w:ascii="Calibri" w:hAnsi="Calibri" w:cs="Calibri"/>
                <w:sz w:val="20"/>
                <w:szCs w:val="20"/>
              </w:rPr>
              <w:t>0</w:t>
            </w:r>
            <w:r w:rsidRPr="002D0EA3">
              <w:rPr>
                <w:rFonts w:ascii="Calibri" w:hAnsi="Calibri" w:cs="Calibri"/>
                <w:sz w:val="20"/>
                <w:szCs w:val="20"/>
              </w:rPr>
              <w:t xml:space="preserve">                       </w:t>
            </w:r>
          </w:p>
        </w:tc>
        <w:tc>
          <w:tcPr>
            <w:tcW w:w="1800" w:type="dxa"/>
            <w:shd w:val="clear" w:color="auto" w:fill="F2F2F2" w:themeFill="background1" w:themeFillShade="F2"/>
          </w:tcPr>
          <w:p w14:paraId="6DC2C186" w14:textId="59BD8CC3" w:rsidR="0078132C" w:rsidRPr="002D0EA3" w:rsidRDefault="0078132C" w:rsidP="0078132C">
            <w:pPr>
              <w:ind w:hanging="360"/>
              <w:rPr>
                <w:rFonts w:ascii="Calibri" w:hAnsi="Calibri" w:cs="Calibri"/>
                <w:color w:val="000000" w:themeColor="text1"/>
                <w:sz w:val="20"/>
                <w:szCs w:val="20"/>
              </w:rPr>
            </w:pPr>
          </w:p>
          <w:p w14:paraId="22B38C0F" w14:textId="1A2777DA" w:rsidR="0078132C" w:rsidRPr="002D0EA3" w:rsidRDefault="00B34E6C" w:rsidP="00B34E6C">
            <w:pPr>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5770C050" w14:textId="77777777" w:rsidR="002E6C2F" w:rsidRPr="002D0EA3" w:rsidRDefault="002E6C2F" w:rsidP="0078132C">
            <w:pPr>
              <w:ind w:left="137"/>
              <w:rPr>
                <w:rFonts w:ascii="Calibri" w:hAnsi="Calibri" w:cs="Calibri"/>
                <w:sz w:val="20"/>
                <w:szCs w:val="20"/>
              </w:rPr>
            </w:pPr>
          </w:p>
          <w:p w14:paraId="7893FDC2" w14:textId="36C5C59D" w:rsidR="0078132C" w:rsidRPr="002D0EA3" w:rsidRDefault="0361C034" w:rsidP="5982752C">
            <w:pPr>
              <w:rPr>
                <w:rFonts w:ascii="Calibri" w:hAnsi="Calibri" w:cs="Calibri"/>
                <w:color w:val="000000" w:themeColor="text1"/>
                <w:sz w:val="20"/>
                <w:szCs w:val="20"/>
              </w:rPr>
            </w:pPr>
            <w:r w:rsidRPr="002D0EA3">
              <w:rPr>
                <w:rFonts w:ascii="Calibri" w:hAnsi="Calibri" w:cs="Calibri"/>
                <w:sz w:val="20"/>
                <w:szCs w:val="20"/>
              </w:rPr>
              <w:t xml:space="preserve">The portal is under development </w:t>
            </w:r>
            <w:r w:rsidR="3FC4E9AA" w:rsidRPr="002D0EA3">
              <w:rPr>
                <w:rFonts w:ascii="Calibri" w:hAnsi="Calibri" w:cs="Calibri"/>
                <w:sz w:val="20"/>
                <w:szCs w:val="20"/>
              </w:rPr>
              <w:t>as part of the ERIP website</w:t>
            </w:r>
            <w:r w:rsidR="66ABBCC0" w:rsidRPr="002D0EA3">
              <w:rPr>
                <w:rFonts w:ascii="Calibri" w:hAnsi="Calibri" w:cs="Calibri"/>
                <w:sz w:val="20"/>
                <w:szCs w:val="20"/>
              </w:rPr>
              <w:t xml:space="preserve"> by Ahoy Studios</w:t>
            </w:r>
            <w:r w:rsidR="3FC4E9AA" w:rsidRPr="002D0EA3">
              <w:rPr>
                <w:rFonts w:ascii="Calibri" w:hAnsi="Calibri" w:cs="Calibri"/>
                <w:sz w:val="20"/>
                <w:szCs w:val="20"/>
              </w:rPr>
              <w:t xml:space="preserve">. </w:t>
            </w:r>
            <w:r w:rsidR="66ABBCC0" w:rsidRPr="002D0EA3">
              <w:rPr>
                <w:rFonts w:ascii="Calibri" w:hAnsi="Calibri" w:cs="Calibri"/>
                <w:sz w:val="20"/>
                <w:szCs w:val="20"/>
              </w:rPr>
              <w:t xml:space="preserve">In the meantime, the GCP has started to collect existing </w:t>
            </w:r>
            <w:r w:rsidR="292B8424" w:rsidRPr="002D0EA3">
              <w:rPr>
                <w:rFonts w:ascii="Calibri" w:hAnsi="Calibri" w:cs="Calibri"/>
                <w:sz w:val="20"/>
                <w:szCs w:val="20"/>
              </w:rPr>
              <w:t xml:space="preserve">knowledge products such as guidelines, best practices, scientific publications to upload later to the portal. </w:t>
            </w:r>
            <w:r w:rsidR="294401B5" w:rsidRPr="002D0EA3">
              <w:rPr>
                <w:rFonts w:ascii="Calibri" w:hAnsi="Calibri" w:cs="Calibri"/>
                <w:sz w:val="20"/>
                <w:szCs w:val="20"/>
              </w:rPr>
              <w:t>Once the portal is operational, users will</w:t>
            </w:r>
            <w:r w:rsidR="6E64EE1A" w:rsidRPr="002D0EA3">
              <w:rPr>
                <w:rFonts w:ascii="Calibri" w:hAnsi="Calibri" w:cs="Calibri"/>
                <w:sz w:val="20"/>
                <w:szCs w:val="20"/>
              </w:rPr>
              <w:t xml:space="preserve"> download</w:t>
            </w:r>
            <w:r w:rsidR="2216F4E2" w:rsidRPr="002D0EA3">
              <w:rPr>
                <w:rFonts w:ascii="Calibri" w:hAnsi="Calibri" w:cs="Calibri"/>
                <w:sz w:val="20"/>
                <w:szCs w:val="20"/>
              </w:rPr>
              <w:t xml:space="preserve"> these materials and be able to register to receive</w:t>
            </w:r>
            <w:r w:rsidR="294401B5" w:rsidRPr="002D0EA3">
              <w:rPr>
                <w:rFonts w:ascii="Calibri" w:hAnsi="Calibri" w:cs="Calibri"/>
                <w:sz w:val="20"/>
                <w:szCs w:val="20"/>
              </w:rPr>
              <w:t xml:space="preserve"> communications</w:t>
            </w:r>
            <w:r w:rsidR="18B75DB5" w:rsidRPr="002D0EA3">
              <w:rPr>
                <w:rFonts w:ascii="Calibri" w:hAnsi="Calibri" w:cs="Calibri"/>
                <w:sz w:val="20"/>
                <w:szCs w:val="20"/>
              </w:rPr>
              <w:t xml:space="preserve"> from</w:t>
            </w:r>
            <w:r w:rsidR="777A0866" w:rsidRPr="002D0EA3">
              <w:rPr>
                <w:rFonts w:ascii="Calibri" w:hAnsi="Calibri" w:cs="Calibri"/>
                <w:sz w:val="20"/>
                <w:szCs w:val="20"/>
              </w:rPr>
              <w:t>/about the ERIP</w:t>
            </w:r>
            <w:r w:rsidR="294401B5" w:rsidRPr="002D0EA3">
              <w:rPr>
                <w:rFonts w:ascii="Calibri" w:hAnsi="Calibri" w:cs="Calibri"/>
                <w:sz w:val="20"/>
                <w:szCs w:val="20"/>
              </w:rPr>
              <w:t xml:space="preserve">. </w:t>
            </w:r>
            <w:r w:rsidR="641EC0CE" w:rsidRPr="002D0EA3">
              <w:rPr>
                <w:rFonts w:ascii="Calibri" w:hAnsi="Calibri" w:cs="Calibri"/>
                <w:color w:val="000000" w:themeColor="text1"/>
                <w:sz w:val="20"/>
                <w:szCs w:val="20"/>
              </w:rPr>
              <w:t>Quantitative progress will be reported next year.</w:t>
            </w:r>
          </w:p>
          <w:p w14:paraId="4CF1243B" w14:textId="1A9F0D49" w:rsidR="0078132C" w:rsidRPr="002D0EA3" w:rsidRDefault="0078132C" w:rsidP="0BC407FF">
            <w:pPr>
              <w:rPr>
                <w:rFonts w:ascii="Calibri" w:hAnsi="Calibri" w:cs="Calibri"/>
                <w:sz w:val="20"/>
                <w:szCs w:val="20"/>
              </w:rPr>
            </w:pPr>
          </w:p>
        </w:tc>
      </w:tr>
      <w:tr w:rsidR="0078132C" w:rsidRPr="002D0EA3" w14:paraId="6697C934" w14:textId="77777777" w:rsidTr="080A0523">
        <w:trPr>
          <w:tblHeader/>
          <w:jc w:val="center"/>
        </w:trPr>
        <w:tc>
          <w:tcPr>
            <w:tcW w:w="2065" w:type="dxa"/>
            <w:shd w:val="clear" w:color="auto" w:fill="F2F2F2" w:themeFill="background1" w:themeFillShade="F2"/>
          </w:tcPr>
          <w:p w14:paraId="70CEF169" w14:textId="49EBB726" w:rsidR="0078132C" w:rsidRPr="002D0EA3" w:rsidRDefault="0078132C" w:rsidP="0078132C">
            <w:pPr>
              <w:ind w:left="137"/>
              <w:rPr>
                <w:rFonts w:ascii="Calibri" w:hAnsi="Calibri" w:cs="Calibri"/>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Indicator 2</w:t>
            </w:r>
            <w:r w:rsidRPr="002D0EA3">
              <w:rPr>
                <w:rFonts w:ascii="Calibri" w:hAnsi="Calibri" w:cs="Calibri"/>
                <w:b/>
                <w:bCs/>
                <w:color w:val="000000" w:themeColor="text1"/>
                <w:sz w:val="20"/>
                <w:szCs w:val="20"/>
              </w:rPr>
              <w:t xml:space="preserve">.1.2: </w:t>
            </w:r>
            <w:r w:rsidRPr="002D0EA3">
              <w:rPr>
                <w:rFonts w:ascii="Calibri" w:hAnsi="Calibri" w:cs="Calibri"/>
                <w:color w:val="000000" w:themeColor="text1"/>
                <w:sz w:val="20"/>
                <w:szCs w:val="20"/>
              </w:rPr>
              <w:t># of knowledge products and learning available through the digital Restoration portal</w:t>
            </w:r>
          </w:p>
        </w:tc>
        <w:tc>
          <w:tcPr>
            <w:tcW w:w="1890" w:type="dxa"/>
            <w:shd w:val="clear" w:color="auto" w:fill="F2F2F2" w:themeFill="background1" w:themeFillShade="F2"/>
          </w:tcPr>
          <w:p w14:paraId="611CF59D" w14:textId="662EA488" w:rsidR="0078132C" w:rsidRPr="002D0EA3" w:rsidRDefault="0078132C" w:rsidP="0078132C">
            <w:pPr>
              <w:ind w:left="137"/>
              <w:rPr>
                <w:rFonts w:ascii="Calibri" w:hAnsi="Calibri" w:cs="Calibri"/>
                <w:sz w:val="20"/>
                <w:szCs w:val="20"/>
              </w:rPr>
            </w:pPr>
            <w:r w:rsidRPr="002D0EA3">
              <w:rPr>
                <w:rFonts w:ascii="Calibri" w:hAnsi="Calibri" w:cs="Calibri"/>
                <w:color w:val="000000" w:themeColor="text1"/>
                <w:sz w:val="20"/>
                <w:szCs w:val="20"/>
              </w:rPr>
              <w:t xml:space="preserve">Target 2.1.2: </w:t>
            </w:r>
            <w:r w:rsidRPr="002D0EA3">
              <w:rPr>
                <w:rFonts w:ascii="Calibri" w:hAnsi="Calibri" w:cs="Calibri"/>
                <w:b/>
                <w:bCs/>
                <w:color w:val="000000" w:themeColor="text1"/>
                <w:sz w:val="20"/>
                <w:szCs w:val="20"/>
              </w:rPr>
              <w:t>20</w:t>
            </w:r>
            <w:r w:rsidRPr="002D0EA3">
              <w:rPr>
                <w:rFonts w:ascii="Calibri" w:hAnsi="Calibri" w:cs="Calibri"/>
                <w:color w:val="000000" w:themeColor="text1"/>
                <w:sz w:val="20"/>
                <w:szCs w:val="20"/>
              </w:rPr>
              <w:t xml:space="preserve"> knowledge products available on the portal, at least 3 including gender and social inclusion aspects of ecosystem restoration</w:t>
            </w:r>
          </w:p>
        </w:tc>
        <w:tc>
          <w:tcPr>
            <w:tcW w:w="2340" w:type="dxa"/>
            <w:shd w:val="clear" w:color="auto" w:fill="F2F2F2" w:themeFill="background1" w:themeFillShade="F2"/>
          </w:tcPr>
          <w:p w14:paraId="2F076BD7" w14:textId="47BF3A50" w:rsidR="0078132C" w:rsidRPr="002D0EA3" w:rsidRDefault="00565569" w:rsidP="0078132C">
            <w:pPr>
              <w:ind w:left="137"/>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71740E0E" w14:textId="60197A42" w:rsidR="0078132C" w:rsidRPr="002D0EA3" w:rsidRDefault="0007126C" w:rsidP="0078132C">
            <w:pPr>
              <w:ind w:left="137"/>
              <w:rPr>
                <w:rFonts w:ascii="Calibri" w:hAnsi="Calibri" w:cs="Calibri"/>
                <w:b/>
                <w:bCs/>
                <w:sz w:val="20"/>
                <w:szCs w:val="20"/>
              </w:rPr>
            </w:pPr>
            <w:r w:rsidRPr="002D0EA3">
              <w:rPr>
                <w:rFonts w:ascii="Calibri" w:hAnsi="Calibri" w:cs="Calibri"/>
                <w:b/>
                <w:bCs/>
                <w:sz w:val="20"/>
                <w:szCs w:val="20"/>
              </w:rPr>
              <w:t>NS</w:t>
            </w:r>
          </w:p>
        </w:tc>
        <w:tc>
          <w:tcPr>
            <w:tcW w:w="6300" w:type="dxa"/>
            <w:shd w:val="clear" w:color="auto" w:fill="F2F2F2" w:themeFill="background1" w:themeFillShade="F2"/>
          </w:tcPr>
          <w:p w14:paraId="5B433D25" w14:textId="5AA9A8B1" w:rsidR="00357658" w:rsidRPr="002D0EA3" w:rsidRDefault="00357658" w:rsidP="5982752C">
            <w:pPr>
              <w:rPr>
                <w:rFonts w:ascii="Calibri" w:hAnsi="Calibri" w:cs="Calibri"/>
                <w:color w:val="000000" w:themeColor="text1"/>
                <w:sz w:val="20"/>
                <w:szCs w:val="20"/>
              </w:rPr>
            </w:pPr>
          </w:p>
          <w:p w14:paraId="4AC0EED9" w14:textId="63CA204B" w:rsidR="00357658" w:rsidRPr="002D0EA3" w:rsidRDefault="322B0F5F" w:rsidP="5982752C">
            <w:pPr>
              <w:ind w:left="137"/>
              <w:rPr>
                <w:rFonts w:ascii="Calibri" w:hAnsi="Calibri" w:cs="Calibri"/>
                <w:sz w:val="20"/>
                <w:szCs w:val="20"/>
              </w:rPr>
            </w:pPr>
            <w:r w:rsidRPr="002D0EA3">
              <w:rPr>
                <w:rFonts w:ascii="Calibri" w:hAnsi="Calibri" w:cs="Calibri"/>
                <w:sz w:val="20"/>
                <w:szCs w:val="20"/>
              </w:rPr>
              <w:t xml:space="preserve">Knowledge products are under development as is the portal. </w:t>
            </w:r>
          </w:p>
        </w:tc>
      </w:tr>
      <w:tr w:rsidR="0078132C" w:rsidRPr="002D0EA3" w14:paraId="6BF1735D" w14:textId="77777777" w:rsidTr="080A0523">
        <w:trPr>
          <w:trHeight w:val="300"/>
          <w:tblHeader/>
          <w:jc w:val="center"/>
        </w:trPr>
        <w:tc>
          <w:tcPr>
            <w:tcW w:w="2065" w:type="dxa"/>
            <w:shd w:val="clear" w:color="auto" w:fill="F2F2F2" w:themeFill="background1" w:themeFillShade="F2"/>
          </w:tcPr>
          <w:p w14:paraId="4E67E401" w14:textId="69324896" w:rsidR="0078132C" w:rsidRPr="002D0EA3" w:rsidRDefault="0078132C" w:rsidP="0078132C">
            <w:pPr>
              <w:rPr>
                <w:rFonts w:ascii="Calibri" w:hAnsi="Calibri" w:cs="Calibri"/>
                <w:sz w:val="20"/>
                <w:szCs w:val="20"/>
              </w:rPr>
            </w:pPr>
            <w:r w:rsidRPr="002D0EA3">
              <w:rPr>
                <w:rFonts w:ascii="Calibri" w:hAnsi="Calibri" w:cs="Calibri"/>
                <w:b/>
                <w:bCs/>
                <w:color w:val="000000" w:themeColor="text1"/>
                <w:sz w:val="20"/>
                <w:szCs w:val="20"/>
              </w:rPr>
              <w:t xml:space="preserve">Output Indicator 2.1.3: </w:t>
            </w:r>
            <w:r w:rsidRPr="002D0EA3">
              <w:rPr>
                <w:rFonts w:ascii="Calibri" w:hAnsi="Calibri" w:cs="Calibri"/>
                <w:color w:val="000000" w:themeColor="text1"/>
                <w:sz w:val="20"/>
                <w:szCs w:val="20"/>
              </w:rPr>
              <w:t># of communication strategies.</w:t>
            </w:r>
          </w:p>
        </w:tc>
        <w:tc>
          <w:tcPr>
            <w:tcW w:w="1890" w:type="dxa"/>
            <w:shd w:val="clear" w:color="auto" w:fill="F2F2F2" w:themeFill="background1" w:themeFillShade="F2"/>
          </w:tcPr>
          <w:p w14:paraId="723DED67" w14:textId="35CD74BA" w:rsidR="0078132C" w:rsidRPr="002D0EA3" w:rsidRDefault="0078132C" w:rsidP="0078132C">
            <w:pPr>
              <w:rPr>
                <w:rFonts w:ascii="Calibri" w:hAnsi="Calibri" w:cs="Calibri"/>
                <w:color w:val="000000" w:themeColor="text1"/>
                <w:sz w:val="20"/>
                <w:szCs w:val="20"/>
              </w:rPr>
            </w:pPr>
            <w:r w:rsidRPr="002D0EA3">
              <w:rPr>
                <w:rFonts w:ascii="Calibri" w:hAnsi="Calibri" w:cs="Calibri"/>
                <w:color w:val="000000" w:themeColor="text1"/>
                <w:sz w:val="20"/>
                <w:szCs w:val="20"/>
              </w:rPr>
              <w:t xml:space="preserve">Target 2.1.3: </w:t>
            </w:r>
            <w:r w:rsidRPr="002D0EA3">
              <w:rPr>
                <w:rFonts w:ascii="Calibri" w:hAnsi="Calibri" w:cs="Calibri"/>
                <w:b/>
                <w:bCs/>
                <w:color w:val="000000" w:themeColor="text1"/>
                <w:sz w:val="20"/>
                <w:szCs w:val="20"/>
              </w:rPr>
              <w:t>1</w:t>
            </w:r>
            <w:r w:rsidRPr="002D0EA3">
              <w:rPr>
                <w:rFonts w:ascii="Calibri" w:hAnsi="Calibri" w:cs="Calibri"/>
                <w:color w:val="000000" w:themeColor="text1"/>
                <w:sz w:val="20"/>
                <w:szCs w:val="20"/>
              </w:rPr>
              <w:t xml:space="preserve"> communication strategy </w:t>
            </w:r>
          </w:p>
        </w:tc>
        <w:tc>
          <w:tcPr>
            <w:tcW w:w="2340" w:type="dxa"/>
            <w:shd w:val="clear" w:color="auto" w:fill="F2F2F2" w:themeFill="background1" w:themeFillShade="F2"/>
          </w:tcPr>
          <w:p w14:paraId="43FA9936" w14:textId="17019190" w:rsidR="0078132C" w:rsidRPr="002D0EA3" w:rsidRDefault="00B81C3B" w:rsidP="00B81C3B">
            <w:pPr>
              <w:rPr>
                <w:rFonts w:ascii="Calibri" w:hAnsi="Calibri" w:cs="Calibri"/>
                <w:b/>
                <w:bCs/>
                <w:sz w:val="20"/>
                <w:szCs w:val="20"/>
              </w:rPr>
            </w:pPr>
            <w:r w:rsidRPr="002D0EA3">
              <w:rPr>
                <w:rFonts w:ascii="Calibri" w:hAnsi="Calibri" w:cs="Calibri"/>
                <w:b/>
                <w:bCs/>
                <w:sz w:val="20"/>
                <w:szCs w:val="20"/>
              </w:rPr>
              <w:t xml:space="preserve">1 communication strategy developed </w:t>
            </w:r>
            <w:r w:rsidR="00A3195B" w:rsidRPr="002D0EA3">
              <w:rPr>
                <w:rFonts w:ascii="Calibri" w:hAnsi="Calibri" w:cs="Calibri"/>
                <w:b/>
                <w:bCs/>
                <w:sz w:val="20"/>
                <w:szCs w:val="20"/>
              </w:rPr>
              <w:t>and under implementation</w:t>
            </w:r>
          </w:p>
          <w:p w14:paraId="541793A5" w14:textId="0EE950AB" w:rsidR="0078132C" w:rsidRPr="002D0EA3" w:rsidRDefault="0078132C" w:rsidP="0078132C">
            <w:pPr>
              <w:rPr>
                <w:rFonts w:ascii="Calibri" w:hAnsi="Calibri" w:cs="Calibri"/>
                <w:sz w:val="20"/>
                <w:szCs w:val="20"/>
              </w:rPr>
            </w:pPr>
          </w:p>
        </w:tc>
        <w:tc>
          <w:tcPr>
            <w:tcW w:w="1800" w:type="dxa"/>
            <w:shd w:val="clear" w:color="auto" w:fill="F2F2F2" w:themeFill="background1" w:themeFillShade="F2"/>
          </w:tcPr>
          <w:p w14:paraId="316276D3" w14:textId="2EB26A3F" w:rsidR="0078132C" w:rsidRPr="002D0EA3" w:rsidRDefault="00B81C3B" w:rsidP="0078132C">
            <w:pPr>
              <w:rPr>
                <w:rFonts w:ascii="Calibri" w:hAnsi="Calibri" w:cs="Calibri"/>
                <w:b/>
                <w:bCs/>
                <w:sz w:val="20"/>
                <w:szCs w:val="20"/>
              </w:rPr>
            </w:pPr>
            <w:r w:rsidRPr="002D0EA3">
              <w:rPr>
                <w:rFonts w:ascii="Calibri" w:hAnsi="Calibri" w:cs="Calibri"/>
                <w:b/>
                <w:bCs/>
                <w:sz w:val="20"/>
                <w:szCs w:val="20"/>
              </w:rPr>
              <w:t>CA</w:t>
            </w:r>
          </w:p>
        </w:tc>
        <w:tc>
          <w:tcPr>
            <w:tcW w:w="6300" w:type="dxa"/>
            <w:shd w:val="clear" w:color="auto" w:fill="F2F2F2" w:themeFill="background1" w:themeFillShade="F2"/>
          </w:tcPr>
          <w:p w14:paraId="63627E1C" w14:textId="2AC2BA7B" w:rsidR="005D605D" w:rsidRPr="002D0EA3" w:rsidRDefault="39E718F5" w:rsidP="0BC407FF">
            <w:pPr>
              <w:rPr>
                <w:rFonts w:ascii="Calibri" w:hAnsi="Calibri" w:cs="Calibri"/>
                <w:sz w:val="20"/>
                <w:szCs w:val="20"/>
              </w:rPr>
            </w:pPr>
            <w:r w:rsidRPr="002D0EA3">
              <w:rPr>
                <w:rFonts w:ascii="Calibri" w:hAnsi="Calibri" w:cs="Calibri"/>
                <w:sz w:val="20"/>
                <w:szCs w:val="20"/>
              </w:rPr>
              <w:t xml:space="preserve">The GCP finalized </w:t>
            </w:r>
            <w:r w:rsidRPr="00072C28">
              <w:rPr>
                <w:rFonts w:ascii="Calibri" w:hAnsi="Calibri" w:cs="Calibri"/>
                <w:sz w:val="20"/>
                <w:szCs w:val="20"/>
              </w:rPr>
              <w:t>its communication strategy</w:t>
            </w:r>
            <w:r w:rsidRPr="002D0EA3">
              <w:rPr>
                <w:rFonts w:ascii="Calibri" w:hAnsi="Calibri" w:cs="Calibri"/>
                <w:sz w:val="20"/>
                <w:szCs w:val="20"/>
              </w:rPr>
              <w:t xml:space="preserve"> and began implementing it through events such as the UNCCD COP16 in Saudi Arabia in December 2024, where a successful side event, Scaling Up Ecosystem Restoration: People-Centered Restoration - Advancing Ecosystem Resilience and Socio-Economic Benefits, was organized and effectively promoted through CI and CI-GEF LinkedIn accounts, partner communications via email, and CI internal communication channels. The event highlighted the transformative potential of the ERIP, supporting equity, inclusion, and integration with other GEF programs. Panelists emphasized the urgency of restoration in combating desertification, achieving land degradation neutrality, and supporting biodiversity and socio-economic benefits.</w:t>
            </w:r>
          </w:p>
          <w:p w14:paraId="6FDCAC71" w14:textId="66D45E5D" w:rsidR="0078132C" w:rsidRPr="002D0EA3" w:rsidRDefault="0078132C" w:rsidP="0BC407FF">
            <w:pPr>
              <w:rPr>
                <w:rFonts w:ascii="Calibri" w:hAnsi="Calibri" w:cs="Calibri"/>
                <w:sz w:val="20"/>
                <w:szCs w:val="20"/>
              </w:rPr>
            </w:pPr>
          </w:p>
        </w:tc>
      </w:tr>
      <w:tr w:rsidR="0078132C" w:rsidRPr="002D0EA3" w14:paraId="5F880365" w14:textId="77777777" w:rsidTr="080A0523">
        <w:trPr>
          <w:trHeight w:val="300"/>
          <w:tblHeader/>
          <w:jc w:val="center"/>
        </w:trPr>
        <w:tc>
          <w:tcPr>
            <w:tcW w:w="2065" w:type="dxa"/>
            <w:shd w:val="clear" w:color="auto" w:fill="F2F2F2" w:themeFill="background1" w:themeFillShade="F2"/>
          </w:tcPr>
          <w:p w14:paraId="6C4C472F" w14:textId="4D36330A" w:rsidR="0078132C" w:rsidRPr="002D0EA3" w:rsidRDefault="0078132C" w:rsidP="0078132C">
            <w:pPr>
              <w:rPr>
                <w:rFonts w:ascii="Calibri" w:hAnsi="Calibri" w:cs="Calibri"/>
                <w:color w:val="000000" w:themeColor="text1"/>
                <w:sz w:val="20"/>
                <w:szCs w:val="20"/>
              </w:rPr>
            </w:pPr>
            <w:r w:rsidRPr="002D0EA3">
              <w:rPr>
                <w:rFonts w:ascii="Calibri" w:hAnsi="Calibri" w:cs="Calibri"/>
                <w:b/>
                <w:bCs/>
                <w:color w:val="000000" w:themeColor="text1"/>
                <w:sz w:val="20"/>
                <w:szCs w:val="20"/>
              </w:rPr>
              <w:t>Output Indicator 2.1.4</w:t>
            </w:r>
            <w:r w:rsidRPr="002D0EA3">
              <w:rPr>
                <w:rFonts w:ascii="Calibri" w:hAnsi="Calibri" w:cs="Calibri"/>
                <w:color w:val="000000" w:themeColor="text1"/>
                <w:sz w:val="20"/>
                <w:szCs w:val="20"/>
              </w:rPr>
              <w:t>: # of knowledge management strategy developed and implemented</w:t>
            </w:r>
          </w:p>
        </w:tc>
        <w:tc>
          <w:tcPr>
            <w:tcW w:w="1890" w:type="dxa"/>
            <w:shd w:val="clear" w:color="auto" w:fill="F2F2F2" w:themeFill="background1" w:themeFillShade="F2"/>
          </w:tcPr>
          <w:p w14:paraId="41719ECC" w14:textId="564223C2" w:rsidR="0078132C" w:rsidRPr="002D0EA3" w:rsidRDefault="0078132C" w:rsidP="0078132C">
            <w:pPr>
              <w:rPr>
                <w:rFonts w:ascii="Calibri" w:hAnsi="Calibri" w:cs="Calibri"/>
                <w:color w:val="000000" w:themeColor="text1"/>
                <w:sz w:val="20"/>
                <w:szCs w:val="20"/>
              </w:rPr>
            </w:pPr>
            <w:r w:rsidRPr="002D0EA3">
              <w:rPr>
                <w:rFonts w:ascii="Calibri" w:hAnsi="Calibri" w:cs="Calibri"/>
                <w:color w:val="000000" w:themeColor="text1"/>
                <w:sz w:val="20"/>
                <w:szCs w:val="20"/>
              </w:rPr>
              <w:t xml:space="preserve">Target 2.1.4: </w:t>
            </w:r>
            <w:r w:rsidRPr="002D0EA3">
              <w:rPr>
                <w:rFonts w:ascii="Calibri" w:hAnsi="Calibri" w:cs="Calibri"/>
                <w:b/>
                <w:bCs/>
                <w:color w:val="000000" w:themeColor="text1"/>
                <w:sz w:val="20"/>
                <w:szCs w:val="20"/>
              </w:rPr>
              <w:t>1</w:t>
            </w:r>
            <w:r w:rsidRPr="002D0EA3">
              <w:rPr>
                <w:rFonts w:ascii="Calibri" w:hAnsi="Calibri" w:cs="Calibri"/>
                <w:color w:val="000000" w:themeColor="text1"/>
                <w:sz w:val="20"/>
                <w:szCs w:val="20"/>
              </w:rPr>
              <w:t xml:space="preserve"> knowledge management strategy </w:t>
            </w:r>
          </w:p>
        </w:tc>
        <w:tc>
          <w:tcPr>
            <w:tcW w:w="2340" w:type="dxa"/>
            <w:shd w:val="clear" w:color="auto" w:fill="F2F2F2" w:themeFill="background1" w:themeFillShade="F2"/>
          </w:tcPr>
          <w:p w14:paraId="792C0EBB" w14:textId="553D5BFD" w:rsidR="0078132C" w:rsidRPr="002D0EA3" w:rsidRDefault="009470B5" w:rsidP="0078132C">
            <w:pPr>
              <w:rPr>
                <w:rFonts w:ascii="Calibri" w:hAnsi="Calibri" w:cs="Calibri"/>
                <w:b/>
                <w:bCs/>
                <w:sz w:val="20"/>
                <w:szCs w:val="20"/>
              </w:rPr>
            </w:pPr>
            <w:r w:rsidRPr="002D0EA3">
              <w:rPr>
                <w:rFonts w:ascii="Calibri" w:hAnsi="Calibri" w:cs="Calibri"/>
                <w:b/>
                <w:bCs/>
                <w:sz w:val="20"/>
                <w:szCs w:val="20"/>
              </w:rPr>
              <w:t>1 knowledge management strategy developed and under implementation</w:t>
            </w:r>
            <w:r w:rsidR="0078132C" w:rsidRPr="002D0EA3">
              <w:rPr>
                <w:rFonts w:ascii="Calibri" w:hAnsi="Calibri" w:cs="Calibri"/>
                <w:b/>
                <w:bCs/>
                <w:sz w:val="20"/>
                <w:szCs w:val="20"/>
              </w:rPr>
              <w:t xml:space="preserve">  </w:t>
            </w:r>
          </w:p>
          <w:p w14:paraId="09E51636" w14:textId="6753DEAD" w:rsidR="0078132C" w:rsidRPr="002D0EA3" w:rsidRDefault="0078132C" w:rsidP="0078132C">
            <w:pPr>
              <w:ind w:left="137"/>
              <w:rPr>
                <w:rFonts w:ascii="Calibri" w:hAnsi="Calibri" w:cs="Calibri"/>
                <w:sz w:val="20"/>
                <w:szCs w:val="20"/>
              </w:rPr>
            </w:pPr>
          </w:p>
        </w:tc>
        <w:tc>
          <w:tcPr>
            <w:tcW w:w="1800" w:type="dxa"/>
            <w:shd w:val="clear" w:color="auto" w:fill="F2F2F2" w:themeFill="background1" w:themeFillShade="F2"/>
          </w:tcPr>
          <w:p w14:paraId="10C63591" w14:textId="0825CA2A" w:rsidR="0078132C" w:rsidRPr="002D0EA3" w:rsidRDefault="023B742B" w:rsidP="080A0523">
            <w:pPr>
              <w:spacing w:line="259" w:lineRule="auto"/>
              <w:rPr>
                <w:rFonts w:ascii="Calibri" w:hAnsi="Calibri" w:cs="Calibri"/>
                <w:b/>
                <w:bCs/>
                <w:sz w:val="20"/>
                <w:szCs w:val="20"/>
              </w:rPr>
            </w:pPr>
            <w:r w:rsidRPr="002D0EA3">
              <w:rPr>
                <w:rFonts w:ascii="Calibri" w:hAnsi="Calibri" w:cs="Calibri"/>
                <w:b/>
                <w:bCs/>
                <w:sz w:val="20"/>
                <w:szCs w:val="20"/>
              </w:rPr>
              <w:t>CA</w:t>
            </w:r>
          </w:p>
        </w:tc>
        <w:tc>
          <w:tcPr>
            <w:tcW w:w="6300" w:type="dxa"/>
            <w:shd w:val="clear" w:color="auto" w:fill="F2F2F2" w:themeFill="background1" w:themeFillShade="F2"/>
          </w:tcPr>
          <w:p w14:paraId="61114BCB" w14:textId="6005F568" w:rsidR="00B66014" w:rsidRPr="002D0EA3" w:rsidRDefault="4437201B" w:rsidP="5982752C">
            <w:pPr>
              <w:spacing w:line="259" w:lineRule="auto"/>
              <w:rPr>
                <w:rFonts w:ascii="Calibri" w:hAnsi="Calibri" w:cs="Calibri"/>
                <w:sz w:val="20"/>
                <w:szCs w:val="20"/>
              </w:rPr>
            </w:pPr>
            <w:r w:rsidRPr="002D0EA3">
              <w:rPr>
                <w:rFonts w:ascii="Calibri" w:hAnsi="Calibri" w:cs="Calibri"/>
                <w:sz w:val="20"/>
                <w:szCs w:val="20"/>
              </w:rPr>
              <w:t>The</w:t>
            </w:r>
            <w:r w:rsidR="2A69CCDE" w:rsidRPr="002D0EA3">
              <w:rPr>
                <w:rFonts w:ascii="Calibri" w:hAnsi="Calibri" w:cs="Calibri"/>
                <w:sz w:val="20"/>
                <w:szCs w:val="20"/>
              </w:rPr>
              <w:t xml:space="preserve"> knowledge</w:t>
            </w:r>
            <w:r w:rsidRPr="002D0EA3">
              <w:rPr>
                <w:rFonts w:ascii="Calibri" w:hAnsi="Calibri" w:cs="Calibri"/>
                <w:sz w:val="20"/>
                <w:szCs w:val="20"/>
              </w:rPr>
              <w:t xml:space="preserve"> </w:t>
            </w:r>
            <w:r w:rsidRPr="00F60E0D">
              <w:rPr>
                <w:rFonts w:ascii="Calibri" w:hAnsi="Calibri" w:cs="Calibri"/>
                <w:sz w:val="20"/>
                <w:szCs w:val="20"/>
              </w:rPr>
              <w:t>management strategy</w:t>
            </w:r>
            <w:r w:rsidRPr="002D0EA3">
              <w:rPr>
                <w:rFonts w:ascii="Calibri" w:hAnsi="Calibri" w:cs="Calibri"/>
                <w:sz w:val="20"/>
                <w:szCs w:val="20"/>
              </w:rPr>
              <w:t xml:space="preserve"> for the program has been developed and presented during the Inception Workshop of the GCP in Arlington, VA on September 26, 2024, to gather feedback. </w:t>
            </w:r>
          </w:p>
          <w:p w14:paraId="6F9599DD" w14:textId="77777777" w:rsidR="00B66014" w:rsidRPr="002D0EA3" w:rsidRDefault="1C17F8E5" w:rsidP="5982752C">
            <w:pPr>
              <w:spacing w:line="259" w:lineRule="auto"/>
              <w:rPr>
                <w:rFonts w:ascii="Calibri" w:hAnsi="Calibri" w:cs="Calibri"/>
                <w:sz w:val="20"/>
                <w:szCs w:val="20"/>
              </w:rPr>
            </w:pPr>
            <w:r w:rsidRPr="002D0EA3">
              <w:rPr>
                <w:rFonts w:ascii="Calibri" w:hAnsi="Calibri" w:cs="Calibri"/>
                <w:sz w:val="20"/>
                <w:szCs w:val="20"/>
              </w:rPr>
              <w:t xml:space="preserve"> </w:t>
            </w:r>
          </w:p>
          <w:p w14:paraId="593C9B6F" w14:textId="77777777" w:rsidR="00B66014" w:rsidRPr="002D0EA3" w:rsidRDefault="1C17F8E5" w:rsidP="5982752C">
            <w:pPr>
              <w:spacing w:line="259" w:lineRule="auto"/>
              <w:rPr>
                <w:rFonts w:ascii="Calibri" w:hAnsi="Calibri" w:cs="Calibri"/>
                <w:sz w:val="20"/>
                <w:szCs w:val="20"/>
              </w:rPr>
            </w:pPr>
            <w:r w:rsidRPr="002D0EA3">
              <w:rPr>
                <w:rFonts w:ascii="Calibri" w:hAnsi="Calibri" w:cs="Calibri"/>
                <w:sz w:val="20"/>
                <w:szCs w:val="20"/>
              </w:rPr>
              <w:t xml:space="preserve">The strategy defines knowledge as a broad concept, including information, practices, and innovations through three pillars: information management, knowledge exchange, and learning opportunities, each designed to facilitate access to resources, foster interaction among stakeholders, and offer specialized training on restoration topics. </w:t>
            </w:r>
          </w:p>
          <w:p w14:paraId="4BAE0533" w14:textId="77777777" w:rsidR="0078132C" w:rsidRPr="002D0EA3" w:rsidRDefault="0078132C" w:rsidP="5982752C">
            <w:pPr>
              <w:spacing w:line="259" w:lineRule="auto"/>
              <w:rPr>
                <w:rFonts w:ascii="Calibri" w:hAnsi="Calibri" w:cs="Calibri"/>
                <w:sz w:val="20"/>
                <w:szCs w:val="20"/>
              </w:rPr>
            </w:pPr>
          </w:p>
          <w:p w14:paraId="6E0A51E9" w14:textId="77777777" w:rsidR="00B66014" w:rsidRPr="002D0EA3" w:rsidRDefault="1C17F8E5" w:rsidP="5982752C">
            <w:pPr>
              <w:spacing w:line="259" w:lineRule="auto"/>
              <w:rPr>
                <w:rFonts w:ascii="Calibri" w:hAnsi="Calibri" w:cs="Calibri"/>
                <w:sz w:val="20"/>
                <w:szCs w:val="20"/>
              </w:rPr>
            </w:pPr>
            <w:r w:rsidRPr="002D0EA3">
              <w:rPr>
                <w:rFonts w:ascii="Calibri" w:hAnsi="Calibri" w:cs="Calibri"/>
                <w:sz w:val="20"/>
                <w:szCs w:val="20"/>
              </w:rPr>
              <w:t>The ERIP website will serve as a central resource portal with country-specific data, a resource library, an interactive map, forums, and an event calendar, while a restricted area will provide access to non-public documents for program participants. Monitoring and evaluation will assess success through metrics such as portal usage, satisfaction, and engagement.</w:t>
            </w:r>
          </w:p>
          <w:p w14:paraId="1CF5566D" w14:textId="77777777" w:rsidR="00B66014" w:rsidRPr="002D0EA3" w:rsidRDefault="00B66014" w:rsidP="5982752C">
            <w:pPr>
              <w:spacing w:line="259" w:lineRule="auto"/>
              <w:rPr>
                <w:rFonts w:ascii="Calibri" w:hAnsi="Calibri" w:cs="Calibri"/>
                <w:sz w:val="20"/>
                <w:szCs w:val="20"/>
              </w:rPr>
            </w:pPr>
          </w:p>
          <w:p w14:paraId="0B0153F7" w14:textId="77777777" w:rsidR="00B66014" w:rsidRPr="002D0EA3" w:rsidRDefault="1C17F8E5" w:rsidP="5982752C">
            <w:pPr>
              <w:spacing w:line="259" w:lineRule="auto"/>
              <w:rPr>
                <w:rFonts w:ascii="Calibri" w:hAnsi="Calibri" w:cs="Calibri"/>
                <w:sz w:val="20"/>
                <w:szCs w:val="20"/>
              </w:rPr>
            </w:pPr>
            <w:r w:rsidRPr="002D0EA3">
              <w:rPr>
                <w:rFonts w:ascii="Calibri" w:hAnsi="Calibri" w:cs="Calibri"/>
                <w:sz w:val="20"/>
                <w:szCs w:val="20"/>
              </w:rPr>
              <w:t>We are currently curating knowledge products that will support country child projects restoration efforts and uploading them to the portal.</w:t>
            </w:r>
          </w:p>
          <w:p w14:paraId="4439338A" w14:textId="3DA8E774" w:rsidR="00B66014" w:rsidRPr="002D0EA3" w:rsidRDefault="00B66014" w:rsidP="5982752C">
            <w:pPr>
              <w:spacing w:line="259" w:lineRule="auto"/>
              <w:rPr>
                <w:rFonts w:ascii="Calibri" w:hAnsi="Calibri" w:cs="Calibri"/>
                <w:sz w:val="20"/>
                <w:szCs w:val="20"/>
              </w:rPr>
            </w:pPr>
          </w:p>
        </w:tc>
      </w:tr>
      <w:tr w:rsidR="0078132C" w:rsidRPr="002D0EA3" w14:paraId="656287CC" w14:textId="77777777" w:rsidTr="080A0523">
        <w:trPr>
          <w:trHeight w:val="300"/>
          <w:tblHeader/>
          <w:jc w:val="center"/>
        </w:trPr>
        <w:tc>
          <w:tcPr>
            <w:tcW w:w="2065" w:type="dxa"/>
            <w:shd w:val="clear" w:color="auto" w:fill="F2F2F2" w:themeFill="background1" w:themeFillShade="F2"/>
          </w:tcPr>
          <w:p w14:paraId="66E324F4" w14:textId="66089D7A" w:rsidR="0078132C" w:rsidRPr="002D0EA3" w:rsidRDefault="0078132C" w:rsidP="0078132C">
            <w:pPr>
              <w:spacing w:line="259" w:lineRule="auto"/>
              <w:rPr>
                <w:rFonts w:ascii="Calibri" w:hAnsi="Calibri" w:cs="Calibri"/>
                <w:color w:val="000000" w:themeColor="text1"/>
                <w:sz w:val="20"/>
                <w:szCs w:val="20"/>
              </w:rPr>
            </w:pPr>
            <w:r w:rsidRPr="002D0EA3">
              <w:rPr>
                <w:rFonts w:ascii="Calibri" w:hAnsi="Calibri" w:cs="Calibri"/>
                <w:b/>
                <w:bCs/>
                <w:color w:val="000000" w:themeColor="text1"/>
                <w:sz w:val="20"/>
                <w:szCs w:val="20"/>
              </w:rPr>
              <w:t>Output Indicator 2.1.5</w:t>
            </w:r>
            <w:r w:rsidRPr="002D0EA3">
              <w:rPr>
                <w:rFonts w:ascii="Calibri" w:hAnsi="Calibri" w:cs="Calibri"/>
                <w:color w:val="000000" w:themeColor="text1"/>
                <w:sz w:val="20"/>
                <w:szCs w:val="20"/>
              </w:rPr>
              <w:t>: % and diversity of GEF8 Ecosystem Restoration IP portal users engaged in restoration communities of practice, disaggregated by gender, sector, IP&amp;LCs, youth, vulnerable people.</w:t>
            </w:r>
          </w:p>
        </w:tc>
        <w:tc>
          <w:tcPr>
            <w:tcW w:w="1890" w:type="dxa"/>
            <w:shd w:val="clear" w:color="auto" w:fill="F2F2F2" w:themeFill="background1" w:themeFillShade="F2"/>
          </w:tcPr>
          <w:p w14:paraId="2FDE9D20" w14:textId="72948A88" w:rsidR="0078132C" w:rsidRPr="002D0EA3" w:rsidRDefault="0078132C" w:rsidP="0078132C">
            <w:pPr>
              <w:spacing w:line="259" w:lineRule="auto"/>
              <w:rPr>
                <w:rFonts w:ascii="Calibri" w:hAnsi="Calibri" w:cs="Calibri"/>
                <w:color w:val="000000" w:themeColor="text1"/>
                <w:sz w:val="20"/>
                <w:szCs w:val="20"/>
              </w:rPr>
            </w:pPr>
            <w:r w:rsidRPr="002D0EA3">
              <w:rPr>
                <w:rFonts w:ascii="Calibri" w:hAnsi="Calibri" w:cs="Calibri"/>
                <w:color w:val="000000" w:themeColor="text1"/>
                <w:sz w:val="20"/>
                <w:szCs w:val="20"/>
              </w:rPr>
              <w:t xml:space="preserve">Target 2.1.5: </w:t>
            </w:r>
            <w:r w:rsidRPr="002D0EA3">
              <w:rPr>
                <w:rFonts w:ascii="Calibri" w:hAnsi="Calibri" w:cs="Calibri"/>
                <w:b/>
                <w:bCs/>
                <w:color w:val="000000" w:themeColor="text1"/>
                <w:sz w:val="20"/>
                <w:szCs w:val="20"/>
              </w:rPr>
              <w:t>50%</w:t>
            </w:r>
            <w:r w:rsidRPr="002D0EA3">
              <w:rPr>
                <w:rFonts w:ascii="Calibri" w:hAnsi="Calibri" w:cs="Calibri"/>
                <w:color w:val="000000" w:themeColor="text1"/>
                <w:sz w:val="20"/>
                <w:szCs w:val="20"/>
              </w:rPr>
              <w:t xml:space="preserve"> of portal users surveyed report engagement in restoration communities of practice</w:t>
            </w:r>
          </w:p>
        </w:tc>
        <w:tc>
          <w:tcPr>
            <w:tcW w:w="2340" w:type="dxa"/>
            <w:shd w:val="clear" w:color="auto" w:fill="F2F2F2" w:themeFill="background1" w:themeFillShade="F2"/>
          </w:tcPr>
          <w:p w14:paraId="293DC480" w14:textId="0E2CDA85" w:rsidR="008426B4" w:rsidRPr="002D0EA3" w:rsidRDefault="00565569" w:rsidP="008426B4">
            <w:pPr>
              <w:rPr>
                <w:rFonts w:ascii="Calibri" w:hAnsi="Calibri" w:cs="Calibri"/>
                <w:sz w:val="20"/>
                <w:szCs w:val="20"/>
              </w:rPr>
            </w:pPr>
            <w:r>
              <w:rPr>
                <w:rFonts w:ascii="Calibri" w:hAnsi="Calibri" w:cs="Calibri"/>
                <w:sz w:val="20"/>
                <w:szCs w:val="20"/>
              </w:rPr>
              <w:t>0</w:t>
            </w:r>
          </w:p>
          <w:p w14:paraId="2CA8D331" w14:textId="77777777" w:rsidR="008426B4" w:rsidRPr="002D0EA3" w:rsidRDefault="008426B4" w:rsidP="008426B4">
            <w:pPr>
              <w:rPr>
                <w:rFonts w:ascii="Calibri" w:hAnsi="Calibri" w:cs="Calibri"/>
                <w:sz w:val="20"/>
                <w:szCs w:val="20"/>
              </w:rPr>
            </w:pPr>
          </w:p>
          <w:p w14:paraId="0EF9A114" w14:textId="77777777" w:rsidR="008426B4" w:rsidRPr="002D0EA3" w:rsidRDefault="008426B4" w:rsidP="008426B4">
            <w:pPr>
              <w:rPr>
                <w:rFonts w:ascii="Calibri" w:hAnsi="Calibri" w:cs="Calibri"/>
                <w:sz w:val="20"/>
                <w:szCs w:val="20"/>
              </w:rPr>
            </w:pPr>
          </w:p>
          <w:p w14:paraId="6FACCEA2" w14:textId="77777777" w:rsidR="008426B4" w:rsidRPr="002D0EA3" w:rsidRDefault="008426B4" w:rsidP="008426B4">
            <w:pPr>
              <w:rPr>
                <w:rFonts w:ascii="Calibri" w:hAnsi="Calibri" w:cs="Calibri"/>
                <w:sz w:val="20"/>
                <w:szCs w:val="20"/>
              </w:rPr>
            </w:pPr>
          </w:p>
          <w:p w14:paraId="75408FE5" w14:textId="77777777" w:rsidR="008426B4" w:rsidRPr="002D0EA3" w:rsidRDefault="008426B4" w:rsidP="008426B4">
            <w:pPr>
              <w:rPr>
                <w:rFonts w:ascii="Calibri" w:hAnsi="Calibri" w:cs="Calibri"/>
                <w:sz w:val="20"/>
                <w:szCs w:val="20"/>
              </w:rPr>
            </w:pPr>
          </w:p>
          <w:p w14:paraId="025360A1" w14:textId="75736F6A" w:rsidR="0078132C" w:rsidRPr="002D0EA3" w:rsidRDefault="0078132C" w:rsidP="008426B4">
            <w:pPr>
              <w:rPr>
                <w:rFonts w:ascii="Calibri" w:hAnsi="Calibri" w:cs="Calibri"/>
                <w:sz w:val="20"/>
                <w:szCs w:val="20"/>
              </w:rPr>
            </w:pPr>
          </w:p>
        </w:tc>
        <w:tc>
          <w:tcPr>
            <w:tcW w:w="1800" w:type="dxa"/>
            <w:shd w:val="clear" w:color="auto" w:fill="F2F2F2" w:themeFill="background1" w:themeFillShade="F2"/>
          </w:tcPr>
          <w:p w14:paraId="59D004A3" w14:textId="08FFFA26" w:rsidR="0078132C" w:rsidRPr="002D0EA3" w:rsidRDefault="00405470" w:rsidP="0078132C">
            <w:pPr>
              <w:rPr>
                <w:rFonts w:ascii="Calibri" w:hAnsi="Calibri" w:cs="Calibri"/>
                <w:b/>
                <w:bCs/>
                <w:sz w:val="20"/>
                <w:szCs w:val="20"/>
              </w:rPr>
            </w:pPr>
            <w:r w:rsidRPr="002D0EA3">
              <w:rPr>
                <w:rFonts w:ascii="Calibri" w:hAnsi="Calibri" w:cs="Calibri"/>
                <w:b/>
                <w:bCs/>
                <w:sz w:val="20"/>
                <w:szCs w:val="20"/>
              </w:rPr>
              <w:t>NS</w:t>
            </w:r>
          </w:p>
        </w:tc>
        <w:tc>
          <w:tcPr>
            <w:tcW w:w="6300" w:type="dxa"/>
            <w:shd w:val="clear" w:color="auto" w:fill="F2F2F2" w:themeFill="background1" w:themeFillShade="F2"/>
          </w:tcPr>
          <w:p w14:paraId="6DEBF27B" w14:textId="575DAE45" w:rsidR="0078132C" w:rsidRPr="002D0EA3" w:rsidRDefault="00A3195B" w:rsidP="0078132C">
            <w:pPr>
              <w:rPr>
                <w:rFonts w:ascii="Calibri" w:hAnsi="Calibri" w:cs="Calibri"/>
                <w:sz w:val="20"/>
                <w:szCs w:val="20"/>
              </w:rPr>
            </w:pPr>
            <w:r w:rsidRPr="002D0EA3">
              <w:rPr>
                <w:rFonts w:ascii="Calibri" w:hAnsi="Calibri" w:cs="Calibri"/>
                <w:sz w:val="20"/>
                <w:szCs w:val="20"/>
              </w:rPr>
              <w:t>The first Communities of Practice pages</w:t>
            </w:r>
            <w:r w:rsidR="00D457C8" w:rsidRPr="002D0EA3">
              <w:rPr>
                <w:rFonts w:ascii="Calibri" w:hAnsi="Calibri" w:cs="Calibri"/>
                <w:sz w:val="20"/>
                <w:szCs w:val="20"/>
              </w:rPr>
              <w:t xml:space="preserve"> (Freshwater and Assisted Natural Regeneration)</w:t>
            </w:r>
            <w:r w:rsidRPr="002D0EA3">
              <w:rPr>
                <w:rFonts w:ascii="Calibri" w:hAnsi="Calibri" w:cs="Calibri"/>
                <w:sz w:val="20"/>
                <w:szCs w:val="20"/>
              </w:rPr>
              <w:t xml:space="preserve"> will be available on the ERIP’s website in </w:t>
            </w:r>
            <w:r w:rsidR="00405470" w:rsidRPr="002D0EA3">
              <w:rPr>
                <w:rFonts w:ascii="Calibri" w:hAnsi="Calibri" w:cs="Calibri"/>
                <w:sz w:val="20"/>
                <w:szCs w:val="20"/>
              </w:rPr>
              <w:t>the next months</w:t>
            </w:r>
            <w:r w:rsidRPr="002D0EA3">
              <w:rPr>
                <w:rFonts w:ascii="Calibri" w:hAnsi="Calibri" w:cs="Calibri"/>
                <w:sz w:val="20"/>
                <w:szCs w:val="20"/>
              </w:rPr>
              <w:t xml:space="preserve">. </w:t>
            </w:r>
          </w:p>
        </w:tc>
      </w:tr>
      <w:tr w:rsidR="0078132C" w:rsidRPr="002D0EA3" w14:paraId="3CBEB4E2" w14:textId="77777777" w:rsidTr="080A0523">
        <w:trPr>
          <w:tblHeader/>
          <w:jc w:val="center"/>
        </w:trPr>
        <w:tc>
          <w:tcPr>
            <w:tcW w:w="14395" w:type="dxa"/>
            <w:gridSpan w:val="5"/>
            <w:shd w:val="clear" w:color="auto" w:fill="D9D9D9" w:themeFill="background1" w:themeFillShade="D9"/>
          </w:tcPr>
          <w:p w14:paraId="7B2E5D50" w14:textId="0F805C60" w:rsidR="0078132C" w:rsidRPr="002D0EA3" w:rsidRDefault="0078132C" w:rsidP="0078132C">
            <w:pPr>
              <w:ind w:left="137"/>
              <w:rPr>
                <w:rFonts w:ascii="Calibri" w:hAnsi="Calibri" w:cs="Calibri"/>
                <w:sz w:val="20"/>
                <w:szCs w:val="20"/>
              </w:rPr>
            </w:pPr>
            <w:r w:rsidRPr="002D0EA3">
              <w:rPr>
                <w:rFonts w:ascii="Calibri" w:hAnsi="Calibri" w:cs="Calibri"/>
                <w:b/>
                <w:bCs/>
                <w:sz w:val="20"/>
                <w:szCs w:val="20"/>
              </w:rPr>
              <w:t>Outcome 2.2</w:t>
            </w:r>
            <w:r w:rsidRPr="002D0EA3">
              <w:rPr>
                <w:rFonts w:ascii="Calibri" w:hAnsi="Calibri" w:cs="Calibri"/>
                <w:sz w:val="20"/>
                <w:szCs w:val="20"/>
              </w:rPr>
              <w:t xml:space="preserve">: </w:t>
            </w:r>
          </w:p>
        </w:tc>
      </w:tr>
      <w:tr w:rsidR="0078132C" w:rsidRPr="002D0EA3" w14:paraId="1110645E" w14:textId="77777777" w:rsidTr="080A0523">
        <w:trPr>
          <w:tblHeader/>
          <w:jc w:val="center"/>
        </w:trPr>
        <w:tc>
          <w:tcPr>
            <w:tcW w:w="2065" w:type="dxa"/>
            <w:shd w:val="clear" w:color="auto" w:fill="F2F2F2" w:themeFill="background1" w:themeFillShade="F2"/>
          </w:tcPr>
          <w:p w14:paraId="7B2E0E73" w14:textId="26D7EC2B" w:rsidR="0078132C" w:rsidRPr="002D0EA3" w:rsidRDefault="0078132C" w:rsidP="0078132C">
            <w:pPr>
              <w:ind w:left="137"/>
              <w:rPr>
                <w:rFonts w:ascii="Calibri" w:hAnsi="Calibri" w:cs="Calibri"/>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Indicator 2</w:t>
            </w:r>
            <w:r w:rsidRPr="002D0EA3">
              <w:rPr>
                <w:rFonts w:ascii="Calibri" w:hAnsi="Calibri" w:cs="Calibri"/>
                <w:b/>
                <w:bCs/>
                <w:color w:val="000000" w:themeColor="text1"/>
                <w:sz w:val="20"/>
                <w:szCs w:val="20"/>
              </w:rPr>
              <w:t>.2.1</w:t>
            </w:r>
            <w:r w:rsidRPr="002D0EA3">
              <w:rPr>
                <w:rFonts w:ascii="Calibri" w:hAnsi="Calibri" w:cs="Calibri"/>
                <w:color w:val="000000" w:themeColor="text1"/>
                <w:sz w:val="20"/>
                <w:szCs w:val="20"/>
              </w:rPr>
              <w:t>: # of program-wide compiled reports generated by the restoration tracking system.</w:t>
            </w:r>
          </w:p>
        </w:tc>
        <w:tc>
          <w:tcPr>
            <w:tcW w:w="1890" w:type="dxa"/>
            <w:shd w:val="clear" w:color="auto" w:fill="F2F2F2" w:themeFill="background1" w:themeFillShade="F2"/>
          </w:tcPr>
          <w:p w14:paraId="1BF5F5EE" w14:textId="2B4A2325" w:rsidR="0078132C" w:rsidRPr="002D0EA3" w:rsidRDefault="50111C07" w:rsidP="0BC407FF">
            <w:pPr>
              <w:ind w:left="137"/>
              <w:rPr>
                <w:rFonts w:ascii="Calibri" w:hAnsi="Calibri" w:cs="Calibri"/>
                <w:sz w:val="20"/>
                <w:szCs w:val="20"/>
              </w:rPr>
            </w:pPr>
            <w:r w:rsidRPr="002D0EA3">
              <w:rPr>
                <w:rFonts w:ascii="Calibri" w:hAnsi="Calibri" w:cs="Calibri"/>
                <w:color w:val="000000" w:themeColor="text1"/>
                <w:sz w:val="20"/>
                <w:szCs w:val="20"/>
              </w:rPr>
              <w:t xml:space="preserve">Target 2.2.1: </w:t>
            </w:r>
            <w:r w:rsidRPr="002D0EA3">
              <w:rPr>
                <w:rFonts w:ascii="Calibri" w:hAnsi="Calibri" w:cs="Calibri"/>
                <w:b/>
                <w:bCs/>
                <w:color w:val="000000" w:themeColor="text1"/>
                <w:sz w:val="20"/>
                <w:szCs w:val="20"/>
              </w:rPr>
              <w:t>1</w:t>
            </w:r>
            <w:r w:rsidRPr="002D0EA3">
              <w:rPr>
                <w:rFonts w:ascii="Calibri" w:hAnsi="Calibri" w:cs="Calibri"/>
                <w:color w:val="000000" w:themeColor="text1"/>
                <w:sz w:val="20"/>
                <w:szCs w:val="20"/>
              </w:rPr>
              <w:t xml:space="preserve"> report annually.</w:t>
            </w:r>
          </w:p>
        </w:tc>
        <w:tc>
          <w:tcPr>
            <w:tcW w:w="2340" w:type="dxa"/>
            <w:shd w:val="clear" w:color="auto" w:fill="F2F2F2" w:themeFill="background1" w:themeFillShade="F2"/>
          </w:tcPr>
          <w:p w14:paraId="45E86A8D" w14:textId="69C7D06B" w:rsidR="0078132C" w:rsidRPr="002D0EA3" w:rsidRDefault="00565569" w:rsidP="00A3195B">
            <w:pPr>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45CE0260" w14:textId="157FFE44" w:rsidR="0078132C" w:rsidRPr="002D0EA3" w:rsidRDefault="00770BF2" w:rsidP="0078132C">
            <w:pPr>
              <w:ind w:left="137"/>
              <w:rPr>
                <w:rFonts w:ascii="Calibri" w:hAnsi="Calibri" w:cs="Calibri"/>
                <w:b/>
                <w:bCs/>
                <w:sz w:val="20"/>
                <w:szCs w:val="20"/>
              </w:rPr>
            </w:pPr>
            <w:r w:rsidRPr="002D0EA3">
              <w:rPr>
                <w:rFonts w:ascii="Calibri" w:hAnsi="Calibri" w:cs="Calibri"/>
                <w:b/>
                <w:bCs/>
                <w:sz w:val="20"/>
                <w:szCs w:val="20"/>
              </w:rPr>
              <w:t>NS</w:t>
            </w:r>
          </w:p>
        </w:tc>
        <w:tc>
          <w:tcPr>
            <w:tcW w:w="6300" w:type="dxa"/>
            <w:shd w:val="clear" w:color="auto" w:fill="F2F2F2" w:themeFill="background1" w:themeFillShade="F2"/>
          </w:tcPr>
          <w:p w14:paraId="22839991" w14:textId="53E2F4B7" w:rsidR="00A3195B" w:rsidRPr="002D0EA3" w:rsidRDefault="020A41DD" w:rsidP="2C7C41CA">
            <w:pPr>
              <w:rPr>
                <w:rFonts w:ascii="Calibri" w:hAnsi="Calibri" w:cs="Calibri"/>
                <w:sz w:val="20"/>
                <w:szCs w:val="20"/>
              </w:rPr>
            </w:pPr>
            <w:r w:rsidRPr="002D0EA3">
              <w:rPr>
                <w:rFonts w:ascii="Calibri" w:hAnsi="Calibri" w:cs="Calibri"/>
                <w:sz w:val="20"/>
                <w:szCs w:val="20"/>
              </w:rPr>
              <w:t xml:space="preserve">Countries are establishing their PMUs </w:t>
            </w:r>
            <w:r w:rsidR="4DD579E7" w:rsidRPr="002D0EA3">
              <w:rPr>
                <w:rFonts w:ascii="Calibri" w:hAnsi="Calibri" w:cs="Calibri"/>
                <w:sz w:val="20"/>
                <w:szCs w:val="20"/>
              </w:rPr>
              <w:t>and have no data to report yet.</w:t>
            </w:r>
          </w:p>
          <w:p w14:paraId="004C7AD1" w14:textId="66CEE2F4" w:rsidR="0078132C" w:rsidRPr="002D0EA3" w:rsidRDefault="0078132C" w:rsidP="0078132C">
            <w:pPr>
              <w:rPr>
                <w:rFonts w:ascii="Calibri" w:hAnsi="Calibri" w:cs="Calibri"/>
                <w:sz w:val="20"/>
                <w:szCs w:val="20"/>
              </w:rPr>
            </w:pPr>
          </w:p>
        </w:tc>
      </w:tr>
      <w:tr w:rsidR="0078132C" w:rsidRPr="002D0EA3" w14:paraId="11ED77FE" w14:textId="77777777" w:rsidTr="080A0523">
        <w:trPr>
          <w:tblHeader/>
          <w:jc w:val="center"/>
        </w:trPr>
        <w:tc>
          <w:tcPr>
            <w:tcW w:w="2065" w:type="dxa"/>
            <w:shd w:val="clear" w:color="auto" w:fill="F2F2F2" w:themeFill="background1" w:themeFillShade="F2"/>
          </w:tcPr>
          <w:p w14:paraId="7398D0B4" w14:textId="39818E26" w:rsidR="0078132C" w:rsidRPr="002D0EA3" w:rsidRDefault="0078132C" w:rsidP="0078132C">
            <w:pPr>
              <w:ind w:left="137"/>
              <w:rPr>
                <w:rFonts w:ascii="Calibri" w:hAnsi="Calibri" w:cs="Calibri"/>
                <w:color w:val="000000" w:themeColor="text1"/>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Indicator 2</w:t>
            </w:r>
            <w:r w:rsidRPr="002D0EA3">
              <w:rPr>
                <w:rFonts w:ascii="Calibri" w:hAnsi="Calibri" w:cs="Calibri"/>
                <w:b/>
                <w:bCs/>
                <w:color w:val="000000" w:themeColor="text1"/>
                <w:sz w:val="20"/>
                <w:szCs w:val="20"/>
              </w:rPr>
              <w:t xml:space="preserve">.2.2: </w:t>
            </w:r>
            <w:r w:rsidRPr="002D0EA3">
              <w:rPr>
                <w:rFonts w:ascii="Calibri" w:hAnsi="Calibri" w:cs="Calibri"/>
                <w:color w:val="000000" w:themeColor="text1"/>
                <w:sz w:val="20"/>
                <w:szCs w:val="20"/>
              </w:rPr>
              <w:t>Number of live linkages between the Restoration Tracking System and/through the FERM, MEAs, GEF IPs and other restoration platforms.</w:t>
            </w:r>
          </w:p>
        </w:tc>
        <w:tc>
          <w:tcPr>
            <w:tcW w:w="1890" w:type="dxa"/>
            <w:shd w:val="clear" w:color="auto" w:fill="F2F2F2" w:themeFill="background1" w:themeFillShade="F2"/>
          </w:tcPr>
          <w:p w14:paraId="27F74E56" w14:textId="195D65C2" w:rsidR="0078132C" w:rsidRPr="002D0EA3" w:rsidRDefault="0078132C" w:rsidP="0078132C">
            <w:pPr>
              <w:ind w:left="137"/>
              <w:rPr>
                <w:rFonts w:ascii="Calibri" w:hAnsi="Calibri" w:cs="Calibri"/>
                <w:sz w:val="20"/>
                <w:szCs w:val="20"/>
              </w:rPr>
            </w:pPr>
            <w:r w:rsidRPr="002D0EA3">
              <w:rPr>
                <w:rFonts w:ascii="Calibri" w:hAnsi="Calibri" w:cs="Calibri"/>
                <w:color w:val="000000" w:themeColor="text1"/>
                <w:sz w:val="20"/>
                <w:szCs w:val="20"/>
              </w:rPr>
              <w:t xml:space="preserve">Target 2.2.2: </w:t>
            </w:r>
            <w:r w:rsidRPr="002D0EA3">
              <w:rPr>
                <w:rFonts w:ascii="Calibri" w:hAnsi="Calibri" w:cs="Calibri"/>
                <w:b/>
                <w:bCs/>
                <w:color w:val="000000" w:themeColor="text1"/>
                <w:sz w:val="20"/>
                <w:szCs w:val="20"/>
              </w:rPr>
              <w:t>3</w:t>
            </w:r>
            <w:r w:rsidRPr="002D0EA3">
              <w:rPr>
                <w:rFonts w:ascii="Calibri" w:hAnsi="Calibri" w:cs="Calibri"/>
                <w:color w:val="000000" w:themeColor="text1"/>
                <w:sz w:val="20"/>
                <w:szCs w:val="20"/>
              </w:rPr>
              <w:t xml:space="preserve"> linkages</w:t>
            </w:r>
          </w:p>
        </w:tc>
        <w:tc>
          <w:tcPr>
            <w:tcW w:w="2340" w:type="dxa"/>
            <w:shd w:val="clear" w:color="auto" w:fill="F2F2F2" w:themeFill="background1" w:themeFillShade="F2"/>
          </w:tcPr>
          <w:p w14:paraId="5584F9FB" w14:textId="31938A3D" w:rsidR="0078132C" w:rsidRPr="002D0EA3" w:rsidRDefault="00565569" w:rsidP="00884719">
            <w:pPr>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28996187" w14:textId="3963B958" w:rsidR="0078132C" w:rsidRPr="002D0EA3" w:rsidRDefault="00770BF2" w:rsidP="0078132C">
            <w:pPr>
              <w:ind w:left="137"/>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0FACCB48" w14:textId="26E2F703" w:rsidR="00A3195B" w:rsidRPr="002D0EA3" w:rsidRDefault="020A41DD" w:rsidP="2C7C41CA">
            <w:pPr>
              <w:rPr>
                <w:rFonts w:ascii="Calibri" w:hAnsi="Calibri" w:cs="Calibri"/>
                <w:sz w:val="20"/>
                <w:szCs w:val="20"/>
              </w:rPr>
            </w:pPr>
            <w:r w:rsidRPr="002D0EA3">
              <w:rPr>
                <w:rFonts w:ascii="Calibri" w:hAnsi="Calibri" w:cs="Calibri"/>
                <w:sz w:val="20"/>
                <w:szCs w:val="20"/>
              </w:rPr>
              <w:t xml:space="preserve">Meetings were held to get to know the Restor and TerraMatch platforms and explore potential areas of collaboration or data alignment. </w:t>
            </w:r>
          </w:p>
          <w:p w14:paraId="72FF53A2" w14:textId="26CC0D6E" w:rsidR="00A3195B" w:rsidRPr="002D0EA3" w:rsidRDefault="00A3195B" w:rsidP="00A3195B">
            <w:pPr>
              <w:rPr>
                <w:rFonts w:ascii="Calibri" w:hAnsi="Calibri" w:cs="Calibri"/>
                <w:sz w:val="20"/>
                <w:szCs w:val="20"/>
              </w:rPr>
            </w:pPr>
            <w:r w:rsidRPr="002D0EA3">
              <w:rPr>
                <w:rFonts w:ascii="Calibri" w:hAnsi="Calibri" w:cs="Calibri"/>
                <w:sz w:val="20"/>
                <w:szCs w:val="20"/>
              </w:rPr>
              <w:t>Additionally, the GCP hel</w:t>
            </w:r>
            <w:r w:rsidR="00773015" w:rsidRPr="002D0EA3">
              <w:rPr>
                <w:rFonts w:ascii="Calibri" w:hAnsi="Calibri" w:cs="Calibri"/>
                <w:sz w:val="20"/>
                <w:szCs w:val="20"/>
              </w:rPr>
              <w:t>d</w:t>
            </w:r>
            <w:r w:rsidRPr="002D0EA3">
              <w:rPr>
                <w:rFonts w:ascii="Calibri" w:hAnsi="Calibri" w:cs="Calibri"/>
                <w:sz w:val="20"/>
                <w:szCs w:val="20"/>
              </w:rPr>
              <w:t xml:space="preserve"> strategic meetings with the FAO–FERM platform to explore potential synergies and interoperability with Trends.Earth for restoration monitoring under the ERIP. </w:t>
            </w:r>
            <w:r w:rsidR="00433037" w:rsidRPr="002D0EA3">
              <w:rPr>
                <w:rFonts w:ascii="Calibri" w:hAnsi="Calibri" w:cs="Calibri"/>
                <w:sz w:val="20"/>
                <w:szCs w:val="20"/>
              </w:rPr>
              <w:t xml:space="preserve">An initial </w:t>
            </w:r>
            <w:r w:rsidR="00796351" w:rsidRPr="002D0EA3">
              <w:rPr>
                <w:rFonts w:ascii="Calibri" w:hAnsi="Calibri" w:cs="Calibri"/>
                <w:sz w:val="20"/>
                <w:szCs w:val="20"/>
              </w:rPr>
              <w:t xml:space="preserve">data </w:t>
            </w:r>
            <w:r w:rsidR="00433037" w:rsidRPr="002D0EA3">
              <w:rPr>
                <w:rFonts w:ascii="Calibri" w:hAnsi="Calibri" w:cs="Calibri"/>
                <w:sz w:val="20"/>
                <w:szCs w:val="20"/>
              </w:rPr>
              <w:t xml:space="preserve">workflow on how Trends.earth and FERM can connect is under review. </w:t>
            </w:r>
          </w:p>
          <w:p w14:paraId="48385CD2" w14:textId="77777777" w:rsidR="00A3195B" w:rsidRPr="002D0EA3" w:rsidRDefault="00A3195B" w:rsidP="00A3195B">
            <w:pPr>
              <w:rPr>
                <w:rFonts w:ascii="Calibri" w:hAnsi="Calibri" w:cs="Calibri"/>
                <w:sz w:val="20"/>
                <w:szCs w:val="20"/>
              </w:rPr>
            </w:pPr>
            <w:r w:rsidRPr="002D0EA3">
              <w:rPr>
                <w:rFonts w:ascii="Calibri" w:hAnsi="Calibri" w:cs="Calibri"/>
                <w:sz w:val="20"/>
                <w:szCs w:val="20"/>
              </w:rPr>
              <w:t xml:space="preserve">        </w:t>
            </w:r>
          </w:p>
          <w:p w14:paraId="354DBE94" w14:textId="568A4B22" w:rsidR="00A3195B" w:rsidRPr="002D0EA3" w:rsidRDefault="00A3195B" w:rsidP="00A3195B">
            <w:pPr>
              <w:rPr>
                <w:rFonts w:ascii="Calibri" w:hAnsi="Calibri" w:cs="Calibri"/>
                <w:sz w:val="20"/>
                <w:szCs w:val="20"/>
              </w:rPr>
            </w:pPr>
            <w:r w:rsidRPr="002D0EA3">
              <w:rPr>
                <w:rFonts w:ascii="Calibri" w:hAnsi="Calibri" w:cs="Calibri"/>
                <w:sz w:val="20"/>
                <w:szCs w:val="20"/>
              </w:rPr>
              <w:t>The Framework for Ecosystem Restoration Monitoring (FERM) has</w:t>
            </w:r>
            <w:r w:rsidR="00C967C9" w:rsidRPr="002D0EA3">
              <w:rPr>
                <w:rFonts w:ascii="Calibri" w:hAnsi="Calibri" w:cs="Calibri"/>
                <w:sz w:val="20"/>
                <w:szCs w:val="20"/>
              </w:rPr>
              <w:t xml:space="preserve"> already</w:t>
            </w:r>
            <w:r w:rsidRPr="002D0EA3">
              <w:rPr>
                <w:rFonts w:ascii="Calibri" w:hAnsi="Calibri" w:cs="Calibri"/>
                <w:sz w:val="20"/>
                <w:szCs w:val="20"/>
              </w:rPr>
              <w:t xml:space="preserve"> been modified to incorporate </w:t>
            </w:r>
            <w:r w:rsidR="00695AFD" w:rsidRPr="002D0EA3">
              <w:rPr>
                <w:rFonts w:ascii="Calibri" w:hAnsi="Calibri" w:cs="Calibri"/>
                <w:sz w:val="20"/>
                <w:szCs w:val="20"/>
              </w:rPr>
              <w:t xml:space="preserve">GEF </w:t>
            </w:r>
            <w:r w:rsidRPr="002D0EA3">
              <w:rPr>
                <w:rFonts w:ascii="Calibri" w:hAnsi="Calibri" w:cs="Calibri"/>
                <w:sz w:val="20"/>
                <w:szCs w:val="20"/>
              </w:rPr>
              <w:t xml:space="preserve">Core indicators required by the </w:t>
            </w:r>
            <w:r w:rsidR="00695AFD" w:rsidRPr="002D0EA3">
              <w:rPr>
                <w:rFonts w:ascii="Calibri" w:hAnsi="Calibri" w:cs="Calibri"/>
                <w:sz w:val="20"/>
                <w:szCs w:val="20"/>
              </w:rPr>
              <w:t>ERIP</w:t>
            </w:r>
            <w:r w:rsidRPr="002D0EA3">
              <w:rPr>
                <w:rFonts w:ascii="Calibri" w:hAnsi="Calibri" w:cs="Calibri"/>
                <w:sz w:val="20"/>
                <w:szCs w:val="20"/>
              </w:rPr>
              <w:t xml:space="preserve"> supporting future connections with Trends.Earth.</w:t>
            </w:r>
          </w:p>
          <w:p w14:paraId="3DE3F9B0" w14:textId="0F71B345" w:rsidR="00A3195B" w:rsidRPr="002D0EA3" w:rsidRDefault="00A3195B" w:rsidP="00A3195B">
            <w:pPr>
              <w:spacing w:before="240" w:after="240"/>
              <w:ind w:hanging="360"/>
              <w:rPr>
                <w:rFonts w:ascii="Calibri" w:hAnsi="Calibri" w:cs="Calibri"/>
                <w:sz w:val="20"/>
                <w:szCs w:val="20"/>
              </w:rPr>
            </w:pPr>
            <w:r w:rsidRPr="002D0EA3">
              <w:rPr>
                <w:rFonts w:ascii="Calibri" w:eastAsia="Calibri" w:hAnsi="Calibri" w:cs="Calibri"/>
                <w:color w:val="000000" w:themeColor="text1"/>
                <w:sz w:val="20"/>
                <w:szCs w:val="20"/>
              </w:rPr>
              <w:t xml:space="preserve">        In parallel, </w:t>
            </w:r>
            <w:r w:rsidR="00695AFD" w:rsidRPr="002D0EA3">
              <w:rPr>
                <w:rFonts w:ascii="Calibri" w:eastAsia="Calibri" w:hAnsi="Calibri" w:cs="Calibri"/>
                <w:color w:val="000000" w:themeColor="text1"/>
                <w:sz w:val="20"/>
                <w:szCs w:val="20"/>
              </w:rPr>
              <w:t>the GCP</w:t>
            </w:r>
            <w:r w:rsidRPr="002D0EA3">
              <w:rPr>
                <w:rFonts w:ascii="Calibri" w:eastAsia="Calibri" w:hAnsi="Calibri" w:cs="Calibri"/>
                <w:color w:val="000000" w:themeColor="text1"/>
                <w:sz w:val="20"/>
                <w:szCs w:val="20"/>
              </w:rPr>
              <w:t xml:space="preserve"> </w:t>
            </w:r>
            <w:r w:rsidR="00695AFD" w:rsidRPr="002D0EA3">
              <w:rPr>
                <w:rFonts w:ascii="Calibri" w:eastAsia="Calibri" w:hAnsi="Calibri" w:cs="Calibri"/>
                <w:color w:val="000000" w:themeColor="text1"/>
                <w:sz w:val="20"/>
                <w:szCs w:val="20"/>
              </w:rPr>
              <w:t>is</w:t>
            </w:r>
            <w:r w:rsidRPr="002D0EA3">
              <w:rPr>
                <w:rFonts w:ascii="Calibri" w:eastAsia="Calibri" w:hAnsi="Calibri" w:cs="Calibri"/>
                <w:color w:val="000000" w:themeColor="text1"/>
                <w:sz w:val="20"/>
                <w:szCs w:val="20"/>
              </w:rPr>
              <w:t xml:space="preserve"> evaluating the potential integration of Trends.Earth with the Conservation International Ecosystem Restoration Assistant (CIERA) </w:t>
            </w:r>
            <w:hyperlink r:id="rId36">
              <w:r w:rsidRPr="002D0EA3">
                <w:rPr>
                  <w:rStyle w:val="Hyperlink"/>
                  <w:rFonts w:ascii="Calibri" w:eastAsia="Calibri" w:hAnsi="Calibri" w:cs="Calibri"/>
                  <w:sz w:val="20"/>
                  <w:szCs w:val="20"/>
                </w:rPr>
                <w:t>CIERA Video Overview</w:t>
              </w:r>
            </w:hyperlink>
            <w:r w:rsidRPr="002D0EA3">
              <w:rPr>
                <w:rFonts w:ascii="Calibri" w:eastAsia="Calibri" w:hAnsi="Calibri" w:cs="Calibri"/>
                <w:color w:val="000000" w:themeColor="text1"/>
                <w:sz w:val="20"/>
                <w:szCs w:val="20"/>
              </w:rPr>
              <w:t>—a tool developed during CI's participation in the latest Microsoft hackathon. This integration would aim to enhance the user experience and reinforce the spatial monitoring functionalities across CI’s restoration initiatives.</w:t>
            </w:r>
          </w:p>
          <w:p w14:paraId="6976E99F" w14:textId="6DEEB239" w:rsidR="0078132C" w:rsidRPr="002D0EA3" w:rsidRDefault="00A3195B" w:rsidP="00A3195B">
            <w:pPr>
              <w:rPr>
                <w:rFonts w:ascii="Calibri" w:hAnsi="Calibri" w:cs="Calibri"/>
                <w:sz w:val="20"/>
                <w:szCs w:val="20"/>
              </w:rPr>
            </w:pPr>
            <w:r w:rsidRPr="002D0EA3">
              <w:rPr>
                <w:rFonts w:ascii="Calibri" w:hAnsi="Calibri" w:cs="Calibri"/>
                <w:sz w:val="20"/>
                <w:szCs w:val="20"/>
              </w:rPr>
              <w:t>While no formal linkage has been established yet, these actions represent critical groundwork toward the integration of both systems, with the potential to enhance monitoring efforts and support global restoration goals.</w:t>
            </w:r>
          </w:p>
        </w:tc>
      </w:tr>
      <w:tr w:rsidR="0078132C" w:rsidRPr="002D0EA3" w14:paraId="4C9B9464" w14:textId="77777777" w:rsidTr="080A0523">
        <w:trPr>
          <w:trHeight w:val="300"/>
          <w:tblHeader/>
          <w:jc w:val="center"/>
        </w:trPr>
        <w:tc>
          <w:tcPr>
            <w:tcW w:w="14395" w:type="dxa"/>
            <w:gridSpan w:val="5"/>
            <w:shd w:val="clear" w:color="auto" w:fill="D9D9D9" w:themeFill="background1" w:themeFillShade="D9"/>
          </w:tcPr>
          <w:p w14:paraId="55738AAB" w14:textId="1DC45628" w:rsidR="0078132C" w:rsidRPr="002D0EA3" w:rsidRDefault="0078132C" w:rsidP="0078132C">
            <w:pPr>
              <w:ind w:left="137"/>
              <w:rPr>
                <w:rFonts w:ascii="Calibri" w:hAnsi="Calibri" w:cs="Calibri"/>
                <w:sz w:val="20"/>
                <w:szCs w:val="20"/>
              </w:rPr>
            </w:pPr>
            <w:r w:rsidRPr="002D0EA3">
              <w:rPr>
                <w:rFonts w:ascii="Calibri" w:hAnsi="Calibri" w:cs="Calibri"/>
                <w:b/>
                <w:bCs/>
                <w:sz w:val="20"/>
                <w:szCs w:val="20"/>
              </w:rPr>
              <w:t>Outcome 3.1</w:t>
            </w:r>
            <w:r w:rsidRPr="002D0EA3">
              <w:rPr>
                <w:rFonts w:ascii="Calibri" w:hAnsi="Calibri" w:cs="Calibri"/>
                <w:sz w:val="20"/>
                <w:szCs w:val="20"/>
              </w:rPr>
              <w:t xml:space="preserve">: </w:t>
            </w:r>
          </w:p>
        </w:tc>
      </w:tr>
      <w:tr w:rsidR="0078132C" w:rsidRPr="002D0EA3" w14:paraId="155B53AC" w14:textId="77777777" w:rsidTr="080A0523">
        <w:trPr>
          <w:tblHeader/>
          <w:jc w:val="center"/>
        </w:trPr>
        <w:tc>
          <w:tcPr>
            <w:tcW w:w="2065" w:type="dxa"/>
            <w:shd w:val="clear" w:color="auto" w:fill="F2F2F2" w:themeFill="background1" w:themeFillShade="F2"/>
          </w:tcPr>
          <w:p w14:paraId="0798AB1B" w14:textId="4B5D8EBD" w:rsidR="0078132C" w:rsidRPr="002D0EA3" w:rsidRDefault="0078132C" w:rsidP="0078132C">
            <w:pPr>
              <w:ind w:left="137"/>
              <w:rPr>
                <w:rFonts w:ascii="Calibri" w:hAnsi="Calibri" w:cs="Calibri"/>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Indicator 3</w:t>
            </w:r>
            <w:r w:rsidRPr="002D0EA3">
              <w:rPr>
                <w:rFonts w:ascii="Calibri" w:hAnsi="Calibri" w:cs="Calibri"/>
                <w:b/>
                <w:bCs/>
                <w:color w:val="000000" w:themeColor="text1"/>
                <w:sz w:val="20"/>
                <w:szCs w:val="20"/>
              </w:rPr>
              <w:t xml:space="preserve">.1.1: </w:t>
            </w:r>
            <w:r w:rsidRPr="002D0EA3">
              <w:rPr>
                <w:rFonts w:ascii="Calibri" w:hAnsi="Calibri" w:cs="Calibri"/>
                <w:color w:val="000000" w:themeColor="text1"/>
                <w:sz w:val="20"/>
                <w:szCs w:val="20"/>
              </w:rPr>
              <w:t xml:space="preserve"> # of RAC events that provide program exposure and alignment with MEAs and GEF-8 IPs and transformational scaling to a broader constituency.</w:t>
            </w:r>
          </w:p>
        </w:tc>
        <w:tc>
          <w:tcPr>
            <w:tcW w:w="1890" w:type="dxa"/>
            <w:shd w:val="clear" w:color="auto" w:fill="F2F2F2" w:themeFill="background1" w:themeFillShade="F2"/>
          </w:tcPr>
          <w:p w14:paraId="2DB5D2ED" w14:textId="2A786488" w:rsidR="0078132C" w:rsidRPr="002D0EA3" w:rsidRDefault="0078132C" w:rsidP="0078132C">
            <w:pPr>
              <w:ind w:left="137"/>
              <w:rPr>
                <w:rFonts w:ascii="Calibri" w:hAnsi="Calibri" w:cs="Calibri"/>
                <w:sz w:val="20"/>
                <w:szCs w:val="20"/>
              </w:rPr>
            </w:pPr>
            <w:r w:rsidRPr="002D0EA3">
              <w:rPr>
                <w:rFonts w:ascii="Calibri" w:hAnsi="Calibri" w:cs="Calibri"/>
                <w:color w:val="000000" w:themeColor="text1"/>
                <w:sz w:val="20"/>
                <w:szCs w:val="20"/>
              </w:rPr>
              <w:t>Target 3.1.1:</w:t>
            </w:r>
            <w:r w:rsidRPr="002D0EA3">
              <w:rPr>
                <w:rFonts w:ascii="Calibri" w:hAnsi="Calibri" w:cs="Calibri"/>
                <w:b/>
                <w:bCs/>
                <w:color w:val="000000" w:themeColor="text1"/>
                <w:sz w:val="20"/>
                <w:szCs w:val="20"/>
              </w:rPr>
              <w:t xml:space="preserve"> 6 </w:t>
            </w:r>
            <w:r w:rsidRPr="002D0EA3">
              <w:rPr>
                <w:rFonts w:ascii="Calibri" w:hAnsi="Calibri" w:cs="Calibri"/>
                <w:color w:val="000000" w:themeColor="text1"/>
                <w:sz w:val="20"/>
                <w:szCs w:val="20"/>
              </w:rPr>
              <w:t>events</w:t>
            </w:r>
          </w:p>
        </w:tc>
        <w:tc>
          <w:tcPr>
            <w:tcW w:w="2340" w:type="dxa"/>
            <w:shd w:val="clear" w:color="auto" w:fill="F2F2F2" w:themeFill="background1" w:themeFillShade="F2"/>
          </w:tcPr>
          <w:p w14:paraId="3369A444" w14:textId="042B192F" w:rsidR="0078132C" w:rsidRPr="002D0EA3" w:rsidRDefault="00565569" w:rsidP="00A07FD0">
            <w:pPr>
              <w:ind w:left="137"/>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488DBACD" w14:textId="2BF5D2D6" w:rsidR="0078132C" w:rsidRPr="002D0EA3" w:rsidRDefault="3BD58251" w:rsidP="080A0523">
            <w:pPr>
              <w:ind w:left="137"/>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09FE24FF" w14:textId="7951B8CA" w:rsidR="00FE532F" w:rsidRPr="002D0EA3" w:rsidRDefault="5AFA8D67" w:rsidP="0BC407FF">
            <w:pPr>
              <w:rPr>
                <w:rFonts w:ascii="Calibri" w:hAnsi="Calibri" w:cs="Calibri"/>
                <w:sz w:val="20"/>
                <w:szCs w:val="20"/>
              </w:rPr>
            </w:pPr>
            <w:r w:rsidRPr="002D0EA3">
              <w:rPr>
                <w:rFonts w:ascii="Calibri" w:hAnsi="Calibri" w:cs="Calibri"/>
                <w:sz w:val="20"/>
                <w:szCs w:val="20"/>
              </w:rPr>
              <w:t>The</w:t>
            </w:r>
            <w:r w:rsidR="7065ED1F" w:rsidRPr="002D0EA3">
              <w:rPr>
                <w:rFonts w:ascii="Calibri" w:hAnsi="Calibri" w:cs="Calibri"/>
                <w:sz w:val="20"/>
                <w:szCs w:val="20"/>
              </w:rPr>
              <w:t xml:space="preserve"> GCP is collecting nominations for the Restoration Advisory Panel (RAP) </w:t>
            </w:r>
            <w:r w:rsidR="67C1DA1B" w:rsidRPr="002D0EA3">
              <w:rPr>
                <w:rFonts w:ascii="Calibri" w:hAnsi="Calibri" w:cs="Calibri"/>
                <w:sz w:val="20"/>
                <w:szCs w:val="20"/>
              </w:rPr>
              <w:t xml:space="preserve">from the </w:t>
            </w:r>
            <w:r w:rsidR="6F253317" w:rsidRPr="002D0EA3">
              <w:rPr>
                <w:rFonts w:ascii="Calibri" w:hAnsi="Calibri" w:cs="Calibri"/>
                <w:sz w:val="20"/>
                <w:szCs w:val="20"/>
              </w:rPr>
              <w:t xml:space="preserve">Project </w:t>
            </w:r>
            <w:r w:rsidR="67C1DA1B" w:rsidRPr="002D0EA3">
              <w:rPr>
                <w:rFonts w:ascii="Calibri" w:hAnsi="Calibri" w:cs="Calibri"/>
                <w:sz w:val="20"/>
                <w:szCs w:val="20"/>
              </w:rPr>
              <w:t>Steering Committee</w:t>
            </w:r>
            <w:r w:rsidR="6F253317" w:rsidRPr="002D0EA3">
              <w:rPr>
                <w:rFonts w:ascii="Calibri" w:hAnsi="Calibri" w:cs="Calibri"/>
                <w:sz w:val="20"/>
                <w:szCs w:val="20"/>
              </w:rPr>
              <w:t xml:space="preserve"> (PSC)</w:t>
            </w:r>
            <w:r w:rsidR="67C1DA1B" w:rsidRPr="002D0EA3">
              <w:rPr>
                <w:rFonts w:ascii="Calibri" w:hAnsi="Calibri" w:cs="Calibri"/>
                <w:sz w:val="20"/>
                <w:szCs w:val="20"/>
              </w:rPr>
              <w:t xml:space="preserve"> members. So </w:t>
            </w:r>
            <w:r w:rsidR="454CAFD5" w:rsidRPr="002D0EA3">
              <w:rPr>
                <w:rFonts w:ascii="Calibri" w:hAnsi="Calibri" w:cs="Calibri"/>
                <w:sz w:val="20"/>
                <w:szCs w:val="20"/>
              </w:rPr>
              <w:t>far,</w:t>
            </w:r>
            <w:r w:rsidR="67C1DA1B" w:rsidRPr="002D0EA3">
              <w:rPr>
                <w:rFonts w:ascii="Calibri" w:hAnsi="Calibri" w:cs="Calibri"/>
                <w:sz w:val="20"/>
                <w:szCs w:val="20"/>
              </w:rPr>
              <w:t xml:space="preserve"> </w:t>
            </w:r>
            <w:r w:rsidR="56D327E7" w:rsidRPr="002D0EA3">
              <w:rPr>
                <w:rFonts w:ascii="Calibri" w:hAnsi="Calibri" w:cs="Calibri"/>
                <w:sz w:val="20"/>
                <w:szCs w:val="20"/>
              </w:rPr>
              <w:t xml:space="preserve">9 nominations have been received. </w:t>
            </w:r>
            <w:r w:rsidR="60E3C3D7" w:rsidRPr="002D0EA3">
              <w:rPr>
                <w:rFonts w:ascii="Calibri" w:hAnsi="Calibri" w:cs="Calibri"/>
                <w:sz w:val="20"/>
                <w:szCs w:val="20"/>
              </w:rPr>
              <w:t xml:space="preserve">The aim is to have representation from all regions that are part of the program and from </w:t>
            </w:r>
            <w:r w:rsidR="2E6F9FCF" w:rsidRPr="002D0EA3">
              <w:rPr>
                <w:rFonts w:ascii="Calibri" w:hAnsi="Calibri" w:cs="Calibri"/>
                <w:sz w:val="20"/>
                <w:szCs w:val="20"/>
              </w:rPr>
              <w:t xml:space="preserve">different stakeholder groups including women, IP&amp;LC, private sector, civil society. </w:t>
            </w:r>
            <w:r w:rsidR="313217DC" w:rsidRPr="002D0EA3">
              <w:rPr>
                <w:rFonts w:ascii="Calibri" w:hAnsi="Calibri" w:cs="Calibri"/>
                <w:sz w:val="20"/>
                <w:szCs w:val="20"/>
              </w:rPr>
              <w:t xml:space="preserve">Once all nominations are received, the GCP will </w:t>
            </w:r>
            <w:r w:rsidR="6F253317" w:rsidRPr="002D0EA3">
              <w:rPr>
                <w:rFonts w:ascii="Calibri" w:hAnsi="Calibri" w:cs="Calibri"/>
                <w:sz w:val="20"/>
                <w:szCs w:val="20"/>
              </w:rPr>
              <w:t>share the list with the PSC for approval</w:t>
            </w:r>
            <w:r w:rsidR="2B936CAE" w:rsidRPr="002D0EA3">
              <w:rPr>
                <w:rFonts w:ascii="Calibri" w:hAnsi="Calibri" w:cs="Calibri"/>
                <w:sz w:val="20"/>
                <w:szCs w:val="20"/>
              </w:rPr>
              <w:t xml:space="preserve"> and will start convening the meetings</w:t>
            </w:r>
            <w:r w:rsidR="6F253317" w:rsidRPr="002D0EA3">
              <w:rPr>
                <w:rFonts w:ascii="Calibri" w:hAnsi="Calibri" w:cs="Calibri"/>
                <w:sz w:val="20"/>
                <w:szCs w:val="20"/>
              </w:rPr>
              <w:t xml:space="preserve">. </w:t>
            </w:r>
          </w:p>
          <w:p w14:paraId="334632F5" w14:textId="77777777" w:rsidR="00532822" w:rsidRPr="002D0EA3" w:rsidRDefault="00532822" w:rsidP="00A07FD0">
            <w:pPr>
              <w:ind w:left="137"/>
              <w:rPr>
                <w:rFonts w:ascii="Calibri" w:hAnsi="Calibri" w:cs="Calibri"/>
                <w:sz w:val="20"/>
                <w:szCs w:val="20"/>
              </w:rPr>
            </w:pPr>
          </w:p>
          <w:p w14:paraId="39CC8B32" w14:textId="77777777" w:rsidR="00532822" w:rsidRPr="002D0EA3" w:rsidRDefault="00532822" w:rsidP="00A07FD0">
            <w:pPr>
              <w:ind w:left="137"/>
              <w:rPr>
                <w:rFonts w:ascii="Calibri" w:hAnsi="Calibri" w:cs="Calibri"/>
                <w:sz w:val="20"/>
                <w:szCs w:val="20"/>
              </w:rPr>
            </w:pPr>
          </w:p>
          <w:p w14:paraId="5F06003E" w14:textId="77777777" w:rsidR="00FE532F" w:rsidRPr="002D0EA3" w:rsidRDefault="00FE532F" w:rsidP="00A07FD0">
            <w:pPr>
              <w:ind w:left="137"/>
              <w:rPr>
                <w:rFonts w:ascii="Calibri" w:hAnsi="Calibri" w:cs="Calibri"/>
                <w:sz w:val="20"/>
                <w:szCs w:val="20"/>
              </w:rPr>
            </w:pPr>
          </w:p>
          <w:p w14:paraId="569E7D24" w14:textId="48A1AFC2" w:rsidR="0078132C" w:rsidRPr="002D0EA3" w:rsidRDefault="0078132C" w:rsidP="0078132C">
            <w:pPr>
              <w:ind w:left="137"/>
              <w:rPr>
                <w:rFonts w:ascii="Calibri" w:hAnsi="Calibri" w:cs="Calibri"/>
                <w:sz w:val="20"/>
                <w:szCs w:val="20"/>
              </w:rPr>
            </w:pPr>
          </w:p>
          <w:p w14:paraId="6701DE69" w14:textId="37F21A34" w:rsidR="0078132C" w:rsidRPr="002D0EA3" w:rsidRDefault="0078132C" w:rsidP="0078132C">
            <w:pPr>
              <w:ind w:left="137"/>
              <w:rPr>
                <w:rFonts w:ascii="Calibri" w:hAnsi="Calibri" w:cs="Calibri"/>
                <w:sz w:val="20"/>
                <w:szCs w:val="20"/>
              </w:rPr>
            </w:pPr>
          </w:p>
          <w:p w14:paraId="76CF9A31" w14:textId="49E90F34" w:rsidR="0078132C" w:rsidRPr="002D0EA3" w:rsidRDefault="0078132C" w:rsidP="0078132C">
            <w:pPr>
              <w:ind w:left="137"/>
              <w:rPr>
                <w:rFonts w:ascii="Calibri" w:hAnsi="Calibri" w:cs="Calibri"/>
                <w:sz w:val="20"/>
                <w:szCs w:val="20"/>
              </w:rPr>
            </w:pPr>
          </w:p>
        </w:tc>
      </w:tr>
      <w:tr w:rsidR="0078132C" w:rsidRPr="002D0EA3" w14:paraId="55885DD7" w14:textId="77777777" w:rsidTr="080A0523">
        <w:trPr>
          <w:tblHeader/>
          <w:jc w:val="center"/>
        </w:trPr>
        <w:tc>
          <w:tcPr>
            <w:tcW w:w="2065" w:type="dxa"/>
            <w:shd w:val="clear" w:color="auto" w:fill="F2F2F2" w:themeFill="background1" w:themeFillShade="F2"/>
          </w:tcPr>
          <w:p w14:paraId="4FEE402D" w14:textId="14D10EB1" w:rsidR="0078132C" w:rsidRPr="002D0EA3" w:rsidRDefault="0078132C" w:rsidP="0078132C">
            <w:pPr>
              <w:ind w:left="137"/>
              <w:rPr>
                <w:rFonts w:ascii="Calibri" w:hAnsi="Calibri" w:cs="Calibri"/>
                <w:sz w:val="20"/>
                <w:szCs w:val="20"/>
              </w:rPr>
            </w:pPr>
            <w:r w:rsidRPr="002D0EA3">
              <w:rPr>
                <w:rFonts w:ascii="Calibri" w:hAnsi="Calibri" w:cs="Calibri"/>
                <w:b/>
                <w:bCs/>
                <w:color w:val="000000" w:themeColor="text1"/>
                <w:sz w:val="20"/>
                <w:szCs w:val="20"/>
              </w:rPr>
              <w:t xml:space="preserve">Output </w:t>
            </w:r>
            <w:r w:rsidRPr="002D0EA3">
              <w:rPr>
                <w:rFonts w:ascii="Calibri" w:hAnsi="Calibri" w:cs="Calibri"/>
                <w:b/>
                <w:bCs/>
                <w:sz w:val="20"/>
                <w:szCs w:val="20"/>
              </w:rPr>
              <w:t>Indicator 3</w:t>
            </w:r>
            <w:r w:rsidRPr="002D0EA3">
              <w:rPr>
                <w:rFonts w:ascii="Calibri" w:hAnsi="Calibri" w:cs="Calibri"/>
                <w:b/>
                <w:bCs/>
                <w:color w:val="000000" w:themeColor="text1"/>
                <w:sz w:val="20"/>
                <w:szCs w:val="20"/>
              </w:rPr>
              <w:t xml:space="preserve">.1.2: </w:t>
            </w:r>
            <w:r w:rsidRPr="002D0EA3">
              <w:rPr>
                <w:rFonts w:ascii="Calibri" w:hAnsi="Calibri" w:cs="Calibri"/>
                <w:color w:val="000000" w:themeColor="text1"/>
                <w:sz w:val="20"/>
                <w:szCs w:val="20"/>
              </w:rPr>
              <w:t>Number of effective responses (uptake) by country child projects (TPTF) to PSC recommendations reported annually.</w:t>
            </w:r>
          </w:p>
        </w:tc>
        <w:tc>
          <w:tcPr>
            <w:tcW w:w="1890" w:type="dxa"/>
            <w:shd w:val="clear" w:color="auto" w:fill="F2F2F2" w:themeFill="background1" w:themeFillShade="F2"/>
          </w:tcPr>
          <w:p w14:paraId="42A4E901" w14:textId="5A11B4E2" w:rsidR="0078132C" w:rsidRPr="002D0EA3" w:rsidRDefault="0078132C" w:rsidP="0078132C">
            <w:pPr>
              <w:ind w:left="137"/>
              <w:rPr>
                <w:rFonts w:ascii="Calibri" w:hAnsi="Calibri" w:cs="Calibri"/>
                <w:sz w:val="20"/>
                <w:szCs w:val="20"/>
              </w:rPr>
            </w:pPr>
            <w:r w:rsidRPr="002D0EA3">
              <w:rPr>
                <w:rFonts w:ascii="Calibri" w:hAnsi="Calibri" w:cs="Calibri"/>
                <w:color w:val="000000" w:themeColor="text1"/>
                <w:sz w:val="20"/>
                <w:szCs w:val="20"/>
              </w:rPr>
              <w:t xml:space="preserve">Target 3.1.2: </w:t>
            </w:r>
            <w:r w:rsidRPr="002D0EA3">
              <w:rPr>
                <w:rFonts w:ascii="Calibri" w:hAnsi="Calibri" w:cs="Calibri"/>
                <w:b/>
                <w:bCs/>
                <w:color w:val="000000" w:themeColor="text1"/>
                <w:sz w:val="20"/>
                <w:szCs w:val="20"/>
              </w:rPr>
              <w:t>80%</w:t>
            </w:r>
            <w:r w:rsidRPr="002D0EA3">
              <w:rPr>
                <w:rFonts w:ascii="Calibri" w:hAnsi="Calibri" w:cs="Calibri"/>
                <w:color w:val="000000" w:themeColor="text1"/>
                <w:sz w:val="20"/>
                <w:szCs w:val="20"/>
              </w:rPr>
              <w:t xml:space="preserve"> response rate.</w:t>
            </w:r>
          </w:p>
        </w:tc>
        <w:tc>
          <w:tcPr>
            <w:tcW w:w="2340" w:type="dxa"/>
            <w:shd w:val="clear" w:color="auto" w:fill="F2F2F2" w:themeFill="background1" w:themeFillShade="F2"/>
          </w:tcPr>
          <w:p w14:paraId="6C888D9F" w14:textId="18D809D0" w:rsidR="0078132C" w:rsidRPr="002D0EA3" w:rsidRDefault="00772728" w:rsidP="0078132C">
            <w:pPr>
              <w:ind w:left="137"/>
              <w:rPr>
                <w:rFonts w:ascii="Calibri" w:hAnsi="Calibri" w:cs="Calibri"/>
                <w:b/>
                <w:bCs/>
                <w:sz w:val="20"/>
                <w:szCs w:val="20"/>
              </w:rPr>
            </w:pPr>
            <w:r w:rsidRPr="002D0EA3">
              <w:rPr>
                <w:rFonts w:ascii="Calibri" w:hAnsi="Calibri" w:cs="Calibri"/>
                <w:b/>
                <w:bCs/>
                <w:sz w:val="20"/>
                <w:szCs w:val="20"/>
              </w:rPr>
              <w:t>100%</w:t>
            </w:r>
          </w:p>
          <w:p w14:paraId="4B8BA342" w14:textId="064BBA53" w:rsidR="0078132C" w:rsidRPr="002D0EA3" w:rsidRDefault="0078132C" w:rsidP="0078132C">
            <w:pPr>
              <w:ind w:left="137"/>
              <w:rPr>
                <w:rFonts w:ascii="Calibri" w:hAnsi="Calibri" w:cs="Calibri"/>
                <w:sz w:val="20"/>
                <w:szCs w:val="20"/>
              </w:rPr>
            </w:pPr>
          </w:p>
        </w:tc>
        <w:tc>
          <w:tcPr>
            <w:tcW w:w="1800" w:type="dxa"/>
            <w:shd w:val="clear" w:color="auto" w:fill="F2F2F2" w:themeFill="background1" w:themeFillShade="F2"/>
          </w:tcPr>
          <w:p w14:paraId="4D9617E1" w14:textId="1B75068F" w:rsidR="0078132C" w:rsidRPr="002D0EA3" w:rsidRDefault="001F2621" w:rsidP="0078132C">
            <w:pPr>
              <w:ind w:left="137"/>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60A37CBE" w14:textId="6E611DD0" w:rsidR="0078132C" w:rsidRPr="002D0EA3" w:rsidRDefault="5878567D" w:rsidP="080A0523">
            <w:pPr>
              <w:rPr>
                <w:rFonts w:ascii="Calibri" w:hAnsi="Calibri" w:cs="Calibri"/>
                <w:sz w:val="20"/>
                <w:szCs w:val="20"/>
              </w:rPr>
            </w:pPr>
            <w:r w:rsidRPr="002D0EA3">
              <w:rPr>
                <w:rFonts w:ascii="Calibri" w:hAnsi="Calibri" w:cs="Calibri"/>
                <w:sz w:val="20"/>
                <w:szCs w:val="20"/>
              </w:rPr>
              <w:t>Recommendations made by the PSC have been directed to the GCP. The GCP has adopted all recommendations</w:t>
            </w:r>
            <w:r w:rsidR="0A2953C4" w:rsidRPr="002D0EA3">
              <w:rPr>
                <w:rFonts w:ascii="Calibri" w:hAnsi="Calibri" w:cs="Calibri"/>
                <w:sz w:val="20"/>
                <w:szCs w:val="20"/>
              </w:rPr>
              <w:t xml:space="preserve">. </w:t>
            </w:r>
          </w:p>
          <w:p w14:paraId="31DD9A9D" w14:textId="77777777" w:rsidR="00546000" w:rsidRPr="002D0EA3" w:rsidRDefault="00546000" w:rsidP="0078132C">
            <w:pPr>
              <w:ind w:left="137"/>
              <w:rPr>
                <w:rFonts w:ascii="Calibri" w:hAnsi="Calibri" w:cs="Calibri"/>
                <w:sz w:val="20"/>
                <w:szCs w:val="20"/>
              </w:rPr>
            </w:pPr>
          </w:p>
          <w:p w14:paraId="4702E7EE" w14:textId="25C2C9E4" w:rsidR="00546000" w:rsidRPr="002D0EA3" w:rsidRDefault="00546000" w:rsidP="0078132C">
            <w:pPr>
              <w:ind w:left="137"/>
              <w:rPr>
                <w:rFonts w:ascii="Calibri" w:hAnsi="Calibri" w:cs="Calibri"/>
                <w:sz w:val="20"/>
                <w:szCs w:val="20"/>
              </w:rPr>
            </w:pPr>
          </w:p>
        </w:tc>
      </w:tr>
      <w:tr w:rsidR="0078132C" w:rsidRPr="002D0EA3" w14:paraId="02FA4E96" w14:textId="77777777" w:rsidTr="080A0523">
        <w:trPr>
          <w:trHeight w:val="300"/>
          <w:tblHeader/>
          <w:jc w:val="center"/>
        </w:trPr>
        <w:tc>
          <w:tcPr>
            <w:tcW w:w="2065" w:type="dxa"/>
            <w:shd w:val="clear" w:color="auto" w:fill="F2F2F2" w:themeFill="background1" w:themeFillShade="F2"/>
          </w:tcPr>
          <w:p w14:paraId="57EFDE83" w14:textId="1C7E6BD2" w:rsidR="0078132C" w:rsidRPr="002D0EA3" w:rsidRDefault="0078132C" w:rsidP="0078132C">
            <w:pPr>
              <w:rPr>
                <w:rFonts w:ascii="Calibri" w:hAnsi="Calibri" w:cs="Calibri"/>
                <w:sz w:val="20"/>
                <w:szCs w:val="20"/>
              </w:rPr>
            </w:pPr>
            <w:r w:rsidRPr="002D0EA3">
              <w:rPr>
                <w:rFonts w:ascii="Calibri" w:hAnsi="Calibri" w:cs="Calibri"/>
                <w:b/>
                <w:bCs/>
                <w:color w:val="000000" w:themeColor="text1"/>
                <w:sz w:val="20"/>
                <w:szCs w:val="20"/>
              </w:rPr>
              <w:t>Output Indicator 3.1.3:</w:t>
            </w:r>
            <w:r w:rsidRPr="002D0EA3">
              <w:rPr>
                <w:rFonts w:ascii="Calibri" w:hAnsi="Calibri" w:cs="Calibri"/>
                <w:color w:val="000000" w:themeColor="text1"/>
                <w:sz w:val="20"/>
                <w:szCs w:val="20"/>
              </w:rPr>
              <w:t xml:space="preserve"> Annual rating by Child Project managers of the level of satisfaction of GCU support services.</w:t>
            </w:r>
          </w:p>
        </w:tc>
        <w:tc>
          <w:tcPr>
            <w:tcW w:w="1890" w:type="dxa"/>
            <w:shd w:val="clear" w:color="auto" w:fill="F2F2F2" w:themeFill="background1" w:themeFillShade="F2"/>
          </w:tcPr>
          <w:p w14:paraId="56776A5C" w14:textId="10734FEF" w:rsidR="0078132C" w:rsidRPr="002D0EA3" w:rsidRDefault="0078132C" w:rsidP="0078132C">
            <w:pPr>
              <w:rPr>
                <w:rFonts w:ascii="Calibri" w:hAnsi="Calibri" w:cs="Calibri"/>
                <w:sz w:val="20"/>
                <w:szCs w:val="20"/>
              </w:rPr>
            </w:pPr>
            <w:r w:rsidRPr="002D0EA3">
              <w:rPr>
                <w:rFonts w:ascii="Calibri" w:hAnsi="Calibri" w:cs="Calibri"/>
                <w:color w:val="000000" w:themeColor="text1"/>
                <w:sz w:val="20"/>
                <w:szCs w:val="20"/>
              </w:rPr>
              <w:t xml:space="preserve">Target 3.1.3: </w:t>
            </w:r>
            <w:r w:rsidRPr="002D0EA3">
              <w:rPr>
                <w:rFonts w:ascii="Calibri" w:hAnsi="Calibri" w:cs="Calibri"/>
                <w:b/>
                <w:bCs/>
                <w:color w:val="000000" w:themeColor="text1"/>
                <w:sz w:val="20"/>
                <w:szCs w:val="20"/>
              </w:rPr>
              <w:t>Annual ranking of 80%</w:t>
            </w:r>
            <w:r w:rsidRPr="002D0EA3">
              <w:rPr>
                <w:rFonts w:ascii="Calibri" w:hAnsi="Calibri" w:cs="Calibri"/>
                <w:color w:val="000000" w:themeColor="text1"/>
                <w:sz w:val="20"/>
                <w:szCs w:val="20"/>
              </w:rPr>
              <w:t xml:space="preserve"> (satisfactory) to 100% (Highly Satisfactory)</w:t>
            </w:r>
          </w:p>
        </w:tc>
        <w:tc>
          <w:tcPr>
            <w:tcW w:w="2340" w:type="dxa"/>
            <w:shd w:val="clear" w:color="auto" w:fill="F2F2F2" w:themeFill="background1" w:themeFillShade="F2"/>
          </w:tcPr>
          <w:p w14:paraId="358C976B" w14:textId="0471DD72" w:rsidR="0078132C" w:rsidRPr="002D0EA3" w:rsidRDefault="00565569" w:rsidP="0078132C">
            <w:pPr>
              <w:ind w:left="137"/>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0B7C6462" w14:textId="494FA8FD" w:rsidR="0078132C" w:rsidRPr="002D0EA3" w:rsidRDefault="00A062A7" w:rsidP="0078132C">
            <w:pPr>
              <w:rPr>
                <w:rFonts w:ascii="Calibri" w:hAnsi="Calibri" w:cs="Calibri"/>
                <w:b/>
                <w:bCs/>
                <w:sz w:val="20"/>
                <w:szCs w:val="20"/>
              </w:rPr>
            </w:pPr>
            <w:r w:rsidRPr="002D0EA3">
              <w:rPr>
                <w:rFonts w:ascii="Calibri" w:hAnsi="Calibri" w:cs="Calibri"/>
                <w:b/>
                <w:bCs/>
                <w:sz w:val="20"/>
                <w:szCs w:val="20"/>
              </w:rPr>
              <w:t>NS</w:t>
            </w:r>
          </w:p>
        </w:tc>
        <w:tc>
          <w:tcPr>
            <w:tcW w:w="6300" w:type="dxa"/>
            <w:shd w:val="clear" w:color="auto" w:fill="F2F2F2" w:themeFill="background1" w:themeFillShade="F2"/>
          </w:tcPr>
          <w:p w14:paraId="7887C6F7" w14:textId="5E942F3C" w:rsidR="0078132C" w:rsidRPr="002D0EA3" w:rsidRDefault="000EAA2F" w:rsidP="2C7C41CA">
            <w:pPr>
              <w:rPr>
                <w:rFonts w:ascii="Calibri" w:hAnsi="Calibri" w:cs="Calibri"/>
                <w:sz w:val="20"/>
                <w:szCs w:val="20"/>
              </w:rPr>
            </w:pPr>
            <w:r w:rsidRPr="002D0EA3">
              <w:rPr>
                <w:rFonts w:ascii="Calibri" w:hAnsi="Calibri" w:cs="Calibri"/>
                <w:sz w:val="20"/>
                <w:szCs w:val="20"/>
              </w:rPr>
              <w:t xml:space="preserve">Countries are </w:t>
            </w:r>
            <w:r w:rsidR="342F199A" w:rsidRPr="002D0EA3">
              <w:rPr>
                <w:rFonts w:ascii="Calibri" w:hAnsi="Calibri" w:cs="Calibri"/>
                <w:sz w:val="20"/>
                <w:szCs w:val="20"/>
              </w:rPr>
              <w:t xml:space="preserve">still </w:t>
            </w:r>
            <w:r w:rsidRPr="002D0EA3">
              <w:rPr>
                <w:rFonts w:ascii="Calibri" w:hAnsi="Calibri" w:cs="Calibri"/>
                <w:sz w:val="20"/>
                <w:szCs w:val="20"/>
              </w:rPr>
              <w:t>establishing their PMUs</w:t>
            </w:r>
            <w:r w:rsidR="342F199A" w:rsidRPr="002D0EA3">
              <w:rPr>
                <w:rFonts w:ascii="Calibri" w:hAnsi="Calibri" w:cs="Calibri"/>
                <w:sz w:val="20"/>
                <w:szCs w:val="20"/>
              </w:rPr>
              <w:t xml:space="preserve">. </w:t>
            </w:r>
          </w:p>
        </w:tc>
      </w:tr>
      <w:tr w:rsidR="0078132C" w:rsidRPr="002D0EA3" w14:paraId="3CB97A76" w14:textId="77777777" w:rsidTr="080A0523">
        <w:trPr>
          <w:trHeight w:val="300"/>
          <w:tblHeader/>
          <w:jc w:val="center"/>
        </w:trPr>
        <w:tc>
          <w:tcPr>
            <w:tcW w:w="14395" w:type="dxa"/>
            <w:gridSpan w:val="5"/>
            <w:shd w:val="clear" w:color="auto" w:fill="D9D9D9" w:themeFill="background1" w:themeFillShade="D9"/>
          </w:tcPr>
          <w:p w14:paraId="60376DB2" w14:textId="075B2F15" w:rsidR="0078132C" w:rsidRPr="002D0EA3" w:rsidRDefault="0078132C" w:rsidP="0078132C">
            <w:pPr>
              <w:spacing w:line="259" w:lineRule="auto"/>
              <w:ind w:left="137"/>
              <w:rPr>
                <w:rFonts w:ascii="Calibri" w:hAnsi="Calibri" w:cs="Calibri"/>
                <w:sz w:val="20"/>
                <w:szCs w:val="20"/>
              </w:rPr>
            </w:pPr>
            <w:r w:rsidRPr="002D0EA3">
              <w:rPr>
                <w:rFonts w:ascii="Calibri" w:hAnsi="Calibri" w:cs="Calibri"/>
                <w:b/>
                <w:bCs/>
                <w:color w:val="000000" w:themeColor="text1"/>
                <w:sz w:val="20"/>
                <w:szCs w:val="20"/>
              </w:rPr>
              <w:t>Outcome 3.2</w:t>
            </w:r>
          </w:p>
        </w:tc>
      </w:tr>
      <w:tr w:rsidR="0078132C" w:rsidRPr="002D0EA3" w14:paraId="4705D427" w14:textId="77777777" w:rsidTr="080A0523">
        <w:trPr>
          <w:trHeight w:val="4267"/>
          <w:tblHeader/>
          <w:jc w:val="center"/>
        </w:trPr>
        <w:tc>
          <w:tcPr>
            <w:tcW w:w="2065" w:type="dxa"/>
            <w:shd w:val="clear" w:color="auto" w:fill="F2F2F2" w:themeFill="background1" w:themeFillShade="F2"/>
          </w:tcPr>
          <w:p w14:paraId="7DA05F87" w14:textId="3119E4FF" w:rsidR="0078132C" w:rsidRPr="002D0EA3" w:rsidRDefault="0078132C" w:rsidP="0078132C">
            <w:pPr>
              <w:rPr>
                <w:rFonts w:ascii="Calibri" w:hAnsi="Calibri" w:cs="Calibri"/>
                <w:sz w:val="20"/>
                <w:szCs w:val="20"/>
              </w:rPr>
            </w:pPr>
            <w:r w:rsidRPr="002D0EA3">
              <w:rPr>
                <w:rFonts w:ascii="Calibri" w:hAnsi="Calibri" w:cs="Calibri"/>
                <w:b/>
                <w:bCs/>
                <w:color w:val="000000" w:themeColor="text1"/>
                <w:sz w:val="20"/>
                <w:szCs w:val="20"/>
              </w:rPr>
              <w:t>Output Indicator 3.2.1:</w:t>
            </w:r>
            <w:r w:rsidRPr="002D0EA3">
              <w:rPr>
                <w:rFonts w:ascii="Calibri" w:hAnsi="Calibri" w:cs="Calibri"/>
                <w:color w:val="000000" w:themeColor="text1"/>
                <w:sz w:val="20"/>
                <w:szCs w:val="20"/>
              </w:rPr>
              <w:t xml:space="preserve"> Number of child projects applying program-level guidance and standards in their M&amp;E systems</w:t>
            </w:r>
          </w:p>
        </w:tc>
        <w:tc>
          <w:tcPr>
            <w:tcW w:w="1890" w:type="dxa"/>
            <w:shd w:val="clear" w:color="auto" w:fill="F2F2F2" w:themeFill="background1" w:themeFillShade="F2"/>
          </w:tcPr>
          <w:p w14:paraId="35094529" w14:textId="62231DFD" w:rsidR="0078132C" w:rsidRPr="002D0EA3" w:rsidRDefault="0078132C" w:rsidP="0078132C">
            <w:pPr>
              <w:rPr>
                <w:rFonts w:ascii="Calibri" w:hAnsi="Calibri" w:cs="Calibri"/>
                <w:sz w:val="20"/>
                <w:szCs w:val="20"/>
              </w:rPr>
            </w:pPr>
            <w:r w:rsidRPr="002D0EA3">
              <w:rPr>
                <w:rFonts w:ascii="Calibri" w:hAnsi="Calibri" w:cs="Calibri"/>
                <w:color w:val="000000" w:themeColor="text1"/>
                <w:sz w:val="20"/>
                <w:szCs w:val="20"/>
              </w:rPr>
              <w:t xml:space="preserve">Target 3.2.1. </w:t>
            </w:r>
            <w:r w:rsidRPr="002D0EA3">
              <w:rPr>
                <w:rFonts w:ascii="Calibri" w:hAnsi="Calibri" w:cs="Calibri"/>
                <w:b/>
                <w:bCs/>
                <w:color w:val="000000" w:themeColor="text1"/>
                <w:sz w:val="20"/>
                <w:szCs w:val="20"/>
              </w:rPr>
              <w:t xml:space="preserve">20 </w:t>
            </w:r>
            <w:r w:rsidRPr="002D0EA3">
              <w:rPr>
                <w:rFonts w:ascii="Calibri" w:hAnsi="Calibri" w:cs="Calibri"/>
                <w:color w:val="000000" w:themeColor="text1"/>
                <w:sz w:val="20"/>
                <w:szCs w:val="20"/>
              </w:rPr>
              <w:t>Projects applying program-level guidance and standards in their M&amp;E systems</w:t>
            </w:r>
          </w:p>
        </w:tc>
        <w:tc>
          <w:tcPr>
            <w:tcW w:w="2340" w:type="dxa"/>
            <w:shd w:val="clear" w:color="auto" w:fill="F2F2F2" w:themeFill="background1" w:themeFillShade="F2"/>
          </w:tcPr>
          <w:p w14:paraId="446E97E5" w14:textId="1F4908D3" w:rsidR="0078132C" w:rsidRPr="002D0EA3" w:rsidRDefault="00565569" w:rsidP="00A07FD0">
            <w:pPr>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23FB37E1" w14:textId="300B5ABA" w:rsidR="0078132C" w:rsidRPr="002D0EA3" w:rsidRDefault="00231451" w:rsidP="0078132C">
            <w:pPr>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7F844805" w14:textId="2AB9E0AE" w:rsidR="00A07FD0" w:rsidRPr="002D0EA3" w:rsidRDefault="00A07FD0" w:rsidP="00A07FD0">
            <w:pPr>
              <w:spacing w:before="240" w:after="240"/>
              <w:rPr>
                <w:rFonts w:ascii="Calibri" w:hAnsi="Calibri" w:cs="Calibri"/>
                <w:sz w:val="20"/>
                <w:szCs w:val="20"/>
              </w:rPr>
            </w:pPr>
            <w:r w:rsidRPr="002D0EA3">
              <w:rPr>
                <w:rFonts w:ascii="Calibri" w:hAnsi="Calibri" w:cs="Calibri"/>
                <w:sz w:val="20"/>
                <w:szCs w:val="20"/>
              </w:rPr>
              <w:t xml:space="preserve">The </w:t>
            </w:r>
            <w:r w:rsidRPr="00997607">
              <w:rPr>
                <w:rFonts w:ascii="Calibri" w:hAnsi="Calibri" w:cs="Calibri"/>
                <w:sz w:val="20"/>
                <w:szCs w:val="20"/>
              </w:rPr>
              <w:t>M&amp;E framework</w:t>
            </w:r>
            <w:r w:rsidRPr="002D0EA3">
              <w:rPr>
                <w:rFonts w:ascii="Calibri" w:hAnsi="Calibri" w:cs="Calibri"/>
                <w:sz w:val="20"/>
                <w:szCs w:val="20"/>
              </w:rPr>
              <w:t xml:space="preserve"> was developed and shared with the Project Steering Committee for feedback on January 29, 2025. The M&amp;E framework includes information on the ERIP Core Indicators and Program-level Indicators, Data Collection and Analysis, Reporting and Evaluation, and Roles and Responsibilities. As part of the M&amp;E framework, Annex 2 contains specific guidance on each Core and Program-level indicator. Program-level indicators incorporate GESI considerations to ensure mainstreaming of gender and social inclusion. The M&amp;E framework serves as guidance for countries to monitor and evaluate the progress and performance of the ERIP. It offers a set of common processes and tools to facilitate harmonized tracking and reporting of results to demonstrate the collective impact of the ERIP. </w:t>
            </w:r>
          </w:p>
          <w:p w14:paraId="454A5DA0" w14:textId="25C62A24" w:rsidR="00A07FD0" w:rsidRPr="002D0EA3" w:rsidRDefault="27AAB6FC" w:rsidP="5982752C">
            <w:pPr>
              <w:rPr>
                <w:rFonts w:ascii="Calibri" w:hAnsi="Calibri" w:cs="Calibri"/>
                <w:sz w:val="20"/>
                <w:szCs w:val="20"/>
              </w:rPr>
            </w:pPr>
            <w:r w:rsidRPr="002D0EA3">
              <w:rPr>
                <w:rFonts w:ascii="Calibri" w:hAnsi="Calibri" w:cs="Calibri"/>
                <w:sz w:val="20"/>
                <w:szCs w:val="20"/>
              </w:rPr>
              <w:t xml:space="preserve">Meetings were held with Haiti, South Africa, </w:t>
            </w:r>
            <w:r w:rsidR="777BAD41" w:rsidRPr="002D0EA3">
              <w:rPr>
                <w:rFonts w:ascii="Calibri" w:hAnsi="Calibri" w:cs="Calibri"/>
                <w:sz w:val="20"/>
                <w:szCs w:val="20"/>
              </w:rPr>
              <w:t>Côte d'Ivoire</w:t>
            </w:r>
            <w:r w:rsidRPr="002D0EA3">
              <w:rPr>
                <w:rFonts w:ascii="Calibri" w:hAnsi="Calibri" w:cs="Calibri"/>
                <w:sz w:val="20"/>
                <w:szCs w:val="20"/>
              </w:rPr>
              <w:t>, Mexico and Brazil projects to present the ERIP indicators and reporting expectations as part of the Integrated Program.</w:t>
            </w:r>
          </w:p>
          <w:p w14:paraId="7ECADEC2" w14:textId="50F6A9DA" w:rsidR="0078132C" w:rsidRPr="002D0EA3" w:rsidRDefault="0078132C" w:rsidP="00A07FD0">
            <w:pPr>
              <w:spacing w:before="240" w:after="240"/>
              <w:rPr>
                <w:rFonts w:ascii="Calibri" w:hAnsi="Calibri" w:cs="Calibri"/>
                <w:sz w:val="20"/>
                <w:szCs w:val="20"/>
              </w:rPr>
            </w:pPr>
          </w:p>
        </w:tc>
      </w:tr>
      <w:tr w:rsidR="0078132C" w:rsidRPr="002D0EA3" w14:paraId="324F9327" w14:textId="77777777" w:rsidTr="080A0523">
        <w:trPr>
          <w:trHeight w:val="300"/>
          <w:tblHeader/>
          <w:jc w:val="center"/>
        </w:trPr>
        <w:tc>
          <w:tcPr>
            <w:tcW w:w="2065" w:type="dxa"/>
            <w:shd w:val="clear" w:color="auto" w:fill="F2F2F2" w:themeFill="background1" w:themeFillShade="F2"/>
          </w:tcPr>
          <w:p w14:paraId="5C16B426" w14:textId="7F532A71" w:rsidR="0078132C" w:rsidRPr="002D0EA3" w:rsidRDefault="0078132C" w:rsidP="0078132C">
            <w:pPr>
              <w:rPr>
                <w:rFonts w:ascii="Calibri" w:hAnsi="Calibri" w:cs="Calibri"/>
                <w:sz w:val="20"/>
                <w:szCs w:val="20"/>
              </w:rPr>
            </w:pPr>
            <w:r w:rsidRPr="002D0EA3">
              <w:rPr>
                <w:rFonts w:ascii="Calibri" w:hAnsi="Calibri" w:cs="Calibri"/>
                <w:b/>
                <w:bCs/>
                <w:color w:val="000000" w:themeColor="text1"/>
                <w:sz w:val="20"/>
                <w:szCs w:val="20"/>
              </w:rPr>
              <w:t>Output Indicator 3.2.2:</w:t>
            </w:r>
            <w:r w:rsidRPr="002D0EA3">
              <w:rPr>
                <w:rFonts w:ascii="Calibri" w:hAnsi="Calibri" w:cs="Calibri"/>
                <w:color w:val="000000" w:themeColor="text1"/>
                <w:sz w:val="20"/>
                <w:szCs w:val="20"/>
              </w:rPr>
              <w:t xml:space="preserve"> Number of child projects from which the GCP is consistently incorporating M&amp;E results.</w:t>
            </w:r>
          </w:p>
        </w:tc>
        <w:tc>
          <w:tcPr>
            <w:tcW w:w="1890" w:type="dxa"/>
            <w:shd w:val="clear" w:color="auto" w:fill="F2F2F2" w:themeFill="background1" w:themeFillShade="F2"/>
          </w:tcPr>
          <w:p w14:paraId="4D0A5FBC" w14:textId="59D0AB43" w:rsidR="0078132C" w:rsidRPr="002D0EA3" w:rsidRDefault="0078132C" w:rsidP="0078132C">
            <w:pPr>
              <w:rPr>
                <w:rFonts w:ascii="Calibri" w:hAnsi="Calibri" w:cs="Calibri"/>
                <w:sz w:val="20"/>
                <w:szCs w:val="20"/>
              </w:rPr>
            </w:pPr>
            <w:r w:rsidRPr="002D0EA3">
              <w:rPr>
                <w:rFonts w:ascii="Calibri" w:hAnsi="Calibri" w:cs="Calibri"/>
                <w:color w:val="000000" w:themeColor="text1"/>
                <w:sz w:val="20"/>
                <w:szCs w:val="20"/>
              </w:rPr>
              <w:t xml:space="preserve">Target 3.2.2: </w:t>
            </w:r>
            <w:r w:rsidRPr="002D0EA3">
              <w:rPr>
                <w:rFonts w:ascii="Calibri" w:hAnsi="Calibri" w:cs="Calibri"/>
                <w:b/>
                <w:bCs/>
                <w:color w:val="000000" w:themeColor="text1"/>
                <w:sz w:val="20"/>
                <w:szCs w:val="20"/>
              </w:rPr>
              <w:t>20</w:t>
            </w:r>
            <w:r w:rsidRPr="002D0EA3">
              <w:rPr>
                <w:rFonts w:ascii="Calibri" w:hAnsi="Calibri" w:cs="Calibri"/>
                <w:color w:val="000000" w:themeColor="text1"/>
                <w:sz w:val="20"/>
                <w:szCs w:val="20"/>
              </w:rPr>
              <w:t xml:space="preserve"> countries providing annual data to the GCU/year per guidance.</w:t>
            </w:r>
          </w:p>
        </w:tc>
        <w:tc>
          <w:tcPr>
            <w:tcW w:w="2340" w:type="dxa"/>
            <w:shd w:val="clear" w:color="auto" w:fill="F2F2F2" w:themeFill="background1" w:themeFillShade="F2"/>
          </w:tcPr>
          <w:p w14:paraId="4569F8DD" w14:textId="4FE45926" w:rsidR="0078132C" w:rsidRPr="002D0EA3" w:rsidRDefault="00565569" w:rsidP="0078132C">
            <w:pPr>
              <w:ind w:left="137"/>
              <w:rPr>
                <w:rFonts w:ascii="Calibri" w:hAnsi="Calibri" w:cs="Calibri"/>
                <w:sz w:val="20"/>
                <w:szCs w:val="20"/>
              </w:rPr>
            </w:pPr>
            <w:r>
              <w:rPr>
                <w:rFonts w:ascii="Calibri" w:hAnsi="Calibri" w:cs="Calibri"/>
                <w:sz w:val="20"/>
                <w:szCs w:val="20"/>
              </w:rPr>
              <w:t>0</w:t>
            </w:r>
          </w:p>
        </w:tc>
        <w:tc>
          <w:tcPr>
            <w:tcW w:w="1800" w:type="dxa"/>
            <w:shd w:val="clear" w:color="auto" w:fill="F2F2F2" w:themeFill="background1" w:themeFillShade="F2"/>
          </w:tcPr>
          <w:p w14:paraId="62D3C8CA" w14:textId="0DAC9906" w:rsidR="0078132C" w:rsidRPr="002D0EA3" w:rsidRDefault="00AA3002" w:rsidP="0078132C">
            <w:pPr>
              <w:rPr>
                <w:rFonts w:ascii="Calibri" w:hAnsi="Calibri" w:cs="Calibri"/>
                <w:b/>
                <w:bCs/>
                <w:sz w:val="20"/>
                <w:szCs w:val="20"/>
              </w:rPr>
            </w:pPr>
            <w:r w:rsidRPr="002D0EA3">
              <w:rPr>
                <w:rFonts w:ascii="Calibri" w:hAnsi="Calibri" w:cs="Calibri"/>
                <w:b/>
                <w:bCs/>
                <w:sz w:val="20"/>
                <w:szCs w:val="20"/>
              </w:rPr>
              <w:t>NS</w:t>
            </w:r>
          </w:p>
        </w:tc>
        <w:tc>
          <w:tcPr>
            <w:tcW w:w="6300" w:type="dxa"/>
            <w:shd w:val="clear" w:color="auto" w:fill="F2F2F2" w:themeFill="background1" w:themeFillShade="F2"/>
          </w:tcPr>
          <w:p w14:paraId="34B2C60E" w14:textId="3C2F96E3" w:rsidR="0078132C" w:rsidRPr="002D0EA3" w:rsidRDefault="04DDB4F8" w:rsidP="0BC407FF">
            <w:pPr>
              <w:rPr>
                <w:rFonts w:ascii="Calibri" w:hAnsi="Calibri" w:cs="Calibri"/>
                <w:sz w:val="20"/>
                <w:szCs w:val="20"/>
              </w:rPr>
            </w:pPr>
            <w:r w:rsidRPr="002D0EA3">
              <w:rPr>
                <w:rFonts w:ascii="Calibri" w:hAnsi="Calibri" w:cs="Calibri"/>
                <w:sz w:val="20"/>
                <w:szCs w:val="20"/>
              </w:rPr>
              <w:t xml:space="preserve">Countries are </w:t>
            </w:r>
            <w:r w:rsidR="04028FBC" w:rsidRPr="002D0EA3">
              <w:rPr>
                <w:rFonts w:ascii="Calibri" w:hAnsi="Calibri" w:cs="Calibri"/>
                <w:sz w:val="20"/>
                <w:szCs w:val="20"/>
              </w:rPr>
              <w:t xml:space="preserve">still </w:t>
            </w:r>
            <w:r w:rsidRPr="002D0EA3">
              <w:rPr>
                <w:rFonts w:ascii="Calibri" w:hAnsi="Calibri" w:cs="Calibri"/>
                <w:sz w:val="20"/>
                <w:szCs w:val="20"/>
              </w:rPr>
              <w:t>establishing their PMUs</w:t>
            </w:r>
            <w:r w:rsidR="04028FBC" w:rsidRPr="002D0EA3">
              <w:rPr>
                <w:rFonts w:ascii="Calibri" w:hAnsi="Calibri" w:cs="Calibri"/>
                <w:sz w:val="20"/>
                <w:szCs w:val="20"/>
              </w:rPr>
              <w:t xml:space="preserve"> and </w:t>
            </w:r>
            <w:r w:rsidR="08FADA9E" w:rsidRPr="002D0EA3">
              <w:rPr>
                <w:rFonts w:ascii="Calibri" w:hAnsi="Calibri" w:cs="Calibri"/>
                <w:sz w:val="20"/>
                <w:szCs w:val="20"/>
              </w:rPr>
              <w:t>do not have data to report</w:t>
            </w:r>
            <w:r w:rsidR="239461A6" w:rsidRPr="002D0EA3">
              <w:rPr>
                <w:rFonts w:ascii="Calibri" w:hAnsi="Calibri" w:cs="Calibri"/>
                <w:sz w:val="20"/>
                <w:szCs w:val="20"/>
              </w:rPr>
              <w:t xml:space="preserve"> yet</w:t>
            </w:r>
            <w:r w:rsidR="08FADA9E" w:rsidRPr="002D0EA3">
              <w:rPr>
                <w:rFonts w:ascii="Calibri" w:hAnsi="Calibri" w:cs="Calibri"/>
                <w:sz w:val="20"/>
                <w:szCs w:val="20"/>
              </w:rPr>
              <w:t xml:space="preserve">. </w:t>
            </w:r>
          </w:p>
        </w:tc>
      </w:tr>
      <w:tr w:rsidR="0078132C" w:rsidRPr="002D0EA3" w14:paraId="6166C15D" w14:textId="77777777" w:rsidTr="080A0523">
        <w:trPr>
          <w:trHeight w:val="300"/>
          <w:tblHeader/>
          <w:jc w:val="center"/>
        </w:trPr>
        <w:tc>
          <w:tcPr>
            <w:tcW w:w="14395" w:type="dxa"/>
            <w:gridSpan w:val="5"/>
            <w:shd w:val="clear" w:color="auto" w:fill="D9D9D9" w:themeFill="background1" w:themeFillShade="D9"/>
          </w:tcPr>
          <w:p w14:paraId="52A1CCAF" w14:textId="20E1ADCC" w:rsidR="0078132C" w:rsidRPr="002D0EA3" w:rsidRDefault="0078132C" w:rsidP="0078132C">
            <w:pPr>
              <w:rPr>
                <w:rFonts w:ascii="Calibri" w:hAnsi="Calibri" w:cs="Calibri"/>
                <w:b/>
                <w:bCs/>
                <w:color w:val="000000" w:themeColor="text1"/>
                <w:sz w:val="20"/>
                <w:szCs w:val="20"/>
              </w:rPr>
            </w:pPr>
            <w:r w:rsidRPr="002D0EA3">
              <w:rPr>
                <w:rFonts w:ascii="Calibri" w:hAnsi="Calibri" w:cs="Calibri"/>
                <w:b/>
                <w:bCs/>
                <w:color w:val="000000" w:themeColor="text1"/>
                <w:sz w:val="20"/>
                <w:szCs w:val="20"/>
              </w:rPr>
              <w:t xml:space="preserve">Outcome 4.1 </w:t>
            </w:r>
          </w:p>
        </w:tc>
      </w:tr>
      <w:tr w:rsidR="0078132C" w:rsidRPr="002D0EA3" w14:paraId="3D8100F9" w14:textId="77777777" w:rsidTr="080A0523">
        <w:trPr>
          <w:trHeight w:val="300"/>
          <w:tblHeader/>
          <w:jc w:val="center"/>
        </w:trPr>
        <w:tc>
          <w:tcPr>
            <w:tcW w:w="2065" w:type="dxa"/>
            <w:shd w:val="clear" w:color="auto" w:fill="F2F2F2" w:themeFill="background1" w:themeFillShade="F2"/>
          </w:tcPr>
          <w:p w14:paraId="23525C0B" w14:textId="2B32EBF8" w:rsidR="0078132C" w:rsidRPr="002D0EA3" w:rsidRDefault="0078132C" w:rsidP="0078132C">
            <w:pPr>
              <w:rPr>
                <w:rFonts w:ascii="Calibri" w:hAnsi="Calibri" w:cs="Calibri"/>
                <w:sz w:val="20"/>
                <w:szCs w:val="20"/>
              </w:rPr>
            </w:pPr>
            <w:r w:rsidRPr="002D0EA3">
              <w:rPr>
                <w:rFonts w:ascii="Calibri" w:hAnsi="Calibri" w:cs="Calibri"/>
                <w:b/>
                <w:bCs/>
                <w:color w:val="000000" w:themeColor="text1"/>
                <w:sz w:val="20"/>
                <w:szCs w:val="20"/>
              </w:rPr>
              <w:t>Indicator 4.1.1:</w:t>
            </w:r>
            <w:r w:rsidRPr="002D0EA3">
              <w:rPr>
                <w:rFonts w:ascii="Calibri" w:hAnsi="Calibri" w:cs="Calibri"/>
                <w:color w:val="000000" w:themeColor="text1"/>
                <w:sz w:val="20"/>
                <w:szCs w:val="20"/>
              </w:rPr>
              <w:t>M&amp;E Reports approved by the PSC.</w:t>
            </w:r>
          </w:p>
        </w:tc>
        <w:tc>
          <w:tcPr>
            <w:tcW w:w="1890" w:type="dxa"/>
            <w:shd w:val="clear" w:color="auto" w:fill="F2F2F2" w:themeFill="background1" w:themeFillShade="F2"/>
          </w:tcPr>
          <w:p w14:paraId="5DB838E4" w14:textId="3C568BA1" w:rsidR="0078132C" w:rsidRPr="002D0EA3" w:rsidRDefault="0078132C" w:rsidP="0078132C">
            <w:pPr>
              <w:rPr>
                <w:rFonts w:ascii="Calibri" w:hAnsi="Calibri" w:cs="Calibri"/>
                <w:sz w:val="20"/>
                <w:szCs w:val="20"/>
              </w:rPr>
            </w:pPr>
            <w:r w:rsidRPr="002D0EA3">
              <w:rPr>
                <w:rFonts w:ascii="Calibri" w:hAnsi="Calibri" w:cs="Calibri"/>
                <w:color w:val="000000" w:themeColor="text1"/>
                <w:sz w:val="20"/>
                <w:szCs w:val="20"/>
              </w:rPr>
              <w:t xml:space="preserve">Target 4.1.1: </w:t>
            </w:r>
            <w:r w:rsidRPr="002D0EA3">
              <w:rPr>
                <w:rFonts w:ascii="Calibri" w:hAnsi="Calibri" w:cs="Calibri"/>
                <w:b/>
                <w:bCs/>
                <w:color w:val="000000" w:themeColor="text1"/>
                <w:sz w:val="20"/>
                <w:szCs w:val="20"/>
              </w:rPr>
              <w:t>(6)</w:t>
            </w:r>
            <w:r w:rsidRPr="002D0EA3">
              <w:rPr>
                <w:rFonts w:ascii="Calibri" w:hAnsi="Calibri" w:cs="Calibri"/>
                <w:color w:val="000000" w:themeColor="text1"/>
                <w:sz w:val="20"/>
                <w:szCs w:val="20"/>
              </w:rPr>
              <w:t xml:space="preserve"> annual Project Implementation Reports. </w:t>
            </w:r>
            <w:r w:rsidRPr="002D0EA3">
              <w:rPr>
                <w:rFonts w:ascii="Calibri" w:hAnsi="Calibri" w:cs="Calibri"/>
                <w:b/>
                <w:bCs/>
                <w:color w:val="000000" w:themeColor="text1"/>
                <w:sz w:val="20"/>
                <w:szCs w:val="20"/>
              </w:rPr>
              <w:t xml:space="preserve">(1) </w:t>
            </w:r>
            <w:r w:rsidRPr="002D0EA3">
              <w:rPr>
                <w:rFonts w:ascii="Calibri" w:hAnsi="Calibri" w:cs="Calibri"/>
                <w:color w:val="000000" w:themeColor="text1"/>
                <w:sz w:val="20"/>
                <w:szCs w:val="20"/>
              </w:rPr>
              <w:t>Mid-term project Review report approved by month (42). One Terminal Evaluation Report approved by month (69)</w:t>
            </w:r>
          </w:p>
        </w:tc>
        <w:tc>
          <w:tcPr>
            <w:tcW w:w="2340" w:type="dxa"/>
            <w:shd w:val="clear" w:color="auto" w:fill="F2F2F2" w:themeFill="background1" w:themeFillShade="F2"/>
          </w:tcPr>
          <w:p w14:paraId="37F85DC9" w14:textId="62CE9F55" w:rsidR="0078132C" w:rsidRPr="002D0EA3" w:rsidRDefault="671D52FE" w:rsidP="2C7C41CA">
            <w:pPr>
              <w:rPr>
                <w:rFonts w:ascii="Calibri" w:hAnsi="Calibri" w:cs="Calibri"/>
                <w:b/>
                <w:bCs/>
                <w:sz w:val="20"/>
                <w:szCs w:val="20"/>
              </w:rPr>
            </w:pPr>
            <w:r w:rsidRPr="002D0EA3">
              <w:rPr>
                <w:rFonts w:ascii="Calibri" w:hAnsi="Calibri" w:cs="Calibri"/>
                <w:b/>
                <w:bCs/>
                <w:sz w:val="20"/>
                <w:szCs w:val="20"/>
              </w:rPr>
              <w:t>1</w:t>
            </w:r>
          </w:p>
          <w:p w14:paraId="4EBF5BCB" w14:textId="106914E6" w:rsidR="0078132C" w:rsidRPr="002D0EA3" w:rsidRDefault="0078132C" w:rsidP="0078132C">
            <w:pPr>
              <w:rPr>
                <w:rFonts w:ascii="Calibri" w:hAnsi="Calibri" w:cs="Calibri"/>
                <w:sz w:val="20"/>
                <w:szCs w:val="20"/>
              </w:rPr>
            </w:pPr>
          </w:p>
        </w:tc>
        <w:tc>
          <w:tcPr>
            <w:tcW w:w="1800" w:type="dxa"/>
            <w:shd w:val="clear" w:color="auto" w:fill="F2F2F2" w:themeFill="background1" w:themeFillShade="F2"/>
          </w:tcPr>
          <w:p w14:paraId="0EE0C83E" w14:textId="0F460CCF" w:rsidR="0078132C" w:rsidRPr="002D0EA3" w:rsidRDefault="00A7270F" w:rsidP="0078132C">
            <w:pPr>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7F6B9F9C" w14:textId="2A801312" w:rsidR="0078132C" w:rsidRPr="002D0EA3" w:rsidRDefault="745A17AE" w:rsidP="0BC407FF">
            <w:pPr>
              <w:rPr>
                <w:rFonts w:ascii="Calibri" w:hAnsi="Calibri" w:cs="Calibri"/>
                <w:sz w:val="20"/>
                <w:szCs w:val="20"/>
              </w:rPr>
            </w:pPr>
            <w:r w:rsidRPr="002D0EA3">
              <w:rPr>
                <w:rFonts w:ascii="Calibri" w:hAnsi="Calibri" w:cs="Calibri"/>
                <w:sz w:val="20"/>
                <w:szCs w:val="20"/>
              </w:rPr>
              <w:t xml:space="preserve">The GCP </w:t>
            </w:r>
            <w:r w:rsidR="72341572" w:rsidRPr="002D0EA3">
              <w:rPr>
                <w:rFonts w:ascii="Calibri" w:hAnsi="Calibri" w:cs="Calibri"/>
                <w:sz w:val="20"/>
                <w:szCs w:val="20"/>
              </w:rPr>
              <w:t>has developed</w:t>
            </w:r>
            <w:r w:rsidR="3993D6D6" w:rsidRPr="002D0EA3">
              <w:rPr>
                <w:rFonts w:ascii="Calibri" w:hAnsi="Calibri" w:cs="Calibri"/>
                <w:sz w:val="20"/>
                <w:szCs w:val="20"/>
              </w:rPr>
              <w:t xml:space="preserve"> the</w:t>
            </w:r>
            <w:r w:rsidR="44746A36" w:rsidRPr="002D0EA3">
              <w:rPr>
                <w:rFonts w:ascii="Calibri" w:hAnsi="Calibri" w:cs="Calibri"/>
                <w:sz w:val="20"/>
                <w:szCs w:val="20"/>
              </w:rPr>
              <w:t xml:space="preserve"> first</w:t>
            </w:r>
            <w:r w:rsidR="3993D6D6" w:rsidRPr="002D0EA3">
              <w:rPr>
                <w:rFonts w:ascii="Calibri" w:hAnsi="Calibri" w:cs="Calibri"/>
                <w:sz w:val="20"/>
                <w:szCs w:val="20"/>
              </w:rPr>
              <w:t xml:space="preserve"> Project Implementation Report. </w:t>
            </w:r>
            <w:r w:rsidR="57C9809E" w:rsidRPr="002D0EA3">
              <w:rPr>
                <w:rFonts w:ascii="Calibri" w:hAnsi="Calibri" w:cs="Calibri"/>
                <w:sz w:val="20"/>
                <w:szCs w:val="20"/>
              </w:rPr>
              <w:t xml:space="preserve">In the </w:t>
            </w:r>
            <w:r w:rsidR="57C9809E" w:rsidRPr="00C34D31">
              <w:rPr>
                <w:rFonts w:ascii="Calibri" w:hAnsi="Calibri" w:cs="Calibri"/>
                <w:sz w:val="20"/>
                <w:szCs w:val="20"/>
              </w:rPr>
              <w:t>governance framework</w:t>
            </w:r>
            <w:r w:rsidR="57C9809E" w:rsidRPr="002D0EA3">
              <w:rPr>
                <w:rFonts w:ascii="Calibri" w:hAnsi="Calibri" w:cs="Calibri"/>
                <w:sz w:val="20"/>
                <w:szCs w:val="20"/>
              </w:rPr>
              <w:t xml:space="preserve">, which was approved by the PSC, the PSC does not have the responsibility to approve the PIR. </w:t>
            </w:r>
          </w:p>
        </w:tc>
      </w:tr>
      <w:tr w:rsidR="0078132C" w:rsidRPr="002D0EA3" w14:paraId="26072092" w14:textId="77777777" w:rsidTr="080A0523">
        <w:trPr>
          <w:trHeight w:val="300"/>
          <w:tblHeader/>
          <w:jc w:val="center"/>
        </w:trPr>
        <w:tc>
          <w:tcPr>
            <w:tcW w:w="2065" w:type="dxa"/>
            <w:shd w:val="clear" w:color="auto" w:fill="F2F2F2" w:themeFill="background1" w:themeFillShade="F2"/>
          </w:tcPr>
          <w:p w14:paraId="1651D5EE" w14:textId="084C2CD3" w:rsidR="0078132C" w:rsidRPr="002D0EA3" w:rsidRDefault="0078132C" w:rsidP="0078132C">
            <w:pPr>
              <w:rPr>
                <w:rFonts w:ascii="Calibri" w:hAnsi="Calibri" w:cs="Calibri"/>
                <w:sz w:val="20"/>
                <w:szCs w:val="20"/>
              </w:rPr>
            </w:pPr>
            <w:r w:rsidRPr="002D0EA3">
              <w:rPr>
                <w:rFonts w:ascii="Calibri" w:hAnsi="Calibri" w:cs="Calibri"/>
                <w:b/>
                <w:bCs/>
                <w:color w:val="000000" w:themeColor="text1"/>
                <w:sz w:val="20"/>
                <w:szCs w:val="20"/>
              </w:rPr>
              <w:t>Indicator 4.1.2:</w:t>
            </w:r>
            <w:r w:rsidRPr="002D0EA3">
              <w:rPr>
                <w:rFonts w:ascii="Calibri" w:hAnsi="Calibri" w:cs="Calibri"/>
                <w:color w:val="000000" w:themeColor="text1"/>
                <w:sz w:val="20"/>
                <w:szCs w:val="20"/>
              </w:rPr>
              <w:t xml:space="preserve"> M&amp;E Plan approved by the PSC and updated annually</w:t>
            </w:r>
          </w:p>
        </w:tc>
        <w:tc>
          <w:tcPr>
            <w:tcW w:w="1890" w:type="dxa"/>
            <w:shd w:val="clear" w:color="auto" w:fill="F2F2F2" w:themeFill="background1" w:themeFillShade="F2"/>
          </w:tcPr>
          <w:p w14:paraId="725DCC62" w14:textId="1BD5A023" w:rsidR="0078132C" w:rsidRPr="002D0EA3" w:rsidRDefault="0078132C" w:rsidP="0078132C">
            <w:pPr>
              <w:rPr>
                <w:rFonts w:ascii="Calibri" w:hAnsi="Calibri" w:cs="Calibri"/>
                <w:sz w:val="20"/>
                <w:szCs w:val="20"/>
              </w:rPr>
            </w:pPr>
            <w:r w:rsidRPr="002D0EA3">
              <w:rPr>
                <w:rFonts w:ascii="Calibri" w:hAnsi="Calibri" w:cs="Calibri"/>
                <w:color w:val="000000" w:themeColor="text1"/>
                <w:sz w:val="20"/>
                <w:szCs w:val="20"/>
              </w:rPr>
              <w:t>Target 4.1.2: (1) Plan &amp; (4) annual updates</w:t>
            </w:r>
          </w:p>
        </w:tc>
        <w:tc>
          <w:tcPr>
            <w:tcW w:w="2340" w:type="dxa"/>
            <w:shd w:val="clear" w:color="auto" w:fill="F2F2F2" w:themeFill="background1" w:themeFillShade="F2"/>
          </w:tcPr>
          <w:p w14:paraId="07FD7AD2" w14:textId="70A42351" w:rsidR="0078132C" w:rsidRPr="002D0EA3" w:rsidRDefault="008C4F82" w:rsidP="0078132C">
            <w:pPr>
              <w:ind w:left="137"/>
              <w:rPr>
                <w:rFonts w:ascii="Calibri" w:hAnsi="Calibri" w:cs="Calibri"/>
                <w:b/>
                <w:bCs/>
                <w:sz w:val="20"/>
                <w:szCs w:val="20"/>
              </w:rPr>
            </w:pPr>
            <w:r w:rsidRPr="002D0EA3">
              <w:rPr>
                <w:rFonts w:ascii="Calibri" w:hAnsi="Calibri" w:cs="Calibri"/>
                <w:b/>
                <w:bCs/>
                <w:sz w:val="20"/>
                <w:szCs w:val="20"/>
              </w:rPr>
              <w:t>1</w:t>
            </w:r>
          </w:p>
          <w:p w14:paraId="105A125C" w14:textId="6E81E329" w:rsidR="0078132C" w:rsidRPr="002D0EA3" w:rsidRDefault="0078132C" w:rsidP="0078132C">
            <w:pPr>
              <w:rPr>
                <w:rFonts w:ascii="Calibri" w:hAnsi="Calibri" w:cs="Calibri"/>
                <w:sz w:val="20"/>
                <w:szCs w:val="20"/>
              </w:rPr>
            </w:pPr>
          </w:p>
        </w:tc>
        <w:tc>
          <w:tcPr>
            <w:tcW w:w="1800" w:type="dxa"/>
            <w:shd w:val="clear" w:color="auto" w:fill="F2F2F2" w:themeFill="background1" w:themeFillShade="F2"/>
          </w:tcPr>
          <w:p w14:paraId="031F4AD0" w14:textId="2ACEE570" w:rsidR="0078132C" w:rsidRPr="002D0EA3" w:rsidRDefault="00A7270F" w:rsidP="0078132C">
            <w:pPr>
              <w:rPr>
                <w:rFonts w:ascii="Calibri" w:hAnsi="Calibri" w:cs="Calibri"/>
                <w:b/>
                <w:bCs/>
                <w:sz w:val="20"/>
                <w:szCs w:val="20"/>
              </w:rPr>
            </w:pPr>
            <w:r w:rsidRPr="002D0EA3">
              <w:rPr>
                <w:rFonts w:ascii="Calibri" w:hAnsi="Calibri" w:cs="Calibri"/>
                <w:b/>
                <w:bCs/>
                <w:sz w:val="20"/>
                <w:szCs w:val="20"/>
              </w:rPr>
              <w:t>IS</w:t>
            </w:r>
          </w:p>
        </w:tc>
        <w:tc>
          <w:tcPr>
            <w:tcW w:w="6300" w:type="dxa"/>
            <w:shd w:val="clear" w:color="auto" w:fill="F2F2F2" w:themeFill="background1" w:themeFillShade="F2"/>
          </w:tcPr>
          <w:p w14:paraId="6F1E18A3" w14:textId="2013598C" w:rsidR="0078132C" w:rsidRPr="002D0EA3" w:rsidRDefault="3521566D" w:rsidP="2C7C41CA">
            <w:pPr>
              <w:rPr>
                <w:rFonts w:ascii="Calibri" w:hAnsi="Calibri" w:cs="Calibri"/>
                <w:sz w:val="20"/>
                <w:szCs w:val="20"/>
              </w:rPr>
            </w:pPr>
            <w:r w:rsidRPr="002D0EA3">
              <w:rPr>
                <w:rFonts w:ascii="Calibri" w:hAnsi="Calibri" w:cs="Calibri"/>
                <w:sz w:val="20"/>
                <w:szCs w:val="20"/>
              </w:rPr>
              <w:t xml:space="preserve">The M&amp;E framework containing the M&amp;E plan was shared with the PSC for feedback on January 29, 2025. Feedback from the GEF Agencies was received at the end of February and incorporated </w:t>
            </w:r>
            <w:r w:rsidR="3597E1CC" w:rsidRPr="002D0EA3">
              <w:rPr>
                <w:rFonts w:ascii="Calibri" w:hAnsi="Calibri" w:cs="Calibri"/>
                <w:sz w:val="20"/>
                <w:szCs w:val="20"/>
              </w:rPr>
              <w:t>into</w:t>
            </w:r>
            <w:r w:rsidRPr="002D0EA3">
              <w:rPr>
                <w:rFonts w:ascii="Calibri" w:hAnsi="Calibri" w:cs="Calibri"/>
                <w:sz w:val="20"/>
                <w:szCs w:val="20"/>
              </w:rPr>
              <w:t xml:space="preserve"> the document. All comments were </w:t>
            </w:r>
            <w:r w:rsidR="071F8385" w:rsidRPr="002D0EA3">
              <w:rPr>
                <w:rFonts w:ascii="Calibri" w:hAnsi="Calibri" w:cs="Calibri"/>
                <w:sz w:val="20"/>
                <w:szCs w:val="20"/>
              </w:rPr>
              <w:t>replied to</w:t>
            </w:r>
            <w:r w:rsidRPr="002D0EA3">
              <w:rPr>
                <w:rFonts w:ascii="Calibri" w:hAnsi="Calibri" w:cs="Calibri"/>
                <w:sz w:val="20"/>
                <w:szCs w:val="20"/>
              </w:rPr>
              <w:t xml:space="preserve"> and resolved.</w:t>
            </w:r>
          </w:p>
          <w:p w14:paraId="66DA6D52" w14:textId="1EF5E3D9" w:rsidR="008C4F82" w:rsidRPr="002D0EA3" w:rsidRDefault="008C4F82" w:rsidP="0078132C">
            <w:pPr>
              <w:rPr>
                <w:rFonts w:ascii="Calibri" w:hAnsi="Calibri" w:cs="Calibri"/>
                <w:sz w:val="20"/>
                <w:szCs w:val="20"/>
              </w:rPr>
            </w:pPr>
          </w:p>
        </w:tc>
      </w:tr>
    </w:tbl>
    <w:p w14:paraId="45BB3D3C" w14:textId="77777777" w:rsidR="00364A97" w:rsidRPr="002D0EA3" w:rsidRDefault="00364A97" w:rsidP="00FA08B8">
      <w:pPr>
        <w:rPr>
          <w:rFonts w:ascii="Calibri" w:hAnsi="Calibri" w:cs="Calibri"/>
        </w:rPr>
      </w:pPr>
    </w:p>
    <w:p w14:paraId="1E2FA1C1" w14:textId="24521BC1" w:rsidR="42EF5D91" w:rsidRPr="002D0EA3" w:rsidRDefault="42EF5D91" w:rsidP="42EF5D91">
      <w:pPr>
        <w:pStyle w:val="Heading1"/>
        <w:spacing w:before="480" w:line="276" w:lineRule="auto"/>
        <w:rPr>
          <w:rFonts w:ascii="Calibri" w:eastAsia="Calibri" w:hAnsi="Calibri" w:cs="Calibri"/>
          <w:b/>
          <w:bCs/>
          <w:sz w:val="28"/>
          <w:szCs w:val="28"/>
        </w:rPr>
      </w:pPr>
    </w:p>
    <w:p w14:paraId="5B543CF3" w14:textId="6976C8BD" w:rsidR="42EF5D91" w:rsidRPr="002D0EA3" w:rsidRDefault="42EF5D91" w:rsidP="42EF5D91">
      <w:pPr>
        <w:spacing w:after="200" w:line="276" w:lineRule="auto"/>
        <w:rPr>
          <w:rFonts w:ascii="Calibri" w:eastAsia="Cambria" w:hAnsi="Calibri" w:cs="Calibri"/>
          <w:sz w:val="22"/>
          <w:szCs w:val="22"/>
        </w:rPr>
      </w:pPr>
    </w:p>
    <w:p w14:paraId="1F54DA73" w14:textId="58E10895" w:rsidR="42EF5D91" w:rsidRPr="002D0EA3" w:rsidRDefault="42EF5D91">
      <w:pPr>
        <w:rPr>
          <w:rFonts w:ascii="Calibri" w:hAnsi="Calibri" w:cs="Calibri"/>
        </w:rPr>
      </w:pPr>
    </w:p>
    <w:sectPr w:rsidR="42EF5D91" w:rsidRPr="002D0EA3" w:rsidSect="00601540">
      <w:pgSz w:w="15840" w:h="12240" w:orient="landscape"/>
      <w:pgMar w:top="720" w:right="720" w:bottom="720" w:left="720" w:header="720" w:footer="4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7039" w14:textId="77777777" w:rsidR="006E7567" w:rsidRDefault="006E7567" w:rsidP="00BC11F3">
      <w:r>
        <w:separator/>
      </w:r>
    </w:p>
  </w:endnote>
  <w:endnote w:type="continuationSeparator" w:id="0">
    <w:p w14:paraId="24EBEA15" w14:textId="77777777" w:rsidR="006E7567" w:rsidRDefault="006E7567" w:rsidP="00BC11F3">
      <w:r>
        <w:continuationSeparator/>
      </w:r>
    </w:p>
  </w:endnote>
  <w:endnote w:type="continuationNotice" w:id="1">
    <w:p w14:paraId="0D91981B" w14:textId="77777777" w:rsidR="006E7567" w:rsidRDefault="006E7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CD16" w14:textId="77777777" w:rsidR="00BC1DB4" w:rsidRDefault="00BC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B81F" w14:textId="08E3EC5B" w:rsidR="00095E56" w:rsidRDefault="00095E56">
    <w:pPr>
      <w:pStyle w:val="Footer"/>
      <w:jc w:val="right"/>
    </w:pPr>
  </w:p>
  <w:p w14:paraId="59A4189C" w14:textId="77777777" w:rsidR="00095E56" w:rsidRDefault="00095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1A0A" w14:textId="77777777" w:rsidR="00BC1DB4" w:rsidRDefault="00BC1D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360316094"/>
      <w:docPartObj>
        <w:docPartGallery w:val="Page Numbers (Bottom of Page)"/>
        <w:docPartUnique/>
      </w:docPartObj>
    </w:sdtPr>
    <w:sdtEndPr>
      <w:rPr>
        <w:noProof/>
      </w:rPr>
    </w:sdtEndPr>
    <w:sdtContent>
      <w:p w14:paraId="1F378FEA" w14:textId="1992CE11" w:rsidR="00095E56" w:rsidRPr="00D362DA" w:rsidRDefault="00095E56">
        <w:pPr>
          <w:pStyle w:val="Footer"/>
          <w:jc w:val="right"/>
          <w:rPr>
            <w:i/>
            <w:sz w:val="18"/>
          </w:rPr>
        </w:pPr>
        <w:r w:rsidRPr="00D362DA">
          <w:rPr>
            <w:i/>
            <w:sz w:val="18"/>
          </w:rPr>
          <w:fldChar w:fldCharType="begin"/>
        </w:r>
        <w:r w:rsidRPr="00D362DA">
          <w:rPr>
            <w:i/>
            <w:sz w:val="18"/>
          </w:rPr>
          <w:instrText xml:space="preserve"> PAGE   \* MERGEFORMAT </w:instrText>
        </w:r>
        <w:r w:rsidRPr="00D362DA">
          <w:rPr>
            <w:i/>
            <w:sz w:val="18"/>
          </w:rPr>
          <w:fldChar w:fldCharType="separate"/>
        </w:r>
        <w:r>
          <w:rPr>
            <w:i/>
            <w:noProof/>
            <w:sz w:val="18"/>
          </w:rPr>
          <w:t>1</w:t>
        </w:r>
        <w:r w:rsidRPr="00D362DA">
          <w:rPr>
            <w:i/>
            <w:noProof/>
            <w:sz w:val="18"/>
          </w:rPr>
          <w:fldChar w:fldCharType="end"/>
        </w:r>
      </w:p>
    </w:sdtContent>
  </w:sdt>
  <w:p w14:paraId="34FB13E9" w14:textId="77777777" w:rsidR="00095E56" w:rsidRDefault="0009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CBC5" w14:textId="77777777" w:rsidR="006E7567" w:rsidRDefault="006E7567" w:rsidP="00BC11F3">
      <w:r>
        <w:separator/>
      </w:r>
    </w:p>
  </w:footnote>
  <w:footnote w:type="continuationSeparator" w:id="0">
    <w:p w14:paraId="7936307B" w14:textId="77777777" w:rsidR="006E7567" w:rsidRDefault="006E7567" w:rsidP="00BC11F3">
      <w:r>
        <w:continuationSeparator/>
      </w:r>
    </w:p>
  </w:footnote>
  <w:footnote w:type="continuationNotice" w:id="1">
    <w:p w14:paraId="1C7C4121" w14:textId="77777777" w:rsidR="006E7567" w:rsidRDefault="006E7567"/>
  </w:footnote>
  <w:footnote w:id="2">
    <w:p w14:paraId="646A8C45" w14:textId="476FF01E" w:rsidR="00095E56" w:rsidRPr="0090170F" w:rsidRDefault="00095E56" w:rsidP="0063455F">
      <w:pPr>
        <w:pStyle w:val="FootnoteText"/>
        <w:ind w:left="90" w:hanging="90"/>
        <w:rPr>
          <w:sz w:val="18"/>
          <w:szCs w:val="18"/>
        </w:rPr>
      </w:pPr>
      <w:r w:rsidRPr="0090170F">
        <w:rPr>
          <w:rStyle w:val="FootnoteReference"/>
          <w:sz w:val="18"/>
          <w:szCs w:val="18"/>
        </w:rPr>
        <w:footnoteRef/>
      </w:r>
      <w:r w:rsidRPr="0090170F">
        <w:rPr>
          <w:sz w:val="18"/>
          <w:szCs w:val="18"/>
        </w:rPr>
        <w:t xml:space="preserve"> </w:t>
      </w:r>
      <w:r w:rsidRPr="0090170F">
        <w:rPr>
          <w:b/>
          <w:i/>
          <w:sz w:val="18"/>
          <w:szCs w:val="18"/>
        </w:rPr>
        <w:t>Progress (IP) Rating</w:t>
      </w:r>
      <w:r w:rsidRPr="0090170F">
        <w:rPr>
          <w:sz w:val="18"/>
          <w:szCs w:val="18"/>
        </w:rPr>
        <w:t xml:space="preserve">: </w:t>
      </w:r>
      <w:r w:rsidRPr="00E0634A">
        <w:rPr>
          <w:color w:val="FFFFFF" w:themeColor="background1"/>
          <w:sz w:val="18"/>
          <w:szCs w:val="18"/>
          <w:shd w:val="clear" w:color="auto" w:fill="006600"/>
        </w:rPr>
        <w:t>Highly Satisfactory (</w:t>
      </w:r>
      <w:r w:rsidRPr="004C6C76">
        <w:rPr>
          <w:b/>
          <w:color w:val="FFFFFF" w:themeColor="background1"/>
          <w:sz w:val="18"/>
          <w:szCs w:val="18"/>
          <w:shd w:val="clear" w:color="auto" w:fill="006600"/>
        </w:rPr>
        <w:t>HS</w:t>
      </w:r>
      <w:r w:rsidRPr="00E0634A">
        <w:rPr>
          <w:color w:val="FFFFFF" w:themeColor="background1"/>
          <w:sz w:val="18"/>
          <w:szCs w:val="18"/>
          <w:shd w:val="clear" w:color="auto" w:fill="006600"/>
        </w:rPr>
        <w:t>)</w:t>
      </w:r>
      <w:r w:rsidRPr="0090170F">
        <w:rPr>
          <w:sz w:val="18"/>
          <w:szCs w:val="18"/>
        </w:rPr>
        <w:t xml:space="preserve">, </w:t>
      </w:r>
      <w:r w:rsidRPr="00E0634A">
        <w:rPr>
          <w:sz w:val="18"/>
          <w:szCs w:val="18"/>
          <w:shd w:val="clear" w:color="auto" w:fill="00B050"/>
        </w:rPr>
        <w:t>Satisfactory (</w:t>
      </w:r>
      <w:r w:rsidRPr="004C6C76">
        <w:rPr>
          <w:b/>
          <w:sz w:val="18"/>
          <w:szCs w:val="18"/>
          <w:shd w:val="clear" w:color="auto" w:fill="00B050"/>
        </w:rPr>
        <w:t>S</w:t>
      </w:r>
      <w:r w:rsidRPr="00E0634A">
        <w:rPr>
          <w:sz w:val="18"/>
          <w:szCs w:val="18"/>
          <w:shd w:val="clear" w:color="auto" w:fill="00B050"/>
        </w:rPr>
        <w:t>)</w:t>
      </w:r>
      <w:r w:rsidRPr="0090170F">
        <w:rPr>
          <w:sz w:val="18"/>
          <w:szCs w:val="18"/>
        </w:rPr>
        <w:t xml:space="preserve">, </w:t>
      </w:r>
      <w:r w:rsidRPr="00E0634A">
        <w:rPr>
          <w:sz w:val="18"/>
          <w:szCs w:val="18"/>
          <w:shd w:val="clear" w:color="auto" w:fill="92D050"/>
        </w:rPr>
        <w:t>Moderately Satisfactory (</w:t>
      </w:r>
      <w:r w:rsidRPr="004C6C76">
        <w:rPr>
          <w:b/>
          <w:sz w:val="18"/>
          <w:szCs w:val="18"/>
          <w:shd w:val="clear" w:color="auto" w:fill="92D050"/>
        </w:rPr>
        <w:t>MS</w:t>
      </w:r>
      <w:r w:rsidRPr="00E0634A">
        <w:rPr>
          <w:sz w:val="18"/>
          <w:szCs w:val="18"/>
          <w:shd w:val="clear" w:color="auto" w:fill="92D050"/>
        </w:rPr>
        <w:t>)</w:t>
      </w:r>
      <w:r w:rsidRPr="0090170F">
        <w:rPr>
          <w:sz w:val="18"/>
          <w:szCs w:val="18"/>
        </w:rPr>
        <w:t xml:space="preserve">, </w:t>
      </w:r>
      <w:r w:rsidRPr="00E0634A">
        <w:rPr>
          <w:sz w:val="18"/>
          <w:szCs w:val="18"/>
          <w:shd w:val="clear" w:color="auto" w:fill="FFFF00"/>
        </w:rPr>
        <w:t>Moderately Unsatisfactory (</w:t>
      </w:r>
      <w:r w:rsidRPr="004C6C76">
        <w:rPr>
          <w:b/>
          <w:sz w:val="18"/>
          <w:szCs w:val="18"/>
          <w:shd w:val="clear" w:color="auto" w:fill="FFFF00"/>
        </w:rPr>
        <w:t>MU</w:t>
      </w:r>
      <w:r w:rsidRPr="00E0634A">
        <w:rPr>
          <w:sz w:val="18"/>
          <w:szCs w:val="18"/>
          <w:shd w:val="clear" w:color="auto" w:fill="FFFF00"/>
        </w:rPr>
        <w:t>)</w:t>
      </w:r>
      <w:r w:rsidRPr="0090170F">
        <w:rPr>
          <w:sz w:val="18"/>
          <w:szCs w:val="18"/>
        </w:rPr>
        <w:t xml:space="preserve">, </w:t>
      </w:r>
      <w:r w:rsidRPr="00E0634A">
        <w:rPr>
          <w:sz w:val="18"/>
          <w:szCs w:val="18"/>
          <w:shd w:val="clear" w:color="auto" w:fill="FFC000"/>
        </w:rPr>
        <w:t>Unsatisfactory (</w:t>
      </w:r>
      <w:r w:rsidRPr="004C6C76">
        <w:rPr>
          <w:b/>
          <w:sz w:val="18"/>
          <w:szCs w:val="18"/>
          <w:shd w:val="clear" w:color="auto" w:fill="FFC000"/>
        </w:rPr>
        <w:t>U</w:t>
      </w:r>
      <w:r w:rsidRPr="00E0634A">
        <w:rPr>
          <w:sz w:val="18"/>
          <w:szCs w:val="18"/>
          <w:shd w:val="clear" w:color="auto" w:fill="FFC000"/>
        </w:rPr>
        <w:t>)</w:t>
      </w:r>
      <w:r w:rsidRPr="0090170F">
        <w:rPr>
          <w:sz w:val="18"/>
          <w:szCs w:val="18"/>
        </w:rPr>
        <w:t xml:space="preserve">, and </w:t>
      </w:r>
      <w:r w:rsidRPr="00E0634A">
        <w:rPr>
          <w:sz w:val="18"/>
          <w:szCs w:val="18"/>
          <w:shd w:val="clear" w:color="auto" w:fill="FF0000"/>
        </w:rPr>
        <w:t>Highly Unsatisfactory (</w:t>
      </w:r>
      <w:r w:rsidRPr="004C6C76">
        <w:rPr>
          <w:b/>
          <w:sz w:val="18"/>
          <w:szCs w:val="18"/>
          <w:shd w:val="clear" w:color="auto" w:fill="FF0000"/>
        </w:rPr>
        <w:t>HU</w:t>
      </w:r>
      <w:r w:rsidRPr="00E0634A">
        <w:rPr>
          <w:sz w:val="18"/>
          <w:szCs w:val="18"/>
          <w:shd w:val="clear" w:color="auto" w:fill="FF0000"/>
        </w:rPr>
        <w:t>)</w:t>
      </w:r>
      <w:r>
        <w:rPr>
          <w:sz w:val="18"/>
          <w:szCs w:val="18"/>
        </w:rPr>
        <w:t xml:space="preserve">. For more details about IP rating, please </w:t>
      </w:r>
      <w:r w:rsidRPr="0090170F">
        <w:rPr>
          <w:sz w:val="18"/>
          <w:szCs w:val="18"/>
        </w:rPr>
        <w:t xml:space="preserve">see the Appendix I of this </w:t>
      </w:r>
      <w:r>
        <w:rPr>
          <w:sz w:val="18"/>
          <w:szCs w:val="18"/>
        </w:rPr>
        <w:t>report</w:t>
      </w:r>
    </w:p>
  </w:footnote>
  <w:footnote w:id="3">
    <w:p w14:paraId="669410BA" w14:textId="77777777" w:rsidR="00095E56" w:rsidRPr="0090170F" w:rsidRDefault="00095E56" w:rsidP="0063455F">
      <w:pPr>
        <w:pStyle w:val="FootnoteText"/>
        <w:ind w:left="90" w:hanging="90"/>
        <w:rPr>
          <w:sz w:val="18"/>
          <w:szCs w:val="18"/>
        </w:rPr>
      </w:pPr>
      <w:r w:rsidRPr="0090170F">
        <w:rPr>
          <w:rStyle w:val="FootnoteReference"/>
          <w:sz w:val="18"/>
          <w:szCs w:val="18"/>
        </w:rPr>
        <w:footnoteRef/>
      </w:r>
      <w:r w:rsidRPr="0090170F">
        <w:rPr>
          <w:sz w:val="18"/>
          <w:szCs w:val="18"/>
        </w:rPr>
        <w:t xml:space="preserve"> </w:t>
      </w:r>
      <w:r w:rsidRPr="0090170F">
        <w:rPr>
          <w:b/>
          <w:i/>
          <w:sz w:val="18"/>
          <w:szCs w:val="18"/>
        </w:rPr>
        <w:t>Rating trend</w:t>
      </w:r>
      <w:r>
        <w:rPr>
          <w:sz w:val="18"/>
          <w:szCs w:val="18"/>
        </w:rPr>
        <w:t>: Improving, Unchanged, or</w:t>
      </w:r>
      <w:r w:rsidRPr="0090170F">
        <w:rPr>
          <w:sz w:val="18"/>
          <w:szCs w:val="18"/>
        </w:rPr>
        <w:t xml:space="preserve"> Decreasing</w:t>
      </w:r>
    </w:p>
  </w:footnote>
  <w:footnote w:id="4">
    <w:p w14:paraId="34A6C1D4" w14:textId="77777777" w:rsidR="00D53B3D" w:rsidRDefault="00D53B3D" w:rsidP="00D53B3D">
      <w:pPr>
        <w:pStyle w:val="FootnoteText"/>
      </w:pPr>
      <w:r>
        <w:rPr>
          <w:rStyle w:val="FootnoteReference"/>
        </w:rPr>
        <w:footnoteRef/>
      </w:r>
      <w:r>
        <w:t xml:space="preserve"> </w:t>
      </w:r>
      <w:r w:rsidRPr="00E60D0A">
        <w:rPr>
          <w:rFonts w:cstheme="minorHAnsi"/>
          <w:b/>
          <w:i/>
          <w:sz w:val="18"/>
          <w:szCs w:val="18"/>
        </w:rPr>
        <w:t>Risk Rating:</w:t>
      </w:r>
      <w:r w:rsidRPr="00E60D0A">
        <w:rPr>
          <w:rFonts w:cstheme="minorHAnsi"/>
        </w:rPr>
        <w:t xml:space="preserve"> </w:t>
      </w:r>
      <w:r w:rsidRPr="00E60D0A">
        <w:rPr>
          <w:rFonts w:cstheme="minorHAnsi"/>
          <w:color w:val="FFFFFF" w:themeColor="background1"/>
          <w:sz w:val="18"/>
          <w:szCs w:val="18"/>
          <w:shd w:val="clear" w:color="auto" w:fill="365F91" w:themeFill="accent1" w:themeFillShade="BF"/>
        </w:rPr>
        <w:t>Low (L),</w:t>
      </w:r>
      <w:r w:rsidRPr="00E60D0A">
        <w:rPr>
          <w:rFonts w:cstheme="minorHAnsi"/>
          <w:color w:val="FFFFFF" w:themeColor="background1"/>
          <w:sz w:val="18"/>
          <w:szCs w:val="18"/>
        </w:rPr>
        <w:t xml:space="preserve"> </w:t>
      </w:r>
      <w:r w:rsidRPr="00E60D0A">
        <w:rPr>
          <w:rFonts w:cstheme="minorHAnsi"/>
          <w:sz w:val="18"/>
          <w:szCs w:val="18"/>
          <w:shd w:val="clear" w:color="auto" w:fill="95B3D7" w:themeFill="accent1" w:themeFillTint="99"/>
        </w:rPr>
        <w:t>Moderate (M),</w:t>
      </w:r>
      <w:r w:rsidRPr="00E60D0A">
        <w:rPr>
          <w:rFonts w:cstheme="minorHAnsi"/>
          <w:sz w:val="18"/>
          <w:szCs w:val="18"/>
        </w:rPr>
        <w:t xml:space="preserve"> </w:t>
      </w:r>
      <w:r w:rsidRPr="00E60D0A">
        <w:rPr>
          <w:rFonts w:cstheme="minorHAnsi"/>
          <w:sz w:val="18"/>
          <w:szCs w:val="18"/>
          <w:shd w:val="clear" w:color="auto" w:fill="E36C0A" w:themeFill="accent6" w:themeFillShade="BF"/>
        </w:rPr>
        <w:t>Substantial (S),</w:t>
      </w:r>
      <w:r w:rsidRPr="00E60D0A">
        <w:rPr>
          <w:rFonts w:cstheme="minorHAnsi"/>
          <w:sz w:val="18"/>
          <w:szCs w:val="18"/>
        </w:rPr>
        <w:t xml:space="preserve"> </w:t>
      </w:r>
      <w:r w:rsidRPr="00E60D0A">
        <w:rPr>
          <w:rFonts w:cstheme="minorHAnsi"/>
          <w:sz w:val="18"/>
          <w:szCs w:val="18"/>
          <w:shd w:val="clear" w:color="auto" w:fill="632423" w:themeFill="accent2" w:themeFillShade="80"/>
        </w:rPr>
        <w:t>High (H)</w:t>
      </w:r>
    </w:p>
  </w:footnote>
  <w:footnote w:id="5">
    <w:p w14:paraId="223DCEFC" w14:textId="77777777" w:rsidR="00095E56" w:rsidRPr="00291DB0" w:rsidRDefault="00095E56" w:rsidP="00FD43D0">
      <w:pPr>
        <w:rPr>
          <w:sz w:val="20"/>
        </w:rPr>
      </w:pPr>
      <w:r w:rsidRPr="00291DB0">
        <w:rPr>
          <w:rStyle w:val="FootnoteReference"/>
          <w:sz w:val="20"/>
        </w:rPr>
        <w:footnoteRef/>
      </w:r>
      <w:r w:rsidRPr="00291DB0">
        <w:rPr>
          <w:sz w:val="20"/>
        </w:rPr>
        <w:t xml:space="preserve"> </w:t>
      </w:r>
      <w:r w:rsidRPr="00291DB0">
        <w:rPr>
          <w:b/>
          <w:sz w:val="20"/>
        </w:rPr>
        <w:t>O</w:t>
      </w:r>
      <w:r w:rsidRPr="00291DB0">
        <w:rPr>
          <w:sz w:val="20"/>
        </w:rPr>
        <w:t xml:space="preserve">= Overdue; </w:t>
      </w:r>
      <w:r w:rsidRPr="00291DB0">
        <w:rPr>
          <w:b/>
          <w:sz w:val="20"/>
        </w:rPr>
        <w:t>D</w:t>
      </w:r>
      <w:r w:rsidRPr="00291DB0">
        <w:rPr>
          <w:sz w:val="20"/>
        </w:rPr>
        <w:t xml:space="preserve">= Delayed; </w:t>
      </w:r>
      <w:r w:rsidRPr="00291DB0">
        <w:rPr>
          <w:b/>
          <w:sz w:val="20"/>
        </w:rPr>
        <w:t>NS</w:t>
      </w:r>
      <w:r w:rsidRPr="00291DB0">
        <w:rPr>
          <w:sz w:val="20"/>
        </w:rPr>
        <w:t xml:space="preserve">= Not started on schedule; </w:t>
      </w:r>
      <w:r w:rsidRPr="00B44AE6">
        <w:rPr>
          <w:b/>
          <w:sz w:val="20"/>
        </w:rPr>
        <w:t>I</w:t>
      </w:r>
      <w:r w:rsidRPr="00291DB0">
        <w:rPr>
          <w:b/>
          <w:sz w:val="20"/>
        </w:rPr>
        <w:t>S</w:t>
      </w:r>
      <w:r w:rsidRPr="00291DB0">
        <w:rPr>
          <w:sz w:val="20"/>
        </w:rPr>
        <w:t xml:space="preserve">= Under implementation on schedule; and </w:t>
      </w:r>
      <w:r w:rsidRPr="00291DB0">
        <w:rPr>
          <w:b/>
          <w:sz w:val="20"/>
        </w:rPr>
        <w:t>CA</w:t>
      </w:r>
      <w:r w:rsidRPr="00291DB0">
        <w:rPr>
          <w:sz w:val="20"/>
        </w:rPr>
        <w:t>= Completed/Achieved</w:t>
      </w:r>
    </w:p>
  </w:footnote>
  <w:footnote w:id="6">
    <w:p w14:paraId="4677DD22" w14:textId="2C31E1BA" w:rsidR="000465C4" w:rsidRDefault="000465C4" w:rsidP="00724CC0">
      <w:pPr>
        <w:pStyle w:val="FootnoteText"/>
      </w:pPr>
      <w:r>
        <w:rPr>
          <w:rStyle w:val="FootnoteReference"/>
        </w:rPr>
        <w:footnoteRef/>
      </w:r>
      <w:r w:rsidRPr="00291DB0">
        <w:t xml:space="preserve"> </w:t>
      </w:r>
      <w:r w:rsidRPr="00291DB0">
        <w:rPr>
          <w:b/>
        </w:rPr>
        <w:t>O</w:t>
      </w:r>
      <w:r w:rsidRPr="00291DB0">
        <w:t xml:space="preserve">= Overdue; </w:t>
      </w:r>
      <w:r w:rsidRPr="00291DB0">
        <w:rPr>
          <w:b/>
        </w:rPr>
        <w:t>D</w:t>
      </w:r>
      <w:r w:rsidRPr="00291DB0">
        <w:t xml:space="preserve">= Delayed; </w:t>
      </w:r>
      <w:r w:rsidRPr="00291DB0">
        <w:rPr>
          <w:b/>
        </w:rPr>
        <w:t>NS</w:t>
      </w:r>
      <w:r w:rsidRPr="00291DB0">
        <w:t xml:space="preserve">= Not started on schedule; </w:t>
      </w:r>
      <w:r w:rsidRPr="00B44AE6">
        <w:rPr>
          <w:b/>
        </w:rPr>
        <w:t>I</w:t>
      </w:r>
      <w:r w:rsidRPr="00291DB0">
        <w:rPr>
          <w:b/>
        </w:rPr>
        <w:t>S</w:t>
      </w:r>
      <w:r w:rsidRPr="00291DB0">
        <w:t xml:space="preserve">= Under implementation on schedule; and </w:t>
      </w:r>
      <w:r w:rsidRPr="00291DB0">
        <w:rPr>
          <w:b/>
        </w:rPr>
        <w:t>CA</w:t>
      </w:r>
      <w:r w:rsidRPr="00291DB0">
        <w:t>= Completed/Achieved</w:t>
      </w:r>
    </w:p>
  </w:footnote>
  <w:footnote w:id="7">
    <w:p w14:paraId="1003607B" w14:textId="6A72EF46" w:rsidR="00095E56" w:rsidRDefault="00095E56">
      <w:pPr>
        <w:pStyle w:val="FootnoteText"/>
      </w:pPr>
      <w:r>
        <w:rPr>
          <w:rStyle w:val="FootnoteReference"/>
        </w:rPr>
        <w:footnoteRef/>
      </w:r>
      <w:r>
        <w:t xml:space="preserve"> </w:t>
      </w:r>
      <w:r>
        <w:rPr>
          <w:b/>
        </w:rPr>
        <w:t>Rating</w:t>
      </w:r>
      <w:r w:rsidRPr="000226A9">
        <w:rPr>
          <w:b/>
        </w:rPr>
        <w:t xml:space="preserve"> trend</w:t>
      </w:r>
      <w:r>
        <w:t xml:space="preserve">: </w:t>
      </w:r>
      <w:r w:rsidRPr="00C00F6F">
        <w:t>Increasing</w:t>
      </w:r>
      <w:r>
        <w:t>, Unchanged or Decreasing</w:t>
      </w:r>
    </w:p>
  </w:footnote>
  <w:footnote w:id="8">
    <w:p w14:paraId="27E7B11C" w14:textId="62A91DFF" w:rsidR="00095E56" w:rsidRDefault="00095E56">
      <w:pPr>
        <w:pStyle w:val="FootnoteText"/>
      </w:pPr>
      <w:r>
        <w:rPr>
          <w:rStyle w:val="FootnoteReference"/>
        </w:rPr>
        <w:footnoteRef/>
      </w:r>
      <w:r>
        <w:t xml:space="preserve"> </w:t>
      </w:r>
      <w:r w:rsidRPr="000452E8">
        <w:rPr>
          <w:rFonts w:ascii="Calibri" w:eastAsia="Times New Roman" w:hAnsi="Calibri" w:cs="Times New Roman"/>
          <w:b/>
          <w:bCs/>
          <w:color w:val="000000"/>
        </w:rPr>
        <w:t>O</w:t>
      </w:r>
      <w:r w:rsidRPr="000452E8">
        <w:rPr>
          <w:rFonts w:ascii="Calibri" w:eastAsia="Times New Roman" w:hAnsi="Calibri" w:cs="Times New Roman"/>
          <w:color w:val="000000"/>
        </w:rPr>
        <w:t xml:space="preserve">= Overdue; </w:t>
      </w:r>
      <w:r w:rsidRPr="000452E8">
        <w:rPr>
          <w:rFonts w:ascii="Calibri" w:eastAsia="Times New Roman" w:hAnsi="Calibri" w:cs="Times New Roman"/>
          <w:b/>
          <w:bCs/>
          <w:color w:val="000000"/>
        </w:rPr>
        <w:t>D</w:t>
      </w:r>
      <w:r w:rsidRPr="000452E8">
        <w:rPr>
          <w:rFonts w:ascii="Calibri" w:eastAsia="Times New Roman" w:hAnsi="Calibri" w:cs="Times New Roman"/>
          <w:color w:val="000000"/>
        </w:rPr>
        <w:t xml:space="preserve">= Delayed; </w:t>
      </w:r>
      <w:r w:rsidRPr="000452E8">
        <w:rPr>
          <w:rFonts w:ascii="Calibri" w:eastAsia="Times New Roman" w:hAnsi="Calibri" w:cs="Times New Roman"/>
          <w:b/>
          <w:bCs/>
          <w:color w:val="000000"/>
        </w:rPr>
        <w:t>NS</w:t>
      </w:r>
      <w:r w:rsidRPr="000452E8">
        <w:rPr>
          <w:rFonts w:ascii="Calibri" w:eastAsia="Times New Roman" w:hAnsi="Calibri" w:cs="Times New Roman"/>
          <w:color w:val="000000"/>
        </w:rPr>
        <w:t xml:space="preserve">= Not started on schedule; </w:t>
      </w:r>
      <w:r w:rsidRPr="000452E8">
        <w:rPr>
          <w:rFonts w:ascii="Calibri" w:eastAsia="Times New Roman" w:hAnsi="Calibri" w:cs="Times New Roman"/>
          <w:b/>
          <w:bCs/>
          <w:color w:val="000000"/>
        </w:rPr>
        <w:t>IS</w:t>
      </w:r>
      <w:r w:rsidRPr="000452E8">
        <w:rPr>
          <w:rFonts w:ascii="Calibri" w:eastAsia="Times New Roman" w:hAnsi="Calibri" w:cs="Times New Roman"/>
          <w:color w:val="000000"/>
        </w:rPr>
        <w:t xml:space="preserve">= Under implementation on schedule; and </w:t>
      </w:r>
      <w:r w:rsidRPr="000452E8">
        <w:rPr>
          <w:rFonts w:ascii="Calibri" w:eastAsia="Times New Roman" w:hAnsi="Calibri" w:cs="Times New Roman"/>
          <w:b/>
          <w:bCs/>
          <w:color w:val="000000"/>
        </w:rPr>
        <w:t>CA</w:t>
      </w:r>
      <w:r w:rsidRPr="000452E8">
        <w:rPr>
          <w:rFonts w:ascii="Calibri" w:eastAsia="Times New Roman" w:hAnsi="Calibri" w:cs="Times New Roman"/>
          <w:color w:val="000000"/>
        </w:rPr>
        <w:t>= Completed/Achieved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0CD2" w14:textId="77777777" w:rsidR="00BC1DB4" w:rsidRDefault="00BC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37DA" w14:textId="77777777" w:rsidR="00BC1DB4" w:rsidRDefault="00BC1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0E3F" w14:textId="77777777" w:rsidR="00BC1DB4" w:rsidRDefault="00BC1DB4">
    <w:pPr>
      <w:pStyle w:val="Header"/>
    </w:pPr>
  </w:p>
</w:hdr>
</file>

<file path=word/intelligence2.xml><?xml version="1.0" encoding="utf-8"?>
<int2:intelligence xmlns:int2="http://schemas.microsoft.com/office/intelligence/2020/intelligence" xmlns:oel="http://schemas.microsoft.com/office/2019/extlst">
  <int2:observations>
    <int2:textHash int2:hashCode="xzNw6FjkZFlmFD" int2:id="a6Fh5Qs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3E1"/>
    <w:multiLevelType w:val="hybridMultilevel"/>
    <w:tmpl w:val="F1060B46"/>
    <w:lvl w:ilvl="0" w:tplc="91BAF5D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73B8A"/>
    <w:multiLevelType w:val="hybridMultilevel"/>
    <w:tmpl w:val="F0EC5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8582F"/>
    <w:multiLevelType w:val="hybridMultilevel"/>
    <w:tmpl w:val="03AE7388"/>
    <w:lvl w:ilvl="0" w:tplc="91BAF5D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47229"/>
    <w:multiLevelType w:val="hybridMultilevel"/>
    <w:tmpl w:val="F0EC54A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E06C0E"/>
    <w:multiLevelType w:val="hybridMultilevel"/>
    <w:tmpl w:val="F0EC5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7328B"/>
    <w:multiLevelType w:val="hybridMultilevel"/>
    <w:tmpl w:val="83280BD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C4F34B2"/>
    <w:multiLevelType w:val="hybridMultilevel"/>
    <w:tmpl w:val="8B64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74C71B"/>
    <w:multiLevelType w:val="hybridMultilevel"/>
    <w:tmpl w:val="1E38913A"/>
    <w:lvl w:ilvl="0" w:tplc="06D699EE">
      <w:start w:val="1"/>
      <w:numFmt w:val="bullet"/>
      <w:lvlText w:val="-"/>
      <w:lvlJc w:val="left"/>
      <w:pPr>
        <w:ind w:left="720" w:hanging="360"/>
      </w:pPr>
      <w:rPr>
        <w:rFonts w:ascii="Aptos" w:hAnsi="Aptos" w:hint="default"/>
      </w:rPr>
    </w:lvl>
    <w:lvl w:ilvl="1" w:tplc="DE7CE49C">
      <w:start w:val="1"/>
      <w:numFmt w:val="bullet"/>
      <w:lvlText w:val="o"/>
      <w:lvlJc w:val="left"/>
      <w:pPr>
        <w:ind w:left="1440" w:hanging="360"/>
      </w:pPr>
      <w:rPr>
        <w:rFonts w:ascii="Courier New" w:hAnsi="Courier New" w:hint="default"/>
      </w:rPr>
    </w:lvl>
    <w:lvl w:ilvl="2" w:tplc="E938BEAE">
      <w:start w:val="1"/>
      <w:numFmt w:val="bullet"/>
      <w:lvlText w:val=""/>
      <w:lvlJc w:val="left"/>
      <w:pPr>
        <w:ind w:left="2160" w:hanging="360"/>
      </w:pPr>
      <w:rPr>
        <w:rFonts w:ascii="Wingdings" w:hAnsi="Wingdings" w:hint="default"/>
      </w:rPr>
    </w:lvl>
    <w:lvl w:ilvl="3" w:tplc="9D4E5314">
      <w:start w:val="1"/>
      <w:numFmt w:val="bullet"/>
      <w:lvlText w:val=""/>
      <w:lvlJc w:val="left"/>
      <w:pPr>
        <w:ind w:left="2880" w:hanging="360"/>
      </w:pPr>
      <w:rPr>
        <w:rFonts w:ascii="Symbol" w:hAnsi="Symbol" w:hint="default"/>
      </w:rPr>
    </w:lvl>
    <w:lvl w:ilvl="4" w:tplc="BD086F86">
      <w:start w:val="1"/>
      <w:numFmt w:val="bullet"/>
      <w:lvlText w:val="o"/>
      <w:lvlJc w:val="left"/>
      <w:pPr>
        <w:ind w:left="3600" w:hanging="360"/>
      </w:pPr>
      <w:rPr>
        <w:rFonts w:ascii="Courier New" w:hAnsi="Courier New" w:hint="default"/>
      </w:rPr>
    </w:lvl>
    <w:lvl w:ilvl="5" w:tplc="EBF49DD2">
      <w:start w:val="1"/>
      <w:numFmt w:val="bullet"/>
      <w:lvlText w:val=""/>
      <w:lvlJc w:val="left"/>
      <w:pPr>
        <w:ind w:left="4320" w:hanging="360"/>
      </w:pPr>
      <w:rPr>
        <w:rFonts w:ascii="Wingdings" w:hAnsi="Wingdings" w:hint="default"/>
      </w:rPr>
    </w:lvl>
    <w:lvl w:ilvl="6" w:tplc="3252F0DA">
      <w:start w:val="1"/>
      <w:numFmt w:val="bullet"/>
      <w:lvlText w:val=""/>
      <w:lvlJc w:val="left"/>
      <w:pPr>
        <w:ind w:left="5040" w:hanging="360"/>
      </w:pPr>
      <w:rPr>
        <w:rFonts w:ascii="Symbol" w:hAnsi="Symbol" w:hint="default"/>
      </w:rPr>
    </w:lvl>
    <w:lvl w:ilvl="7" w:tplc="5C7EC39A">
      <w:start w:val="1"/>
      <w:numFmt w:val="bullet"/>
      <w:lvlText w:val="o"/>
      <w:lvlJc w:val="left"/>
      <w:pPr>
        <w:ind w:left="5760" w:hanging="360"/>
      </w:pPr>
      <w:rPr>
        <w:rFonts w:ascii="Courier New" w:hAnsi="Courier New" w:hint="default"/>
      </w:rPr>
    </w:lvl>
    <w:lvl w:ilvl="8" w:tplc="A558C5C2">
      <w:start w:val="1"/>
      <w:numFmt w:val="bullet"/>
      <w:lvlText w:val=""/>
      <w:lvlJc w:val="left"/>
      <w:pPr>
        <w:ind w:left="6480" w:hanging="360"/>
      </w:pPr>
      <w:rPr>
        <w:rFonts w:ascii="Wingdings" w:hAnsi="Wingdings" w:hint="default"/>
      </w:rPr>
    </w:lvl>
  </w:abstractNum>
  <w:abstractNum w:abstractNumId="8" w15:restartNumberingAfterBreak="0">
    <w:nsid w:val="1EB36790"/>
    <w:multiLevelType w:val="hybridMultilevel"/>
    <w:tmpl w:val="FFFFFFFF"/>
    <w:lvl w:ilvl="0" w:tplc="79B0D1C2">
      <w:start w:val="1"/>
      <w:numFmt w:val="decimal"/>
      <w:lvlText w:val="%1."/>
      <w:lvlJc w:val="left"/>
      <w:pPr>
        <w:ind w:left="720" w:hanging="360"/>
      </w:pPr>
    </w:lvl>
    <w:lvl w:ilvl="1" w:tplc="7B7CD6A2">
      <w:start w:val="1"/>
      <w:numFmt w:val="lowerLetter"/>
      <w:lvlText w:val="%2."/>
      <w:lvlJc w:val="left"/>
      <w:pPr>
        <w:ind w:left="1440" w:hanging="360"/>
      </w:pPr>
    </w:lvl>
    <w:lvl w:ilvl="2" w:tplc="A0B03210">
      <w:start w:val="1"/>
      <w:numFmt w:val="lowerRoman"/>
      <w:lvlText w:val="%3."/>
      <w:lvlJc w:val="right"/>
      <w:pPr>
        <w:ind w:left="2160" w:hanging="180"/>
      </w:pPr>
    </w:lvl>
    <w:lvl w:ilvl="3" w:tplc="F8B4BDFC">
      <w:start w:val="1"/>
      <w:numFmt w:val="decimal"/>
      <w:lvlText w:val="%4."/>
      <w:lvlJc w:val="left"/>
      <w:pPr>
        <w:ind w:left="2880" w:hanging="360"/>
      </w:pPr>
    </w:lvl>
    <w:lvl w:ilvl="4" w:tplc="F9141D46">
      <w:start w:val="1"/>
      <w:numFmt w:val="lowerLetter"/>
      <w:lvlText w:val="%5."/>
      <w:lvlJc w:val="left"/>
      <w:pPr>
        <w:ind w:left="3600" w:hanging="360"/>
      </w:pPr>
    </w:lvl>
    <w:lvl w:ilvl="5" w:tplc="7D1AEBDC">
      <w:start w:val="1"/>
      <w:numFmt w:val="lowerRoman"/>
      <w:lvlText w:val="%6."/>
      <w:lvlJc w:val="right"/>
      <w:pPr>
        <w:ind w:left="4320" w:hanging="180"/>
      </w:pPr>
    </w:lvl>
    <w:lvl w:ilvl="6" w:tplc="D4F08274">
      <w:start w:val="1"/>
      <w:numFmt w:val="decimal"/>
      <w:lvlText w:val="%7."/>
      <w:lvlJc w:val="left"/>
      <w:pPr>
        <w:ind w:left="5040" w:hanging="360"/>
      </w:pPr>
    </w:lvl>
    <w:lvl w:ilvl="7" w:tplc="0BD07030">
      <w:start w:val="1"/>
      <w:numFmt w:val="lowerLetter"/>
      <w:lvlText w:val="%8."/>
      <w:lvlJc w:val="left"/>
      <w:pPr>
        <w:ind w:left="5760" w:hanging="360"/>
      </w:pPr>
    </w:lvl>
    <w:lvl w:ilvl="8" w:tplc="79AAE646">
      <w:start w:val="1"/>
      <w:numFmt w:val="lowerRoman"/>
      <w:lvlText w:val="%9."/>
      <w:lvlJc w:val="right"/>
      <w:pPr>
        <w:ind w:left="6480" w:hanging="180"/>
      </w:pPr>
    </w:lvl>
  </w:abstractNum>
  <w:abstractNum w:abstractNumId="9" w15:restartNumberingAfterBreak="0">
    <w:nsid w:val="1ED92C0D"/>
    <w:multiLevelType w:val="hybridMultilevel"/>
    <w:tmpl w:val="AC0832D6"/>
    <w:lvl w:ilvl="0" w:tplc="03E0F1D2">
      <w:start w:val="1"/>
      <w:numFmt w:val="decimal"/>
      <w:pStyle w:val="NumberedParagraph"/>
      <w:lvlText w:val="%1."/>
      <w:lvlJc w:val="left"/>
      <w:pPr>
        <w:ind w:left="0" w:firstLine="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4A1E6DE"/>
    <w:multiLevelType w:val="hybridMultilevel"/>
    <w:tmpl w:val="C22A4A22"/>
    <w:lvl w:ilvl="0" w:tplc="4B0685CE">
      <w:start w:val="1"/>
      <w:numFmt w:val="bullet"/>
      <w:lvlText w:val=""/>
      <w:lvlJc w:val="left"/>
      <w:pPr>
        <w:ind w:left="720" w:hanging="360"/>
      </w:pPr>
      <w:rPr>
        <w:rFonts w:ascii="Symbol" w:hAnsi="Symbol" w:hint="default"/>
      </w:rPr>
    </w:lvl>
    <w:lvl w:ilvl="1" w:tplc="AC9A0D72">
      <w:start w:val="1"/>
      <w:numFmt w:val="bullet"/>
      <w:lvlText w:val="o"/>
      <w:lvlJc w:val="left"/>
      <w:pPr>
        <w:ind w:left="1440" w:hanging="360"/>
      </w:pPr>
      <w:rPr>
        <w:rFonts w:ascii="Courier New" w:hAnsi="Courier New" w:hint="default"/>
      </w:rPr>
    </w:lvl>
    <w:lvl w:ilvl="2" w:tplc="2B2E0FE0">
      <w:start w:val="1"/>
      <w:numFmt w:val="bullet"/>
      <w:lvlText w:val=""/>
      <w:lvlJc w:val="left"/>
      <w:pPr>
        <w:ind w:left="2160" w:hanging="360"/>
      </w:pPr>
      <w:rPr>
        <w:rFonts w:ascii="Wingdings" w:hAnsi="Wingdings" w:hint="default"/>
      </w:rPr>
    </w:lvl>
    <w:lvl w:ilvl="3" w:tplc="68947972">
      <w:start w:val="1"/>
      <w:numFmt w:val="bullet"/>
      <w:lvlText w:val=""/>
      <w:lvlJc w:val="left"/>
      <w:pPr>
        <w:ind w:left="2880" w:hanging="360"/>
      </w:pPr>
      <w:rPr>
        <w:rFonts w:ascii="Symbol" w:hAnsi="Symbol" w:hint="default"/>
      </w:rPr>
    </w:lvl>
    <w:lvl w:ilvl="4" w:tplc="AB7ADC92">
      <w:start w:val="1"/>
      <w:numFmt w:val="bullet"/>
      <w:lvlText w:val="o"/>
      <w:lvlJc w:val="left"/>
      <w:pPr>
        <w:ind w:left="3600" w:hanging="360"/>
      </w:pPr>
      <w:rPr>
        <w:rFonts w:ascii="Courier New" w:hAnsi="Courier New" w:hint="default"/>
      </w:rPr>
    </w:lvl>
    <w:lvl w:ilvl="5" w:tplc="4D320B60">
      <w:start w:val="1"/>
      <w:numFmt w:val="bullet"/>
      <w:lvlText w:val=""/>
      <w:lvlJc w:val="left"/>
      <w:pPr>
        <w:ind w:left="4320" w:hanging="360"/>
      </w:pPr>
      <w:rPr>
        <w:rFonts w:ascii="Wingdings" w:hAnsi="Wingdings" w:hint="default"/>
      </w:rPr>
    </w:lvl>
    <w:lvl w:ilvl="6" w:tplc="DDEA1286">
      <w:start w:val="1"/>
      <w:numFmt w:val="bullet"/>
      <w:lvlText w:val=""/>
      <w:lvlJc w:val="left"/>
      <w:pPr>
        <w:ind w:left="5040" w:hanging="360"/>
      </w:pPr>
      <w:rPr>
        <w:rFonts w:ascii="Symbol" w:hAnsi="Symbol" w:hint="default"/>
      </w:rPr>
    </w:lvl>
    <w:lvl w:ilvl="7" w:tplc="E3AA72B0">
      <w:start w:val="1"/>
      <w:numFmt w:val="bullet"/>
      <w:lvlText w:val="o"/>
      <w:lvlJc w:val="left"/>
      <w:pPr>
        <w:ind w:left="5760" w:hanging="360"/>
      </w:pPr>
      <w:rPr>
        <w:rFonts w:ascii="Courier New" w:hAnsi="Courier New" w:hint="default"/>
      </w:rPr>
    </w:lvl>
    <w:lvl w:ilvl="8" w:tplc="572E03D6">
      <w:start w:val="1"/>
      <w:numFmt w:val="bullet"/>
      <w:lvlText w:val=""/>
      <w:lvlJc w:val="left"/>
      <w:pPr>
        <w:ind w:left="6480" w:hanging="360"/>
      </w:pPr>
      <w:rPr>
        <w:rFonts w:ascii="Wingdings" w:hAnsi="Wingdings" w:hint="default"/>
      </w:rPr>
    </w:lvl>
  </w:abstractNum>
  <w:abstractNum w:abstractNumId="11" w15:restartNumberingAfterBreak="0">
    <w:nsid w:val="2F800E3B"/>
    <w:multiLevelType w:val="hybridMultilevel"/>
    <w:tmpl w:val="4BF8CB78"/>
    <w:lvl w:ilvl="0" w:tplc="91BAF5D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16FCF"/>
    <w:multiLevelType w:val="hybridMultilevel"/>
    <w:tmpl w:val="46CA3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8A59C1"/>
    <w:multiLevelType w:val="hybridMultilevel"/>
    <w:tmpl w:val="387681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2820"/>
    <w:multiLevelType w:val="hybridMultilevel"/>
    <w:tmpl w:val="FFFFFFFF"/>
    <w:lvl w:ilvl="0" w:tplc="253A7D02">
      <w:start w:val="1"/>
      <w:numFmt w:val="decimal"/>
      <w:lvlText w:val="%1."/>
      <w:lvlJc w:val="left"/>
      <w:pPr>
        <w:ind w:left="720" w:hanging="360"/>
      </w:pPr>
    </w:lvl>
    <w:lvl w:ilvl="1" w:tplc="125CBD8A">
      <w:start w:val="1"/>
      <w:numFmt w:val="lowerLetter"/>
      <w:lvlText w:val="%2."/>
      <w:lvlJc w:val="left"/>
      <w:pPr>
        <w:ind w:left="1440" w:hanging="360"/>
      </w:pPr>
    </w:lvl>
    <w:lvl w:ilvl="2" w:tplc="FD24DDD2">
      <w:start w:val="1"/>
      <w:numFmt w:val="lowerRoman"/>
      <w:lvlText w:val="%3."/>
      <w:lvlJc w:val="right"/>
      <w:pPr>
        <w:ind w:left="2160" w:hanging="180"/>
      </w:pPr>
    </w:lvl>
    <w:lvl w:ilvl="3" w:tplc="8294E3CE">
      <w:start w:val="1"/>
      <w:numFmt w:val="decimal"/>
      <w:lvlText w:val="%4."/>
      <w:lvlJc w:val="left"/>
      <w:pPr>
        <w:ind w:left="2880" w:hanging="360"/>
      </w:pPr>
    </w:lvl>
    <w:lvl w:ilvl="4" w:tplc="0EE8616E">
      <w:start w:val="1"/>
      <w:numFmt w:val="lowerLetter"/>
      <w:lvlText w:val="%5."/>
      <w:lvlJc w:val="left"/>
      <w:pPr>
        <w:ind w:left="3600" w:hanging="360"/>
      </w:pPr>
    </w:lvl>
    <w:lvl w:ilvl="5" w:tplc="55120A4A">
      <w:start w:val="1"/>
      <w:numFmt w:val="lowerRoman"/>
      <w:lvlText w:val="%6."/>
      <w:lvlJc w:val="right"/>
      <w:pPr>
        <w:ind w:left="4320" w:hanging="180"/>
      </w:pPr>
    </w:lvl>
    <w:lvl w:ilvl="6" w:tplc="127A518A">
      <w:start w:val="1"/>
      <w:numFmt w:val="decimal"/>
      <w:lvlText w:val="%7."/>
      <w:lvlJc w:val="left"/>
      <w:pPr>
        <w:ind w:left="5040" w:hanging="360"/>
      </w:pPr>
    </w:lvl>
    <w:lvl w:ilvl="7" w:tplc="A92A5CDA">
      <w:start w:val="1"/>
      <w:numFmt w:val="lowerLetter"/>
      <w:lvlText w:val="%8."/>
      <w:lvlJc w:val="left"/>
      <w:pPr>
        <w:ind w:left="5760" w:hanging="360"/>
      </w:pPr>
    </w:lvl>
    <w:lvl w:ilvl="8" w:tplc="99A01002">
      <w:start w:val="1"/>
      <w:numFmt w:val="lowerRoman"/>
      <w:lvlText w:val="%9."/>
      <w:lvlJc w:val="right"/>
      <w:pPr>
        <w:ind w:left="6480" w:hanging="180"/>
      </w:pPr>
    </w:lvl>
  </w:abstractNum>
  <w:abstractNum w:abstractNumId="15" w15:restartNumberingAfterBreak="0">
    <w:nsid w:val="4F39D2FB"/>
    <w:multiLevelType w:val="hybridMultilevel"/>
    <w:tmpl w:val="C0447B42"/>
    <w:lvl w:ilvl="0" w:tplc="22F8D39C">
      <w:start w:val="1"/>
      <w:numFmt w:val="bullet"/>
      <w:lvlText w:val=""/>
      <w:lvlJc w:val="left"/>
      <w:pPr>
        <w:ind w:left="720" w:hanging="360"/>
      </w:pPr>
      <w:rPr>
        <w:rFonts w:ascii="Symbol" w:hAnsi="Symbol" w:hint="default"/>
      </w:rPr>
    </w:lvl>
    <w:lvl w:ilvl="1" w:tplc="933AC35E">
      <w:start w:val="1"/>
      <w:numFmt w:val="bullet"/>
      <w:lvlText w:val="o"/>
      <w:lvlJc w:val="left"/>
      <w:pPr>
        <w:ind w:left="1440" w:hanging="360"/>
      </w:pPr>
      <w:rPr>
        <w:rFonts w:ascii="Courier New" w:hAnsi="Courier New" w:hint="default"/>
      </w:rPr>
    </w:lvl>
    <w:lvl w:ilvl="2" w:tplc="7C98652A">
      <w:start w:val="1"/>
      <w:numFmt w:val="bullet"/>
      <w:lvlText w:val=""/>
      <w:lvlJc w:val="left"/>
      <w:pPr>
        <w:ind w:left="2160" w:hanging="360"/>
      </w:pPr>
      <w:rPr>
        <w:rFonts w:ascii="Wingdings" w:hAnsi="Wingdings" w:hint="default"/>
      </w:rPr>
    </w:lvl>
    <w:lvl w:ilvl="3" w:tplc="7A6AC5F8">
      <w:start w:val="1"/>
      <w:numFmt w:val="bullet"/>
      <w:lvlText w:val=""/>
      <w:lvlJc w:val="left"/>
      <w:pPr>
        <w:ind w:left="2880" w:hanging="360"/>
      </w:pPr>
      <w:rPr>
        <w:rFonts w:ascii="Symbol" w:hAnsi="Symbol" w:hint="default"/>
      </w:rPr>
    </w:lvl>
    <w:lvl w:ilvl="4" w:tplc="570E4C8C">
      <w:start w:val="1"/>
      <w:numFmt w:val="bullet"/>
      <w:lvlText w:val="o"/>
      <w:lvlJc w:val="left"/>
      <w:pPr>
        <w:ind w:left="3600" w:hanging="360"/>
      </w:pPr>
      <w:rPr>
        <w:rFonts w:ascii="Courier New" w:hAnsi="Courier New" w:hint="default"/>
      </w:rPr>
    </w:lvl>
    <w:lvl w:ilvl="5" w:tplc="2CB8F8EE">
      <w:start w:val="1"/>
      <w:numFmt w:val="bullet"/>
      <w:lvlText w:val=""/>
      <w:lvlJc w:val="left"/>
      <w:pPr>
        <w:ind w:left="4320" w:hanging="360"/>
      </w:pPr>
      <w:rPr>
        <w:rFonts w:ascii="Wingdings" w:hAnsi="Wingdings" w:hint="default"/>
      </w:rPr>
    </w:lvl>
    <w:lvl w:ilvl="6" w:tplc="48A407D2">
      <w:start w:val="1"/>
      <w:numFmt w:val="bullet"/>
      <w:lvlText w:val=""/>
      <w:lvlJc w:val="left"/>
      <w:pPr>
        <w:ind w:left="5040" w:hanging="360"/>
      </w:pPr>
      <w:rPr>
        <w:rFonts w:ascii="Symbol" w:hAnsi="Symbol" w:hint="default"/>
      </w:rPr>
    </w:lvl>
    <w:lvl w:ilvl="7" w:tplc="62A4C0D2">
      <w:start w:val="1"/>
      <w:numFmt w:val="bullet"/>
      <w:lvlText w:val="o"/>
      <w:lvlJc w:val="left"/>
      <w:pPr>
        <w:ind w:left="5760" w:hanging="360"/>
      </w:pPr>
      <w:rPr>
        <w:rFonts w:ascii="Courier New" w:hAnsi="Courier New" w:hint="default"/>
      </w:rPr>
    </w:lvl>
    <w:lvl w:ilvl="8" w:tplc="B274B680">
      <w:start w:val="1"/>
      <w:numFmt w:val="bullet"/>
      <w:lvlText w:val=""/>
      <w:lvlJc w:val="left"/>
      <w:pPr>
        <w:ind w:left="6480" w:hanging="360"/>
      </w:pPr>
      <w:rPr>
        <w:rFonts w:ascii="Wingdings" w:hAnsi="Wingdings" w:hint="default"/>
      </w:rPr>
    </w:lvl>
  </w:abstractNum>
  <w:abstractNum w:abstractNumId="16" w15:restartNumberingAfterBreak="0">
    <w:nsid w:val="64AB5267"/>
    <w:multiLevelType w:val="hybridMultilevel"/>
    <w:tmpl w:val="F0EC5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593B4"/>
    <w:multiLevelType w:val="hybridMultilevel"/>
    <w:tmpl w:val="D50E0114"/>
    <w:lvl w:ilvl="0" w:tplc="DC08B4EA">
      <w:start w:val="1"/>
      <w:numFmt w:val="bullet"/>
      <w:lvlText w:val=""/>
      <w:lvlJc w:val="left"/>
      <w:pPr>
        <w:ind w:left="1080" w:hanging="360"/>
      </w:pPr>
      <w:rPr>
        <w:rFonts w:ascii="Symbol" w:hAnsi="Symbol" w:hint="default"/>
      </w:rPr>
    </w:lvl>
    <w:lvl w:ilvl="1" w:tplc="F1B8DC4A">
      <w:start w:val="1"/>
      <w:numFmt w:val="bullet"/>
      <w:lvlText w:val="o"/>
      <w:lvlJc w:val="left"/>
      <w:pPr>
        <w:ind w:left="1800" w:hanging="360"/>
      </w:pPr>
      <w:rPr>
        <w:rFonts w:ascii="Courier New" w:hAnsi="Courier New" w:hint="default"/>
      </w:rPr>
    </w:lvl>
    <w:lvl w:ilvl="2" w:tplc="9C54C836">
      <w:start w:val="1"/>
      <w:numFmt w:val="bullet"/>
      <w:lvlText w:val=""/>
      <w:lvlJc w:val="left"/>
      <w:pPr>
        <w:ind w:left="2520" w:hanging="360"/>
      </w:pPr>
      <w:rPr>
        <w:rFonts w:ascii="Wingdings" w:hAnsi="Wingdings" w:hint="default"/>
      </w:rPr>
    </w:lvl>
    <w:lvl w:ilvl="3" w:tplc="4782BC34">
      <w:start w:val="1"/>
      <w:numFmt w:val="bullet"/>
      <w:lvlText w:val=""/>
      <w:lvlJc w:val="left"/>
      <w:pPr>
        <w:ind w:left="3240" w:hanging="360"/>
      </w:pPr>
      <w:rPr>
        <w:rFonts w:ascii="Symbol" w:hAnsi="Symbol" w:hint="default"/>
      </w:rPr>
    </w:lvl>
    <w:lvl w:ilvl="4" w:tplc="8EA82AD8">
      <w:start w:val="1"/>
      <w:numFmt w:val="bullet"/>
      <w:lvlText w:val="o"/>
      <w:lvlJc w:val="left"/>
      <w:pPr>
        <w:ind w:left="3960" w:hanging="360"/>
      </w:pPr>
      <w:rPr>
        <w:rFonts w:ascii="Courier New" w:hAnsi="Courier New" w:hint="default"/>
      </w:rPr>
    </w:lvl>
    <w:lvl w:ilvl="5" w:tplc="F3A23340">
      <w:start w:val="1"/>
      <w:numFmt w:val="bullet"/>
      <w:lvlText w:val=""/>
      <w:lvlJc w:val="left"/>
      <w:pPr>
        <w:ind w:left="4680" w:hanging="360"/>
      </w:pPr>
      <w:rPr>
        <w:rFonts w:ascii="Wingdings" w:hAnsi="Wingdings" w:hint="default"/>
      </w:rPr>
    </w:lvl>
    <w:lvl w:ilvl="6" w:tplc="A37C52FC">
      <w:start w:val="1"/>
      <w:numFmt w:val="bullet"/>
      <w:lvlText w:val=""/>
      <w:lvlJc w:val="left"/>
      <w:pPr>
        <w:ind w:left="5400" w:hanging="360"/>
      </w:pPr>
      <w:rPr>
        <w:rFonts w:ascii="Symbol" w:hAnsi="Symbol" w:hint="default"/>
      </w:rPr>
    </w:lvl>
    <w:lvl w:ilvl="7" w:tplc="E53AA6C6">
      <w:start w:val="1"/>
      <w:numFmt w:val="bullet"/>
      <w:lvlText w:val="o"/>
      <w:lvlJc w:val="left"/>
      <w:pPr>
        <w:ind w:left="6120" w:hanging="360"/>
      </w:pPr>
      <w:rPr>
        <w:rFonts w:ascii="Courier New" w:hAnsi="Courier New" w:hint="default"/>
      </w:rPr>
    </w:lvl>
    <w:lvl w:ilvl="8" w:tplc="82A8D984">
      <w:start w:val="1"/>
      <w:numFmt w:val="bullet"/>
      <w:lvlText w:val=""/>
      <w:lvlJc w:val="left"/>
      <w:pPr>
        <w:ind w:left="6840" w:hanging="360"/>
      </w:pPr>
      <w:rPr>
        <w:rFonts w:ascii="Wingdings" w:hAnsi="Wingdings" w:hint="default"/>
      </w:rPr>
    </w:lvl>
  </w:abstractNum>
  <w:abstractNum w:abstractNumId="18" w15:restartNumberingAfterBreak="0">
    <w:nsid w:val="6ED11BA7"/>
    <w:multiLevelType w:val="hybridMultilevel"/>
    <w:tmpl w:val="F0EC5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F4BB2"/>
    <w:multiLevelType w:val="hybridMultilevel"/>
    <w:tmpl w:val="FFFFFFFF"/>
    <w:lvl w:ilvl="0" w:tplc="77A0CFA6">
      <w:start w:val="1"/>
      <w:numFmt w:val="decimal"/>
      <w:lvlText w:val="%1."/>
      <w:lvlJc w:val="left"/>
      <w:pPr>
        <w:ind w:left="720" w:hanging="360"/>
      </w:pPr>
    </w:lvl>
    <w:lvl w:ilvl="1" w:tplc="A1945894">
      <w:start w:val="1"/>
      <w:numFmt w:val="lowerLetter"/>
      <w:lvlText w:val="%2."/>
      <w:lvlJc w:val="left"/>
      <w:pPr>
        <w:ind w:left="1440" w:hanging="360"/>
      </w:pPr>
    </w:lvl>
    <w:lvl w:ilvl="2" w:tplc="C268B954">
      <w:start w:val="1"/>
      <w:numFmt w:val="lowerRoman"/>
      <w:lvlText w:val="%3."/>
      <w:lvlJc w:val="right"/>
      <w:pPr>
        <w:ind w:left="2160" w:hanging="180"/>
      </w:pPr>
    </w:lvl>
    <w:lvl w:ilvl="3" w:tplc="5442F226">
      <w:start w:val="1"/>
      <w:numFmt w:val="decimal"/>
      <w:lvlText w:val="%4."/>
      <w:lvlJc w:val="left"/>
      <w:pPr>
        <w:ind w:left="2880" w:hanging="360"/>
      </w:pPr>
    </w:lvl>
    <w:lvl w:ilvl="4" w:tplc="4FF6EA42">
      <w:start w:val="1"/>
      <w:numFmt w:val="lowerLetter"/>
      <w:lvlText w:val="%5."/>
      <w:lvlJc w:val="left"/>
      <w:pPr>
        <w:ind w:left="3600" w:hanging="360"/>
      </w:pPr>
    </w:lvl>
    <w:lvl w:ilvl="5" w:tplc="72464E92">
      <w:start w:val="1"/>
      <w:numFmt w:val="lowerRoman"/>
      <w:lvlText w:val="%6."/>
      <w:lvlJc w:val="right"/>
      <w:pPr>
        <w:ind w:left="4320" w:hanging="180"/>
      </w:pPr>
    </w:lvl>
    <w:lvl w:ilvl="6" w:tplc="B830A740">
      <w:start w:val="1"/>
      <w:numFmt w:val="decimal"/>
      <w:lvlText w:val="%7."/>
      <w:lvlJc w:val="left"/>
      <w:pPr>
        <w:ind w:left="5040" w:hanging="360"/>
      </w:pPr>
    </w:lvl>
    <w:lvl w:ilvl="7" w:tplc="EAF0B17E">
      <w:start w:val="1"/>
      <w:numFmt w:val="lowerLetter"/>
      <w:lvlText w:val="%8."/>
      <w:lvlJc w:val="left"/>
      <w:pPr>
        <w:ind w:left="5760" w:hanging="360"/>
      </w:pPr>
    </w:lvl>
    <w:lvl w:ilvl="8" w:tplc="CF28F082">
      <w:start w:val="1"/>
      <w:numFmt w:val="lowerRoman"/>
      <w:lvlText w:val="%9."/>
      <w:lvlJc w:val="right"/>
      <w:pPr>
        <w:ind w:left="6480" w:hanging="180"/>
      </w:pPr>
    </w:lvl>
  </w:abstractNum>
  <w:abstractNum w:abstractNumId="20" w15:restartNumberingAfterBreak="0">
    <w:nsid w:val="77FAD0AC"/>
    <w:multiLevelType w:val="hybridMultilevel"/>
    <w:tmpl w:val="5CCC6CFC"/>
    <w:lvl w:ilvl="0" w:tplc="90BA9FAA">
      <w:start w:val="1"/>
      <w:numFmt w:val="bullet"/>
      <w:lvlText w:val="-"/>
      <w:lvlJc w:val="left"/>
      <w:pPr>
        <w:ind w:left="720" w:hanging="360"/>
      </w:pPr>
      <w:rPr>
        <w:rFonts w:ascii="Aptos" w:hAnsi="Aptos" w:hint="default"/>
      </w:rPr>
    </w:lvl>
    <w:lvl w:ilvl="1" w:tplc="D50A6A6E">
      <w:start w:val="1"/>
      <w:numFmt w:val="bullet"/>
      <w:lvlText w:val="o"/>
      <w:lvlJc w:val="left"/>
      <w:pPr>
        <w:ind w:left="1440" w:hanging="360"/>
      </w:pPr>
      <w:rPr>
        <w:rFonts w:ascii="Courier New" w:hAnsi="Courier New" w:hint="default"/>
      </w:rPr>
    </w:lvl>
    <w:lvl w:ilvl="2" w:tplc="5C1AB770">
      <w:start w:val="1"/>
      <w:numFmt w:val="bullet"/>
      <w:lvlText w:val=""/>
      <w:lvlJc w:val="left"/>
      <w:pPr>
        <w:ind w:left="2160" w:hanging="360"/>
      </w:pPr>
      <w:rPr>
        <w:rFonts w:ascii="Wingdings" w:hAnsi="Wingdings" w:hint="default"/>
      </w:rPr>
    </w:lvl>
    <w:lvl w:ilvl="3" w:tplc="C17AE060">
      <w:start w:val="1"/>
      <w:numFmt w:val="bullet"/>
      <w:lvlText w:val=""/>
      <w:lvlJc w:val="left"/>
      <w:pPr>
        <w:ind w:left="2880" w:hanging="360"/>
      </w:pPr>
      <w:rPr>
        <w:rFonts w:ascii="Symbol" w:hAnsi="Symbol" w:hint="default"/>
      </w:rPr>
    </w:lvl>
    <w:lvl w:ilvl="4" w:tplc="55505948">
      <w:start w:val="1"/>
      <w:numFmt w:val="bullet"/>
      <w:lvlText w:val="o"/>
      <w:lvlJc w:val="left"/>
      <w:pPr>
        <w:ind w:left="3600" w:hanging="360"/>
      </w:pPr>
      <w:rPr>
        <w:rFonts w:ascii="Courier New" w:hAnsi="Courier New" w:hint="default"/>
      </w:rPr>
    </w:lvl>
    <w:lvl w:ilvl="5" w:tplc="AD16BB7C">
      <w:start w:val="1"/>
      <w:numFmt w:val="bullet"/>
      <w:lvlText w:val=""/>
      <w:lvlJc w:val="left"/>
      <w:pPr>
        <w:ind w:left="4320" w:hanging="360"/>
      </w:pPr>
      <w:rPr>
        <w:rFonts w:ascii="Wingdings" w:hAnsi="Wingdings" w:hint="default"/>
      </w:rPr>
    </w:lvl>
    <w:lvl w:ilvl="6" w:tplc="018008C2">
      <w:start w:val="1"/>
      <w:numFmt w:val="bullet"/>
      <w:lvlText w:val=""/>
      <w:lvlJc w:val="left"/>
      <w:pPr>
        <w:ind w:left="5040" w:hanging="360"/>
      </w:pPr>
      <w:rPr>
        <w:rFonts w:ascii="Symbol" w:hAnsi="Symbol" w:hint="default"/>
      </w:rPr>
    </w:lvl>
    <w:lvl w:ilvl="7" w:tplc="4D1C8FBC">
      <w:start w:val="1"/>
      <w:numFmt w:val="bullet"/>
      <w:lvlText w:val="o"/>
      <w:lvlJc w:val="left"/>
      <w:pPr>
        <w:ind w:left="5760" w:hanging="360"/>
      </w:pPr>
      <w:rPr>
        <w:rFonts w:ascii="Courier New" w:hAnsi="Courier New" w:hint="default"/>
      </w:rPr>
    </w:lvl>
    <w:lvl w:ilvl="8" w:tplc="9AA42A70">
      <w:start w:val="1"/>
      <w:numFmt w:val="bullet"/>
      <w:lvlText w:val=""/>
      <w:lvlJc w:val="left"/>
      <w:pPr>
        <w:ind w:left="6480" w:hanging="360"/>
      </w:pPr>
      <w:rPr>
        <w:rFonts w:ascii="Wingdings" w:hAnsi="Wingdings" w:hint="default"/>
      </w:rPr>
    </w:lvl>
  </w:abstractNum>
  <w:abstractNum w:abstractNumId="21" w15:restartNumberingAfterBreak="0">
    <w:nsid w:val="78C90D1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9311D89"/>
    <w:multiLevelType w:val="hybridMultilevel"/>
    <w:tmpl w:val="A16E7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E0B46D8"/>
    <w:multiLevelType w:val="hybridMultilevel"/>
    <w:tmpl w:val="84F880D8"/>
    <w:lvl w:ilvl="0" w:tplc="81CA85F2">
      <w:start w:val="1"/>
      <w:numFmt w:val="bullet"/>
      <w:lvlText w:val="-"/>
      <w:lvlJc w:val="left"/>
      <w:pPr>
        <w:ind w:left="720" w:hanging="360"/>
      </w:pPr>
      <w:rPr>
        <w:rFonts w:ascii="Aptos" w:hAnsi="Aptos" w:hint="default"/>
      </w:rPr>
    </w:lvl>
    <w:lvl w:ilvl="1" w:tplc="2ECA8228">
      <w:start w:val="1"/>
      <w:numFmt w:val="bullet"/>
      <w:lvlText w:val="o"/>
      <w:lvlJc w:val="left"/>
      <w:pPr>
        <w:ind w:left="1440" w:hanging="360"/>
      </w:pPr>
      <w:rPr>
        <w:rFonts w:ascii="Courier New" w:hAnsi="Courier New" w:hint="default"/>
      </w:rPr>
    </w:lvl>
    <w:lvl w:ilvl="2" w:tplc="BA560DB6">
      <w:start w:val="1"/>
      <w:numFmt w:val="bullet"/>
      <w:lvlText w:val=""/>
      <w:lvlJc w:val="left"/>
      <w:pPr>
        <w:ind w:left="2160" w:hanging="360"/>
      </w:pPr>
      <w:rPr>
        <w:rFonts w:ascii="Wingdings" w:hAnsi="Wingdings" w:hint="default"/>
      </w:rPr>
    </w:lvl>
    <w:lvl w:ilvl="3" w:tplc="3F38D430">
      <w:start w:val="1"/>
      <w:numFmt w:val="bullet"/>
      <w:lvlText w:val=""/>
      <w:lvlJc w:val="left"/>
      <w:pPr>
        <w:ind w:left="2880" w:hanging="360"/>
      </w:pPr>
      <w:rPr>
        <w:rFonts w:ascii="Symbol" w:hAnsi="Symbol" w:hint="default"/>
      </w:rPr>
    </w:lvl>
    <w:lvl w:ilvl="4" w:tplc="F2BE0056">
      <w:start w:val="1"/>
      <w:numFmt w:val="bullet"/>
      <w:lvlText w:val="o"/>
      <w:lvlJc w:val="left"/>
      <w:pPr>
        <w:ind w:left="3600" w:hanging="360"/>
      </w:pPr>
      <w:rPr>
        <w:rFonts w:ascii="Courier New" w:hAnsi="Courier New" w:hint="default"/>
      </w:rPr>
    </w:lvl>
    <w:lvl w:ilvl="5" w:tplc="33829094">
      <w:start w:val="1"/>
      <w:numFmt w:val="bullet"/>
      <w:lvlText w:val=""/>
      <w:lvlJc w:val="left"/>
      <w:pPr>
        <w:ind w:left="4320" w:hanging="360"/>
      </w:pPr>
      <w:rPr>
        <w:rFonts w:ascii="Wingdings" w:hAnsi="Wingdings" w:hint="default"/>
      </w:rPr>
    </w:lvl>
    <w:lvl w:ilvl="6" w:tplc="021077CE">
      <w:start w:val="1"/>
      <w:numFmt w:val="bullet"/>
      <w:lvlText w:val=""/>
      <w:lvlJc w:val="left"/>
      <w:pPr>
        <w:ind w:left="5040" w:hanging="360"/>
      </w:pPr>
      <w:rPr>
        <w:rFonts w:ascii="Symbol" w:hAnsi="Symbol" w:hint="default"/>
      </w:rPr>
    </w:lvl>
    <w:lvl w:ilvl="7" w:tplc="A7BEBB8A">
      <w:start w:val="1"/>
      <w:numFmt w:val="bullet"/>
      <w:lvlText w:val="o"/>
      <w:lvlJc w:val="left"/>
      <w:pPr>
        <w:ind w:left="5760" w:hanging="360"/>
      </w:pPr>
      <w:rPr>
        <w:rFonts w:ascii="Courier New" w:hAnsi="Courier New" w:hint="default"/>
      </w:rPr>
    </w:lvl>
    <w:lvl w:ilvl="8" w:tplc="5044C2B8">
      <w:start w:val="1"/>
      <w:numFmt w:val="bullet"/>
      <w:lvlText w:val=""/>
      <w:lvlJc w:val="left"/>
      <w:pPr>
        <w:ind w:left="6480" w:hanging="360"/>
      </w:pPr>
      <w:rPr>
        <w:rFonts w:ascii="Wingdings" w:hAnsi="Wingdings" w:hint="default"/>
      </w:rPr>
    </w:lvl>
  </w:abstractNum>
  <w:abstractNum w:abstractNumId="24" w15:restartNumberingAfterBreak="0">
    <w:nsid w:val="7E861C12"/>
    <w:multiLevelType w:val="hybridMultilevel"/>
    <w:tmpl w:val="21F6444E"/>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4629203">
    <w:abstractNumId w:val="10"/>
  </w:num>
  <w:num w:numId="2" w16cid:durableId="2083869128">
    <w:abstractNumId w:val="17"/>
  </w:num>
  <w:num w:numId="3" w16cid:durableId="2128348243">
    <w:abstractNumId w:val="23"/>
  </w:num>
  <w:num w:numId="4" w16cid:durableId="202063016">
    <w:abstractNumId w:val="7"/>
  </w:num>
  <w:num w:numId="5" w16cid:durableId="1519848933">
    <w:abstractNumId w:val="20"/>
  </w:num>
  <w:num w:numId="6" w16cid:durableId="637686883">
    <w:abstractNumId w:val="16"/>
  </w:num>
  <w:num w:numId="7" w16cid:durableId="1423378448">
    <w:abstractNumId w:val="3"/>
  </w:num>
  <w:num w:numId="8" w16cid:durableId="1492019399">
    <w:abstractNumId w:val="18"/>
  </w:num>
  <w:num w:numId="9" w16cid:durableId="1370908914">
    <w:abstractNumId w:val="1"/>
  </w:num>
  <w:num w:numId="10" w16cid:durableId="612128094">
    <w:abstractNumId w:val="4"/>
  </w:num>
  <w:num w:numId="11" w16cid:durableId="1570269868">
    <w:abstractNumId w:val="6"/>
  </w:num>
  <w:num w:numId="12" w16cid:durableId="2099477904">
    <w:abstractNumId w:val="13"/>
  </w:num>
  <w:num w:numId="13" w16cid:durableId="1026715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7397680">
    <w:abstractNumId w:val="22"/>
  </w:num>
  <w:num w:numId="15" w16cid:durableId="1318650340">
    <w:abstractNumId w:val="19"/>
  </w:num>
  <w:num w:numId="16" w16cid:durableId="1922331893">
    <w:abstractNumId w:val="8"/>
  </w:num>
  <w:num w:numId="17" w16cid:durableId="853304882">
    <w:abstractNumId w:val="14"/>
  </w:num>
  <w:num w:numId="18" w16cid:durableId="2101364652">
    <w:abstractNumId w:val="24"/>
  </w:num>
  <w:num w:numId="19" w16cid:durableId="628168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028231">
    <w:abstractNumId w:val="12"/>
  </w:num>
  <w:num w:numId="21" w16cid:durableId="942421393">
    <w:abstractNumId w:val="15"/>
  </w:num>
  <w:num w:numId="22" w16cid:durableId="299924012">
    <w:abstractNumId w:val="0"/>
  </w:num>
  <w:num w:numId="23" w16cid:durableId="1771124521">
    <w:abstractNumId w:val="21"/>
  </w:num>
  <w:num w:numId="24" w16cid:durableId="60562813">
    <w:abstractNumId w:val="2"/>
  </w:num>
  <w:num w:numId="25" w16cid:durableId="23975804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hideSpellingErrors/>
  <w:hideGrammaticalError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tDA2MTQ1MLM0MzNS0lEKTi0uzszPAykwqQUAAZasjSwAAAA="/>
  </w:docVars>
  <w:rsids>
    <w:rsidRoot w:val="001944AC"/>
    <w:rsid w:val="00000BE1"/>
    <w:rsid w:val="00000E1B"/>
    <w:rsid w:val="00001BDA"/>
    <w:rsid w:val="000026C6"/>
    <w:rsid w:val="000032E0"/>
    <w:rsid w:val="00003621"/>
    <w:rsid w:val="000038E5"/>
    <w:rsid w:val="0000497D"/>
    <w:rsid w:val="00006238"/>
    <w:rsid w:val="000064FD"/>
    <w:rsid w:val="00006EE8"/>
    <w:rsid w:val="00007027"/>
    <w:rsid w:val="0000792C"/>
    <w:rsid w:val="000107F7"/>
    <w:rsid w:val="000132D6"/>
    <w:rsid w:val="0001347F"/>
    <w:rsid w:val="000137E7"/>
    <w:rsid w:val="00013A0A"/>
    <w:rsid w:val="00014806"/>
    <w:rsid w:val="00014AE4"/>
    <w:rsid w:val="000154DC"/>
    <w:rsid w:val="00015840"/>
    <w:rsid w:val="00020B92"/>
    <w:rsid w:val="0002114A"/>
    <w:rsid w:val="000226A9"/>
    <w:rsid w:val="00022898"/>
    <w:rsid w:val="00022B54"/>
    <w:rsid w:val="000235BE"/>
    <w:rsid w:val="00023D57"/>
    <w:rsid w:val="0002467C"/>
    <w:rsid w:val="000258A0"/>
    <w:rsid w:val="00026086"/>
    <w:rsid w:val="000264E4"/>
    <w:rsid w:val="000274FE"/>
    <w:rsid w:val="0002AA85"/>
    <w:rsid w:val="00030B20"/>
    <w:rsid w:val="00031519"/>
    <w:rsid w:val="00031685"/>
    <w:rsid w:val="00031719"/>
    <w:rsid w:val="00031B27"/>
    <w:rsid w:val="00031D2C"/>
    <w:rsid w:val="0003285A"/>
    <w:rsid w:val="00032E74"/>
    <w:rsid w:val="00032FA0"/>
    <w:rsid w:val="00034C66"/>
    <w:rsid w:val="00034F16"/>
    <w:rsid w:val="00040042"/>
    <w:rsid w:val="00040273"/>
    <w:rsid w:val="00040518"/>
    <w:rsid w:val="000415EC"/>
    <w:rsid w:val="00042F30"/>
    <w:rsid w:val="00043280"/>
    <w:rsid w:val="0004337C"/>
    <w:rsid w:val="00043EBB"/>
    <w:rsid w:val="000451BB"/>
    <w:rsid w:val="00045445"/>
    <w:rsid w:val="00046119"/>
    <w:rsid w:val="000465C4"/>
    <w:rsid w:val="000472CB"/>
    <w:rsid w:val="00050497"/>
    <w:rsid w:val="0005261F"/>
    <w:rsid w:val="0005346C"/>
    <w:rsid w:val="00053A0E"/>
    <w:rsid w:val="00053BD0"/>
    <w:rsid w:val="00053D50"/>
    <w:rsid w:val="00053EA2"/>
    <w:rsid w:val="00054481"/>
    <w:rsid w:val="00054A0A"/>
    <w:rsid w:val="00055D15"/>
    <w:rsid w:val="00055F11"/>
    <w:rsid w:val="00056A62"/>
    <w:rsid w:val="00057562"/>
    <w:rsid w:val="00057675"/>
    <w:rsid w:val="00060936"/>
    <w:rsid w:val="000609C7"/>
    <w:rsid w:val="00060C43"/>
    <w:rsid w:val="000619F0"/>
    <w:rsid w:val="00061A36"/>
    <w:rsid w:val="00061CC4"/>
    <w:rsid w:val="00064C18"/>
    <w:rsid w:val="0006508B"/>
    <w:rsid w:val="00065B1B"/>
    <w:rsid w:val="00066515"/>
    <w:rsid w:val="00066E26"/>
    <w:rsid w:val="00067FF8"/>
    <w:rsid w:val="00070294"/>
    <w:rsid w:val="0007046D"/>
    <w:rsid w:val="00070588"/>
    <w:rsid w:val="00070DCC"/>
    <w:rsid w:val="00070F84"/>
    <w:rsid w:val="0007126C"/>
    <w:rsid w:val="000719BE"/>
    <w:rsid w:val="00072C28"/>
    <w:rsid w:val="00073C6E"/>
    <w:rsid w:val="00074265"/>
    <w:rsid w:val="00074575"/>
    <w:rsid w:val="00075145"/>
    <w:rsid w:val="00076053"/>
    <w:rsid w:val="00080500"/>
    <w:rsid w:val="0008162D"/>
    <w:rsid w:val="000858E1"/>
    <w:rsid w:val="00086432"/>
    <w:rsid w:val="000900EF"/>
    <w:rsid w:val="00090240"/>
    <w:rsid w:val="000912B8"/>
    <w:rsid w:val="0009198D"/>
    <w:rsid w:val="00091EE0"/>
    <w:rsid w:val="00094935"/>
    <w:rsid w:val="000957B6"/>
    <w:rsid w:val="00095946"/>
    <w:rsid w:val="00095E56"/>
    <w:rsid w:val="00096ED5"/>
    <w:rsid w:val="000A4171"/>
    <w:rsid w:val="000A4557"/>
    <w:rsid w:val="000A7CD6"/>
    <w:rsid w:val="000A7E76"/>
    <w:rsid w:val="000A7FFC"/>
    <w:rsid w:val="000B0010"/>
    <w:rsid w:val="000B0296"/>
    <w:rsid w:val="000B1C9D"/>
    <w:rsid w:val="000B1DC3"/>
    <w:rsid w:val="000B1DCF"/>
    <w:rsid w:val="000B2573"/>
    <w:rsid w:val="000B4553"/>
    <w:rsid w:val="000B490C"/>
    <w:rsid w:val="000B5196"/>
    <w:rsid w:val="000B5C78"/>
    <w:rsid w:val="000B5EE6"/>
    <w:rsid w:val="000B7807"/>
    <w:rsid w:val="000C03B7"/>
    <w:rsid w:val="000C0B0D"/>
    <w:rsid w:val="000C1E0D"/>
    <w:rsid w:val="000C1E9C"/>
    <w:rsid w:val="000C2738"/>
    <w:rsid w:val="000C286B"/>
    <w:rsid w:val="000C2D43"/>
    <w:rsid w:val="000C3234"/>
    <w:rsid w:val="000C544D"/>
    <w:rsid w:val="000C5FD4"/>
    <w:rsid w:val="000C6196"/>
    <w:rsid w:val="000C6585"/>
    <w:rsid w:val="000C79AE"/>
    <w:rsid w:val="000C7DE4"/>
    <w:rsid w:val="000D039C"/>
    <w:rsid w:val="000D0DE3"/>
    <w:rsid w:val="000D1D8A"/>
    <w:rsid w:val="000D203C"/>
    <w:rsid w:val="000D269C"/>
    <w:rsid w:val="000D2C58"/>
    <w:rsid w:val="000D342E"/>
    <w:rsid w:val="000D4024"/>
    <w:rsid w:val="000D6215"/>
    <w:rsid w:val="000E2F62"/>
    <w:rsid w:val="000E31CD"/>
    <w:rsid w:val="000E3A1F"/>
    <w:rsid w:val="000E4567"/>
    <w:rsid w:val="000E4C08"/>
    <w:rsid w:val="000E5016"/>
    <w:rsid w:val="000E72EF"/>
    <w:rsid w:val="000E7713"/>
    <w:rsid w:val="000E7EFC"/>
    <w:rsid w:val="000EAA2F"/>
    <w:rsid w:val="000F02AF"/>
    <w:rsid w:val="000F0404"/>
    <w:rsid w:val="000F0F46"/>
    <w:rsid w:val="000F11DA"/>
    <w:rsid w:val="000F160A"/>
    <w:rsid w:val="000F1F42"/>
    <w:rsid w:val="000F3120"/>
    <w:rsid w:val="000F3283"/>
    <w:rsid w:val="000F49D7"/>
    <w:rsid w:val="000F4A48"/>
    <w:rsid w:val="000F580B"/>
    <w:rsid w:val="000F5B10"/>
    <w:rsid w:val="000F6563"/>
    <w:rsid w:val="000F67CC"/>
    <w:rsid w:val="001002FB"/>
    <w:rsid w:val="00100F1A"/>
    <w:rsid w:val="00103DFE"/>
    <w:rsid w:val="00105193"/>
    <w:rsid w:val="00105331"/>
    <w:rsid w:val="001077F2"/>
    <w:rsid w:val="00107FF2"/>
    <w:rsid w:val="0011025A"/>
    <w:rsid w:val="0011066A"/>
    <w:rsid w:val="00110CB0"/>
    <w:rsid w:val="00111004"/>
    <w:rsid w:val="00111072"/>
    <w:rsid w:val="00111C6C"/>
    <w:rsid w:val="00112188"/>
    <w:rsid w:val="001129A3"/>
    <w:rsid w:val="00112F6F"/>
    <w:rsid w:val="0011325D"/>
    <w:rsid w:val="00113A68"/>
    <w:rsid w:val="0011498E"/>
    <w:rsid w:val="00115133"/>
    <w:rsid w:val="00115935"/>
    <w:rsid w:val="001159C0"/>
    <w:rsid w:val="00115B5B"/>
    <w:rsid w:val="001167D6"/>
    <w:rsid w:val="0011738F"/>
    <w:rsid w:val="00120C3E"/>
    <w:rsid w:val="0012105A"/>
    <w:rsid w:val="0012259C"/>
    <w:rsid w:val="00122D26"/>
    <w:rsid w:val="00122E20"/>
    <w:rsid w:val="001230FA"/>
    <w:rsid w:val="00123B64"/>
    <w:rsid w:val="0012541D"/>
    <w:rsid w:val="00125C69"/>
    <w:rsid w:val="0012648D"/>
    <w:rsid w:val="00126F7C"/>
    <w:rsid w:val="00130BAF"/>
    <w:rsid w:val="0013190E"/>
    <w:rsid w:val="00132B4E"/>
    <w:rsid w:val="00133AE7"/>
    <w:rsid w:val="00134B95"/>
    <w:rsid w:val="00134BEB"/>
    <w:rsid w:val="00134EA7"/>
    <w:rsid w:val="001351E5"/>
    <w:rsid w:val="00135B05"/>
    <w:rsid w:val="0013647D"/>
    <w:rsid w:val="0013C1B0"/>
    <w:rsid w:val="001402C9"/>
    <w:rsid w:val="00140DB7"/>
    <w:rsid w:val="0014100D"/>
    <w:rsid w:val="0014215F"/>
    <w:rsid w:val="0014251D"/>
    <w:rsid w:val="00142E94"/>
    <w:rsid w:val="00145434"/>
    <w:rsid w:val="00145B2D"/>
    <w:rsid w:val="00147618"/>
    <w:rsid w:val="001479F9"/>
    <w:rsid w:val="00151231"/>
    <w:rsid w:val="001526BB"/>
    <w:rsid w:val="00152E01"/>
    <w:rsid w:val="00153185"/>
    <w:rsid w:val="00153496"/>
    <w:rsid w:val="00154062"/>
    <w:rsid w:val="00154706"/>
    <w:rsid w:val="0015565D"/>
    <w:rsid w:val="00156049"/>
    <w:rsid w:val="00157016"/>
    <w:rsid w:val="00157A90"/>
    <w:rsid w:val="00157CFF"/>
    <w:rsid w:val="00160AAE"/>
    <w:rsid w:val="00162BC4"/>
    <w:rsid w:val="00164376"/>
    <w:rsid w:val="00164CD7"/>
    <w:rsid w:val="00164D7B"/>
    <w:rsid w:val="001652AE"/>
    <w:rsid w:val="00166EDB"/>
    <w:rsid w:val="0016737C"/>
    <w:rsid w:val="00167513"/>
    <w:rsid w:val="00167DEE"/>
    <w:rsid w:val="001703DB"/>
    <w:rsid w:val="0017040E"/>
    <w:rsid w:val="001705D2"/>
    <w:rsid w:val="00170A98"/>
    <w:rsid w:val="00171A4F"/>
    <w:rsid w:val="00172D74"/>
    <w:rsid w:val="001733D5"/>
    <w:rsid w:val="0017422D"/>
    <w:rsid w:val="0017442F"/>
    <w:rsid w:val="0017454F"/>
    <w:rsid w:val="00175B9F"/>
    <w:rsid w:val="0017616D"/>
    <w:rsid w:val="00177537"/>
    <w:rsid w:val="001802AD"/>
    <w:rsid w:val="001815C9"/>
    <w:rsid w:val="00181C56"/>
    <w:rsid w:val="0018243F"/>
    <w:rsid w:val="00183AD3"/>
    <w:rsid w:val="001857E6"/>
    <w:rsid w:val="0019091C"/>
    <w:rsid w:val="00190EA4"/>
    <w:rsid w:val="00191139"/>
    <w:rsid w:val="0019192A"/>
    <w:rsid w:val="0019335A"/>
    <w:rsid w:val="00193C87"/>
    <w:rsid w:val="001944AC"/>
    <w:rsid w:val="0019550E"/>
    <w:rsid w:val="00195896"/>
    <w:rsid w:val="00195EC4"/>
    <w:rsid w:val="0019667D"/>
    <w:rsid w:val="001969DC"/>
    <w:rsid w:val="00197FCD"/>
    <w:rsid w:val="001A09E8"/>
    <w:rsid w:val="001A0FB2"/>
    <w:rsid w:val="001A15E2"/>
    <w:rsid w:val="001A342C"/>
    <w:rsid w:val="001A3BA2"/>
    <w:rsid w:val="001A3D50"/>
    <w:rsid w:val="001A3FC6"/>
    <w:rsid w:val="001A50CA"/>
    <w:rsid w:val="001A52F5"/>
    <w:rsid w:val="001A5C5D"/>
    <w:rsid w:val="001A6EDD"/>
    <w:rsid w:val="001B0747"/>
    <w:rsid w:val="001B1237"/>
    <w:rsid w:val="001B1311"/>
    <w:rsid w:val="001B2C2E"/>
    <w:rsid w:val="001B3C98"/>
    <w:rsid w:val="001B3F20"/>
    <w:rsid w:val="001B3F86"/>
    <w:rsid w:val="001B5E26"/>
    <w:rsid w:val="001B61A9"/>
    <w:rsid w:val="001B6D25"/>
    <w:rsid w:val="001B6E99"/>
    <w:rsid w:val="001B7000"/>
    <w:rsid w:val="001C11AB"/>
    <w:rsid w:val="001C1209"/>
    <w:rsid w:val="001C1CF1"/>
    <w:rsid w:val="001C3982"/>
    <w:rsid w:val="001C43D9"/>
    <w:rsid w:val="001C51DC"/>
    <w:rsid w:val="001C6433"/>
    <w:rsid w:val="001C6B30"/>
    <w:rsid w:val="001C6F42"/>
    <w:rsid w:val="001C710F"/>
    <w:rsid w:val="001D0429"/>
    <w:rsid w:val="001D0B4E"/>
    <w:rsid w:val="001D16F9"/>
    <w:rsid w:val="001D1BCC"/>
    <w:rsid w:val="001D2141"/>
    <w:rsid w:val="001D4034"/>
    <w:rsid w:val="001D5210"/>
    <w:rsid w:val="001D5829"/>
    <w:rsid w:val="001D5E66"/>
    <w:rsid w:val="001D5F2B"/>
    <w:rsid w:val="001D62FF"/>
    <w:rsid w:val="001D66A4"/>
    <w:rsid w:val="001D7FB0"/>
    <w:rsid w:val="001E10D5"/>
    <w:rsid w:val="001E118E"/>
    <w:rsid w:val="001E1CCB"/>
    <w:rsid w:val="001E21D6"/>
    <w:rsid w:val="001E2778"/>
    <w:rsid w:val="001E3DF3"/>
    <w:rsid w:val="001F0F1B"/>
    <w:rsid w:val="001F2621"/>
    <w:rsid w:val="001F29C4"/>
    <w:rsid w:val="001F39CD"/>
    <w:rsid w:val="001F3ABA"/>
    <w:rsid w:val="001F47A7"/>
    <w:rsid w:val="001F47BD"/>
    <w:rsid w:val="001F4902"/>
    <w:rsid w:val="001F5C61"/>
    <w:rsid w:val="001F5C86"/>
    <w:rsid w:val="001F5F43"/>
    <w:rsid w:val="001F6478"/>
    <w:rsid w:val="001F6C41"/>
    <w:rsid w:val="001F7F69"/>
    <w:rsid w:val="00200375"/>
    <w:rsid w:val="00201763"/>
    <w:rsid w:val="00201883"/>
    <w:rsid w:val="00201DDA"/>
    <w:rsid w:val="002025E4"/>
    <w:rsid w:val="0020330F"/>
    <w:rsid w:val="00204562"/>
    <w:rsid w:val="00205440"/>
    <w:rsid w:val="00205A88"/>
    <w:rsid w:val="00206165"/>
    <w:rsid w:val="00206A8F"/>
    <w:rsid w:val="00210997"/>
    <w:rsid w:val="00210A33"/>
    <w:rsid w:val="00210D21"/>
    <w:rsid w:val="00211862"/>
    <w:rsid w:val="00211AD1"/>
    <w:rsid w:val="0021286C"/>
    <w:rsid w:val="0021286D"/>
    <w:rsid w:val="00212E3B"/>
    <w:rsid w:val="002144B5"/>
    <w:rsid w:val="00214AD9"/>
    <w:rsid w:val="002157EE"/>
    <w:rsid w:val="002166F1"/>
    <w:rsid w:val="00216CAB"/>
    <w:rsid w:val="00217482"/>
    <w:rsid w:val="002217C7"/>
    <w:rsid w:val="00221EE0"/>
    <w:rsid w:val="002239E7"/>
    <w:rsid w:val="00224315"/>
    <w:rsid w:val="002244B9"/>
    <w:rsid w:val="0022453F"/>
    <w:rsid w:val="002249C5"/>
    <w:rsid w:val="00227727"/>
    <w:rsid w:val="00227899"/>
    <w:rsid w:val="00228AB3"/>
    <w:rsid w:val="0022ADF1"/>
    <w:rsid w:val="0023083A"/>
    <w:rsid w:val="00230B0D"/>
    <w:rsid w:val="00230FA4"/>
    <w:rsid w:val="00231039"/>
    <w:rsid w:val="00231451"/>
    <w:rsid w:val="00231FD6"/>
    <w:rsid w:val="00234C36"/>
    <w:rsid w:val="00235941"/>
    <w:rsid w:val="00236542"/>
    <w:rsid w:val="00236B77"/>
    <w:rsid w:val="002374F1"/>
    <w:rsid w:val="0023797C"/>
    <w:rsid w:val="0023B7F0"/>
    <w:rsid w:val="00241378"/>
    <w:rsid w:val="00241477"/>
    <w:rsid w:val="00241FB6"/>
    <w:rsid w:val="00242050"/>
    <w:rsid w:val="0024303A"/>
    <w:rsid w:val="00243703"/>
    <w:rsid w:val="00243C71"/>
    <w:rsid w:val="002442A6"/>
    <w:rsid w:val="00244E44"/>
    <w:rsid w:val="002451B4"/>
    <w:rsid w:val="002475E5"/>
    <w:rsid w:val="0024766D"/>
    <w:rsid w:val="00247C2B"/>
    <w:rsid w:val="002507BF"/>
    <w:rsid w:val="00254CC3"/>
    <w:rsid w:val="002551A3"/>
    <w:rsid w:val="00255A4F"/>
    <w:rsid w:val="00255EBD"/>
    <w:rsid w:val="002569FF"/>
    <w:rsid w:val="00260C75"/>
    <w:rsid w:val="00260E1C"/>
    <w:rsid w:val="00262F17"/>
    <w:rsid w:val="00263DC7"/>
    <w:rsid w:val="00263E7C"/>
    <w:rsid w:val="00265D7D"/>
    <w:rsid w:val="00266362"/>
    <w:rsid w:val="002669A2"/>
    <w:rsid w:val="00270C20"/>
    <w:rsid w:val="002713C5"/>
    <w:rsid w:val="002715DC"/>
    <w:rsid w:val="00273C1A"/>
    <w:rsid w:val="00273CA6"/>
    <w:rsid w:val="00273F98"/>
    <w:rsid w:val="00273FFC"/>
    <w:rsid w:val="002741EE"/>
    <w:rsid w:val="00275C9E"/>
    <w:rsid w:val="0027617E"/>
    <w:rsid w:val="002777BF"/>
    <w:rsid w:val="00280C46"/>
    <w:rsid w:val="002810CE"/>
    <w:rsid w:val="002813F6"/>
    <w:rsid w:val="0028182E"/>
    <w:rsid w:val="002828A9"/>
    <w:rsid w:val="00283060"/>
    <w:rsid w:val="00283B19"/>
    <w:rsid w:val="0028558E"/>
    <w:rsid w:val="00286C71"/>
    <w:rsid w:val="00287439"/>
    <w:rsid w:val="002876EB"/>
    <w:rsid w:val="002910B9"/>
    <w:rsid w:val="00291DB0"/>
    <w:rsid w:val="00292324"/>
    <w:rsid w:val="00293B70"/>
    <w:rsid w:val="00293D76"/>
    <w:rsid w:val="00294152"/>
    <w:rsid w:val="002948E7"/>
    <w:rsid w:val="00294F24"/>
    <w:rsid w:val="002958AB"/>
    <w:rsid w:val="0029610E"/>
    <w:rsid w:val="00296C83"/>
    <w:rsid w:val="00297AFE"/>
    <w:rsid w:val="00297DF8"/>
    <w:rsid w:val="002A01BC"/>
    <w:rsid w:val="002A0EF5"/>
    <w:rsid w:val="002A2932"/>
    <w:rsid w:val="002A2B9B"/>
    <w:rsid w:val="002A2BC4"/>
    <w:rsid w:val="002A5657"/>
    <w:rsid w:val="002A65FE"/>
    <w:rsid w:val="002A7852"/>
    <w:rsid w:val="002A7C0C"/>
    <w:rsid w:val="002B12E8"/>
    <w:rsid w:val="002B2767"/>
    <w:rsid w:val="002B288D"/>
    <w:rsid w:val="002B2CF5"/>
    <w:rsid w:val="002B4A9E"/>
    <w:rsid w:val="002B4C88"/>
    <w:rsid w:val="002B5081"/>
    <w:rsid w:val="002B6D62"/>
    <w:rsid w:val="002B761C"/>
    <w:rsid w:val="002B7889"/>
    <w:rsid w:val="002B7AE6"/>
    <w:rsid w:val="002C0477"/>
    <w:rsid w:val="002C0656"/>
    <w:rsid w:val="002C06D5"/>
    <w:rsid w:val="002C150E"/>
    <w:rsid w:val="002C2621"/>
    <w:rsid w:val="002C28B9"/>
    <w:rsid w:val="002C2D07"/>
    <w:rsid w:val="002C4077"/>
    <w:rsid w:val="002C50F9"/>
    <w:rsid w:val="002C5F6D"/>
    <w:rsid w:val="002C626F"/>
    <w:rsid w:val="002C7B65"/>
    <w:rsid w:val="002C7FF5"/>
    <w:rsid w:val="002D025E"/>
    <w:rsid w:val="002D0EA3"/>
    <w:rsid w:val="002D172D"/>
    <w:rsid w:val="002D1B6E"/>
    <w:rsid w:val="002D2206"/>
    <w:rsid w:val="002D2827"/>
    <w:rsid w:val="002D2F50"/>
    <w:rsid w:val="002D30A3"/>
    <w:rsid w:val="002D4964"/>
    <w:rsid w:val="002D5DB9"/>
    <w:rsid w:val="002D6022"/>
    <w:rsid w:val="002D6A81"/>
    <w:rsid w:val="002D6C31"/>
    <w:rsid w:val="002E0339"/>
    <w:rsid w:val="002E160E"/>
    <w:rsid w:val="002E1B78"/>
    <w:rsid w:val="002E1F07"/>
    <w:rsid w:val="002E2CC2"/>
    <w:rsid w:val="002E3268"/>
    <w:rsid w:val="002E363C"/>
    <w:rsid w:val="002E4496"/>
    <w:rsid w:val="002E6C2F"/>
    <w:rsid w:val="002E737E"/>
    <w:rsid w:val="002F0F1C"/>
    <w:rsid w:val="002F1AEF"/>
    <w:rsid w:val="002F1CCC"/>
    <w:rsid w:val="002F4810"/>
    <w:rsid w:val="002F5ABF"/>
    <w:rsid w:val="002F5AC7"/>
    <w:rsid w:val="002F7828"/>
    <w:rsid w:val="002FB117"/>
    <w:rsid w:val="00301065"/>
    <w:rsid w:val="00302041"/>
    <w:rsid w:val="0030246D"/>
    <w:rsid w:val="003029ED"/>
    <w:rsid w:val="003036F8"/>
    <w:rsid w:val="00305567"/>
    <w:rsid w:val="00305A03"/>
    <w:rsid w:val="00306C90"/>
    <w:rsid w:val="00306FEB"/>
    <w:rsid w:val="0030747C"/>
    <w:rsid w:val="00307587"/>
    <w:rsid w:val="0030781B"/>
    <w:rsid w:val="003100BB"/>
    <w:rsid w:val="00311EE0"/>
    <w:rsid w:val="00312974"/>
    <w:rsid w:val="003135DC"/>
    <w:rsid w:val="003153A3"/>
    <w:rsid w:val="00316C35"/>
    <w:rsid w:val="0031706D"/>
    <w:rsid w:val="00317134"/>
    <w:rsid w:val="00317AA3"/>
    <w:rsid w:val="00320456"/>
    <w:rsid w:val="003206AF"/>
    <w:rsid w:val="00321118"/>
    <w:rsid w:val="00321E47"/>
    <w:rsid w:val="00322C10"/>
    <w:rsid w:val="0032415A"/>
    <w:rsid w:val="0032469E"/>
    <w:rsid w:val="00325624"/>
    <w:rsid w:val="00326B83"/>
    <w:rsid w:val="00330637"/>
    <w:rsid w:val="00331B01"/>
    <w:rsid w:val="00332ECB"/>
    <w:rsid w:val="003344FC"/>
    <w:rsid w:val="0033454F"/>
    <w:rsid w:val="003345DC"/>
    <w:rsid w:val="00334608"/>
    <w:rsid w:val="00334BB6"/>
    <w:rsid w:val="0033579E"/>
    <w:rsid w:val="00335A80"/>
    <w:rsid w:val="00335C38"/>
    <w:rsid w:val="0033659E"/>
    <w:rsid w:val="003365BE"/>
    <w:rsid w:val="003367D3"/>
    <w:rsid w:val="00336827"/>
    <w:rsid w:val="00336902"/>
    <w:rsid w:val="0033719B"/>
    <w:rsid w:val="0033722E"/>
    <w:rsid w:val="00340AF1"/>
    <w:rsid w:val="003417FC"/>
    <w:rsid w:val="00341E6A"/>
    <w:rsid w:val="00342B86"/>
    <w:rsid w:val="00342FB0"/>
    <w:rsid w:val="003430D1"/>
    <w:rsid w:val="00343742"/>
    <w:rsid w:val="00343B4D"/>
    <w:rsid w:val="00345905"/>
    <w:rsid w:val="00346603"/>
    <w:rsid w:val="00346BC5"/>
    <w:rsid w:val="00350C22"/>
    <w:rsid w:val="00351D04"/>
    <w:rsid w:val="00351F19"/>
    <w:rsid w:val="003528EF"/>
    <w:rsid w:val="00353A04"/>
    <w:rsid w:val="00354843"/>
    <w:rsid w:val="0035576D"/>
    <w:rsid w:val="00355EE8"/>
    <w:rsid w:val="00356741"/>
    <w:rsid w:val="00357161"/>
    <w:rsid w:val="00357658"/>
    <w:rsid w:val="003578FD"/>
    <w:rsid w:val="00360152"/>
    <w:rsid w:val="00362412"/>
    <w:rsid w:val="00362D88"/>
    <w:rsid w:val="003635EE"/>
    <w:rsid w:val="00363ADD"/>
    <w:rsid w:val="00363EF4"/>
    <w:rsid w:val="00364953"/>
    <w:rsid w:val="00364A97"/>
    <w:rsid w:val="00364D21"/>
    <w:rsid w:val="00364E15"/>
    <w:rsid w:val="00365383"/>
    <w:rsid w:val="003654EE"/>
    <w:rsid w:val="00365A32"/>
    <w:rsid w:val="00365EF2"/>
    <w:rsid w:val="0036649D"/>
    <w:rsid w:val="00366D0D"/>
    <w:rsid w:val="0036705C"/>
    <w:rsid w:val="003672F2"/>
    <w:rsid w:val="00370DFD"/>
    <w:rsid w:val="00371877"/>
    <w:rsid w:val="00371E11"/>
    <w:rsid w:val="00371F67"/>
    <w:rsid w:val="00372BBC"/>
    <w:rsid w:val="00372D53"/>
    <w:rsid w:val="00372FE3"/>
    <w:rsid w:val="003738CC"/>
    <w:rsid w:val="00373BBF"/>
    <w:rsid w:val="00373E95"/>
    <w:rsid w:val="003747BC"/>
    <w:rsid w:val="0038099F"/>
    <w:rsid w:val="0038224D"/>
    <w:rsid w:val="0038254B"/>
    <w:rsid w:val="003827A3"/>
    <w:rsid w:val="003852B7"/>
    <w:rsid w:val="00386455"/>
    <w:rsid w:val="00387BC9"/>
    <w:rsid w:val="0038EA3F"/>
    <w:rsid w:val="0039031F"/>
    <w:rsid w:val="0039034F"/>
    <w:rsid w:val="003909DC"/>
    <w:rsid w:val="00391735"/>
    <w:rsid w:val="003922D1"/>
    <w:rsid w:val="0039254E"/>
    <w:rsid w:val="00392F8A"/>
    <w:rsid w:val="00393FB6"/>
    <w:rsid w:val="003942FE"/>
    <w:rsid w:val="00394D32"/>
    <w:rsid w:val="0039634B"/>
    <w:rsid w:val="003967E6"/>
    <w:rsid w:val="003A05A9"/>
    <w:rsid w:val="003A18D4"/>
    <w:rsid w:val="003A26E6"/>
    <w:rsid w:val="003A307E"/>
    <w:rsid w:val="003A467E"/>
    <w:rsid w:val="003A541E"/>
    <w:rsid w:val="003A7B5C"/>
    <w:rsid w:val="003B09D6"/>
    <w:rsid w:val="003B0A63"/>
    <w:rsid w:val="003B20FE"/>
    <w:rsid w:val="003B46F2"/>
    <w:rsid w:val="003B4D63"/>
    <w:rsid w:val="003B58F4"/>
    <w:rsid w:val="003B62F1"/>
    <w:rsid w:val="003B68DF"/>
    <w:rsid w:val="003B6B2D"/>
    <w:rsid w:val="003B75DE"/>
    <w:rsid w:val="003B7743"/>
    <w:rsid w:val="003B7F1D"/>
    <w:rsid w:val="003C0087"/>
    <w:rsid w:val="003C05D9"/>
    <w:rsid w:val="003C065B"/>
    <w:rsid w:val="003C1118"/>
    <w:rsid w:val="003C4EE6"/>
    <w:rsid w:val="003C52F3"/>
    <w:rsid w:val="003C5F7E"/>
    <w:rsid w:val="003D054E"/>
    <w:rsid w:val="003D071D"/>
    <w:rsid w:val="003D0D2D"/>
    <w:rsid w:val="003D1CA8"/>
    <w:rsid w:val="003D2623"/>
    <w:rsid w:val="003D53EE"/>
    <w:rsid w:val="003D5582"/>
    <w:rsid w:val="003D648D"/>
    <w:rsid w:val="003D6DDA"/>
    <w:rsid w:val="003D7B95"/>
    <w:rsid w:val="003D7D23"/>
    <w:rsid w:val="003DFD67"/>
    <w:rsid w:val="003E0238"/>
    <w:rsid w:val="003E0C53"/>
    <w:rsid w:val="003E0D4B"/>
    <w:rsid w:val="003E142E"/>
    <w:rsid w:val="003E17D1"/>
    <w:rsid w:val="003E1B94"/>
    <w:rsid w:val="003E1DE4"/>
    <w:rsid w:val="003E3E93"/>
    <w:rsid w:val="003E42A0"/>
    <w:rsid w:val="003E4D46"/>
    <w:rsid w:val="003E5886"/>
    <w:rsid w:val="003E601B"/>
    <w:rsid w:val="003E6701"/>
    <w:rsid w:val="003E7CD9"/>
    <w:rsid w:val="003F0ACC"/>
    <w:rsid w:val="003F0DF7"/>
    <w:rsid w:val="003F0E9F"/>
    <w:rsid w:val="003F14E8"/>
    <w:rsid w:val="003F184A"/>
    <w:rsid w:val="003F3053"/>
    <w:rsid w:val="003F3138"/>
    <w:rsid w:val="003F468B"/>
    <w:rsid w:val="003F47B6"/>
    <w:rsid w:val="003F4B66"/>
    <w:rsid w:val="003F54C3"/>
    <w:rsid w:val="003F5A9C"/>
    <w:rsid w:val="003F615C"/>
    <w:rsid w:val="003F7344"/>
    <w:rsid w:val="00401E2A"/>
    <w:rsid w:val="00401FD1"/>
    <w:rsid w:val="004028C4"/>
    <w:rsid w:val="00402F24"/>
    <w:rsid w:val="00404050"/>
    <w:rsid w:val="004053B1"/>
    <w:rsid w:val="00405470"/>
    <w:rsid w:val="004068A1"/>
    <w:rsid w:val="0041016F"/>
    <w:rsid w:val="00410EA1"/>
    <w:rsid w:val="0041227B"/>
    <w:rsid w:val="004127EE"/>
    <w:rsid w:val="00412DA6"/>
    <w:rsid w:val="004139D6"/>
    <w:rsid w:val="00413D1F"/>
    <w:rsid w:val="00414194"/>
    <w:rsid w:val="004175E9"/>
    <w:rsid w:val="00420BA4"/>
    <w:rsid w:val="00420DF7"/>
    <w:rsid w:val="004211F9"/>
    <w:rsid w:val="00422170"/>
    <w:rsid w:val="0042293C"/>
    <w:rsid w:val="00423016"/>
    <w:rsid w:val="00423260"/>
    <w:rsid w:val="00423630"/>
    <w:rsid w:val="00424B96"/>
    <w:rsid w:val="004251AA"/>
    <w:rsid w:val="004256FE"/>
    <w:rsid w:val="00425CC9"/>
    <w:rsid w:val="004266BE"/>
    <w:rsid w:val="00426FE3"/>
    <w:rsid w:val="004272D8"/>
    <w:rsid w:val="00427C25"/>
    <w:rsid w:val="00433037"/>
    <w:rsid w:val="00434863"/>
    <w:rsid w:val="004357D3"/>
    <w:rsid w:val="00435EF5"/>
    <w:rsid w:val="00436E20"/>
    <w:rsid w:val="00437150"/>
    <w:rsid w:val="00437DFA"/>
    <w:rsid w:val="004419A0"/>
    <w:rsid w:val="00441D34"/>
    <w:rsid w:val="00442418"/>
    <w:rsid w:val="0044265B"/>
    <w:rsid w:val="0044326E"/>
    <w:rsid w:val="0044483F"/>
    <w:rsid w:val="00446379"/>
    <w:rsid w:val="00446F9D"/>
    <w:rsid w:val="00447475"/>
    <w:rsid w:val="00447A71"/>
    <w:rsid w:val="00447B08"/>
    <w:rsid w:val="00447D3F"/>
    <w:rsid w:val="00450801"/>
    <w:rsid w:val="004513C2"/>
    <w:rsid w:val="00451A64"/>
    <w:rsid w:val="00452C9C"/>
    <w:rsid w:val="004537CC"/>
    <w:rsid w:val="004544E2"/>
    <w:rsid w:val="00455ED1"/>
    <w:rsid w:val="00456C03"/>
    <w:rsid w:val="004570D8"/>
    <w:rsid w:val="004609A4"/>
    <w:rsid w:val="00461718"/>
    <w:rsid w:val="00461C87"/>
    <w:rsid w:val="0046324B"/>
    <w:rsid w:val="004635F5"/>
    <w:rsid w:val="00463F5E"/>
    <w:rsid w:val="00464380"/>
    <w:rsid w:val="00465075"/>
    <w:rsid w:val="004662B8"/>
    <w:rsid w:val="00466F0A"/>
    <w:rsid w:val="00467098"/>
    <w:rsid w:val="00470DB2"/>
    <w:rsid w:val="0047178B"/>
    <w:rsid w:val="004718F3"/>
    <w:rsid w:val="0047282C"/>
    <w:rsid w:val="004728F7"/>
    <w:rsid w:val="00472EC8"/>
    <w:rsid w:val="0047349A"/>
    <w:rsid w:val="00473801"/>
    <w:rsid w:val="00474544"/>
    <w:rsid w:val="00475CDA"/>
    <w:rsid w:val="0047604C"/>
    <w:rsid w:val="0047664B"/>
    <w:rsid w:val="0047666D"/>
    <w:rsid w:val="00477CDE"/>
    <w:rsid w:val="00482029"/>
    <w:rsid w:val="0048264B"/>
    <w:rsid w:val="00482A5D"/>
    <w:rsid w:val="00483B11"/>
    <w:rsid w:val="004843B0"/>
    <w:rsid w:val="00484567"/>
    <w:rsid w:val="004846FA"/>
    <w:rsid w:val="0048471B"/>
    <w:rsid w:val="00484E55"/>
    <w:rsid w:val="004856FA"/>
    <w:rsid w:val="00485DF9"/>
    <w:rsid w:val="004862E1"/>
    <w:rsid w:val="00487A9C"/>
    <w:rsid w:val="0049058A"/>
    <w:rsid w:val="004909CF"/>
    <w:rsid w:val="00491ED9"/>
    <w:rsid w:val="00492233"/>
    <w:rsid w:val="0049249B"/>
    <w:rsid w:val="004926B7"/>
    <w:rsid w:val="0049319D"/>
    <w:rsid w:val="00493718"/>
    <w:rsid w:val="00494DE4"/>
    <w:rsid w:val="00495015"/>
    <w:rsid w:val="00495E5F"/>
    <w:rsid w:val="004968F5"/>
    <w:rsid w:val="00496A5A"/>
    <w:rsid w:val="00496F2E"/>
    <w:rsid w:val="004A00F5"/>
    <w:rsid w:val="004A24FB"/>
    <w:rsid w:val="004A2594"/>
    <w:rsid w:val="004A2FB9"/>
    <w:rsid w:val="004A38FC"/>
    <w:rsid w:val="004A4B36"/>
    <w:rsid w:val="004A4C31"/>
    <w:rsid w:val="004A6967"/>
    <w:rsid w:val="004A7C05"/>
    <w:rsid w:val="004B0ED3"/>
    <w:rsid w:val="004B1803"/>
    <w:rsid w:val="004B34D8"/>
    <w:rsid w:val="004B358D"/>
    <w:rsid w:val="004B36AC"/>
    <w:rsid w:val="004B3947"/>
    <w:rsid w:val="004B3B8F"/>
    <w:rsid w:val="004B4657"/>
    <w:rsid w:val="004B682C"/>
    <w:rsid w:val="004B75DB"/>
    <w:rsid w:val="004C0DB4"/>
    <w:rsid w:val="004C3F0F"/>
    <w:rsid w:val="004C4B0C"/>
    <w:rsid w:val="004C5259"/>
    <w:rsid w:val="004C5B00"/>
    <w:rsid w:val="004C6727"/>
    <w:rsid w:val="004C67BB"/>
    <w:rsid w:val="004C6C76"/>
    <w:rsid w:val="004C6FE2"/>
    <w:rsid w:val="004D032F"/>
    <w:rsid w:val="004D1E59"/>
    <w:rsid w:val="004D2142"/>
    <w:rsid w:val="004D3D91"/>
    <w:rsid w:val="004D48C1"/>
    <w:rsid w:val="004D4FB3"/>
    <w:rsid w:val="004D54D9"/>
    <w:rsid w:val="004D7F01"/>
    <w:rsid w:val="004E03D3"/>
    <w:rsid w:val="004E03E2"/>
    <w:rsid w:val="004E0FFD"/>
    <w:rsid w:val="004E11F1"/>
    <w:rsid w:val="004E1C6B"/>
    <w:rsid w:val="004E1F16"/>
    <w:rsid w:val="004E272F"/>
    <w:rsid w:val="004E34D3"/>
    <w:rsid w:val="004E4929"/>
    <w:rsid w:val="004E5E55"/>
    <w:rsid w:val="004F0B13"/>
    <w:rsid w:val="004F159C"/>
    <w:rsid w:val="004F19DF"/>
    <w:rsid w:val="004F2082"/>
    <w:rsid w:val="004F31DF"/>
    <w:rsid w:val="004F4153"/>
    <w:rsid w:val="004F4948"/>
    <w:rsid w:val="004F4F37"/>
    <w:rsid w:val="004F6474"/>
    <w:rsid w:val="004F64BC"/>
    <w:rsid w:val="004F6FF2"/>
    <w:rsid w:val="004F7489"/>
    <w:rsid w:val="0050036C"/>
    <w:rsid w:val="005019E4"/>
    <w:rsid w:val="0050276D"/>
    <w:rsid w:val="005029CA"/>
    <w:rsid w:val="00503BB9"/>
    <w:rsid w:val="0050492F"/>
    <w:rsid w:val="00506860"/>
    <w:rsid w:val="005076C2"/>
    <w:rsid w:val="00507921"/>
    <w:rsid w:val="00515343"/>
    <w:rsid w:val="005153F2"/>
    <w:rsid w:val="00515709"/>
    <w:rsid w:val="00515A0B"/>
    <w:rsid w:val="005162C6"/>
    <w:rsid w:val="00517DC5"/>
    <w:rsid w:val="00521F01"/>
    <w:rsid w:val="00522AB6"/>
    <w:rsid w:val="0052361A"/>
    <w:rsid w:val="00524B57"/>
    <w:rsid w:val="00525CC5"/>
    <w:rsid w:val="0052610A"/>
    <w:rsid w:val="0052636A"/>
    <w:rsid w:val="00527689"/>
    <w:rsid w:val="005276A4"/>
    <w:rsid w:val="00530A89"/>
    <w:rsid w:val="00530E58"/>
    <w:rsid w:val="00530E77"/>
    <w:rsid w:val="0053207D"/>
    <w:rsid w:val="00532822"/>
    <w:rsid w:val="005333BF"/>
    <w:rsid w:val="0053415C"/>
    <w:rsid w:val="005348DE"/>
    <w:rsid w:val="00541299"/>
    <w:rsid w:val="00542DAE"/>
    <w:rsid w:val="0054379B"/>
    <w:rsid w:val="00544CB2"/>
    <w:rsid w:val="00544D3C"/>
    <w:rsid w:val="00545A5E"/>
    <w:rsid w:val="00546000"/>
    <w:rsid w:val="005514F5"/>
    <w:rsid w:val="005518DB"/>
    <w:rsid w:val="00551931"/>
    <w:rsid w:val="00551EAA"/>
    <w:rsid w:val="00555788"/>
    <w:rsid w:val="00556998"/>
    <w:rsid w:val="00556A5F"/>
    <w:rsid w:val="005609B4"/>
    <w:rsid w:val="00561EF2"/>
    <w:rsid w:val="0056285A"/>
    <w:rsid w:val="00562CA7"/>
    <w:rsid w:val="00563211"/>
    <w:rsid w:val="005643DB"/>
    <w:rsid w:val="00565569"/>
    <w:rsid w:val="0056557B"/>
    <w:rsid w:val="00565D51"/>
    <w:rsid w:val="00566AFD"/>
    <w:rsid w:val="005678BB"/>
    <w:rsid w:val="00570A8A"/>
    <w:rsid w:val="0057299B"/>
    <w:rsid w:val="00572C65"/>
    <w:rsid w:val="005743D0"/>
    <w:rsid w:val="00575823"/>
    <w:rsid w:val="00575F9C"/>
    <w:rsid w:val="0057696E"/>
    <w:rsid w:val="00576D7E"/>
    <w:rsid w:val="00576F1F"/>
    <w:rsid w:val="00580240"/>
    <w:rsid w:val="00582D34"/>
    <w:rsid w:val="00582FEC"/>
    <w:rsid w:val="005837A7"/>
    <w:rsid w:val="00584521"/>
    <w:rsid w:val="0058463A"/>
    <w:rsid w:val="00585182"/>
    <w:rsid w:val="00586054"/>
    <w:rsid w:val="005867E5"/>
    <w:rsid w:val="005876A5"/>
    <w:rsid w:val="00587E80"/>
    <w:rsid w:val="005903C2"/>
    <w:rsid w:val="00591387"/>
    <w:rsid w:val="00592F30"/>
    <w:rsid w:val="00593F61"/>
    <w:rsid w:val="005943EB"/>
    <w:rsid w:val="005946C9"/>
    <w:rsid w:val="00594964"/>
    <w:rsid w:val="00594C13"/>
    <w:rsid w:val="00596459"/>
    <w:rsid w:val="00596FF9"/>
    <w:rsid w:val="00597F45"/>
    <w:rsid w:val="005A00C7"/>
    <w:rsid w:val="005A0360"/>
    <w:rsid w:val="005A130E"/>
    <w:rsid w:val="005A194A"/>
    <w:rsid w:val="005A29CB"/>
    <w:rsid w:val="005A3DDC"/>
    <w:rsid w:val="005A4E0F"/>
    <w:rsid w:val="005A5C24"/>
    <w:rsid w:val="005A6228"/>
    <w:rsid w:val="005A6C08"/>
    <w:rsid w:val="005A7696"/>
    <w:rsid w:val="005A7F7E"/>
    <w:rsid w:val="005B06CE"/>
    <w:rsid w:val="005B0CEC"/>
    <w:rsid w:val="005B2602"/>
    <w:rsid w:val="005B261B"/>
    <w:rsid w:val="005B284A"/>
    <w:rsid w:val="005B3771"/>
    <w:rsid w:val="005B420D"/>
    <w:rsid w:val="005B45FF"/>
    <w:rsid w:val="005B5E42"/>
    <w:rsid w:val="005B6FFE"/>
    <w:rsid w:val="005B784A"/>
    <w:rsid w:val="005BD138"/>
    <w:rsid w:val="005C0061"/>
    <w:rsid w:val="005C02B1"/>
    <w:rsid w:val="005C089B"/>
    <w:rsid w:val="005C118A"/>
    <w:rsid w:val="005C2149"/>
    <w:rsid w:val="005C366C"/>
    <w:rsid w:val="005C3CC4"/>
    <w:rsid w:val="005C45E0"/>
    <w:rsid w:val="005C5B6A"/>
    <w:rsid w:val="005C6293"/>
    <w:rsid w:val="005C638F"/>
    <w:rsid w:val="005C6604"/>
    <w:rsid w:val="005C68DD"/>
    <w:rsid w:val="005C714B"/>
    <w:rsid w:val="005C71B5"/>
    <w:rsid w:val="005D080A"/>
    <w:rsid w:val="005D0F46"/>
    <w:rsid w:val="005D1220"/>
    <w:rsid w:val="005D1ECE"/>
    <w:rsid w:val="005D241F"/>
    <w:rsid w:val="005D2549"/>
    <w:rsid w:val="005D3784"/>
    <w:rsid w:val="005D3CFF"/>
    <w:rsid w:val="005D4583"/>
    <w:rsid w:val="005D4B17"/>
    <w:rsid w:val="005D605D"/>
    <w:rsid w:val="005D683E"/>
    <w:rsid w:val="005D69AE"/>
    <w:rsid w:val="005D71E5"/>
    <w:rsid w:val="005E0E3D"/>
    <w:rsid w:val="005E169A"/>
    <w:rsid w:val="005E23A6"/>
    <w:rsid w:val="005E2680"/>
    <w:rsid w:val="005E308D"/>
    <w:rsid w:val="005E450F"/>
    <w:rsid w:val="005E45B7"/>
    <w:rsid w:val="005E489F"/>
    <w:rsid w:val="005E4B05"/>
    <w:rsid w:val="005E5851"/>
    <w:rsid w:val="005E6AD7"/>
    <w:rsid w:val="005E7002"/>
    <w:rsid w:val="005E7C20"/>
    <w:rsid w:val="005F11D2"/>
    <w:rsid w:val="005F331C"/>
    <w:rsid w:val="005F4EEE"/>
    <w:rsid w:val="005F5348"/>
    <w:rsid w:val="005F58B7"/>
    <w:rsid w:val="005F6447"/>
    <w:rsid w:val="005F6ACE"/>
    <w:rsid w:val="005F6FBB"/>
    <w:rsid w:val="005F74D5"/>
    <w:rsid w:val="005F7533"/>
    <w:rsid w:val="005F7730"/>
    <w:rsid w:val="006004CD"/>
    <w:rsid w:val="00600FDA"/>
    <w:rsid w:val="00601540"/>
    <w:rsid w:val="00601CFB"/>
    <w:rsid w:val="00602578"/>
    <w:rsid w:val="00602EF4"/>
    <w:rsid w:val="0060376D"/>
    <w:rsid w:val="006039CA"/>
    <w:rsid w:val="00603B48"/>
    <w:rsid w:val="00603C05"/>
    <w:rsid w:val="00604198"/>
    <w:rsid w:val="00606E74"/>
    <w:rsid w:val="00611592"/>
    <w:rsid w:val="006133E1"/>
    <w:rsid w:val="006138F9"/>
    <w:rsid w:val="00613BE7"/>
    <w:rsid w:val="00614875"/>
    <w:rsid w:val="00614CB8"/>
    <w:rsid w:val="006156B9"/>
    <w:rsid w:val="006168AC"/>
    <w:rsid w:val="00617226"/>
    <w:rsid w:val="00617C74"/>
    <w:rsid w:val="006200BC"/>
    <w:rsid w:val="006201D8"/>
    <w:rsid w:val="00622A8F"/>
    <w:rsid w:val="00623E3A"/>
    <w:rsid w:val="00624716"/>
    <w:rsid w:val="00626913"/>
    <w:rsid w:val="00627DDB"/>
    <w:rsid w:val="00627E92"/>
    <w:rsid w:val="00631274"/>
    <w:rsid w:val="006319BA"/>
    <w:rsid w:val="00632295"/>
    <w:rsid w:val="00633060"/>
    <w:rsid w:val="00633B61"/>
    <w:rsid w:val="00634076"/>
    <w:rsid w:val="0063455F"/>
    <w:rsid w:val="00634DED"/>
    <w:rsid w:val="00635600"/>
    <w:rsid w:val="00635A2F"/>
    <w:rsid w:val="00635E11"/>
    <w:rsid w:val="00635EDD"/>
    <w:rsid w:val="006367F7"/>
    <w:rsid w:val="00636EE0"/>
    <w:rsid w:val="00636F1F"/>
    <w:rsid w:val="006376EB"/>
    <w:rsid w:val="00637968"/>
    <w:rsid w:val="00637993"/>
    <w:rsid w:val="00640123"/>
    <w:rsid w:val="00640432"/>
    <w:rsid w:val="006409EC"/>
    <w:rsid w:val="00640F27"/>
    <w:rsid w:val="006412AF"/>
    <w:rsid w:val="00641EAB"/>
    <w:rsid w:val="00642AED"/>
    <w:rsid w:val="00642C7F"/>
    <w:rsid w:val="00642CA4"/>
    <w:rsid w:val="0064438D"/>
    <w:rsid w:val="00644959"/>
    <w:rsid w:val="00645CC7"/>
    <w:rsid w:val="00645E71"/>
    <w:rsid w:val="006477FE"/>
    <w:rsid w:val="006506C6"/>
    <w:rsid w:val="00650CC1"/>
    <w:rsid w:val="006514E5"/>
    <w:rsid w:val="0065162A"/>
    <w:rsid w:val="00651B73"/>
    <w:rsid w:val="0065202E"/>
    <w:rsid w:val="006526AD"/>
    <w:rsid w:val="00653469"/>
    <w:rsid w:val="00653C19"/>
    <w:rsid w:val="00653F0E"/>
    <w:rsid w:val="006540EB"/>
    <w:rsid w:val="0065493D"/>
    <w:rsid w:val="00655170"/>
    <w:rsid w:val="0065551F"/>
    <w:rsid w:val="00657DBD"/>
    <w:rsid w:val="006605C1"/>
    <w:rsid w:val="006607E8"/>
    <w:rsid w:val="00661937"/>
    <w:rsid w:val="00661D21"/>
    <w:rsid w:val="00661F4E"/>
    <w:rsid w:val="006622EA"/>
    <w:rsid w:val="00663062"/>
    <w:rsid w:val="00663317"/>
    <w:rsid w:val="00664303"/>
    <w:rsid w:val="00665AA6"/>
    <w:rsid w:val="0066615B"/>
    <w:rsid w:val="0066630A"/>
    <w:rsid w:val="0066708A"/>
    <w:rsid w:val="006679EB"/>
    <w:rsid w:val="006709E3"/>
    <w:rsid w:val="006716E4"/>
    <w:rsid w:val="00671A80"/>
    <w:rsid w:val="006723EE"/>
    <w:rsid w:val="0067256F"/>
    <w:rsid w:val="00672C70"/>
    <w:rsid w:val="006759C1"/>
    <w:rsid w:val="00675EDB"/>
    <w:rsid w:val="00676839"/>
    <w:rsid w:val="00677AE6"/>
    <w:rsid w:val="0068081B"/>
    <w:rsid w:val="00680E0D"/>
    <w:rsid w:val="00682621"/>
    <w:rsid w:val="00682CAF"/>
    <w:rsid w:val="00682D47"/>
    <w:rsid w:val="0068321C"/>
    <w:rsid w:val="006847D5"/>
    <w:rsid w:val="006857D7"/>
    <w:rsid w:val="00686146"/>
    <w:rsid w:val="006866DD"/>
    <w:rsid w:val="00686701"/>
    <w:rsid w:val="0068670B"/>
    <w:rsid w:val="00686949"/>
    <w:rsid w:val="00686BED"/>
    <w:rsid w:val="006900F1"/>
    <w:rsid w:val="0069063D"/>
    <w:rsid w:val="00691088"/>
    <w:rsid w:val="00693098"/>
    <w:rsid w:val="0069351E"/>
    <w:rsid w:val="00693F63"/>
    <w:rsid w:val="00694958"/>
    <w:rsid w:val="00694D3C"/>
    <w:rsid w:val="006958C3"/>
    <w:rsid w:val="00695AFD"/>
    <w:rsid w:val="0069676E"/>
    <w:rsid w:val="00696A49"/>
    <w:rsid w:val="00696F21"/>
    <w:rsid w:val="00696FB3"/>
    <w:rsid w:val="00697276"/>
    <w:rsid w:val="00697595"/>
    <w:rsid w:val="00697E81"/>
    <w:rsid w:val="006A0CA8"/>
    <w:rsid w:val="006A0DB1"/>
    <w:rsid w:val="006A0E5E"/>
    <w:rsid w:val="006A0FC5"/>
    <w:rsid w:val="006A1A9C"/>
    <w:rsid w:val="006A3D3D"/>
    <w:rsid w:val="006A4D34"/>
    <w:rsid w:val="006A52C4"/>
    <w:rsid w:val="006A66C0"/>
    <w:rsid w:val="006A6C69"/>
    <w:rsid w:val="006A6FAC"/>
    <w:rsid w:val="006B0E66"/>
    <w:rsid w:val="006B13A6"/>
    <w:rsid w:val="006B1AD9"/>
    <w:rsid w:val="006B1B35"/>
    <w:rsid w:val="006B3278"/>
    <w:rsid w:val="006B3620"/>
    <w:rsid w:val="006B3A46"/>
    <w:rsid w:val="006B3C53"/>
    <w:rsid w:val="006B4E5D"/>
    <w:rsid w:val="006B7820"/>
    <w:rsid w:val="006B79E6"/>
    <w:rsid w:val="006C02AF"/>
    <w:rsid w:val="006C0A7E"/>
    <w:rsid w:val="006C11D8"/>
    <w:rsid w:val="006C11EC"/>
    <w:rsid w:val="006C170B"/>
    <w:rsid w:val="006C181A"/>
    <w:rsid w:val="006C3880"/>
    <w:rsid w:val="006C3A5C"/>
    <w:rsid w:val="006C3DBC"/>
    <w:rsid w:val="006C457F"/>
    <w:rsid w:val="006C48A8"/>
    <w:rsid w:val="006C69D6"/>
    <w:rsid w:val="006C722F"/>
    <w:rsid w:val="006C76DD"/>
    <w:rsid w:val="006D0270"/>
    <w:rsid w:val="006D0425"/>
    <w:rsid w:val="006D2F0D"/>
    <w:rsid w:val="006D34CA"/>
    <w:rsid w:val="006D3EBD"/>
    <w:rsid w:val="006D5D10"/>
    <w:rsid w:val="006D62C4"/>
    <w:rsid w:val="006D686A"/>
    <w:rsid w:val="006D6955"/>
    <w:rsid w:val="006D6D21"/>
    <w:rsid w:val="006E0B24"/>
    <w:rsid w:val="006E1B21"/>
    <w:rsid w:val="006E3E40"/>
    <w:rsid w:val="006E467A"/>
    <w:rsid w:val="006E485E"/>
    <w:rsid w:val="006E4DFA"/>
    <w:rsid w:val="006E65C0"/>
    <w:rsid w:val="006E7567"/>
    <w:rsid w:val="006E7A14"/>
    <w:rsid w:val="006E7F2A"/>
    <w:rsid w:val="006F20F7"/>
    <w:rsid w:val="006F31E6"/>
    <w:rsid w:val="006F336E"/>
    <w:rsid w:val="006F3944"/>
    <w:rsid w:val="006F4954"/>
    <w:rsid w:val="006F4D8E"/>
    <w:rsid w:val="006F639E"/>
    <w:rsid w:val="006F71F7"/>
    <w:rsid w:val="006F7793"/>
    <w:rsid w:val="007005F1"/>
    <w:rsid w:val="0070073B"/>
    <w:rsid w:val="00702076"/>
    <w:rsid w:val="0070213E"/>
    <w:rsid w:val="007031E0"/>
    <w:rsid w:val="0070402E"/>
    <w:rsid w:val="00704F5E"/>
    <w:rsid w:val="00705457"/>
    <w:rsid w:val="0070561D"/>
    <w:rsid w:val="00706412"/>
    <w:rsid w:val="007065AD"/>
    <w:rsid w:val="00706926"/>
    <w:rsid w:val="00706CD7"/>
    <w:rsid w:val="0070709E"/>
    <w:rsid w:val="007076E0"/>
    <w:rsid w:val="00707FD8"/>
    <w:rsid w:val="007100C2"/>
    <w:rsid w:val="00710138"/>
    <w:rsid w:val="0071052D"/>
    <w:rsid w:val="00710967"/>
    <w:rsid w:val="00710AC9"/>
    <w:rsid w:val="00711ABE"/>
    <w:rsid w:val="00712088"/>
    <w:rsid w:val="007129CD"/>
    <w:rsid w:val="0071359E"/>
    <w:rsid w:val="0071411E"/>
    <w:rsid w:val="00715960"/>
    <w:rsid w:val="00715F8E"/>
    <w:rsid w:val="007223B8"/>
    <w:rsid w:val="00722E44"/>
    <w:rsid w:val="0072350E"/>
    <w:rsid w:val="00723CFD"/>
    <w:rsid w:val="0072452F"/>
    <w:rsid w:val="00724671"/>
    <w:rsid w:val="00724CC0"/>
    <w:rsid w:val="00725280"/>
    <w:rsid w:val="00725394"/>
    <w:rsid w:val="00725880"/>
    <w:rsid w:val="00725A01"/>
    <w:rsid w:val="007262C1"/>
    <w:rsid w:val="00727561"/>
    <w:rsid w:val="007307E0"/>
    <w:rsid w:val="0073181F"/>
    <w:rsid w:val="00731DBB"/>
    <w:rsid w:val="007327DD"/>
    <w:rsid w:val="0073293B"/>
    <w:rsid w:val="00733021"/>
    <w:rsid w:val="00733B02"/>
    <w:rsid w:val="00733D12"/>
    <w:rsid w:val="00733F6D"/>
    <w:rsid w:val="007341DF"/>
    <w:rsid w:val="00734E09"/>
    <w:rsid w:val="00735547"/>
    <w:rsid w:val="0073634C"/>
    <w:rsid w:val="00736939"/>
    <w:rsid w:val="00736E70"/>
    <w:rsid w:val="00737208"/>
    <w:rsid w:val="00737603"/>
    <w:rsid w:val="007403D8"/>
    <w:rsid w:val="00741929"/>
    <w:rsid w:val="00741A50"/>
    <w:rsid w:val="00741C38"/>
    <w:rsid w:val="00742170"/>
    <w:rsid w:val="007430DF"/>
    <w:rsid w:val="00743718"/>
    <w:rsid w:val="0074373A"/>
    <w:rsid w:val="00745627"/>
    <w:rsid w:val="00746AB9"/>
    <w:rsid w:val="00747025"/>
    <w:rsid w:val="00750001"/>
    <w:rsid w:val="0075163B"/>
    <w:rsid w:val="00751E2E"/>
    <w:rsid w:val="00752A94"/>
    <w:rsid w:val="00752CC5"/>
    <w:rsid w:val="00753C42"/>
    <w:rsid w:val="00754C3E"/>
    <w:rsid w:val="007550E9"/>
    <w:rsid w:val="007551A3"/>
    <w:rsid w:val="0075604F"/>
    <w:rsid w:val="00756D48"/>
    <w:rsid w:val="007571F0"/>
    <w:rsid w:val="00757D6A"/>
    <w:rsid w:val="007600A8"/>
    <w:rsid w:val="0076171F"/>
    <w:rsid w:val="007622C7"/>
    <w:rsid w:val="007623BA"/>
    <w:rsid w:val="007630D5"/>
    <w:rsid w:val="00764B54"/>
    <w:rsid w:val="00765F59"/>
    <w:rsid w:val="00765FB8"/>
    <w:rsid w:val="0076686A"/>
    <w:rsid w:val="007700DF"/>
    <w:rsid w:val="00770299"/>
    <w:rsid w:val="00770BF2"/>
    <w:rsid w:val="00770D26"/>
    <w:rsid w:val="0077110F"/>
    <w:rsid w:val="00772728"/>
    <w:rsid w:val="00773015"/>
    <w:rsid w:val="00773A00"/>
    <w:rsid w:val="00773AFC"/>
    <w:rsid w:val="00773BAD"/>
    <w:rsid w:val="007742E9"/>
    <w:rsid w:val="0077567E"/>
    <w:rsid w:val="00776593"/>
    <w:rsid w:val="00777336"/>
    <w:rsid w:val="00777756"/>
    <w:rsid w:val="00777938"/>
    <w:rsid w:val="007807BF"/>
    <w:rsid w:val="00780F4E"/>
    <w:rsid w:val="0078132C"/>
    <w:rsid w:val="00781BAA"/>
    <w:rsid w:val="00781DA4"/>
    <w:rsid w:val="00782B58"/>
    <w:rsid w:val="00784520"/>
    <w:rsid w:val="00785169"/>
    <w:rsid w:val="00791714"/>
    <w:rsid w:val="00792876"/>
    <w:rsid w:val="00792D91"/>
    <w:rsid w:val="00793A9C"/>
    <w:rsid w:val="007946E2"/>
    <w:rsid w:val="00795726"/>
    <w:rsid w:val="00795DFD"/>
    <w:rsid w:val="00796351"/>
    <w:rsid w:val="00797C4E"/>
    <w:rsid w:val="007A0F42"/>
    <w:rsid w:val="007A1068"/>
    <w:rsid w:val="007A2F15"/>
    <w:rsid w:val="007A3232"/>
    <w:rsid w:val="007A40B7"/>
    <w:rsid w:val="007A43E6"/>
    <w:rsid w:val="007A43F8"/>
    <w:rsid w:val="007A5332"/>
    <w:rsid w:val="007A60D1"/>
    <w:rsid w:val="007A6443"/>
    <w:rsid w:val="007A667F"/>
    <w:rsid w:val="007A6B2C"/>
    <w:rsid w:val="007B0287"/>
    <w:rsid w:val="007B052B"/>
    <w:rsid w:val="007B070B"/>
    <w:rsid w:val="007B0C1A"/>
    <w:rsid w:val="007B0ED6"/>
    <w:rsid w:val="007B23F4"/>
    <w:rsid w:val="007B290D"/>
    <w:rsid w:val="007B3061"/>
    <w:rsid w:val="007B37DA"/>
    <w:rsid w:val="007B38DF"/>
    <w:rsid w:val="007B4B73"/>
    <w:rsid w:val="007B501D"/>
    <w:rsid w:val="007B6E1D"/>
    <w:rsid w:val="007B7035"/>
    <w:rsid w:val="007B7678"/>
    <w:rsid w:val="007B7ACD"/>
    <w:rsid w:val="007C1059"/>
    <w:rsid w:val="007C1769"/>
    <w:rsid w:val="007C2DFB"/>
    <w:rsid w:val="007C30E3"/>
    <w:rsid w:val="007C3D3C"/>
    <w:rsid w:val="007C43CD"/>
    <w:rsid w:val="007C445C"/>
    <w:rsid w:val="007C45CA"/>
    <w:rsid w:val="007C4602"/>
    <w:rsid w:val="007C550E"/>
    <w:rsid w:val="007C555D"/>
    <w:rsid w:val="007D0928"/>
    <w:rsid w:val="007D0D0B"/>
    <w:rsid w:val="007D36A5"/>
    <w:rsid w:val="007D37E5"/>
    <w:rsid w:val="007D3828"/>
    <w:rsid w:val="007D40D8"/>
    <w:rsid w:val="007D4186"/>
    <w:rsid w:val="007D44BE"/>
    <w:rsid w:val="007D53E7"/>
    <w:rsid w:val="007D5D99"/>
    <w:rsid w:val="007D66BE"/>
    <w:rsid w:val="007D7125"/>
    <w:rsid w:val="007D7369"/>
    <w:rsid w:val="007D7E01"/>
    <w:rsid w:val="007E0671"/>
    <w:rsid w:val="007E1386"/>
    <w:rsid w:val="007E16D5"/>
    <w:rsid w:val="007E1D7C"/>
    <w:rsid w:val="007E3D7E"/>
    <w:rsid w:val="007E3E5B"/>
    <w:rsid w:val="007E4D8E"/>
    <w:rsid w:val="007E6146"/>
    <w:rsid w:val="007F0636"/>
    <w:rsid w:val="007F0E2A"/>
    <w:rsid w:val="007F119F"/>
    <w:rsid w:val="007F1EE8"/>
    <w:rsid w:val="007F31E9"/>
    <w:rsid w:val="007F3DDE"/>
    <w:rsid w:val="007F3F0B"/>
    <w:rsid w:val="007F40E6"/>
    <w:rsid w:val="007F42E8"/>
    <w:rsid w:val="007F4FB4"/>
    <w:rsid w:val="007F5368"/>
    <w:rsid w:val="007F5598"/>
    <w:rsid w:val="007F655C"/>
    <w:rsid w:val="007F7701"/>
    <w:rsid w:val="007F772C"/>
    <w:rsid w:val="00800E25"/>
    <w:rsid w:val="00801536"/>
    <w:rsid w:val="00802513"/>
    <w:rsid w:val="00802761"/>
    <w:rsid w:val="008036A5"/>
    <w:rsid w:val="00804B60"/>
    <w:rsid w:val="008055EA"/>
    <w:rsid w:val="00805EF0"/>
    <w:rsid w:val="00807A1A"/>
    <w:rsid w:val="00807BDF"/>
    <w:rsid w:val="00810865"/>
    <w:rsid w:val="00811A76"/>
    <w:rsid w:val="00811D95"/>
    <w:rsid w:val="00811F70"/>
    <w:rsid w:val="008134FF"/>
    <w:rsid w:val="00816A0F"/>
    <w:rsid w:val="008202A1"/>
    <w:rsid w:val="0082144D"/>
    <w:rsid w:val="008222E2"/>
    <w:rsid w:val="00822D76"/>
    <w:rsid w:val="00822FEF"/>
    <w:rsid w:val="008236C8"/>
    <w:rsid w:val="00823AC2"/>
    <w:rsid w:val="00823B4A"/>
    <w:rsid w:val="008249D9"/>
    <w:rsid w:val="0082524F"/>
    <w:rsid w:val="00825900"/>
    <w:rsid w:val="0083047B"/>
    <w:rsid w:val="00830C3D"/>
    <w:rsid w:val="0083105D"/>
    <w:rsid w:val="00831102"/>
    <w:rsid w:val="00831C07"/>
    <w:rsid w:val="0083212F"/>
    <w:rsid w:val="008342F1"/>
    <w:rsid w:val="008344CA"/>
    <w:rsid w:val="00835065"/>
    <w:rsid w:val="00835A69"/>
    <w:rsid w:val="00835F26"/>
    <w:rsid w:val="00836714"/>
    <w:rsid w:val="008367B0"/>
    <w:rsid w:val="0083A472"/>
    <w:rsid w:val="008426B4"/>
    <w:rsid w:val="008430D5"/>
    <w:rsid w:val="008450DA"/>
    <w:rsid w:val="00845B23"/>
    <w:rsid w:val="00845D3C"/>
    <w:rsid w:val="00845E5B"/>
    <w:rsid w:val="00846074"/>
    <w:rsid w:val="0084608C"/>
    <w:rsid w:val="00846164"/>
    <w:rsid w:val="0084658F"/>
    <w:rsid w:val="00847766"/>
    <w:rsid w:val="00847D72"/>
    <w:rsid w:val="0084E770"/>
    <w:rsid w:val="00850274"/>
    <w:rsid w:val="00850276"/>
    <w:rsid w:val="00851237"/>
    <w:rsid w:val="00851263"/>
    <w:rsid w:val="008527B8"/>
    <w:rsid w:val="00852893"/>
    <w:rsid w:val="00853914"/>
    <w:rsid w:val="008545C5"/>
    <w:rsid w:val="00854D5C"/>
    <w:rsid w:val="008551FB"/>
    <w:rsid w:val="0085532C"/>
    <w:rsid w:val="00855E3B"/>
    <w:rsid w:val="0085617B"/>
    <w:rsid w:val="00856291"/>
    <w:rsid w:val="00856605"/>
    <w:rsid w:val="00856FE3"/>
    <w:rsid w:val="008576FB"/>
    <w:rsid w:val="00857A7B"/>
    <w:rsid w:val="00860133"/>
    <w:rsid w:val="008604C3"/>
    <w:rsid w:val="00860A4C"/>
    <w:rsid w:val="00863549"/>
    <w:rsid w:val="00863D26"/>
    <w:rsid w:val="00865F5D"/>
    <w:rsid w:val="00866002"/>
    <w:rsid w:val="00866995"/>
    <w:rsid w:val="00866CA9"/>
    <w:rsid w:val="0087062A"/>
    <w:rsid w:val="00870B3B"/>
    <w:rsid w:val="008711F5"/>
    <w:rsid w:val="00871324"/>
    <w:rsid w:val="0087138D"/>
    <w:rsid w:val="00871BB0"/>
    <w:rsid w:val="008742AF"/>
    <w:rsid w:val="0087709A"/>
    <w:rsid w:val="00880253"/>
    <w:rsid w:val="008806B0"/>
    <w:rsid w:val="00881457"/>
    <w:rsid w:val="0088154E"/>
    <w:rsid w:val="00883580"/>
    <w:rsid w:val="008840D2"/>
    <w:rsid w:val="00884719"/>
    <w:rsid w:val="00884B98"/>
    <w:rsid w:val="00885736"/>
    <w:rsid w:val="00885DC4"/>
    <w:rsid w:val="00886B31"/>
    <w:rsid w:val="008874B7"/>
    <w:rsid w:val="00887674"/>
    <w:rsid w:val="008909E6"/>
    <w:rsid w:val="00890CBB"/>
    <w:rsid w:val="00890F08"/>
    <w:rsid w:val="00891497"/>
    <w:rsid w:val="00891B26"/>
    <w:rsid w:val="00893211"/>
    <w:rsid w:val="00893A59"/>
    <w:rsid w:val="00893F76"/>
    <w:rsid w:val="00895E6F"/>
    <w:rsid w:val="008963C6"/>
    <w:rsid w:val="00896A24"/>
    <w:rsid w:val="00897D39"/>
    <w:rsid w:val="008A110F"/>
    <w:rsid w:val="008A221F"/>
    <w:rsid w:val="008A27FE"/>
    <w:rsid w:val="008A3DA2"/>
    <w:rsid w:val="008A4B76"/>
    <w:rsid w:val="008A4F09"/>
    <w:rsid w:val="008A520C"/>
    <w:rsid w:val="008A6538"/>
    <w:rsid w:val="008A7C7F"/>
    <w:rsid w:val="008A7E0C"/>
    <w:rsid w:val="008B00A3"/>
    <w:rsid w:val="008B04CF"/>
    <w:rsid w:val="008B0DBF"/>
    <w:rsid w:val="008B1E18"/>
    <w:rsid w:val="008B24F7"/>
    <w:rsid w:val="008B3C27"/>
    <w:rsid w:val="008B5CF7"/>
    <w:rsid w:val="008B6CB1"/>
    <w:rsid w:val="008B7444"/>
    <w:rsid w:val="008B782D"/>
    <w:rsid w:val="008B7FA3"/>
    <w:rsid w:val="008C120E"/>
    <w:rsid w:val="008C27C4"/>
    <w:rsid w:val="008C288E"/>
    <w:rsid w:val="008C4F82"/>
    <w:rsid w:val="008C4FFB"/>
    <w:rsid w:val="008C5B1A"/>
    <w:rsid w:val="008C5E78"/>
    <w:rsid w:val="008C6E5C"/>
    <w:rsid w:val="008C7B3E"/>
    <w:rsid w:val="008D1748"/>
    <w:rsid w:val="008D2A51"/>
    <w:rsid w:val="008D4DA5"/>
    <w:rsid w:val="008D5069"/>
    <w:rsid w:val="008D56D3"/>
    <w:rsid w:val="008D6CFB"/>
    <w:rsid w:val="008D7DFE"/>
    <w:rsid w:val="008E0445"/>
    <w:rsid w:val="008E0BA3"/>
    <w:rsid w:val="008E15A3"/>
    <w:rsid w:val="008E229E"/>
    <w:rsid w:val="008E2C87"/>
    <w:rsid w:val="008E3EDF"/>
    <w:rsid w:val="008E4AD3"/>
    <w:rsid w:val="008E555B"/>
    <w:rsid w:val="008E7C86"/>
    <w:rsid w:val="008F083D"/>
    <w:rsid w:val="008F1344"/>
    <w:rsid w:val="008F137A"/>
    <w:rsid w:val="008F1504"/>
    <w:rsid w:val="008F1779"/>
    <w:rsid w:val="008F1C02"/>
    <w:rsid w:val="008F259B"/>
    <w:rsid w:val="008F2C63"/>
    <w:rsid w:val="008F37C3"/>
    <w:rsid w:val="008F3956"/>
    <w:rsid w:val="008F4521"/>
    <w:rsid w:val="008F4742"/>
    <w:rsid w:val="008F474D"/>
    <w:rsid w:val="008F4AA7"/>
    <w:rsid w:val="008F4D51"/>
    <w:rsid w:val="008F539C"/>
    <w:rsid w:val="008F5C52"/>
    <w:rsid w:val="008F7206"/>
    <w:rsid w:val="008F732D"/>
    <w:rsid w:val="0090013A"/>
    <w:rsid w:val="0090014C"/>
    <w:rsid w:val="0090170F"/>
    <w:rsid w:val="00901843"/>
    <w:rsid w:val="00901BF2"/>
    <w:rsid w:val="00901F6D"/>
    <w:rsid w:val="00902889"/>
    <w:rsid w:val="00905426"/>
    <w:rsid w:val="009056D5"/>
    <w:rsid w:val="00905E63"/>
    <w:rsid w:val="009064F8"/>
    <w:rsid w:val="00906DFD"/>
    <w:rsid w:val="00907B87"/>
    <w:rsid w:val="00910D72"/>
    <w:rsid w:val="00911A2C"/>
    <w:rsid w:val="00912A5A"/>
    <w:rsid w:val="00912DC9"/>
    <w:rsid w:val="00912F4A"/>
    <w:rsid w:val="00913514"/>
    <w:rsid w:val="0091625A"/>
    <w:rsid w:val="0091660E"/>
    <w:rsid w:val="00916C60"/>
    <w:rsid w:val="00917BAB"/>
    <w:rsid w:val="00920A03"/>
    <w:rsid w:val="009214D6"/>
    <w:rsid w:val="009227FD"/>
    <w:rsid w:val="0092441C"/>
    <w:rsid w:val="0092449A"/>
    <w:rsid w:val="009245A8"/>
    <w:rsid w:val="00924FAF"/>
    <w:rsid w:val="00925C2D"/>
    <w:rsid w:val="00927541"/>
    <w:rsid w:val="00927825"/>
    <w:rsid w:val="009308A1"/>
    <w:rsid w:val="00930C73"/>
    <w:rsid w:val="00931E04"/>
    <w:rsid w:val="00932065"/>
    <w:rsid w:val="009329C9"/>
    <w:rsid w:val="00933AD0"/>
    <w:rsid w:val="00934DE8"/>
    <w:rsid w:val="00934E7B"/>
    <w:rsid w:val="0093559D"/>
    <w:rsid w:val="0093574E"/>
    <w:rsid w:val="00935DEE"/>
    <w:rsid w:val="00936E89"/>
    <w:rsid w:val="00937797"/>
    <w:rsid w:val="00937E83"/>
    <w:rsid w:val="0094053F"/>
    <w:rsid w:val="009420A7"/>
    <w:rsid w:val="0094281B"/>
    <w:rsid w:val="00942CA8"/>
    <w:rsid w:val="00943418"/>
    <w:rsid w:val="009434E1"/>
    <w:rsid w:val="00943765"/>
    <w:rsid w:val="00943D52"/>
    <w:rsid w:val="00944B9B"/>
    <w:rsid w:val="00944C9A"/>
    <w:rsid w:val="009463F4"/>
    <w:rsid w:val="00946C3E"/>
    <w:rsid w:val="009470B5"/>
    <w:rsid w:val="009471E2"/>
    <w:rsid w:val="0095042A"/>
    <w:rsid w:val="00950470"/>
    <w:rsid w:val="00950722"/>
    <w:rsid w:val="00950B05"/>
    <w:rsid w:val="00950F01"/>
    <w:rsid w:val="009510FC"/>
    <w:rsid w:val="009539CC"/>
    <w:rsid w:val="00955187"/>
    <w:rsid w:val="00957286"/>
    <w:rsid w:val="00960903"/>
    <w:rsid w:val="00961416"/>
    <w:rsid w:val="0096220A"/>
    <w:rsid w:val="00962F81"/>
    <w:rsid w:val="009644A5"/>
    <w:rsid w:val="00964C15"/>
    <w:rsid w:val="00964E57"/>
    <w:rsid w:val="009655A9"/>
    <w:rsid w:val="009662AF"/>
    <w:rsid w:val="00966C25"/>
    <w:rsid w:val="00966F82"/>
    <w:rsid w:val="00967A12"/>
    <w:rsid w:val="009707D0"/>
    <w:rsid w:val="00971BC9"/>
    <w:rsid w:val="00971EF9"/>
    <w:rsid w:val="0097229F"/>
    <w:rsid w:val="009725E8"/>
    <w:rsid w:val="00972603"/>
    <w:rsid w:val="00972C0C"/>
    <w:rsid w:val="00972F8B"/>
    <w:rsid w:val="0097327D"/>
    <w:rsid w:val="00973742"/>
    <w:rsid w:val="009737E6"/>
    <w:rsid w:val="00973912"/>
    <w:rsid w:val="00974D07"/>
    <w:rsid w:val="00975B99"/>
    <w:rsid w:val="00975BDA"/>
    <w:rsid w:val="00981956"/>
    <w:rsid w:val="00981DF5"/>
    <w:rsid w:val="00983179"/>
    <w:rsid w:val="00984CA0"/>
    <w:rsid w:val="0098511A"/>
    <w:rsid w:val="0098573F"/>
    <w:rsid w:val="00986696"/>
    <w:rsid w:val="00986FF2"/>
    <w:rsid w:val="00987E71"/>
    <w:rsid w:val="00990C4C"/>
    <w:rsid w:val="00990E93"/>
    <w:rsid w:val="009911AE"/>
    <w:rsid w:val="009913D4"/>
    <w:rsid w:val="00991B95"/>
    <w:rsid w:val="00991C78"/>
    <w:rsid w:val="00992408"/>
    <w:rsid w:val="00992C85"/>
    <w:rsid w:val="00992D1A"/>
    <w:rsid w:val="00992FEF"/>
    <w:rsid w:val="00994C54"/>
    <w:rsid w:val="0099660C"/>
    <w:rsid w:val="00996D37"/>
    <w:rsid w:val="00997607"/>
    <w:rsid w:val="009976A1"/>
    <w:rsid w:val="00997B50"/>
    <w:rsid w:val="009A2A59"/>
    <w:rsid w:val="009A3127"/>
    <w:rsid w:val="009A3EEA"/>
    <w:rsid w:val="009A3FB6"/>
    <w:rsid w:val="009A405F"/>
    <w:rsid w:val="009A54D1"/>
    <w:rsid w:val="009A5A74"/>
    <w:rsid w:val="009A5FA6"/>
    <w:rsid w:val="009A69CD"/>
    <w:rsid w:val="009A715B"/>
    <w:rsid w:val="009A7A9E"/>
    <w:rsid w:val="009B09D8"/>
    <w:rsid w:val="009B1AF0"/>
    <w:rsid w:val="009B2005"/>
    <w:rsid w:val="009B23E9"/>
    <w:rsid w:val="009B32B5"/>
    <w:rsid w:val="009B4E39"/>
    <w:rsid w:val="009B5222"/>
    <w:rsid w:val="009B54C1"/>
    <w:rsid w:val="009B6243"/>
    <w:rsid w:val="009B6676"/>
    <w:rsid w:val="009B667E"/>
    <w:rsid w:val="009B669D"/>
    <w:rsid w:val="009C029E"/>
    <w:rsid w:val="009C062E"/>
    <w:rsid w:val="009C10B9"/>
    <w:rsid w:val="009C1F1A"/>
    <w:rsid w:val="009C2EF8"/>
    <w:rsid w:val="009C39F9"/>
    <w:rsid w:val="009C440C"/>
    <w:rsid w:val="009C495A"/>
    <w:rsid w:val="009C4994"/>
    <w:rsid w:val="009C4CAD"/>
    <w:rsid w:val="009C569B"/>
    <w:rsid w:val="009C6B89"/>
    <w:rsid w:val="009D0D81"/>
    <w:rsid w:val="009D1BB1"/>
    <w:rsid w:val="009D28EA"/>
    <w:rsid w:val="009D2ECD"/>
    <w:rsid w:val="009D465B"/>
    <w:rsid w:val="009D4B24"/>
    <w:rsid w:val="009D4B66"/>
    <w:rsid w:val="009D5726"/>
    <w:rsid w:val="009D7067"/>
    <w:rsid w:val="009D7833"/>
    <w:rsid w:val="009DCC38"/>
    <w:rsid w:val="009E0135"/>
    <w:rsid w:val="009E09BD"/>
    <w:rsid w:val="009E2655"/>
    <w:rsid w:val="009E3317"/>
    <w:rsid w:val="009E4AB3"/>
    <w:rsid w:val="009E59AD"/>
    <w:rsid w:val="009E7A44"/>
    <w:rsid w:val="009F06B8"/>
    <w:rsid w:val="009F13EC"/>
    <w:rsid w:val="009F31B9"/>
    <w:rsid w:val="009F3226"/>
    <w:rsid w:val="009F37D5"/>
    <w:rsid w:val="009F5152"/>
    <w:rsid w:val="009F59CB"/>
    <w:rsid w:val="009F79A2"/>
    <w:rsid w:val="009F7D66"/>
    <w:rsid w:val="00A00671"/>
    <w:rsid w:val="00A009D4"/>
    <w:rsid w:val="00A016C7"/>
    <w:rsid w:val="00A01DBF"/>
    <w:rsid w:val="00A038D7"/>
    <w:rsid w:val="00A045F6"/>
    <w:rsid w:val="00A062A7"/>
    <w:rsid w:val="00A06CB8"/>
    <w:rsid w:val="00A072DB"/>
    <w:rsid w:val="00A07944"/>
    <w:rsid w:val="00A07E47"/>
    <w:rsid w:val="00A07FD0"/>
    <w:rsid w:val="00A1044D"/>
    <w:rsid w:val="00A107D5"/>
    <w:rsid w:val="00A109C2"/>
    <w:rsid w:val="00A11D14"/>
    <w:rsid w:val="00A12AC7"/>
    <w:rsid w:val="00A13861"/>
    <w:rsid w:val="00A143B1"/>
    <w:rsid w:val="00A14FCD"/>
    <w:rsid w:val="00A15620"/>
    <w:rsid w:val="00A159C8"/>
    <w:rsid w:val="00A16C22"/>
    <w:rsid w:val="00A172DF"/>
    <w:rsid w:val="00A179D0"/>
    <w:rsid w:val="00A2020E"/>
    <w:rsid w:val="00A22078"/>
    <w:rsid w:val="00A2288F"/>
    <w:rsid w:val="00A22CD6"/>
    <w:rsid w:val="00A237FD"/>
    <w:rsid w:val="00A23BC9"/>
    <w:rsid w:val="00A23DB5"/>
    <w:rsid w:val="00A242D1"/>
    <w:rsid w:val="00A24516"/>
    <w:rsid w:val="00A246FB"/>
    <w:rsid w:val="00A25347"/>
    <w:rsid w:val="00A272E5"/>
    <w:rsid w:val="00A27FBC"/>
    <w:rsid w:val="00A3195B"/>
    <w:rsid w:val="00A3196D"/>
    <w:rsid w:val="00A3240B"/>
    <w:rsid w:val="00A3302A"/>
    <w:rsid w:val="00A340B0"/>
    <w:rsid w:val="00A346D6"/>
    <w:rsid w:val="00A34B22"/>
    <w:rsid w:val="00A3510C"/>
    <w:rsid w:val="00A351E0"/>
    <w:rsid w:val="00A37262"/>
    <w:rsid w:val="00A37427"/>
    <w:rsid w:val="00A3788B"/>
    <w:rsid w:val="00A37DB8"/>
    <w:rsid w:val="00A400B5"/>
    <w:rsid w:val="00A40A66"/>
    <w:rsid w:val="00A43CED"/>
    <w:rsid w:val="00A43D8D"/>
    <w:rsid w:val="00A45C81"/>
    <w:rsid w:val="00A4652B"/>
    <w:rsid w:val="00A46EF9"/>
    <w:rsid w:val="00A472CD"/>
    <w:rsid w:val="00A47FC6"/>
    <w:rsid w:val="00A50A3A"/>
    <w:rsid w:val="00A5244D"/>
    <w:rsid w:val="00A52766"/>
    <w:rsid w:val="00A54352"/>
    <w:rsid w:val="00A5438E"/>
    <w:rsid w:val="00A54829"/>
    <w:rsid w:val="00A54BDA"/>
    <w:rsid w:val="00A5520D"/>
    <w:rsid w:val="00A55607"/>
    <w:rsid w:val="00A60456"/>
    <w:rsid w:val="00A60514"/>
    <w:rsid w:val="00A612AC"/>
    <w:rsid w:val="00A61BEB"/>
    <w:rsid w:val="00A62BA9"/>
    <w:rsid w:val="00A63803"/>
    <w:rsid w:val="00A63B97"/>
    <w:rsid w:val="00A66B22"/>
    <w:rsid w:val="00A66BCD"/>
    <w:rsid w:val="00A671AA"/>
    <w:rsid w:val="00A67270"/>
    <w:rsid w:val="00A70B1D"/>
    <w:rsid w:val="00A7137C"/>
    <w:rsid w:val="00A71402"/>
    <w:rsid w:val="00A719D1"/>
    <w:rsid w:val="00A71B02"/>
    <w:rsid w:val="00A7270F"/>
    <w:rsid w:val="00A74B12"/>
    <w:rsid w:val="00A75090"/>
    <w:rsid w:val="00A75B01"/>
    <w:rsid w:val="00A76AC6"/>
    <w:rsid w:val="00A77302"/>
    <w:rsid w:val="00A77485"/>
    <w:rsid w:val="00A777A4"/>
    <w:rsid w:val="00A80DBE"/>
    <w:rsid w:val="00A82E9D"/>
    <w:rsid w:val="00A83A6C"/>
    <w:rsid w:val="00A83BC6"/>
    <w:rsid w:val="00A842B7"/>
    <w:rsid w:val="00A845F4"/>
    <w:rsid w:val="00A8472F"/>
    <w:rsid w:val="00A84922"/>
    <w:rsid w:val="00A85240"/>
    <w:rsid w:val="00A85303"/>
    <w:rsid w:val="00A8552C"/>
    <w:rsid w:val="00A87A4C"/>
    <w:rsid w:val="00A90533"/>
    <w:rsid w:val="00A90D84"/>
    <w:rsid w:val="00A9109E"/>
    <w:rsid w:val="00A918D3"/>
    <w:rsid w:val="00A92143"/>
    <w:rsid w:val="00A9230F"/>
    <w:rsid w:val="00A949AB"/>
    <w:rsid w:val="00A94D9F"/>
    <w:rsid w:val="00A94E95"/>
    <w:rsid w:val="00A96D2F"/>
    <w:rsid w:val="00A97A5C"/>
    <w:rsid w:val="00A97CD1"/>
    <w:rsid w:val="00A97D8F"/>
    <w:rsid w:val="00AA012E"/>
    <w:rsid w:val="00AA0921"/>
    <w:rsid w:val="00AA3002"/>
    <w:rsid w:val="00AA3E1C"/>
    <w:rsid w:val="00AA525E"/>
    <w:rsid w:val="00AA56D0"/>
    <w:rsid w:val="00AA59E2"/>
    <w:rsid w:val="00AA6912"/>
    <w:rsid w:val="00AA6C54"/>
    <w:rsid w:val="00AA72F4"/>
    <w:rsid w:val="00AA7969"/>
    <w:rsid w:val="00AB095D"/>
    <w:rsid w:val="00AB0ED3"/>
    <w:rsid w:val="00AB0F62"/>
    <w:rsid w:val="00AB1372"/>
    <w:rsid w:val="00AB13DE"/>
    <w:rsid w:val="00AB1CC7"/>
    <w:rsid w:val="00AB1D2B"/>
    <w:rsid w:val="00AB1FE3"/>
    <w:rsid w:val="00AB22E2"/>
    <w:rsid w:val="00AB41E9"/>
    <w:rsid w:val="00AB486E"/>
    <w:rsid w:val="00AB4890"/>
    <w:rsid w:val="00AB6031"/>
    <w:rsid w:val="00AB7080"/>
    <w:rsid w:val="00AC010C"/>
    <w:rsid w:val="00AC0206"/>
    <w:rsid w:val="00AC35C8"/>
    <w:rsid w:val="00AC3E8A"/>
    <w:rsid w:val="00AC434A"/>
    <w:rsid w:val="00AC506A"/>
    <w:rsid w:val="00AC529D"/>
    <w:rsid w:val="00AC5B47"/>
    <w:rsid w:val="00AC643F"/>
    <w:rsid w:val="00AC7AA8"/>
    <w:rsid w:val="00AC7D5C"/>
    <w:rsid w:val="00AD0145"/>
    <w:rsid w:val="00AD0CE4"/>
    <w:rsid w:val="00AD1AB1"/>
    <w:rsid w:val="00AD4032"/>
    <w:rsid w:val="00AD447D"/>
    <w:rsid w:val="00AD4F58"/>
    <w:rsid w:val="00AD517C"/>
    <w:rsid w:val="00AD552C"/>
    <w:rsid w:val="00AD59FE"/>
    <w:rsid w:val="00AD5C51"/>
    <w:rsid w:val="00AD5C52"/>
    <w:rsid w:val="00AD6540"/>
    <w:rsid w:val="00AD6F9C"/>
    <w:rsid w:val="00AD7A1B"/>
    <w:rsid w:val="00AE2D1A"/>
    <w:rsid w:val="00AE5ED3"/>
    <w:rsid w:val="00AE68AD"/>
    <w:rsid w:val="00AE78B5"/>
    <w:rsid w:val="00AE7B3C"/>
    <w:rsid w:val="00AE7B4F"/>
    <w:rsid w:val="00AF0A55"/>
    <w:rsid w:val="00AF141D"/>
    <w:rsid w:val="00AF1BA2"/>
    <w:rsid w:val="00AF2196"/>
    <w:rsid w:val="00AF21C9"/>
    <w:rsid w:val="00AF2741"/>
    <w:rsid w:val="00AF2F33"/>
    <w:rsid w:val="00AF32D7"/>
    <w:rsid w:val="00AF3F7F"/>
    <w:rsid w:val="00AF4F2A"/>
    <w:rsid w:val="00AF542D"/>
    <w:rsid w:val="00AF5918"/>
    <w:rsid w:val="00AF60F4"/>
    <w:rsid w:val="00AF6207"/>
    <w:rsid w:val="00B010BC"/>
    <w:rsid w:val="00B02092"/>
    <w:rsid w:val="00B029CE"/>
    <w:rsid w:val="00B04633"/>
    <w:rsid w:val="00B05BFD"/>
    <w:rsid w:val="00B05C80"/>
    <w:rsid w:val="00B05E8E"/>
    <w:rsid w:val="00B072B3"/>
    <w:rsid w:val="00B07C9E"/>
    <w:rsid w:val="00B102E5"/>
    <w:rsid w:val="00B10450"/>
    <w:rsid w:val="00B10BDF"/>
    <w:rsid w:val="00B11174"/>
    <w:rsid w:val="00B11437"/>
    <w:rsid w:val="00B11AE5"/>
    <w:rsid w:val="00B13895"/>
    <w:rsid w:val="00B13C2C"/>
    <w:rsid w:val="00B14B24"/>
    <w:rsid w:val="00B16A8E"/>
    <w:rsid w:val="00B16EC6"/>
    <w:rsid w:val="00B17478"/>
    <w:rsid w:val="00B22070"/>
    <w:rsid w:val="00B220DB"/>
    <w:rsid w:val="00B22426"/>
    <w:rsid w:val="00B2279B"/>
    <w:rsid w:val="00B249E2"/>
    <w:rsid w:val="00B24AE3"/>
    <w:rsid w:val="00B24E4F"/>
    <w:rsid w:val="00B2593C"/>
    <w:rsid w:val="00B26064"/>
    <w:rsid w:val="00B260F5"/>
    <w:rsid w:val="00B27BF5"/>
    <w:rsid w:val="00B2CB91"/>
    <w:rsid w:val="00B3061B"/>
    <w:rsid w:val="00B30EB5"/>
    <w:rsid w:val="00B32051"/>
    <w:rsid w:val="00B3209D"/>
    <w:rsid w:val="00B32925"/>
    <w:rsid w:val="00B32A88"/>
    <w:rsid w:val="00B336E3"/>
    <w:rsid w:val="00B339C2"/>
    <w:rsid w:val="00B34E6C"/>
    <w:rsid w:val="00B359BE"/>
    <w:rsid w:val="00B36004"/>
    <w:rsid w:val="00B36171"/>
    <w:rsid w:val="00B377EC"/>
    <w:rsid w:val="00B37EED"/>
    <w:rsid w:val="00B4040C"/>
    <w:rsid w:val="00B404CC"/>
    <w:rsid w:val="00B413FA"/>
    <w:rsid w:val="00B425DD"/>
    <w:rsid w:val="00B43129"/>
    <w:rsid w:val="00B434CF"/>
    <w:rsid w:val="00B435F4"/>
    <w:rsid w:val="00B43A30"/>
    <w:rsid w:val="00B44357"/>
    <w:rsid w:val="00B44AE6"/>
    <w:rsid w:val="00B4521C"/>
    <w:rsid w:val="00B45D4C"/>
    <w:rsid w:val="00B468FE"/>
    <w:rsid w:val="00B4695D"/>
    <w:rsid w:val="00B47E0E"/>
    <w:rsid w:val="00B50279"/>
    <w:rsid w:val="00B50576"/>
    <w:rsid w:val="00B5062E"/>
    <w:rsid w:val="00B50B05"/>
    <w:rsid w:val="00B50CA7"/>
    <w:rsid w:val="00B5244B"/>
    <w:rsid w:val="00B52BEC"/>
    <w:rsid w:val="00B52F90"/>
    <w:rsid w:val="00B539FE"/>
    <w:rsid w:val="00B53A52"/>
    <w:rsid w:val="00B540DE"/>
    <w:rsid w:val="00B55423"/>
    <w:rsid w:val="00B559E6"/>
    <w:rsid w:val="00B562AA"/>
    <w:rsid w:val="00B57A77"/>
    <w:rsid w:val="00B57EA1"/>
    <w:rsid w:val="00B61A0E"/>
    <w:rsid w:val="00B62B93"/>
    <w:rsid w:val="00B64721"/>
    <w:rsid w:val="00B6490E"/>
    <w:rsid w:val="00B64D13"/>
    <w:rsid w:val="00B652CB"/>
    <w:rsid w:val="00B66014"/>
    <w:rsid w:val="00B67569"/>
    <w:rsid w:val="00B67F3C"/>
    <w:rsid w:val="00B70D20"/>
    <w:rsid w:val="00B70F2C"/>
    <w:rsid w:val="00B73320"/>
    <w:rsid w:val="00B74259"/>
    <w:rsid w:val="00B750D0"/>
    <w:rsid w:val="00B75330"/>
    <w:rsid w:val="00B75FDE"/>
    <w:rsid w:val="00B765A2"/>
    <w:rsid w:val="00B77E1E"/>
    <w:rsid w:val="00B8064C"/>
    <w:rsid w:val="00B8198B"/>
    <w:rsid w:val="00B81C3B"/>
    <w:rsid w:val="00B82858"/>
    <w:rsid w:val="00B82B00"/>
    <w:rsid w:val="00B835AF"/>
    <w:rsid w:val="00B838EE"/>
    <w:rsid w:val="00B84912"/>
    <w:rsid w:val="00B85B59"/>
    <w:rsid w:val="00B90AC7"/>
    <w:rsid w:val="00B92428"/>
    <w:rsid w:val="00B9289C"/>
    <w:rsid w:val="00B9313B"/>
    <w:rsid w:val="00B93363"/>
    <w:rsid w:val="00B93367"/>
    <w:rsid w:val="00B9363E"/>
    <w:rsid w:val="00B93934"/>
    <w:rsid w:val="00B93C5C"/>
    <w:rsid w:val="00B94B28"/>
    <w:rsid w:val="00B95224"/>
    <w:rsid w:val="00B95E74"/>
    <w:rsid w:val="00B96A9A"/>
    <w:rsid w:val="00B96BBD"/>
    <w:rsid w:val="00B97F48"/>
    <w:rsid w:val="00BA0E40"/>
    <w:rsid w:val="00BA10AE"/>
    <w:rsid w:val="00BA1F86"/>
    <w:rsid w:val="00BA2A25"/>
    <w:rsid w:val="00BA3868"/>
    <w:rsid w:val="00BA3E6A"/>
    <w:rsid w:val="00BA42E6"/>
    <w:rsid w:val="00BA474F"/>
    <w:rsid w:val="00BA5204"/>
    <w:rsid w:val="00BA672D"/>
    <w:rsid w:val="00BA7743"/>
    <w:rsid w:val="00BB0070"/>
    <w:rsid w:val="00BB02A6"/>
    <w:rsid w:val="00BB037F"/>
    <w:rsid w:val="00BB46DB"/>
    <w:rsid w:val="00BB555D"/>
    <w:rsid w:val="00BB56DD"/>
    <w:rsid w:val="00BB5A63"/>
    <w:rsid w:val="00BB75D4"/>
    <w:rsid w:val="00BC003A"/>
    <w:rsid w:val="00BC0191"/>
    <w:rsid w:val="00BC11F3"/>
    <w:rsid w:val="00BC1DB4"/>
    <w:rsid w:val="00BC1E07"/>
    <w:rsid w:val="00BC289B"/>
    <w:rsid w:val="00BC2F28"/>
    <w:rsid w:val="00BC409C"/>
    <w:rsid w:val="00BC4616"/>
    <w:rsid w:val="00BC4843"/>
    <w:rsid w:val="00BC49AF"/>
    <w:rsid w:val="00BC4D88"/>
    <w:rsid w:val="00BC4EA7"/>
    <w:rsid w:val="00BC4EB4"/>
    <w:rsid w:val="00BC5892"/>
    <w:rsid w:val="00BC5B70"/>
    <w:rsid w:val="00BC604D"/>
    <w:rsid w:val="00BC6BEA"/>
    <w:rsid w:val="00BD154D"/>
    <w:rsid w:val="00BD1E69"/>
    <w:rsid w:val="00BD3263"/>
    <w:rsid w:val="00BD4307"/>
    <w:rsid w:val="00BD4FDD"/>
    <w:rsid w:val="00BD66F0"/>
    <w:rsid w:val="00BD6949"/>
    <w:rsid w:val="00BD6AEC"/>
    <w:rsid w:val="00BD70BA"/>
    <w:rsid w:val="00BD7D0F"/>
    <w:rsid w:val="00BE07C6"/>
    <w:rsid w:val="00BE129F"/>
    <w:rsid w:val="00BE24FB"/>
    <w:rsid w:val="00BE25C8"/>
    <w:rsid w:val="00BE36FE"/>
    <w:rsid w:val="00BE3C48"/>
    <w:rsid w:val="00BE406A"/>
    <w:rsid w:val="00BE4545"/>
    <w:rsid w:val="00BE4B1C"/>
    <w:rsid w:val="00BE5AD2"/>
    <w:rsid w:val="00BE638A"/>
    <w:rsid w:val="00BE6568"/>
    <w:rsid w:val="00BE709D"/>
    <w:rsid w:val="00BE7245"/>
    <w:rsid w:val="00BE7738"/>
    <w:rsid w:val="00BE7CCA"/>
    <w:rsid w:val="00BE7FFE"/>
    <w:rsid w:val="00BF157A"/>
    <w:rsid w:val="00BF3327"/>
    <w:rsid w:val="00BF35B1"/>
    <w:rsid w:val="00BF4130"/>
    <w:rsid w:val="00BF4B40"/>
    <w:rsid w:val="00BF4F77"/>
    <w:rsid w:val="00BF5B70"/>
    <w:rsid w:val="00BF614F"/>
    <w:rsid w:val="00BF635B"/>
    <w:rsid w:val="00BF672A"/>
    <w:rsid w:val="00BF6DEA"/>
    <w:rsid w:val="00BF7630"/>
    <w:rsid w:val="00BF7975"/>
    <w:rsid w:val="00BF79A8"/>
    <w:rsid w:val="00C000F5"/>
    <w:rsid w:val="00C00F6F"/>
    <w:rsid w:val="00C0264D"/>
    <w:rsid w:val="00C02D23"/>
    <w:rsid w:val="00C02E1A"/>
    <w:rsid w:val="00C0316B"/>
    <w:rsid w:val="00C05B75"/>
    <w:rsid w:val="00C06478"/>
    <w:rsid w:val="00C07395"/>
    <w:rsid w:val="00C102C5"/>
    <w:rsid w:val="00C10914"/>
    <w:rsid w:val="00C11DA8"/>
    <w:rsid w:val="00C12244"/>
    <w:rsid w:val="00C12452"/>
    <w:rsid w:val="00C12D3F"/>
    <w:rsid w:val="00C148A5"/>
    <w:rsid w:val="00C163E8"/>
    <w:rsid w:val="00C16ABF"/>
    <w:rsid w:val="00C16B57"/>
    <w:rsid w:val="00C17CF6"/>
    <w:rsid w:val="00C20518"/>
    <w:rsid w:val="00C21724"/>
    <w:rsid w:val="00C21C25"/>
    <w:rsid w:val="00C23B4B"/>
    <w:rsid w:val="00C24861"/>
    <w:rsid w:val="00C250BE"/>
    <w:rsid w:val="00C25978"/>
    <w:rsid w:val="00C25D30"/>
    <w:rsid w:val="00C25F49"/>
    <w:rsid w:val="00C2628B"/>
    <w:rsid w:val="00C30B87"/>
    <w:rsid w:val="00C311C4"/>
    <w:rsid w:val="00C32096"/>
    <w:rsid w:val="00C32634"/>
    <w:rsid w:val="00C32F3B"/>
    <w:rsid w:val="00C333A6"/>
    <w:rsid w:val="00C33E61"/>
    <w:rsid w:val="00C348A6"/>
    <w:rsid w:val="00C34D31"/>
    <w:rsid w:val="00C35825"/>
    <w:rsid w:val="00C35AEE"/>
    <w:rsid w:val="00C35CCE"/>
    <w:rsid w:val="00C35F05"/>
    <w:rsid w:val="00C36687"/>
    <w:rsid w:val="00C367A7"/>
    <w:rsid w:val="00C37C53"/>
    <w:rsid w:val="00C37C60"/>
    <w:rsid w:val="00C40FB9"/>
    <w:rsid w:val="00C4173B"/>
    <w:rsid w:val="00C4232F"/>
    <w:rsid w:val="00C4354D"/>
    <w:rsid w:val="00C438A7"/>
    <w:rsid w:val="00C44624"/>
    <w:rsid w:val="00C4512E"/>
    <w:rsid w:val="00C45458"/>
    <w:rsid w:val="00C459F0"/>
    <w:rsid w:val="00C45D23"/>
    <w:rsid w:val="00C47028"/>
    <w:rsid w:val="00C51B1A"/>
    <w:rsid w:val="00C51F75"/>
    <w:rsid w:val="00C520E6"/>
    <w:rsid w:val="00C521E3"/>
    <w:rsid w:val="00C53352"/>
    <w:rsid w:val="00C53845"/>
    <w:rsid w:val="00C5478A"/>
    <w:rsid w:val="00C55CB9"/>
    <w:rsid w:val="00C60341"/>
    <w:rsid w:val="00C62C2A"/>
    <w:rsid w:val="00C639E9"/>
    <w:rsid w:val="00C64310"/>
    <w:rsid w:val="00C65C3A"/>
    <w:rsid w:val="00C65CAA"/>
    <w:rsid w:val="00C65E68"/>
    <w:rsid w:val="00C65F5C"/>
    <w:rsid w:val="00C66113"/>
    <w:rsid w:val="00C66180"/>
    <w:rsid w:val="00C672E0"/>
    <w:rsid w:val="00C67871"/>
    <w:rsid w:val="00C67DF9"/>
    <w:rsid w:val="00C67F55"/>
    <w:rsid w:val="00C6D4BE"/>
    <w:rsid w:val="00C70062"/>
    <w:rsid w:val="00C70392"/>
    <w:rsid w:val="00C709CD"/>
    <w:rsid w:val="00C73211"/>
    <w:rsid w:val="00C73246"/>
    <w:rsid w:val="00C7338E"/>
    <w:rsid w:val="00C75253"/>
    <w:rsid w:val="00C762A9"/>
    <w:rsid w:val="00C7679F"/>
    <w:rsid w:val="00C80F53"/>
    <w:rsid w:val="00C82F56"/>
    <w:rsid w:val="00C848F4"/>
    <w:rsid w:val="00C858C5"/>
    <w:rsid w:val="00C85A58"/>
    <w:rsid w:val="00C85BFE"/>
    <w:rsid w:val="00C85DD5"/>
    <w:rsid w:val="00C85F66"/>
    <w:rsid w:val="00C864BF"/>
    <w:rsid w:val="00C90423"/>
    <w:rsid w:val="00C908BF"/>
    <w:rsid w:val="00C91951"/>
    <w:rsid w:val="00C91FE8"/>
    <w:rsid w:val="00C92FB8"/>
    <w:rsid w:val="00C93C52"/>
    <w:rsid w:val="00C950FB"/>
    <w:rsid w:val="00C953B1"/>
    <w:rsid w:val="00C95844"/>
    <w:rsid w:val="00C95DB9"/>
    <w:rsid w:val="00C967C9"/>
    <w:rsid w:val="00C969ED"/>
    <w:rsid w:val="00C97377"/>
    <w:rsid w:val="00C97A07"/>
    <w:rsid w:val="00CA06A0"/>
    <w:rsid w:val="00CA09EA"/>
    <w:rsid w:val="00CA1506"/>
    <w:rsid w:val="00CA224E"/>
    <w:rsid w:val="00CA22D5"/>
    <w:rsid w:val="00CA2A92"/>
    <w:rsid w:val="00CA2E46"/>
    <w:rsid w:val="00CA4ECD"/>
    <w:rsid w:val="00CA6208"/>
    <w:rsid w:val="00CA6222"/>
    <w:rsid w:val="00CA65B6"/>
    <w:rsid w:val="00CA685C"/>
    <w:rsid w:val="00CA69D2"/>
    <w:rsid w:val="00CA7625"/>
    <w:rsid w:val="00CA7626"/>
    <w:rsid w:val="00CA9487"/>
    <w:rsid w:val="00CB1C10"/>
    <w:rsid w:val="00CB24D6"/>
    <w:rsid w:val="00CB2519"/>
    <w:rsid w:val="00CB2942"/>
    <w:rsid w:val="00CB294F"/>
    <w:rsid w:val="00CB38A2"/>
    <w:rsid w:val="00CB77A5"/>
    <w:rsid w:val="00CB799D"/>
    <w:rsid w:val="00CC0715"/>
    <w:rsid w:val="00CC0D60"/>
    <w:rsid w:val="00CC2235"/>
    <w:rsid w:val="00CC2C9D"/>
    <w:rsid w:val="00CC2E94"/>
    <w:rsid w:val="00CC327A"/>
    <w:rsid w:val="00CC37BB"/>
    <w:rsid w:val="00CC3C80"/>
    <w:rsid w:val="00CC3E1E"/>
    <w:rsid w:val="00CC4173"/>
    <w:rsid w:val="00CC4C0E"/>
    <w:rsid w:val="00CC6E37"/>
    <w:rsid w:val="00CCAE1D"/>
    <w:rsid w:val="00CD0B17"/>
    <w:rsid w:val="00CD22A5"/>
    <w:rsid w:val="00CD278C"/>
    <w:rsid w:val="00CD3442"/>
    <w:rsid w:val="00CD3C7A"/>
    <w:rsid w:val="00CD3D09"/>
    <w:rsid w:val="00CD3D48"/>
    <w:rsid w:val="00CD5687"/>
    <w:rsid w:val="00CD77A8"/>
    <w:rsid w:val="00CD7A8E"/>
    <w:rsid w:val="00CE06C0"/>
    <w:rsid w:val="00CE08A1"/>
    <w:rsid w:val="00CE08EC"/>
    <w:rsid w:val="00CE1CFD"/>
    <w:rsid w:val="00CE21D7"/>
    <w:rsid w:val="00CE2D9A"/>
    <w:rsid w:val="00CE2EEE"/>
    <w:rsid w:val="00CE3F87"/>
    <w:rsid w:val="00CE5AFE"/>
    <w:rsid w:val="00CE63B8"/>
    <w:rsid w:val="00CE69A3"/>
    <w:rsid w:val="00CE6A32"/>
    <w:rsid w:val="00CE6ABC"/>
    <w:rsid w:val="00CE737F"/>
    <w:rsid w:val="00CF06C9"/>
    <w:rsid w:val="00CF0825"/>
    <w:rsid w:val="00CF09A3"/>
    <w:rsid w:val="00CF0B26"/>
    <w:rsid w:val="00CF0D41"/>
    <w:rsid w:val="00CF1D6E"/>
    <w:rsid w:val="00CF2BAD"/>
    <w:rsid w:val="00CF30F4"/>
    <w:rsid w:val="00CF3B87"/>
    <w:rsid w:val="00CF4230"/>
    <w:rsid w:val="00CF5043"/>
    <w:rsid w:val="00CF5CEB"/>
    <w:rsid w:val="00CF6435"/>
    <w:rsid w:val="00CF70C5"/>
    <w:rsid w:val="00D000AB"/>
    <w:rsid w:val="00D00586"/>
    <w:rsid w:val="00D00ABF"/>
    <w:rsid w:val="00D00E97"/>
    <w:rsid w:val="00D010FE"/>
    <w:rsid w:val="00D016EF"/>
    <w:rsid w:val="00D01EC6"/>
    <w:rsid w:val="00D02353"/>
    <w:rsid w:val="00D02610"/>
    <w:rsid w:val="00D033A2"/>
    <w:rsid w:val="00D0372A"/>
    <w:rsid w:val="00D03946"/>
    <w:rsid w:val="00D063FF"/>
    <w:rsid w:val="00D06E12"/>
    <w:rsid w:val="00D1074E"/>
    <w:rsid w:val="00D11855"/>
    <w:rsid w:val="00D11CC9"/>
    <w:rsid w:val="00D13546"/>
    <w:rsid w:val="00D1573F"/>
    <w:rsid w:val="00D15BB4"/>
    <w:rsid w:val="00D167A1"/>
    <w:rsid w:val="00D16A79"/>
    <w:rsid w:val="00D17071"/>
    <w:rsid w:val="00D17135"/>
    <w:rsid w:val="00D17B29"/>
    <w:rsid w:val="00D20004"/>
    <w:rsid w:val="00D2046F"/>
    <w:rsid w:val="00D20740"/>
    <w:rsid w:val="00D210A8"/>
    <w:rsid w:val="00D211A3"/>
    <w:rsid w:val="00D21955"/>
    <w:rsid w:val="00D22231"/>
    <w:rsid w:val="00D23026"/>
    <w:rsid w:val="00D23915"/>
    <w:rsid w:val="00D23979"/>
    <w:rsid w:val="00D24270"/>
    <w:rsid w:val="00D2478F"/>
    <w:rsid w:val="00D24868"/>
    <w:rsid w:val="00D24952"/>
    <w:rsid w:val="00D25EAD"/>
    <w:rsid w:val="00D26C6E"/>
    <w:rsid w:val="00D273B3"/>
    <w:rsid w:val="00D2784D"/>
    <w:rsid w:val="00D30410"/>
    <w:rsid w:val="00D308EC"/>
    <w:rsid w:val="00D31B76"/>
    <w:rsid w:val="00D33D5E"/>
    <w:rsid w:val="00D33E2E"/>
    <w:rsid w:val="00D3446F"/>
    <w:rsid w:val="00D344A1"/>
    <w:rsid w:val="00D35068"/>
    <w:rsid w:val="00D36277"/>
    <w:rsid w:val="00D362DA"/>
    <w:rsid w:val="00D37132"/>
    <w:rsid w:val="00D40854"/>
    <w:rsid w:val="00D435B6"/>
    <w:rsid w:val="00D43F1E"/>
    <w:rsid w:val="00D445CA"/>
    <w:rsid w:val="00D44BC4"/>
    <w:rsid w:val="00D4527F"/>
    <w:rsid w:val="00D45733"/>
    <w:rsid w:val="00D45775"/>
    <w:rsid w:val="00D457C8"/>
    <w:rsid w:val="00D46573"/>
    <w:rsid w:val="00D46C74"/>
    <w:rsid w:val="00D476E8"/>
    <w:rsid w:val="00D50255"/>
    <w:rsid w:val="00D50947"/>
    <w:rsid w:val="00D50B91"/>
    <w:rsid w:val="00D50C9D"/>
    <w:rsid w:val="00D513D7"/>
    <w:rsid w:val="00D5155F"/>
    <w:rsid w:val="00D51F47"/>
    <w:rsid w:val="00D52CD9"/>
    <w:rsid w:val="00D53702"/>
    <w:rsid w:val="00D53B3D"/>
    <w:rsid w:val="00D54375"/>
    <w:rsid w:val="00D55EDD"/>
    <w:rsid w:val="00D5606B"/>
    <w:rsid w:val="00D56805"/>
    <w:rsid w:val="00D575E5"/>
    <w:rsid w:val="00D616CA"/>
    <w:rsid w:val="00D617E5"/>
    <w:rsid w:val="00D6211D"/>
    <w:rsid w:val="00D62E0F"/>
    <w:rsid w:val="00D6408E"/>
    <w:rsid w:val="00D64416"/>
    <w:rsid w:val="00D64A38"/>
    <w:rsid w:val="00D658C1"/>
    <w:rsid w:val="00D65D97"/>
    <w:rsid w:val="00D66D3C"/>
    <w:rsid w:val="00D66DC9"/>
    <w:rsid w:val="00D670F0"/>
    <w:rsid w:val="00D674F5"/>
    <w:rsid w:val="00D704B2"/>
    <w:rsid w:val="00D70C67"/>
    <w:rsid w:val="00D70CA5"/>
    <w:rsid w:val="00D70EF1"/>
    <w:rsid w:val="00D7164E"/>
    <w:rsid w:val="00D71ADD"/>
    <w:rsid w:val="00D721E6"/>
    <w:rsid w:val="00D73632"/>
    <w:rsid w:val="00D742D9"/>
    <w:rsid w:val="00D74B85"/>
    <w:rsid w:val="00D76FF8"/>
    <w:rsid w:val="00D80E5D"/>
    <w:rsid w:val="00D816C9"/>
    <w:rsid w:val="00D8291D"/>
    <w:rsid w:val="00D844BA"/>
    <w:rsid w:val="00D844D1"/>
    <w:rsid w:val="00D84D59"/>
    <w:rsid w:val="00D84F62"/>
    <w:rsid w:val="00D85777"/>
    <w:rsid w:val="00D865E6"/>
    <w:rsid w:val="00D877F6"/>
    <w:rsid w:val="00D9149B"/>
    <w:rsid w:val="00D91EA1"/>
    <w:rsid w:val="00D9260B"/>
    <w:rsid w:val="00D93727"/>
    <w:rsid w:val="00D9385F"/>
    <w:rsid w:val="00D93AD4"/>
    <w:rsid w:val="00D942E7"/>
    <w:rsid w:val="00DA054D"/>
    <w:rsid w:val="00DA0BD4"/>
    <w:rsid w:val="00DA1C0E"/>
    <w:rsid w:val="00DA48CA"/>
    <w:rsid w:val="00DA724C"/>
    <w:rsid w:val="00DB0B1B"/>
    <w:rsid w:val="00DB2240"/>
    <w:rsid w:val="00DB30C4"/>
    <w:rsid w:val="00DB370E"/>
    <w:rsid w:val="00DB5E9B"/>
    <w:rsid w:val="00DB75B1"/>
    <w:rsid w:val="00DC0166"/>
    <w:rsid w:val="00DC075D"/>
    <w:rsid w:val="00DC0E71"/>
    <w:rsid w:val="00DC1762"/>
    <w:rsid w:val="00DC1E3C"/>
    <w:rsid w:val="00DC2AA6"/>
    <w:rsid w:val="00DC361B"/>
    <w:rsid w:val="00DC369C"/>
    <w:rsid w:val="00DC3D4C"/>
    <w:rsid w:val="00DC4771"/>
    <w:rsid w:val="00DC49F8"/>
    <w:rsid w:val="00DC5118"/>
    <w:rsid w:val="00DC55A6"/>
    <w:rsid w:val="00DC5664"/>
    <w:rsid w:val="00DC5A5D"/>
    <w:rsid w:val="00DC5AF9"/>
    <w:rsid w:val="00DC5C3A"/>
    <w:rsid w:val="00DC5D39"/>
    <w:rsid w:val="00DC6C2C"/>
    <w:rsid w:val="00DC752E"/>
    <w:rsid w:val="00DD097E"/>
    <w:rsid w:val="00DD1977"/>
    <w:rsid w:val="00DD2E5C"/>
    <w:rsid w:val="00DD3027"/>
    <w:rsid w:val="00DD3E5A"/>
    <w:rsid w:val="00DD4644"/>
    <w:rsid w:val="00DD4E08"/>
    <w:rsid w:val="00DD52B4"/>
    <w:rsid w:val="00DD61C4"/>
    <w:rsid w:val="00DD79CA"/>
    <w:rsid w:val="00DD7BE0"/>
    <w:rsid w:val="00DE007D"/>
    <w:rsid w:val="00DE1897"/>
    <w:rsid w:val="00DE3290"/>
    <w:rsid w:val="00DE38D6"/>
    <w:rsid w:val="00DE3B4E"/>
    <w:rsid w:val="00DE5A39"/>
    <w:rsid w:val="00DE5A60"/>
    <w:rsid w:val="00DE63C0"/>
    <w:rsid w:val="00DE64C3"/>
    <w:rsid w:val="00DF0130"/>
    <w:rsid w:val="00DF17B4"/>
    <w:rsid w:val="00DF23F2"/>
    <w:rsid w:val="00DF2B65"/>
    <w:rsid w:val="00DF2B75"/>
    <w:rsid w:val="00DF2BF1"/>
    <w:rsid w:val="00DF2DB1"/>
    <w:rsid w:val="00DF42CB"/>
    <w:rsid w:val="00DF42DD"/>
    <w:rsid w:val="00DF4317"/>
    <w:rsid w:val="00DF4FF1"/>
    <w:rsid w:val="00DF5581"/>
    <w:rsid w:val="00DF690D"/>
    <w:rsid w:val="00DF74D9"/>
    <w:rsid w:val="00DF779F"/>
    <w:rsid w:val="00DF7DE6"/>
    <w:rsid w:val="00E0047E"/>
    <w:rsid w:val="00E007B5"/>
    <w:rsid w:val="00E00AAF"/>
    <w:rsid w:val="00E00B5A"/>
    <w:rsid w:val="00E021F7"/>
    <w:rsid w:val="00E03227"/>
    <w:rsid w:val="00E0351A"/>
    <w:rsid w:val="00E0396D"/>
    <w:rsid w:val="00E03E0C"/>
    <w:rsid w:val="00E04510"/>
    <w:rsid w:val="00E0467E"/>
    <w:rsid w:val="00E04881"/>
    <w:rsid w:val="00E0569B"/>
    <w:rsid w:val="00E0680D"/>
    <w:rsid w:val="00E06BAE"/>
    <w:rsid w:val="00E06FCD"/>
    <w:rsid w:val="00E078B5"/>
    <w:rsid w:val="00E1067E"/>
    <w:rsid w:val="00E10901"/>
    <w:rsid w:val="00E10BA1"/>
    <w:rsid w:val="00E1163B"/>
    <w:rsid w:val="00E12629"/>
    <w:rsid w:val="00E144E6"/>
    <w:rsid w:val="00E14614"/>
    <w:rsid w:val="00E14C5C"/>
    <w:rsid w:val="00E151AD"/>
    <w:rsid w:val="00E15716"/>
    <w:rsid w:val="00E159DF"/>
    <w:rsid w:val="00E168A4"/>
    <w:rsid w:val="00E17279"/>
    <w:rsid w:val="00E172F9"/>
    <w:rsid w:val="00E1754E"/>
    <w:rsid w:val="00E212E1"/>
    <w:rsid w:val="00E217B5"/>
    <w:rsid w:val="00E21933"/>
    <w:rsid w:val="00E22711"/>
    <w:rsid w:val="00E228CC"/>
    <w:rsid w:val="00E2415F"/>
    <w:rsid w:val="00E25E5C"/>
    <w:rsid w:val="00E26A97"/>
    <w:rsid w:val="00E26E6C"/>
    <w:rsid w:val="00E27365"/>
    <w:rsid w:val="00E304C0"/>
    <w:rsid w:val="00E308D2"/>
    <w:rsid w:val="00E31A79"/>
    <w:rsid w:val="00E31B29"/>
    <w:rsid w:val="00E31BE9"/>
    <w:rsid w:val="00E31E76"/>
    <w:rsid w:val="00E3222E"/>
    <w:rsid w:val="00E32500"/>
    <w:rsid w:val="00E3273F"/>
    <w:rsid w:val="00E329F3"/>
    <w:rsid w:val="00E33600"/>
    <w:rsid w:val="00E33B75"/>
    <w:rsid w:val="00E34160"/>
    <w:rsid w:val="00E34370"/>
    <w:rsid w:val="00E35A9B"/>
    <w:rsid w:val="00E35FE9"/>
    <w:rsid w:val="00E363AE"/>
    <w:rsid w:val="00E3791E"/>
    <w:rsid w:val="00E37B80"/>
    <w:rsid w:val="00E4000E"/>
    <w:rsid w:val="00E41B3F"/>
    <w:rsid w:val="00E42AE4"/>
    <w:rsid w:val="00E43CF0"/>
    <w:rsid w:val="00E43E8E"/>
    <w:rsid w:val="00E43FC6"/>
    <w:rsid w:val="00E45A17"/>
    <w:rsid w:val="00E46B76"/>
    <w:rsid w:val="00E46DCB"/>
    <w:rsid w:val="00E50E12"/>
    <w:rsid w:val="00E5340F"/>
    <w:rsid w:val="00E53607"/>
    <w:rsid w:val="00E5572C"/>
    <w:rsid w:val="00E55950"/>
    <w:rsid w:val="00E573E3"/>
    <w:rsid w:val="00E576A3"/>
    <w:rsid w:val="00E60801"/>
    <w:rsid w:val="00E60D0A"/>
    <w:rsid w:val="00E61961"/>
    <w:rsid w:val="00E6196D"/>
    <w:rsid w:val="00E62BD0"/>
    <w:rsid w:val="00E62CD2"/>
    <w:rsid w:val="00E63533"/>
    <w:rsid w:val="00E64053"/>
    <w:rsid w:val="00E64AB9"/>
    <w:rsid w:val="00E64F70"/>
    <w:rsid w:val="00E650C3"/>
    <w:rsid w:val="00E6584D"/>
    <w:rsid w:val="00E65B8E"/>
    <w:rsid w:val="00E65E71"/>
    <w:rsid w:val="00E66606"/>
    <w:rsid w:val="00E66A87"/>
    <w:rsid w:val="00E66F42"/>
    <w:rsid w:val="00E66FBD"/>
    <w:rsid w:val="00E674FD"/>
    <w:rsid w:val="00E6773D"/>
    <w:rsid w:val="00E67CF9"/>
    <w:rsid w:val="00E67FC1"/>
    <w:rsid w:val="00E70D76"/>
    <w:rsid w:val="00E71A7C"/>
    <w:rsid w:val="00E71B7C"/>
    <w:rsid w:val="00E724D8"/>
    <w:rsid w:val="00E7274C"/>
    <w:rsid w:val="00E72B67"/>
    <w:rsid w:val="00E72D64"/>
    <w:rsid w:val="00E73488"/>
    <w:rsid w:val="00E7359C"/>
    <w:rsid w:val="00E74BDE"/>
    <w:rsid w:val="00E764A3"/>
    <w:rsid w:val="00E76C0A"/>
    <w:rsid w:val="00E77441"/>
    <w:rsid w:val="00E77DB9"/>
    <w:rsid w:val="00E77F7E"/>
    <w:rsid w:val="00E80363"/>
    <w:rsid w:val="00E80787"/>
    <w:rsid w:val="00E80DED"/>
    <w:rsid w:val="00E81248"/>
    <w:rsid w:val="00E8144F"/>
    <w:rsid w:val="00E81984"/>
    <w:rsid w:val="00E81AFC"/>
    <w:rsid w:val="00E81CD1"/>
    <w:rsid w:val="00E833FB"/>
    <w:rsid w:val="00E8403A"/>
    <w:rsid w:val="00E84A14"/>
    <w:rsid w:val="00E85645"/>
    <w:rsid w:val="00E87605"/>
    <w:rsid w:val="00E877E2"/>
    <w:rsid w:val="00E91C6A"/>
    <w:rsid w:val="00E92547"/>
    <w:rsid w:val="00E92FF2"/>
    <w:rsid w:val="00E93CB7"/>
    <w:rsid w:val="00E93D28"/>
    <w:rsid w:val="00E93EFA"/>
    <w:rsid w:val="00E9542F"/>
    <w:rsid w:val="00E95521"/>
    <w:rsid w:val="00E95B68"/>
    <w:rsid w:val="00EA05E9"/>
    <w:rsid w:val="00EA0B15"/>
    <w:rsid w:val="00EA2A6C"/>
    <w:rsid w:val="00EA30AB"/>
    <w:rsid w:val="00EA311D"/>
    <w:rsid w:val="00EA33E8"/>
    <w:rsid w:val="00EA452C"/>
    <w:rsid w:val="00EA48F7"/>
    <w:rsid w:val="00EA4940"/>
    <w:rsid w:val="00EA4D9C"/>
    <w:rsid w:val="00EA5351"/>
    <w:rsid w:val="00EA5BB8"/>
    <w:rsid w:val="00EA67E1"/>
    <w:rsid w:val="00EA687E"/>
    <w:rsid w:val="00EA6F4C"/>
    <w:rsid w:val="00EB00B8"/>
    <w:rsid w:val="00EB111D"/>
    <w:rsid w:val="00EB2103"/>
    <w:rsid w:val="00EB3CC9"/>
    <w:rsid w:val="00EB41A7"/>
    <w:rsid w:val="00EB5749"/>
    <w:rsid w:val="00EB59DF"/>
    <w:rsid w:val="00EB5EE3"/>
    <w:rsid w:val="00EB6A7A"/>
    <w:rsid w:val="00EB75B9"/>
    <w:rsid w:val="00EC1CAE"/>
    <w:rsid w:val="00EC2751"/>
    <w:rsid w:val="00EC3E60"/>
    <w:rsid w:val="00EC47D9"/>
    <w:rsid w:val="00EC4ACE"/>
    <w:rsid w:val="00EC4AD2"/>
    <w:rsid w:val="00EC5151"/>
    <w:rsid w:val="00EC7FF0"/>
    <w:rsid w:val="00ED4811"/>
    <w:rsid w:val="00ED48E2"/>
    <w:rsid w:val="00ED497D"/>
    <w:rsid w:val="00ED4BD0"/>
    <w:rsid w:val="00ED5068"/>
    <w:rsid w:val="00ED7750"/>
    <w:rsid w:val="00ED7974"/>
    <w:rsid w:val="00EE04A7"/>
    <w:rsid w:val="00EE087E"/>
    <w:rsid w:val="00EE17F8"/>
    <w:rsid w:val="00EE34BE"/>
    <w:rsid w:val="00EE44DC"/>
    <w:rsid w:val="00EE49E3"/>
    <w:rsid w:val="00EE6118"/>
    <w:rsid w:val="00EE78FA"/>
    <w:rsid w:val="00EE7B2D"/>
    <w:rsid w:val="00EF03E7"/>
    <w:rsid w:val="00EF17D1"/>
    <w:rsid w:val="00EF315C"/>
    <w:rsid w:val="00EF45DB"/>
    <w:rsid w:val="00EF491A"/>
    <w:rsid w:val="00EF4AFA"/>
    <w:rsid w:val="00EF6E8B"/>
    <w:rsid w:val="00EF7EE7"/>
    <w:rsid w:val="00F01DE8"/>
    <w:rsid w:val="00F031B9"/>
    <w:rsid w:val="00F03375"/>
    <w:rsid w:val="00F037B9"/>
    <w:rsid w:val="00F03B9D"/>
    <w:rsid w:val="00F06829"/>
    <w:rsid w:val="00F07190"/>
    <w:rsid w:val="00F076E2"/>
    <w:rsid w:val="00F07C3C"/>
    <w:rsid w:val="00F104BE"/>
    <w:rsid w:val="00F10BA6"/>
    <w:rsid w:val="00F12AE3"/>
    <w:rsid w:val="00F13D28"/>
    <w:rsid w:val="00F13D31"/>
    <w:rsid w:val="00F1562D"/>
    <w:rsid w:val="00F15C96"/>
    <w:rsid w:val="00F15EAA"/>
    <w:rsid w:val="00F218A1"/>
    <w:rsid w:val="00F21B0F"/>
    <w:rsid w:val="00F22215"/>
    <w:rsid w:val="00F224B6"/>
    <w:rsid w:val="00F23210"/>
    <w:rsid w:val="00F247AB"/>
    <w:rsid w:val="00F24E37"/>
    <w:rsid w:val="00F257F2"/>
    <w:rsid w:val="00F26455"/>
    <w:rsid w:val="00F26FB5"/>
    <w:rsid w:val="00F27611"/>
    <w:rsid w:val="00F300C9"/>
    <w:rsid w:val="00F311D5"/>
    <w:rsid w:val="00F33032"/>
    <w:rsid w:val="00F3338A"/>
    <w:rsid w:val="00F33E67"/>
    <w:rsid w:val="00F3466E"/>
    <w:rsid w:val="00F34FB3"/>
    <w:rsid w:val="00F3550B"/>
    <w:rsid w:val="00F35994"/>
    <w:rsid w:val="00F35F02"/>
    <w:rsid w:val="00F36110"/>
    <w:rsid w:val="00F36291"/>
    <w:rsid w:val="00F36868"/>
    <w:rsid w:val="00F370E2"/>
    <w:rsid w:val="00F3762F"/>
    <w:rsid w:val="00F4068C"/>
    <w:rsid w:val="00F4120F"/>
    <w:rsid w:val="00F413F4"/>
    <w:rsid w:val="00F41678"/>
    <w:rsid w:val="00F42914"/>
    <w:rsid w:val="00F4357C"/>
    <w:rsid w:val="00F43A95"/>
    <w:rsid w:val="00F4461E"/>
    <w:rsid w:val="00F44FB8"/>
    <w:rsid w:val="00F454A3"/>
    <w:rsid w:val="00F47AA6"/>
    <w:rsid w:val="00F50CB9"/>
    <w:rsid w:val="00F50F59"/>
    <w:rsid w:val="00F51805"/>
    <w:rsid w:val="00F51CBB"/>
    <w:rsid w:val="00F52463"/>
    <w:rsid w:val="00F5247C"/>
    <w:rsid w:val="00F525D3"/>
    <w:rsid w:val="00F53B80"/>
    <w:rsid w:val="00F53EC5"/>
    <w:rsid w:val="00F553A4"/>
    <w:rsid w:val="00F5604C"/>
    <w:rsid w:val="00F56088"/>
    <w:rsid w:val="00F566E7"/>
    <w:rsid w:val="00F5770E"/>
    <w:rsid w:val="00F577FE"/>
    <w:rsid w:val="00F603BA"/>
    <w:rsid w:val="00F60E0D"/>
    <w:rsid w:val="00F61A9B"/>
    <w:rsid w:val="00F61E72"/>
    <w:rsid w:val="00F62150"/>
    <w:rsid w:val="00F6289B"/>
    <w:rsid w:val="00F63270"/>
    <w:rsid w:val="00F632B7"/>
    <w:rsid w:val="00F63482"/>
    <w:rsid w:val="00F64225"/>
    <w:rsid w:val="00F643E1"/>
    <w:rsid w:val="00F6461B"/>
    <w:rsid w:val="00F650AF"/>
    <w:rsid w:val="00F65B22"/>
    <w:rsid w:val="00F72349"/>
    <w:rsid w:val="00F724BB"/>
    <w:rsid w:val="00F724DC"/>
    <w:rsid w:val="00F730B2"/>
    <w:rsid w:val="00F748A3"/>
    <w:rsid w:val="00F74CBF"/>
    <w:rsid w:val="00F75255"/>
    <w:rsid w:val="00F75284"/>
    <w:rsid w:val="00F76A5E"/>
    <w:rsid w:val="00F771C8"/>
    <w:rsid w:val="00F772AF"/>
    <w:rsid w:val="00F77394"/>
    <w:rsid w:val="00F775D5"/>
    <w:rsid w:val="00F7786E"/>
    <w:rsid w:val="00F8049C"/>
    <w:rsid w:val="00F80C56"/>
    <w:rsid w:val="00F8165E"/>
    <w:rsid w:val="00F8179B"/>
    <w:rsid w:val="00F8242E"/>
    <w:rsid w:val="00F82881"/>
    <w:rsid w:val="00F83CA2"/>
    <w:rsid w:val="00F842C6"/>
    <w:rsid w:val="00F84805"/>
    <w:rsid w:val="00F84B60"/>
    <w:rsid w:val="00F85F53"/>
    <w:rsid w:val="00F86051"/>
    <w:rsid w:val="00F862E4"/>
    <w:rsid w:val="00F86893"/>
    <w:rsid w:val="00F9092C"/>
    <w:rsid w:val="00F913FF"/>
    <w:rsid w:val="00F9203B"/>
    <w:rsid w:val="00F921E8"/>
    <w:rsid w:val="00F937D3"/>
    <w:rsid w:val="00F9467A"/>
    <w:rsid w:val="00F94A5D"/>
    <w:rsid w:val="00F96B32"/>
    <w:rsid w:val="00F96E87"/>
    <w:rsid w:val="00FA08B8"/>
    <w:rsid w:val="00FA1718"/>
    <w:rsid w:val="00FA1765"/>
    <w:rsid w:val="00FA1E02"/>
    <w:rsid w:val="00FA264C"/>
    <w:rsid w:val="00FA2C07"/>
    <w:rsid w:val="00FA2C3D"/>
    <w:rsid w:val="00FA338D"/>
    <w:rsid w:val="00FA3C93"/>
    <w:rsid w:val="00FA469A"/>
    <w:rsid w:val="00FA4C25"/>
    <w:rsid w:val="00FA5235"/>
    <w:rsid w:val="00FA669A"/>
    <w:rsid w:val="00FA6C36"/>
    <w:rsid w:val="00FA7A25"/>
    <w:rsid w:val="00FAFE5A"/>
    <w:rsid w:val="00FB0424"/>
    <w:rsid w:val="00FB049B"/>
    <w:rsid w:val="00FB08CA"/>
    <w:rsid w:val="00FB12D1"/>
    <w:rsid w:val="00FB247A"/>
    <w:rsid w:val="00FB26E7"/>
    <w:rsid w:val="00FB2B8D"/>
    <w:rsid w:val="00FB31A8"/>
    <w:rsid w:val="00FB36EB"/>
    <w:rsid w:val="00FB4746"/>
    <w:rsid w:val="00FB5532"/>
    <w:rsid w:val="00FB59AA"/>
    <w:rsid w:val="00FB6E68"/>
    <w:rsid w:val="00FB75E9"/>
    <w:rsid w:val="00FB7873"/>
    <w:rsid w:val="00FB7B41"/>
    <w:rsid w:val="00FC0348"/>
    <w:rsid w:val="00FC0780"/>
    <w:rsid w:val="00FC40FB"/>
    <w:rsid w:val="00FC500B"/>
    <w:rsid w:val="00FC5189"/>
    <w:rsid w:val="00FC5ACE"/>
    <w:rsid w:val="00FC5C0A"/>
    <w:rsid w:val="00FC6A38"/>
    <w:rsid w:val="00FC71BF"/>
    <w:rsid w:val="00FC762C"/>
    <w:rsid w:val="00FC7E42"/>
    <w:rsid w:val="00FD006E"/>
    <w:rsid w:val="00FD23CE"/>
    <w:rsid w:val="00FD2889"/>
    <w:rsid w:val="00FD3AD6"/>
    <w:rsid w:val="00FD3DB9"/>
    <w:rsid w:val="00FD42F6"/>
    <w:rsid w:val="00FD43D0"/>
    <w:rsid w:val="00FD4E7B"/>
    <w:rsid w:val="00FD5648"/>
    <w:rsid w:val="00FD5E9E"/>
    <w:rsid w:val="00FD6F37"/>
    <w:rsid w:val="00FE0336"/>
    <w:rsid w:val="00FE1066"/>
    <w:rsid w:val="00FE1DC2"/>
    <w:rsid w:val="00FE341A"/>
    <w:rsid w:val="00FE532F"/>
    <w:rsid w:val="00FE6703"/>
    <w:rsid w:val="00FF01BA"/>
    <w:rsid w:val="00FF021F"/>
    <w:rsid w:val="00FF03C4"/>
    <w:rsid w:val="00FF0776"/>
    <w:rsid w:val="00FF0CA4"/>
    <w:rsid w:val="00FF0E99"/>
    <w:rsid w:val="00FF1431"/>
    <w:rsid w:val="00FF351F"/>
    <w:rsid w:val="00FF3B36"/>
    <w:rsid w:val="00FF3FA1"/>
    <w:rsid w:val="00FF4A26"/>
    <w:rsid w:val="00FF60E8"/>
    <w:rsid w:val="00FF6ADF"/>
    <w:rsid w:val="00FF6DC4"/>
    <w:rsid w:val="00FF74D6"/>
    <w:rsid w:val="00FF7B2B"/>
    <w:rsid w:val="011090F6"/>
    <w:rsid w:val="01303A6F"/>
    <w:rsid w:val="013B26AF"/>
    <w:rsid w:val="013CFF8B"/>
    <w:rsid w:val="0148EBED"/>
    <w:rsid w:val="015CAB70"/>
    <w:rsid w:val="016E6591"/>
    <w:rsid w:val="016FB1F1"/>
    <w:rsid w:val="01742804"/>
    <w:rsid w:val="017A3CA2"/>
    <w:rsid w:val="017A93D5"/>
    <w:rsid w:val="017B3CD0"/>
    <w:rsid w:val="017B96CE"/>
    <w:rsid w:val="01847470"/>
    <w:rsid w:val="0192F8B9"/>
    <w:rsid w:val="019587CB"/>
    <w:rsid w:val="019E1732"/>
    <w:rsid w:val="01A35772"/>
    <w:rsid w:val="01A7DA90"/>
    <w:rsid w:val="01A8F2E8"/>
    <w:rsid w:val="01B0D607"/>
    <w:rsid w:val="01B4BB02"/>
    <w:rsid w:val="01B508C1"/>
    <w:rsid w:val="01BC99AA"/>
    <w:rsid w:val="01C937BC"/>
    <w:rsid w:val="01D228DF"/>
    <w:rsid w:val="01D7B63C"/>
    <w:rsid w:val="01E6F4CB"/>
    <w:rsid w:val="01EFB6B0"/>
    <w:rsid w:val="01FAA5E9"/>
    <w:rsid w:val="01FCED1A"/>
    <w:rsid w:val="0205B4CE"/>
    <w:rsid w:val="020A41DD"/>
    <w:rsid w:val="0214AE67"/>
    <w:rsid w:val="021C0F5A"/>
    <w:rsid w:val="022B95C4"/>
    <w:rsid w:val="022FD379"/>
    <w:rsid w:val="023B742B"/>
    <w:rsid w:val="023F9C9B"/>
    <w:rsid w:val="02428777"/>
    <w:rsid w:val="02438700"/>
    <w:rsid w:val="02441A35"/>
    <w:rsid w:val="024E3BDE"/>
    <w:rsid w:val="025CA860"/>
    <w:rsid w:val="02649211"/>
    <w:rsid w:val="0267C32C"/>
    <w:rsid w:val="02694425"/>
    <w:rsid w:val="02805D36"/>
    <w:rsid w:val="028CBD67"/>
    <w:rsid w:val="028E28EF"/>
    <w:rsid w:val="028F4106"/>
    <w:rsid w:val="0296292E"/>
    <w:rsid w:val="029B5016"/>
    <w:rsid w:val="029C6105"/>
    <w:rsid w:val="02AECF5B"/>
    <w:rsid w:val="02B33038"/>
    <w:rsid w:val="02C550DB"/>
    <w:rsid w:val="02C692D2"/>
    <w:rsid w:val="02E1947A"/>
    <w:rsid w:val="02E5F030"/>
    <w:rsid w:val="02E7508F"/>
    <w:rsid w:val="030949A9"/>
    <w:rsid w:val="030C322B"/>
    <w:rsid w:val="030F59ED"/>
    <w:rsid w:val="03124E42"/>
    <w:rsid w:val="03135DCC"/>
    <w:rsid w:val="0316E502"/>
    <w:rsid w:val="0316FCB5"/>
    <w:rsid w:val="031B94A0"/>
    <w:rsid w:val="0322DF1B"/>
    <w:rsid w:val="032BA41C"/>
    <w:rsid w:val="032D3E23"/>
    <w:rsid w:val="033B66DF"/>
    <w:rsid w:val="03458286"/>
    <w:rsid w:val="03497D76"/>
    <w:rsid w:val="035078E2"/>
    <w:rsid w:val="0359CAC3"/>
    <w:rsid w:val="035E6345"/>
    <w:rsid w:val="035E9BD6"/>
    <w:rsid w:val="0361C034"/>
    <w:rsid w:val="036D8AB3"/>
    <w:rsid w:val="0386AEC2"/>
    <w:rsid w:val="038B435D"/>
    <w:rsid w:val="038BB738"/>
    <w:rsid w:val="0390E9EA"/>
    <w:rsid w:val="039A96E0"/>
    <w:rsid w:val="03A48C27"/>
    <w:rsid w:val="03B16EBE"/>
    <w:rsid w:val="03B2F9D9"/>
    <w:rsid w:val="03C381E4"/>
    <w:rsid w:val="03C489A8"/>
    <w:rsid w:val="03CA5114"/>
    <w:rsid w:val="03D037CE"/>
    <w:rsid w:val="03D0EC0E"/>
    <w:rsid w:val="03D535BF"/>
    <w:rsid w:val="03DA85D2"/>
    <w:rsid w:val="03E5A2BD"/>
    <w:rsid w:val="03E92266"/>
    <w:rsid w:val="03EB45CB"/>
    <w:rsid w:val="03F5A1BD"/>
    <w:rsid w:val="03FEA89E"/>
    <w:rsid w:val="04028FBC"/>
    <w:rsid w:val="040E2125"/>
    <w:rsid w:val="040EF1E0"/>
    <w:rsid w:val="043C2CD0"/>
    <w:rsid w:val="043E5364"/>
    <w:rsid w:val="044FA935"/>
    <w:rsid w:val="0454AAEA"/>
    <w:rsid w:val="04598D45"/>
    <w:rsid w:val="045BF89D"/>
    <w:rsid w:val="0460033E"/>
    <w:rsid w:val="0465786F"/>
    <w:rsid w:val="0469084C"/>
    <w:rsid w:val="0471A1C4"/>
    <w:rsid w:val="0485D382"/>
    <w:rsid w:val="048633B4"/>
    <w:rsid w:val="0487AC41"/>
    <w:rsid w:val="048D2938"/>
    <w:rsid w:val="048E9991"/>
    <w:rsid w:val="04905DC8"/>
    <w:rsid w:val="0493CAF3"/>
    <w:rsid w:val="04994BD8"/>
    <w:rsid w:val="04A0EFFA"/>
    <w:rsid w:val="04B8EE09"/>
    <w:rsid w:val="04BFC6B2"/>
    <w:rsid w:val="04C9C146"/>
    <w:rsid w:val="04CA7C55"/>
    <w:rsid w:val="04DDB4F8"/>
    <w:rsid w:val="04DFA6B4"/>
    <w:rsid w:val="04FB7577"/>
    <w:rsid w:val="053315E6"/>
    <w:rsid w:val="053E4677"/>
    <w:rsid w:val="054C4766"/>
    <w:rsid w:val="0567882E"/>
    <w:rsid w:val="05737094"/>
    <w:rsid w:val="059764E6"/>
    <w:rsid w:val="05995507"/>
    <w:rsid w:val="05A210CC"/>
    <w:rsid w:val="05A9F186"/>
    <w:rsid w:val="05AA0EF8"/>
    <w:rsid w:val="05AC0270"/>
    <w:rsid w:val="05C1EF7D"/>
    <w:rsid w:val="05DF6728"/>
    <w:rsid w:val="05E81116"/>
    <w:rsid w:val="05E9D966"/>
    <w:rsid w:val="05F04187"/>
    <w:rsid w:val="05F6F222"/>
    <w:rsid w:val="05F80874"/>
    <w:rsid w:val="05F9AB03"/>
    <w:rsid w:val="05FE3BF4"/>
    <w:rsid w:val="060B782F"/>
    <w:rsid w:val="06135E2B"/>
    <w:rsid w:val="061FA8E7"/>
    <w:rsid w:val="0625C38C"/>
    <w:rsid w:val="0626AB63"/>
    <w:rsid w:val="06287CE9"/>
    <w:rsid w:val="06293BF2"/>
    <w:rsid w:val="06334E4A"/>
    <w:rsid w:val="06347F77"/>
    <w:rsid w:val="0637C0B6"/>
    <w:rsid w:val="063B3F9B"/>
    <w:rsid w:val="065A6DC5"/>
    <w:rsid w:val="065C6E8C"/>
    <w:rsid w:val="065D3E5D"/>
    <w:rsid w:val="065E271A"/>
    <w:rsid w:val="06672AD8"/>
    <w:rsid w:val="067F9819"/>
    <w:rsid w:val="0680DCF8"/>
    <w:rsid w:val="068D63E5"/>
    <w:rsid w:val="068F89E3"/>
    <w:rsid w:val="0697BA3B"/>
    <w:rsid w:val="0697BF09"/>
    <w:rsid w:val="069BE100"/>
    <w:rsid w:val="06A796B9"/>
    <w:rsid w:val="06D1C697"/>
    <w:rsid w:val="06D95A00"/>
    <w:rsid w:val="06E26D04"/>
    <w:rsid w:val="06E81A44"/>
    <w:rsid w:val="06E8C64C"/>
    <w:rsid w:val="06EE4DB4"/>
    <w:rsid w:val="06F07523"/>
    <w:rsid w:val="07004063"/>
    <w:rsid w:val="0716FFFF"/>
    <w:rsid w:val="071F8385"/>
    <w:rsid w:val="0722339F"/>
    <w:rsid w:val="072A8EFC"/>
    <w:rsid w:val="072F9D4A"/>
    <w:rsid w:val="07319469"/>
    <w:rsid w:val="0731A7B3"/>
    <w:rsid w:val="0732AE97"/>
    <w:rsid w:val="0748187A"/>
    <w:rsid w:val="074B12DF"/>
    <w:rsid w:val="074ECE48"/>
    <w:rsid w:val="07517342"/>
    <w:rsid w:val="0759F4CB"/>
    <w:rsid w:val="075D93D7"/>
    <w:rsid w:val="07601090"/>
    <w:rsid w:val="07621939"/>
    <w:rsid w:val="077364B1"/>
    <w:rsid w:val="07808B62"/>
    <w:rsid w:val="07A152E7"/>
    <w:rsid w:val="07D5FAF8"/>
    <w:rsid w:val="07D63DE7"/>
    <w:rsid w:val="07F3CADD"/>
    <w:rsid w:val="07F51DFB"/>
    <w:rsid w:val="07FA9692"/>
    <w:rsid w:val="08062E30"/>
    <w:rsid w:val="080A0523"/>
    <w:rsid w:val="080BCC28"/>
    <w:rsid w:val="080E91CE"/>
    <w:rsid w:val="081132DC"/>
    <w:rsid w:val="081A497E"/>
    <w:rsid w:val="0839A4FC"/>
    <w:rsid w:val="0840ED34"/>
    <w:rsid w:val="084C0DAE"/>
    <w:rsid w:val="085A2061"/>
    <w:rsid w:val="08652C0B"/>
    <w:rsid w:val="086B3DDF"/>
    <w:rsid w:val="0871A02C"/>
    <w:rsid w:val="087DE154"/>
    <w:rsid w:val="08867A51"/>
    <w:rsid w:val="088B50F1"/>
    <w:rsid w:val="088F248A"/>
    <w:rsid w:val="08955908"/>
    <w:rsid w:val="089E6924"/>
    <w:rsid w:val="08A0EC96"/>
    <w:rsid w:val="08A9D776"/>
    <w:rsid w:val="08AB1BB9"/>
    <w:rsid w:val="08B586FA"/>
    <w:rsid w:val="08B6A897"/>
    <w:rsid w:val="08C288CC"/>
    <w:rsid w:val="08C5421D"/>
    <w:rsid w:val="08C55EE7"/>
    <w:rsid w:val="08C8A7F9"/>
    <w:rsid w:val="08DBDF78"/>
    <w:rsid w:val="08EA7BBC"/>
    <w:rsid w:val="08EB03A4"/>
    <w:rsid w:val="08EEC801"/>
    <w:rsid w:val="08F648B6"/>
    <w:rsid w:val="08F7BD36"/>
    <w:rsid w:val="08FADA9E"/>
    <w:rsid w:val="0901BEFD"/>
    <w:rsid w:val="0908B96F"/>
    <w:rsid w:val="0909716A"/>
    <w:rsid w:val="090B9981"/>
    <w:rsid w:val="0918DD5F"/>
    <w:rsid w:val="091A629F"/>
    <w:rsid w:val="092F7818"/>
    <w:rsid w:val="093107FB"/>
    <w:rsid w:val="0932AEC3"/>
    <w:rsid w:val="09491972"/>
    <w:rsid w:val="094AD392"/>
    <w:rsid w:val="094CE654"/>
    <w:rsid w:val="094D543A"/>
    <w:rsid w:val="09605256"/>
    <w:rsid w:val="096AA2D2"/>
    <w:rsid w:val="096CDAA3"/>
    <w:rsid w:val="096CEA8E"/>
    <w:rsid w:val="0970280F"/>
    <w:rsid w:val="0986DBD7"/>
    <w:rsid w:val="0987A7BB"/>
    <w:rsid w:val="0987B2D0"/>
    <w:rsid w:val="09956342"/>
    <w:rsid w:val="09BE7684"/>
    <w:rsid w:val="09C0E0CA"/>
    <w:rsid w:val="09C225CF"/>
    <w:rsid w:val="09D809F1"/>
    <w:rsid w:val="09D85D08"/>
    <w:rsid w:val="09D89A3E"/>
    <w:rsid w:val="09D9A4CF"/>
    <w:rsid w:val="09DC8FB0"/>
    <w:rsid w:val="09DCCBBF"/>
    <w:rsid w:val="09DECB7A"/>
    <w:rsid w:val="09E6C478"/>
    <w:rsid w:val="09ED8E70"/>
    <w:rsid w:val="09FF7EC2"/>
    <w:rsid w:val="0A14EA04"/>
    <w:rsid w:val="0A16A6EE"/>
    <w:rsid w:val="0A18B2B4"/>
    <w:rsid w:val="0A220F7A"/>
    <w:rsid w:val="0A2240E2"/>
    <w:rsid w:val="0A2953C4"/>
    <w:rsid w:val="0A2F14DB"/>
    <w:rsid w:val="0A3408B9"/>
    <w:rsid w:val="0A416157"/>
    <w:rsid w:val="0A5A0B2E"/>
    <w:rsid w:val="0A5E8FAF"/>
    <w:rsid w:val="0A66089A"/>
    <w:rsid w:val="0A6B8A4A"/>
    <w:rsid w:val="0A6C20E2"/>
    <w:rsid w:val="0A718392"/>
    <w:rsid w:val="0A796FEA"/>
    <w:rsid w:val="0A79DBE7"/>
    <w:rsid w:val="0A7BBE97"/>
    <w:rsid w:val="0A7ED002"/>
    <w:rsid w:val="0A87A996"/>
    <w:rsid w:val="0A8B0FF0"/>
    <w:rsid w:val="0A8BB63B"/>
    <w:rsid w:val="0A903163"/>
    <w:rsid w:val="0A9380E4"/>
    <w:rsid w:val="0A966275"/>
    <w:rsid w:val="0AAC614D"/>
    <w:rsid w:val="0AC3B9B3"/>
    <w:rsid w:val="0ACF165F"/>
    <w:rsid w:val="0AD3A992"/>
    <w:rsid w:val="0AEDE3BC"/>
    <w:rsid w:val="0AF4700E"/>
    <w:rsid w:val="0B1CAB8D"/>
    <w:rsid w:val="0B258001"/>
    <w:rsid w:val="0B2BD500"/>
    <w:rsid w:val="0B30ADC2"/>
    <w:rsid w:val="0B3FB262"/>
    <w:rsid w:val="0B4F401F"/>
    <w:rsid w:val="0B68B926"/>
    <w:rsid w:val="0B68D8B2"/>
    <w:rsid w:val="0B73C9F5"/>
    <w:rsid w:val="0B78B235"/>
    <w:rsid w:val="0B7D50AC"/>
    <w:rsid w:val="0B7D7CC6"/>
    <w:rsid w:val="0B95F25C"/>
    <w:rsid w:val="0B96DCD6"/>
    <w:rsid w:val="0BA00572"/>
    <w:rsid w:val="0BB4C617"/>
    <w:rsid w:val="0BBBF93C"/>
    <w:rsid w:val="0BBCFC13"/>
    <w:rsid w:val="0BC407FF"/>
    <w:rsid w:val="0BDD0C12"/>
    <w:rsid w:val="0BDF39F2"/>
    <w:rsid w:val="0BF96078"/>
    <w:rsid w:val="0BFF81E6"/>
    <w:rsid w:val="0C0B6525"/>
    <w:rsid w:val="0C133106"/>
    <w:rsid w:val="0C1BF85F"/>
    <w:rsid w:val="0C1D4BE8"/>
    <w:rsid w:val="0C1F8653"/>
    <w:rsid w:val="0C21D67F"/>
    <w:rsid w:val="0C22FFFB"/>
    <w:rsid w:val="0C2B1090"/>
    <w:rsid w:val="0C2FFD35"/>
    <w:rsid w:val="0C32EBF3"/>
    <w:rsid w:val="0C3422FF"/>
    <w:rsid w:val="0C374735"/>
    <w:rsid w:val="0C47695F"/>
    <w:rsid w:val="0C518ACC"/>
    <w:rsid w:val="0C57325C"/>
    <w:rsid w:val="0C598FF3"/>
    <w:rsid w:val="0C5DC87A"/>
    <w:rsid w:val="0C5EE23F"/>
    <w:rsid w:val="0C685F9B"/>
    <w:rsid w:val="0C74EAE0"/>
    <w:rsid w:val="0C77250D"/>
    <w:rsid w:val="0C99C885"/>
    <w:rsid w:val="0C9D2574"/>
    <w:rsid w:val="0CB48FFF"/>
    <w:rsid w:val="0CC0EFCB"/>
    <w:rsid w:val="0CC12015"/>
    <w:rsid w:val="0CC8563F"/>
    <w:rsid w:val="0CCB8146"/>
    <w:rsid w:val="0CD0C962"/>
    <w:rsid w:val="0CE629DC"/>
    <w:rsid w:val="0CE81924"/>
    <w:rsid w:val="0CEF9D5F"/>
    <w:rsid w:val="0CF0CAF4"/>
    <w:rsid w:val="0CF74F38"/>
    <w:rsid w:val="0CFDFFD4"/>
    <w:rsid w:val="0D24C3CC"/>
    <w:rsid w:val="0D288FAC"/>
    <w:rsid w:val="0D295C53"/>
    <w:rsid w:val="0D2CBCD0"/>
    <w:rsid w:val="0D30D723"/>
    <w:rsid w:val="0D3F5E2F"/>
    <w:rsid w:val="0D4571CD"/>
    <w:rsid w:val="0D462E78"/>
    <w:rsid w:val="0D47F9CA"/>
    <w:rsid w:val="0D4966DB"/>
    <w:rsid w:val="0D645047"/>
    <w:rsid w:val="0D69CD9E"/>
    <w:rsid w:val="0D6D3697"/>
    <w:rsid w:val="0D768339"/>
    <w:rsid w:val="0D887B94"/>
    <w:rsid w:val="0D98EBCC"/>
    <w:rsid w:val="0D9D83E4"/>
    <w:rsid w:val="0DB3432F"/>
    <w:rsid w:val="0DC427A2"/>
    <w:rsid w:val="0DC64A20"/>
    <w:rsid w:val="0DC8446A"/>
    <w:rsid w:val="0DCC0D26"/>
    <w:rsid w:val="0DD55AEA"/>
    <w:rsid w:val="0DE53DDE"/>
    <w:rsid w:val="0DF5FEF2"/>
    <w:rsid w:val="0DFBF69F"/>
    <w:rsid w:val="0DFE5C6D"/>
    <w:rsid w:val="0E04B0B4"/>
    <w:rsid w:val="0E1201CD"/>
    <w:rsid w:val="0E1B9BF1"/>
    <w:rsid w:val="0E1F1CDF"/>
    <w:rsid w:val="0E256143"/>
    <w:rsid w:val="0E25F900"/>
    <w:rsid w:val="0E291C13"/>
    <w:rsid w:val="0E4E2CF4"/>
    <w:rsid w:val="0E6B1EAD"/>
    <w:rsid w:val="0E71B1C9"/>
    <w:rsid w:val="0E7B5856"/>
    <w:rsid w:val="0E7F5D4C"/>
    <w:rsid w:val="0E7F5DC0"/>
    <w:rsid w:val="0E802461"/>
    <w:rsid w:val="0E82CEE8"/>
    <w:rsid w:val="0E893D39"/>
    <w:rsid w:val="0EA50491"/>
    <w:rsid w:val="0EA6A89C"/>
    <w:rsid w:val="0EB51E35"/>
    <w:rsid w:val="0EBE613C"/>
    <w:rsid w:val="0ECA13E0"/>
    <w:rsid w:val="0ECB0197"/>
    <w:rsid w:val="0EDE9D31"/>
    <w:rsid w:val="0EE0221E"/>
    <w:rsid w:val="0EE75650"/>
    <w:rsid w:val="0EEDA2DA"/>
    <w:rsid w:val="0EF1AC9B"/>
    <w:rsid w:val="0F06260A"/>
    <w:rsid w:val="0F0766A7"/>
    <w:rsid w:val="0F0AFCE5"/>
    <w:rsid w:val="0F230E52"/>
    <w:rsid w:val="0F3C5967"/>
    <w:rsid w:val="0F4A080F"/>
    <w:rsid w:val="0F58D90E"/>
    <w:rsid w:val="0F5E6D63"/>
    <w:rsid w:val="0F61ACA0"/>
    <w:rsid w:val="0F63EA01"/>
    <w:rsid w:val="0F6795D0"/>
    <w:rsid w:val="0F6F74ED"/>
    <w:rsid w:val="0F7431DD"/>
    <w:rsid w:val="0F87A535"/>
    <w:rsid w:val="0F931325"/>
    <w:rsid w:val="0F9A1BF9"/>
    <w:rsid w:val="0FA43B93"/>
    <w:rsid w:val="0FA8D02A"/>
    <w:rsid w:val="0FCCB03A"/>
    <w:rsid w:val="0FD474F4"/>
    <w:rsid w:val="0FD4D80D"/>
    <w:rsid w:val="0FE14823"/>
    <w:rsid w:val="0FE7A1E5"/>
    <w:rsid w:val="0FE9A181"/>
    <w:rsid w:val="0FF2DD9E"/>
    <w:rsid w:val="0FF7495D"/>
    <w:rsid w:val="0FFAD866"/>
    <w:rsid w:val="10053BB7"/>
    <w:rsid w:val="100715D1"/>
    <w:rsid w:val="10097DF5"/>
    <w:rsid w:val="1009F0D9"/>
    <w:rsid w:val="1019DF4D"/>
    <w:rsid w:val="101CC2C9"/>
    <w:rsid w:val="10341BB1"/>
    <w:rsid w:val="1038E165"/>
    <w:rsid w:val="10467574"/>
    <w:rsid w:val="104942E3"/>
    <w:rsid w:val="10547D0D"/>
    <w:rsid w:val="105546F3"/>
    <w:rsid w:val="1059FBE8"/>
    <w:rsid w:val="106F36A4"/>
    <w:rsid w:val="107115F9"/>
    <w:rsid w:val="108EF1D7"/>
    <w:rsid w:val="10962432"/>
    <w:rsid w:val="10983BD1"/>
    <w:rsid w:val="10A7665B"/>
    <w:rsid w:val="10B0142B"/>
    <w:rsid w:val="10C89133"/>
    <w:rsid w:val="10CFE80A"/>
    <w:rsid w:val="10DB0367"/>
    <w:rsid w:val="10E4E131"/>
    <w:rsid w:val="10EFC07E"/>
    <w:rsid w:val="10F450AB"/>
    <w:rsid w:val="1108E511"/>
    <w:rsid w:val="1118F364"/>
    <w:rsid w:val="11283BC2"/>
    <w:rsid w:val="1129505C"/>
    <w:rsid w:val="113DD776"/>
    <w:rsid w:val="114731E5"/>
    <w:rsid w:val="115AA9CB"/>
    <w:rsid w:val="116AD872"/>
    <w:rsid w:val="116ADBC1"/>
    <w:rsid w:val="11762646"/>
    <w:rsid w:val="11846B68"/>
    <w:rsid w:val="1187B9E3"/>
    <w:rsid w:val="118867B6"/>
    <w:rsid w:val="1190B7F8"/>
    <w:rsid w:val="119A51D1"/>
    <w:rsid w:val="119AC8F0"/>
    <w:rsid w:val="119AEBAA"/>
    <w:rsid w:val="11A21132"/>
    <w:rsid w:val="11ABC7C0"/>
    <w:rsid w:val="11CB28D2"/>
    <w:rsid w:val="11D14B66"/>
    <w:rsid w:val="11D4521C"/>
    <w:rsid w:val="11D692AC"/>
    <w:rsid w:val="11DAA469"/>
    <w:rsid w:val="11DC8232"/>
    <w:rsid w:val="11E61D58"/>
    <w:rsid w:val="11F35FD2"/>
    <w:rsid w:val="11FD86E0"/>
    <w:rsid w:val="12076300"/>
    <w:rsid w:val="12110F80"/>
    <w:rsid w:val="121B4926"/>
    <w:rsid w:val="12202A19"/>
    <w:rsid w:val="1238DB4A"/>
    <w:rsid w:val="123B7DE7"/>
    <w:rsid w:val="12416DCC"/>
    <w:rsid w:val="124F8DFF"/>
    <w:rsid w:val="1260FDE7"/>
    <w:rsid w:val="126BA70B"/>
    <w:rsid w:val="12777C0F"/>
    <w:rsid w:val="1280E763"/>
    <w:rsid w:val="128E1C00"/>
    <w:rsid w:val="129E9D40"/>
    <w:rsid w:val="12A821E7"/>
    <w:rsid w:val="12BA1425"/>
    <w:rsid w:val="12DC3038"/>
    <w:rsid w:val="12E34072"/>
    <w:rsid w:val="12F0CC8A"/>
    <w:rsid w:val="12F366A3"/>
    <w:rsid w:val="12F9AF4A"/>
    <w:rsid w:val="12FE0632"/>
    <w:rsid w:val="130682DF"/>
    <w:rsid w:val="1314514F"/>
    <w:rsid w:val="13255FE5"/>
    <w:rsid w:val="13314284"/>
    <w:rsid w:val="13341752"/>
    <w:rsid w:val="13392538"/>
    <w:rsid w:val="134EDA07"/>
    <w:rsid w:val="135C77B0"/>
    <w:rsid w:val="13687E3C"/>
    <w:rsid w:val="13693D67"/>
    <w:rsid w:val="1375A4D3"/>
    <w:rsid w:val="13792C84"/>
    <w:rsid w:val="13891519"/>
    <w:rsid w:val="138C3457"/>
    <w:rsid w:val="139DBF50"/>
    <w:rsid w:val="13B5AF7A"/>
    <w:rsid w:val="13C8FFBC"/>
    <w:rsid w:val="13D0161C"/>
    <w:rsid w:val="13D7F591"/>
    <w:rsid w:val="13DAC554"/>
    <w:rsid w:val="13E52451"/>
    <w:rsid w:val="13E76977"/>
    <w:rsid w:val="13F15F6F"/>
    <w:rsid w:val="14047029"/>
    <w:rsid w:val="14057346"/>
    <w:rsid w:val="14168F02"/>
    <w:rsid w:val="1417443E"/>
    <w:rsid w:val="14239C06"/>
    <w:rsid w:val="1426E93E"/>
    <w:rsid w:val="142BF546"/>
    <w:rsid w:val="14339FFD"/>
    <w:rsid w:val="143AE419"/>
    <w:rsid w:val="1441E95E"/>
    <w:rsid w:val="144D7509"/>
    <w:rsid w:val="14527BD5"/>
    <w:rsid w:val="1457F49E"/>
    <w:rsid w:val="146F92F4"/>
    <w:rsid w:val="1474B9D0"/>
    <w:rsid w:val="1478AE8A"/>
    <w:rsid w:val="149EAE02"/>
    <w:rsid w:val="14A034EA"/>
    <w:rsid w:val="14B62731"/>
    <w:rsid w:val="14BE2BDD"/>
    <w:rsid w:val="14C3F970"/>
    <w:rsid w:val="14DC45B9"/>
    <w:rsid w:val="14DF78FE"/>
    <w:rsid w:val="14E6D17D"/>
    <w:rsid w:val="14F778DA"/>
    <w:rsid w:val="1508D39B"/>
    <w:rsid w:val="15104852"/>
    <w:rsid w:val="151A3A0F"/>
    <w:rsid w:val="15287406"/>
    <w:rsid w:val="152B3E58"/>
    <w:rsid w:val="152C874E"/>
    <w:rsid w:val="152EDABB"/>
    <w:rsid w:val="15340207"/>
    <w:rsid w:val="153E8752"/>
    <w:rsid w:val="1559E546"/>
    <w:rsid w:val="155DBA03"/>
    <w:rsid w:val="155E20FC"/>
    <w:rsid w:val="1565D83F"/>
    <w:rsid w:val="157A31D6"/>
    <w:rsid w:val="157C355F"/>
    <w:rsid w:val="158E0795"/>
    <w:rsid w:val="15922DBC"/>
    <w:rsid w:val="1593B352"/>
    <w:rsid w:val="15962C04"/>
    <w:rsid w:val="159FBABA"/>
    <w:rsid w:val="15A30685"/>
    <w:rsid w:val="15AFE7BF"/>
    <w:rsid w:val="15B2F9AF"/>
    <w:rsid w:val="15B6CF14"/>
    <w:rsid w:val="15B6D1A2"/>
    <w:rsid w:val="15BBCAD8"/>
    <w:rsid w:val="15D0336F"/>
    <w:rsid w:val="15D0DB4C"/>
    <w:rsid w:val="15D9D97A"/>
    <w:rsid w:val="15DEDB60"/>
    <w:rsid w:val="15E78BC2"/>
    <w:rsid w:val="15EA9DB8"/>
    <w:rsid w:val="15F017D6"/>
    <w:rsid w:val="16092900"/>
    <w:rsid w:val="160E2BA3"/>
    <w:rsid w:val="16137021"/>
    <w:rsid w:val="16230EFA"/>
    <w:rsid w:val="16283AA6"/>
    <w:rsid w:val="1628F839"/>
    <w:rsid w:val="1631F735"/>
    <w:rsid w:val="1640ED4A"/>
    <w:rsid w:val="164F703B"/>
    <w:rsid w:val="1653F4A2"/>
    <w:rsid w:val="1657D55B"/>
    <w:rsid w:val="165C9BA3"/>
    <w:rsid w:val="165D46EF"/>
    <w:rsid w:val="16675897"/>
    <w:rsid w:val="1669D4C3"/>
    <w:rsid w:val="167209B6"/>
    <w:rsid w:val="16721109"/>
    <w:rsid w:val="16801A1D"/>
    <w:rsid w:val="168FACCA"/>
    <w:rsid w:val="16908668"/>
    <w:rsid w:val="16929264"/>
    <w:rsid w:val="169F1358"/>
    <w:rsid w:val="16AFB6F5"/>
    <w:rsid w:val="16CBE297"/>
    <w:rsid w:val="16D16D68"/>
    <w:rsid w:val="16D57BE6"/>
    <w:rsid w:val="16DD7BB3"/>
    <w:rsid w:val="16E792CF"/>
    <w:rsid w:val="170424C9"/>
    <w:rsid w:val="1712881A"/>
    <w:rsid w:val="1714F6C7"/>
    <w:rsid w:val="173AB4BD"/>
    <w:rsid w:val="174EEF0C"/>
    <w:rsid w:val="17502CFA"/>
    <w:rsid w:val="1758FD8D"/>
    <w:rsid w:val="175F51BD"/>
    <w:rsid w:val="17618216"/>
    <w:rsid w:val="1781F1BA"/>
    <w:rsid w:val="178F5876"/>
    <w:rsid w:val="1797FBD2"/>
    <w:rsid w:val="17A81544"/>
    <w:rsid w:val="17B19AF5"/>
    <w:rsid w:val="17BB62F0"/>
    <w:rsid w:val="17C83039"/>
    <w:rsid w:val="17CB278E"/>
    <w:rsid w:val="17CF6413"/>
    <w:rsid w:val="17D1431C"/>
    <w:rsid w:val="17D33BB5"/>
    <w:rsid w:val="17DCC16F"/>
    <w:rsid w:val="17DF0064"/>
    <w:rsid w:val="17E121AE"/>
    <w:rsid w:val="17E136C4"/>
    <w:rsid w:val="17EEF3DC"/>
    <w:rsid w:val="17F1C0BD"/>
    <w:rsid w:val="17F8654B"/>
    <w:rsid w:val="180009B8"/>
    <w:rsid w:val="180034BC"/>
    <w:rsid w:val="18074533"/>
    <w:rsid w:val="180D5D69"/>
    <w:rsid w:val="180D8CAA"/>
    <w:rsid w:val="18172EE1"/>
    <w:rsid w:val="18174DA9"/>
    <w:rsid w:val="1820B4C0"/>
    <w:rsid w:val="1824DDCC"/>
    <w:rsid w:val="182528B8"/>
    <w:rsid w:val="182D99B2"/>
    <w:rsid w:val="18381915"/>
    <w:rsid w:val="18394F5C"/>
    <w:rsid w:val="1855C774"/>
    <w:rsid w:val="18566C53"/>
    <w:rsid w:val="18596087"/>
    <w:rsid w:val="186DD6F8"/>
    <w:rsid w:val="18720826"/>
    <w:rsid w:val="1878FAD5"/>
    <w:rsid w:val="18834391"/>
    <w:rsid w:val="18875ADC"/>
    <w:rsid w:val="189AF657"/>
    <w:rsid w:val="18A0D640"/>
    <w:rsid w:val="18A19649"/>
    <w:rsid w:val="18A3FE53"/>
    <w:rsid w:val="18A609A0"/>
    <w:rsid w:val="18A76A66"/>
    <w:rsid w:val="18AB3216"/>
    <w:rsid w:val="18B4211D"/>
    <w:rsid w:val="18B75DB5"/>
    <w:rsid w:val="18B99238"/>
    <w:rsid w:val="18BB2E5B"/>
    <w:rsid w:val="18BBB374"/>
    <w:rsid w:val="18C25027"/>
    <w:rsid w:val="18C3CD05"/>
    <w:rsid w:val="18C5C2FA"/>
    <w:rsid w:val="18C8C003"/>
    <w:rsid w:val="18CCB171"/>
    <w:rsid w:val="18CF5C3F"/>
    <w:rsid w:val="18E4AD9F"/>
    <w:rsid w:val="18EDA5A4"/>
    <w:rsid w:val="18F4E8EF"/>
    <w:rsid w:val="18F688D6"/>
    <w:rsid w:val="18F908C6"/>
    <w:rsid w:val="19019D7C"/>
    <w:rsid w:val="1903B17C"/>
    <w:rsid w:val="1912040D"/>
    <w:rsid w:val="19135F04"/>
    <w:rsid w:val="193613C0"/>
    <w:rsid w:val="1937E729"/>
    <w:rsid w:val="193B60D6"/>
    <w:rsid w:val="193DE641"/>
    <w:rsid w:val="1943E093"/>
    <w:rsid w:val="1946B26D"/>
    <w:rsid w:val="194A3427"/>
    <w:rsid w:val="194B9DC1"/>
    <w:rsid w:val="196098D5"/>
    <w:rsid w:val="1962C0AE"/>
    <w:rsid w:val="1963E44E"/>
    <w:rsid w:val="1966F559"/>
    <w:rsid w:val="196AC4D7"/>
    <w:rsid w:val="1974868B"/>
    <w:rsid w:val="199A89D7"/>
    <w:rsid w:val="19AA46CD"/>
    <w:rsid w:val="19AC0C2C"/>
    <w:rsid w:val="19C89BB3"/>
    <w:rsid w:val="19C8AE83"/>
    <w:rsid w:val="19CD597A"/>
    <w:rsid w:val="19D2092B"/>
    <w:rsid w:val="19E03923"/>
    <w:rsid w:val="19E3A136"/>
    <w:rsid w:val="19E7F152"/>
    <w:rsid w:val="19E89081"/>
    <w:rsid w:val="19EA96D9"/>
    <w:rsid w:val="19F1B499"/>
    <w:rsid w:val="19F927BA"/>
    <w:rsid w:val="1A007FFA"/>
    <w:rsid w:val="1A009304"/>
    <w:rsid w:val="1A10744B"/>
    <w:rsid w:val="1A143DF5"/>
    <w:rsid w:val="1A147DFC"/>
    <w:rsid w:val="1A15CECA"/>
    <w:rsid w:val="1A23E406"/>
    <w:rsid w:val="1A2E6A6F"/>
    <w:rsid w:val="1A37248E"/>
    <w:rsid w:val="1A3B29D6"/>
    <w:rsid w:val="1A3D2A1D"/>
    <w:rsid w:val="1A42C5D8"/>
    <w:rsid w:val="1A4899EE"/>
    <w:rsid w:val="1A4BDEF8"/>
    <w:rsid w:val="1A4CDA56"/>
    <w:rsid w:val="1A51618D"/>
    <w:rsid w:val="1A51DFB5"/>
    <w:rsid w:val="1A568CD1"/>
    <w:rsid w:val="1A571999"/>
    <w:rsid w:val="1A64313F"/>
    <w:rsid w:val="1A71C9B4"/>
    <w:rsid w:val="1A730B12"/>
    <w:rsid w:val="1A76464D"/>
    <w:rsid w:val="1A7B2014"/>
    <w:rsid w:val="1A808577"/>
    <w:rsid w:val="1A828B61"/>
    <w:rsid w:val="1A87294A"/>
    <w:rsid w:val="1A8F6C5D"/>
    <w:rsid w:val="1AA07065"/>
    <w:rsid w:val="1AA968C4"/>
    <w:rsid w:val="1ABA8D16"/>
    <w:rsid w:val="1ABCDD64"/>
    <w:rsid w:val="1AC57C66"/>
    <w:rsid w:val="1AC8DC59"/>
    <w:rsid w:val="1ACA36EF"/>
    <w:rsid w:val="1ACB5B80"/>
    <w:rsid w:val="1ACCF34D"/>
    <w:rsid w:val="1ACE5926"/>
    <w:rsid w:val="1ADEFE75"/>
    <w:rsid w:val="1AE5419E"/>
    <w:rsid w:val="1AEFE2BA"/>
    <w:rsid w:val="1B08ED0E"/>
    <w:rsid w:val="1B0DA39B"/>
    <w:rsid w:val="1B1E7F8D"/>
    <w:rsid w:val="1B1F0E46"/>
    <w:rsid w:val="1B204BF3"/>
    <w:rsid w:val="1B23F22C"/>
    <w:rsid w:val="1B310768"/>
    <w:rsid w:val="1B31404A"/>
    <w:rsid w:val="1B347B77"/>
    <w:rsid w:val="1B40DC50"/>
    <w:rsid w:val="1B4D218B"/>
    <w:rsid w:val="1B5F2E2A"/>
    <w:rsid w:val="1B5F93CF"/>
    <w:rsid w:val="1B60E870"/>
    <w:rsid w:val="1B7EEB8C"/>
    <w:rsid w:val="1B80702F"/>
    <w:rsid w:val="1B897EFA"/>
    <w:rsid w:val="1B925831"/>
    <w:rsid w:val="1B9377ED"/>
    <w:rsid w:val="1B995367"/>
    <w:rsid w:val="1B9F50C3"/>
    <w:rsid w:val="1BB2A0E1"/>
    <w:rsid w:val="1BBC1C16"/>
    <w:rsid w:val="1BBC721C"/>
    <w:rsid w:val="1BBD0096"/>
    <w:rsid w:val="1BC188A3"/>
    <w:rsid w:val="1BEE0841"/>
    <w:rsid w:val="1C02C6A2"/>
    <w:rsid w:val="1C051898"/>
    <w:rsid w:val="1C09F045"/>
    <w:rsid w:val="1C0C99E1"/>
    <w:rsid w:val="1C17F8E5"/>
    <w:rsid w:val="1C17FF5D"/>
    <w:rsid w:val="1C26ECEE"/>
    <w:rsid w:val="1C345F9B"/>
    <w:rsid w:val="1C35954A"/>
    <w:rsid w:val="1C3F228A"/>
    <w:rsid w:val="1C480E47"/>
    <w:rsid w:val="1C4904E9"/>
    <w:rsid w:val="1C53139E"/>
    <w:rsid w:val="1C6127D9"/>
    <w:rsid w:val="1C620EC7"/>
    <w:rsid w:val="1C909419"/>
    <w:rsid w:val="1C9CAC6F"/>
    <w:rsid w:val="1CAE9E85"/>
    <w:rsid w:val="1CB3534C"/>
    <w:rsid w:val="1CB9F763"/>
    <w:rsid w:val="1CBFC5DE"/>
    <w:rsid w:val="1CC861C1"/>
    <w:rsid w:val="1CCB5EA8"/>
    <w:rsid w:val="1CDD91BA"/>
    <w:rsid w:val="1CE52434"/>
    <w:rsid w:val="1CEA95D3"/>
    <w:rsid w:val="1CEBE073"/>
    <w:rsid w:val="1CFF9756"/>
    <w:rsid w:val="1D38CAC2"/>
    <w:rsid w:val="1D484F51"/>
    <w:rsid w:val="1D48A336"/>
    <w:rsid w:val="1D4B1AC2"/>
    <w:rsid w:val="1D4B58F6"/>
    <w:rsid w:val="1D6670CE"/>
    <w:rsid w:val="1D6695D0"/>
    <w:rsid w:val="1D6B1D4D"/>
    <w:rsid w:val="1D77F262"/>
    <w:rsid w:val="1D789D36"/>
    <w:rsid w:val="1D8672EB"/>
    <w:rsid w:val="1D90CAED"/>
    <w:rsid w:val="1D994A99"/>
    <w:rsid w:val="1D9DD76B"/>
    <w:rsid w:val="1DBA5999"/>
    <w:rsid w:val="1DCE7721"/>
    <w:rsid w:val="1DD2510D"/>
    <w:rsid w:val="1DE13555"/>
    <w:rsid w:val="1DE1BA8D"/>
    <w:rsid w:val="1DE2222F"/>
    <w:rsid w:val="1DED8864"/>
    <w:rsid w:val="1E0449CD"/>
    <w:rsid w:val="1E0C5D2B"/>
    <w:rsid w:val="1E1648A7"/>
    <w:rsid w:val="1E184FB8"/>
    <w:rsid w:val="1E1D041E"/>
    <w:rsid w:val="1E295061"/>
    <w:rsid w:val="1E2F18BD"/>
    <w:rsid w:val="1E326188"/>
    <w:rsid w:val="1E436220"/>
    <w:rsid w:val="1E510AC9"/>
    <w:rsid w:val="1E510C29"/>
    <w:rsid w:val="1E760205"/>
    <w:rsid w:val="1E789267"/>
    <w:rsid w:val="1E79316B"/>
    <w:rsid w:val="1E7AC74E"/>
    <w:rsid w:val="1E7C50EF"/>
    <w:rsid w:val="1E817437"/>
    <w:rsid w:val="1E82CF9C"/>
    <w:rsid w:val="1E88481F"/>
    <w:rsid w:val="1E904105"/>
    <w:rsid w:val="1E9147FF"/>
    <w:rsid w:val="1E98C0AF"/>
    <w:rsid w:val="1E9998AD"/>
    <w:rsid w:val="1EA3D9EA"/>
    <w:rsid w:val="1EA82097"/>
    <w:rsid w:val="1EB50EA6"/>
    <w:rsid w:val="1EBCEF4E"/>
    <w:rsid w:val="1EC5F019"/>
    <w:rsid w:val="1EEF2693"/>
    <w:rsid w:val="1EEF9885"/>
    <w:rsid w:val="1EF831C8"/>
    <w:rsid w:val="1F037DB3"/>
    <w:rsid w:val="1F146B25"/>
    <w:rsid w:val="1F159705"/>
    <w:rsid w:val="1F231B99"/>
    <w:rsid w:val="1F25BE9A"/>
    <w:rsid w:val="1F36581A"/>
    <w:rsid w:val="1F3B37E2"/>
    <w:rsid w:val="1F40DFB2"/>
    <w:rsid w:val="1F53F9AB"/>
    <w:rsid w:val="1F578F0E"/>
    <w:rsid w:val="1F630E2F"/>
    <w:rsid w:val="1F661542"/>
    <w:rsid w:val="1F72CF58"/>
    <w:rsid w:val="1F88A3DE"/>
    <w:rsid w:val="1F92000E"/>
    <w:rsid w:val="1FA8CE1D"/>
    <w:rsid w:val="1FAAA427"/>
    <w:rsid w:val="1FABC9EA"/>
    <w:rsid w:val="1FACB1CE"/>
    <w:rsid w:val="1FB7FABF"/>
    <w:rsid w:val="1FBE4C15"/>
    <w:rsid w:val="1FC299C3"/>
    <w:rsid w:val="1FC8EBDF"/>
    <w:rsid w:val="1FCA4CE1"/>
    <w:rsid w:val="1FCFA7E2"/>
    <w:rsid w:val="1FD057AE"/>
    <w:rsid w:val="1FD83CEE"/>
    <w:rsid w:val="1FDAD6D3"/>
    <w:rsid w:val="2026DA68"/>
    <w:rsid w:val="2040814B"/>
    <w:rsid w:val="20457A1A"/>
    <w:rsid w:val="2046E086"/>
    <w:rsid w:val="20483875"/>
    <w:rsid w:val="204BAA39"/>
    <w:rsid w:val="204BD6D6"/>
    <w:rsid w:val="205480C2"/>
    <w:rsid w:val="2057C643"/>
    <w:rsid w:val="207175F2"/>
    <w:rsid w:val="2071A907"/>
    <w:rsid w:val="20860469"/>
    <w:rsid w:val="208673A6"/>
    <w:rsid w:val="2086F5D2"/>
    <w:rsid w:val="208B842A"/>
    <w:rsid w:val="208FCB29"/>
    <w:rsid w:val="208FFB26"/>
    <w:rsid w:val="2095B829"/>
    <w:rsid w:val="209891AB"/>
    <w:rsid w:val="20A39924"/>
    <w:rsid w:val="20B61D27"/>
    <w:rsid w:val="20BD1CA3"/>
    <w:rsid w:val="20BD4AC5"/>
    <w:rsid w:val="20C809FC"/>
    <w:rsid w:val="20CB5518"/>
    <w:rsid w:val="20D3CD61"/>
    <w:rsid w:val="20E27263"/>
    <w:rsid w:val="20E3E9CC"/>
    <w:rsid w:val="20E98286"/>
    <w:rsid w:val="20FFB820"/>
    <w:rsid w:val="2107FE91"/>
    <w:rsid w:val="211EA6CD"/>
    <w:rsid w:val="211F5CAF"/>
    <w:rsid w:val="2121A05A"/>
    <w:rsid w:val="2128BE3D"/>
    <w:rsid w:val="2130C7B1"/>
    <w:rsid w:val="21316F92"/>
    <w:rsid w:val="213277AC"/>
    <w:rsid w:val="2133D49D"/>
    <w:rsid w:val="21391FB2"/>
    <w:rsid w:val="2149A4E7"/>
    <w:rsid w:val="21519690"/>
    <w:rsid w:val="2162BFF0"/>
    <w:rsid w:val="2163CA4E"/>
    <w:rsid w:val="216A32B8"/>
    <w:rsid w:val="2180E3EC"/>
    <w:rsid w:val="21820149"/>
    <w:rsid w:val="2184D770"/>
    <w:rsid w:val="218F7333"/>
    <w:rsid w:val="2190A54A"/>
    <w:rsid w:val="219C3D20"/>
    <w:rsid w:val="21AB6209"/>
    <w:rsid w:val="21BAA61A"/>
    <w:rsid w:val="21C5DDDF"/>
    <w:rsid w:val="21DBE479"/>
    <w:rsid w:val="21DD628D"/>
    <w:rsid w:val="21F485D2"/>
    <w:rsid w:val="21FD47E9"/>
    <w:rsid w:val="2203A9AA"/>
    <w:rsid w:val="22163C60"/>
    <w:rsid w:val="22166019"/>
    <w:rsid w:val="2216F4E2"/>
    <w:rsid w:val="221D8A1C"/>
    <w:rsid w:val="221F0D54"/>
    <w:rsid w:val="2224AD40"/>
    <w:rsid w:val="22262A93"/>
    <w:rsid w:val="2229AE4C"/>
    <w:rsid w:val="222C802A"/>
    <w:rsid w:val="2234416A"/>
    <w:rsid w:val="22417853"/>
    <w:rsid w:val="224AA90E"/>
    <w:rsid w:val="22628A24"/>
    <w:rsid w:val="2265ECDD"/>
    <w:rsid w:val="2274D392"/>
    <w:rsid w:val="228426A4"/>
    <w:rsid w:val="22863E9D"/>
    <w:rsid w:val="2287CEE7"/>
    <w:rsid w:val="228892C8"/>
    <w:rsid w:val="228C85EC"/>
    <w:rsid w:val="228F9452"/>
    <w:rsid w:val="2295FA78"/>
    <w:rsid w:val="22A73863"/>
    <w:rsid w:val="22A7F4BC"/>
    <w:rsid w:val="22A823BA"/>
    <w:rsid w:val="22B1F0A0"/>
    <w:rsid w:val="22B92F67"/>
    <w:rsid w:val="22C23272"/>
    <w:rsid w:val="22C5D49F"/>
    <w:rsid w:val="22CE19CF"/>
    <w:rsid w:val="22DA7908"/>
    <w:rsid w:val="22DF80D1"/>
    <w:rsid w:val="22E7562C"/>
    <w:rsid w:val="22F35EF3"/>
    <w:rsid w:val="22FDFE9F"/>
    <w:rsid w:val="2308C3B9"/>
    <w:rsid w:val="230BB99E"/>
    <w:rsid w:val="230D44F2"/>
    <w:rsid w:val="2312A4A1"/>
    <w:rsid w:val="23285EE7"/>
    <w:rsid w:val="2333833E"/>
    <w:rsid w:val="2333F8AC"/>
    <w:rsid w:val="23358379"/>
    <w:rsid w:val="23372F59"/>
    <w:rsid w:val="2344347D"/>
    <w:rsid w:val="234539B5"/>
    <w:rsid w:val="234627C0"/>
    <w:rsid w:val="234C326F"/>
    <w:rsid w:val="234EEF02"/>
    <w:rsid w:val="234FAADB"/>
    <w:rsid w:val="23500A86"/>
    <w:rsid w:val="23548E84"/>
    <w:rsid w:val="23561D54"/>
    <w:rsid w:val="23711190"/>
    <w:rsid w:val="237E70B2"/>
    <w:rsid w:val="23878E65"/>
    <w:rsid w:val="238DAE23"/>
    <w:rsid w:val="239461A6"/>
    <w:rsid w:val="239A03B7"/>
    <w:rsid w:val="239AA146"/>
    <w:rsid w:val="239F81BD"/>
    <w:rsid w:val="23AFBE66"/>
    <w:rsid w:val="23B880B6"/>
    <w:rsid w:val="23BDA102"/>
    <w:rsid w:val="23C17421"/>
    <w:rsid w:val="23C4B403"/>
    <w:rsid w:val="23D28046"/>
    <w:rsid w:val="23E754A5"/>
    <w:rsid w:val="23F5DF61"/>
    <w:rsid w:val="23F74358"/>
    <w:rsid w:val="23FFC884"/>
    <w:rsid w:val="24091E2E"/>
    <w:rsid w:val="241077C3"/>
    <w:rsid w:val="241C44AB"/>
    <w:rsid w:val="241DB18A"/>
    <w:rsid w:val="2437A430"/>
    <w:rsid w:val="24442C55"/>
    <w:rsid w:val="244D4382"/>
    <w:rsid w:val="244EA33E"/>
    <w:rsid w:val="2452A878"/>
    <w:rsid w:val="2459AAC3"/>
    <w:rsid w:val="246F4816"/>
    <w:rsid w:val="248CDD32"/>
    <w:rsid w:val="249F3EC5"/>
    <w:rsid w:val="24A3CE98"/>
    <w:rsid w:val="24A42B61"/>
    <w:rsid w:val="24A72E78"/>
    <w:rsid w:val="24BAA385"/>
    <w:rsid w:val="24CECB6D"/>
    <w:rsid w:val="24E5A723"/>
    <w:rsid w:val="24F15277"/>
    <w:rsid w:val="25022C99"/>
    <w:rsid w:val="25162D46"/>
    <w:rsid w:val="251A78E8"/>
    <w:rsid w:val="251BC228"/>
    <w:rsid w:val="251DEB5F"/>
    <w:rsid w:val="252A0AD1"/>
    <w:rsid w:val="252C024D"/>
    <w:rsid w:val="25362324"/>
    <w:rsid w:val="2539B88A"/>
    <w:rsid w:val="253DB487"/>
    <w:rsid w:val="2541E283"/>
    <w:rsid w:val="255156C9"/>
    <w:rsid w:val="2553C3C2"/>
    <w:rsid w:val="25582B61"/>
    <w:rsid w:val="255D175E"/>
    <w:rsid w:val="25623299"/>
    <w:rsid w:val="25687532"/>
    <w:rsid w:val="256B932D"/>
    <w:rsid w:val="256EAAAD"/>
    <w:rsid w:val="257B30B2"/>
    <w:rsid w:val="2584557F"/>
    <w:rsid w:val="259D6BAE"/>
    <w:rsid w:val="25A20326"/>
    <w:rsid w:val="25A2C2D7"/>
    <w:rsid w:val="25A53A9D"/>
    <w:rsid w:val="25AA6D28"/>
    <w:rsid w:val="25B93C52"/>
    <w:rsid w:val="25BA0C47"/>
    <w:rsid w:val="25BB6794"/>
    <w:rsid w:val="25C97BBE"/>
    <w:rsid w:val="25D96040"/>
    <w:rsid w:val="25DFD730"/>
    <w:rsid w:val="25E0142E"/>
    <w:rsid w:val="26165C5C"/>
    <w:rsid w:val="26171293"/>
    <w:rsid w:val="261D6440"/>
    <w:rsid w:val="26289413"/>
    <w:rsid w:val="2635E1F6"/>
    <w:rsid w:val="2637CED8"/>
    <w:rsid w:val="263D48B1"/>
    <w:rsid w:val="2641C352"/>
    <w:rsid w:val="2645871E"/>
    <w:rsid w:val="265815F3"/>
    <w:rsid w:val="265B1589"/>
    <w:rsid w:val="2663B7C1"/>
    <w:rsid w:val="26709A35"/>
    <w:rsid w:val="267998C3"/>
    <w:rsid w:val="267A275A"/>
    <w:rsid w:val="267A5D21"/>
    <w:rsid w:val="26835F7C"/>
    <w:rsid w:val="26838EF6"/>
    <w:rsid w:val="2684C32F"/>
    <w:rsid w:val="2685187E"/>
    <w:rsid w:val="2687053C"/>
    <w:rsid w:val="26888884"/>
    <w:rsid w:val="268F8629"/>
    <w:rsid w:val="26AEF267"/>
    <w:rsid w:val="26BDB586"/>
    <w:rsid w:val="26BE9286"/>
    <w:rsid w:val="26CD591D"/>
    <w:rsid w:val="26CEDEB1"/>
    <w:rsid w:val="26CFE1ED"/>
    <w:rsid w:val="26ED7709"/>
    <w:rsid w:val="26F270E3"/>
    <w:rsid w:val="26F37769"/>
    <w:rsid w:val="26F3E6B2"/>
    <w:rsid w:val="26F5BA1A"/>
    <w:rsid w:val="26FCA6CE"/>
    <w:rsid w:val="27018998"/>
    <w:rsid w:val="27053789"/>
    <w:rsid w:val="270A4544"/>
    <w:rsid w:val="270DD593"/>
    <w:rsid w:val="27125224"/>
    <w:rsid w:val="271D23CA"/>
    <w:rsid w:val="27365965"/>
    <w:rsid w:val="273BF00C"/>
    <w:rsid w:val="27423C98"/>
    <w:rsid w:val="27554BB6"/>
    <w:rsid w:val="27577E05"/>
    <w:rsid w:val="27634591"/>
    <w:rsid w:val="276F1C1E"/>
    <w:rsid w:val="27756D15"/>
    <w:rsid w:val="277BCE03"/>
    <w:rsid w:val="277DE27A"/>
    <w:rsid w:val="2787C588"/>
    <w:rsid w:val="278AF620"/>
    <w:rsid w:val="27923410"/>
    <w:rsid w:val="27A74A50"/>
    <w:rsid w:val="27AAB6FC"/>
    <w:rsid w:val="27C15AFC"/>
    <w:rsid w:val="27DA85A5"/>
    <w:rsid w:val="27E3E254"/>
    <w:rsid w:val="27EB833B"/>
    <w:rsid w:val="27F2E849"/>
    <w:rsid w:val="27F6A0DB"/>
    <w:rsid w:val="28058F01"/>
    <w:rsid w:val="2807890E"/>
    <w:rsid w:val="2808816D"/>
    <w:rsid w:val="280ABDCE"/>
    <w:rsid w:val="28158FDF"/>
    <w:rsid w:val="281E3C7A"/>
    <w:rsid w:val="282A8A9A"/>
    <w:rsid w:val="2852164B"/>
    <w:rsid w:val="28554D05"/>
    <w:rsid w:val="2858F33D"/>
    <w:rsid w:val="285CBE27"/>
    <w:rsid w:val="285F5B70"/>
    <w:rsid w:val="2860ABE3"/>
    <w:rsid w:val="2860C38F"/>
    <w:rsid w:val="287F60CB"/>
    <w:rsid w:val="28883F56"/>
    <w:rsid w:val="2893DA71"/>
    <w:rsid w:val="289A9817"/>
    <w:rsid w:val="289F8FDE"/>
    <w:rsid w:val="28A76A96"/>
    <w:rsid w:val="28BD6287"/>
    <w:rsid w:val="28CD8E8F"/>
    <w:rsid w:val="28D7FAC1"/>
    <w:rsid w:val="28D8FF13"/>
    <w:rsid w:val="2902BBA2"/>
    <w:rsid w:val="2907B57C"/>
    <w:rsid w:val="290AE6DC"/>
    <w:rsid w:val="290FB8F9"/>
    <w:rsid w:val="2910199E"/>
    <w:rsid w:val="2916A7CD"/>
    <w:rsid w:val="291C5631"/>
    <w:rsid w:val="292B8424"/>
    <w:rsid w:val="29367A8F"/>
    <w:rsid w:val="2939D9A8"/>
    <w:rsid w:val="294401B5"/>
    <w:rsid w:val="2965F18D"/>
    <w:rsid w:val="2968B4D3"/>
    <w:rsid w:val="296FA4C0"/>
    <w:rsid w:val="2971DA78"/>
    <w:rsid w:val="2972C96B"/>
    <w:rsid w:val="2976511E"/>
    <w:rsid w:val="29796414"/>
    <w:rsid w:val="298B439B"/>
    <w:rsid w:val="298FE7DA"/>
    <w:rsid w:val="29A69F44"/>
    <w:rsid w:val="29A98D13"/>
    <w:rsid w:val="29AD1FFE"/>
    <w:rsid w:val="29C8CA72"/>
    <w:rsid w:val="29CA4241"/>
    <w:rsid w:val="29CA4D0F"/>
    <w:rsid w:val="29CCE80A"/>
    <w:rsid w:val="29D225ED"/>
    <w:rsid w:val="29D2AE5C"/>
    <w:rsid w:val="29D7D113"/>
    <w:rsid w:val="29DD4F8F"/>
    <w:rsid w:val="29E0FF76"/>
    <w:rsid w:val="29EACEA3"/>
    <w:rsid w:val="29EB0F26"/>
    <w:rsid w:val="29ECF917"/>
    <w:rsid w:val="29F067A7"/>
    <w:rsid w:val="2A1C4D7D"/>
    <w:rsid w:val="2A23421D"/>
    <w:rsid w:val="2A24CBFE"/>
    <w:rsid w:val="2A403E77"/>
    <w:rsid w:val="2A5BDCD7"/>
    <w:rsid w:val="2A69CCDE"/>
    <w:rsid w:val="2A730D9C"/>
    <w:rsid w:val="2A79F73A"/>
    <w:rsid w:val="2A7CDAAD"/>
    <w:rsid w:val="2A7E70D1"/>
    <w:rsid w:val="2A80C386"/>
    <w:rsid w:val="2A8BE5E9"/>
    <w:rsid w:val="2A9737A6"/>
    <w:rsid w:val="2AA086ED"/>
    <w:rsid w:val="2AB7374D"/>
    <w:rsid w:val="2ABD3197"/>
    <w:rsid w:val="2AC1C7B0"/>
    <w:rsid w:val="2AC53355"/>
    <w:rsid w:val="2ACEDB3D"/>
    <w:rsid w:val="2AD05119"/>
    <w:rsid w:val="2AD60DC8"/>
    <w:rsid w:val="2ADF4133"/>
    <w:rsid w:val="2AE00314"/>
    <w:rsid w:val="2AE91A14"/>
    <w:rsid w:val="2AECA5B7"/>
    <w:rsid w:val="2AF0813E"/>
    <w:rsid w:val="2AFF272C"/>
    <w:rsid w:val="2B060D8D"/>
    <w:rsid w:val="2B0E2D07"/>
    <w:rsid w:val="2B11B699"/>
    <w:rsid w:val="2B2F6150"/>
    <w:rsid w:val="2B364B90"/>
    <w:rsid w:val="2B3AC768"/>
    <w:rsid w:val="2B3AD14A"/>
    <w:rsid w:val="2B44DBB4"/>
    <w:rsid w:val="2B495C98"/>
    <w:rsid w:val="2B4E3ED6"/>
    <w:rsid w:val="2B61924D"/>
    <w:rsid w:val="2B6681A8"/>
    <w:rsid w:val="2B6B0210"/>
    <w:rsid w:val="2B72EDED"/>
    <w:rsid w:val="2B8185E6"/>
    <w:rsid w:val="2B936CAE"/>
    <w:rsid w:val="2B97A9DD"/>
    <w:rsid w:val="2BBC2C5B"/>
    <w:rsid w:val="2BC91212"/>
    <w:rsid w:val="2BD4D803"/>
    <w:rsid w:val="2BE9632B"/>
    <w:rsid w:val="2BEBBC0C"/>
    <w:rsid w:val="2BF67E0B"/>
    <w:rsid w:val="2C1DCA17"/>
    <w:rsid w:val="2C2814EA"/>
    <w:rsid w:val="2C394CFD"/>
    <w:rsid w:val="2C3F9874"/>
    <w:rsid w:val="2C41BD9A"/>
    <w:rsid w:val="2C4B5EC5"/>
    <w:rsid w:val="2C4D3BD5"/>
    <w:rsid w:val="2C5AD547"/>
    <w:rsid w:val="2C5B510C"/>
    <w:rsid w:val="2C66E428"/>
    <w:rsid w:val="2C6C988C"/>
    <w:rsid w:val="2C6D478F"/>
    <w:rsid w:val="2C7C41CA"/>
    <w:rsid w:val="2C82D4D9"/>
    <w:rsid w:val="2C831390"/>
    <w:rsid w:val="2C99ADF0"/>
    <w:rsid w:val="2C9E1FFB"/>
    <w:rsid w:val="2CA60A8F"/>
    <w:rsid w:val="2CA7D836"/>
    <w:rsid w:val="2CAB9012"/>
    <w:rsid w:val="2CBE004A"/>
    <w:rsid w:val="2CC0D64E"/>
    <w:rsid w:val="2CD16182"/>
    <w:rsid w:val="2CDC47AB"/>
    <w:rsid w:val="2CDD3FC0"/>
    <w:rsid w:val="2CF07247"/>
    <w:rsid w:val="2CF74E37"/>
    <w:rsid w:val="2CF89EA0"/>
    <w:rsid w:val="2D0A0792"/>
    <w:rsid w:val="2D0F0E26"/>
    <w:rsid w:val="2D12E85D"/>
    <w:rsid w:val="2D160E5B"/>
    <w:rsid w:val="2D1672C8"/>
    <w:rsid w:val="2D245C09"/>
    <w:rsid w:val="2D30C6C8"/>
    <w:rsid w:val="2D313C5B"/>
    <w:rsid w:val="2D31AE90"/>
    <w:rsid w:val="2D3FB659"/>
    <w:rsid w:val="2D471E1E"/>
    <w:rsid w:val="2D65A506"/>
    <w:rsid w:val="2D6965DC"/>
    <w:rsid w:val="2D75F9B6"/>
    <w:rsid w:val="2D80A151"/>
    <w:rsid w:val="2D812119"/>
    <w:rsid w:val="2D875BB9"/>
    <w:rsid w:val="2D9AA3CE"/>
    <w:rsid w:val="2DAA8D74"/>
    <w:rsid w:val="2DAAC661"/>
    <w:rsid w:val="2DBDA927"/>
    <w:rsid w:val="2DBF9B14"/>
    <w:rsid w:val="2DE09096"/>
    <w:rsid w:val="2DEC8CE4"/>
    <w:rsid w:val="2E16936C"/>
    <w:rsid w:val="2E17ACB8"/>
    <w:rsid w:val="2E1BDA5A"/>
    <w:rsid w:val="2E237EAB"/>
    <w:rsid w:val="2E2EF6E9"/>
    <w:rsid w:val="2E34100B"/>
    <w:rsid w:val="2E37B4DA"/>
    <w:rsid w:val="2E384F2B"/>
    <w:rsid w:val="2E3B8750"/>
    <w:rsid w:val="2E4457A6"/>
    <w:rsid w:val="2E4BAD18"/>
    <w:rsid w:val="2E4BF146"/>
    <w:rsid w:val="2E4EEE20"/>
    <w:rsid w:val="2E5F94C1"/>
    <w:rsid w:val="2E67A98B"/>
    <w:rsid w:val="2E6A380B"/>
    <w:rsid w:val="2E6F9FCF"/>
    <w:rsid w:val="2E762B6C"/>
    <w:rsid w:val="2E796E62"/>
    <w:rsid w:val="2E7F7E48"/>
    <w:rsid w:val="2E86A71A"/>
    <w:rsid w:val="2E88C6E6"/>
    <w:rsid w:val="2E8EFEFC"/>
    <w:rsid w:val="2E8FB205"/>
    <w:rsid w:val="2EACC947"/>
    <w:rsid w:val="2EAE9844"/>
    <w:rsid w:val="2EB230A0"/>
    <w:rsid w:val="2EC00797"/>
    <w:rsid w:val="2EC5DA23"/>
    <w:rsid w:val="2ECD4267"/>
    <w:rsid w:val="2ED04856"/>
    <w:rsid w:val="2EDB8D08"/>
    <w:rsid w:val="2EDF61ED"/>
    <w:rsid w:val="2EE7C8C7"/>
    <w:rsid w:val="2EEADDA0"/>
    <w:rsid w:val="2EEEA892"/>
    <w:rsid w:val="2F0B2DA0"/>
    <w:rsid w:val="2F11F4B9"/>
    <w:rsid w:val="2F127B59"/>
    <w:rsid w:val="2F2CBD59"/>
    <w:rsid w:val="2F44D0CE"/>
    <w:rsid w:val="2F55D896"/>
    <w:rsid w:val="2F57A884"/>
    <w:rsid w:val="2F5BA9E4"/>
    <w:rsid w:val="2F5E406D"/>
    <w:rsid w:val="2F76FDA1"/>
    <w:rsid w:val="2F8F0929"/>
    <w:rsid w:val="2FAB32DF"/>
    <w:rsid w:val="2FAC251E"/>
    <w:rsid w:val="2FACFC75"/>
    <w:rsid w:val="2FAF160F"/>
    <w:rsid w:val="2FB96DBB"/>
    <w:rsid w:val="2FB98C74"/>
    <w:rsid w:val="2FD0BE65"/>
    <w:rsid w:val="2FD5D863"/>
    <w:rsid w:val="2FDBFF14"/>
    <w:rsid w:val="2FE288AE"/>
    <w:rsid w:val="2FE37E2E"/>
    <w:rsid w:val="2FE40F14"/>
    <w:rsid w:val="2FF3B152"/>
    <w:rsid w:val="3000762A"/>
    <w:rsid w:val="30070222"/>
    <w:rsid w:val="300C1094"/>
    <w:rsid w:val="300FE64B"/>
    <w:rsid w:val="3029CCE9"/>
    <w:rsid w:val="30315C38"/>
    <w:rsid w:val="3033840F"/>
    <w:rsid w:val="3038F836"/>
    <w:rsid w:val="304694FD"/>
    <w:rsid w:val="30478C1A"/>
    <w:rsid w:val="305D22BC"/>
    <w:rsid w:val="306720F2"/>
    <w:rsid w:val="3067341E"/>
    <w:rsid w:val="306A5F4F"/>
    <w:rsid w:val="306ACCE7"/>
    <w:rsid w:val="3071032F"/>
    <w:rsid w:val="307BF72A"/>
    <w:rsid w:val="30AA3E12"/>
    <w:rsid w:val="30C12001"/>
    <w:rsid w:val="30CC4A8A"/>
    <w:rsid w:val="30D2D853"/>
    <w:rsid w:val="30F25D91"/>
    <w:rsid w:val="30FE027D"/>
    <w:rsid w:val="31025CEA"/>
    <w:rsid w:val="31041A0B"/>
    <w:rsid w:val="31122ED6"/>
    <w:rsid w:val="3117A69F"/>
    <w:rsid w:val="311D4534"/>
    <w:rsid w:val="3124F3B8"/>
    <w:rsid w:val="312C6F6D"/>
    <w:rsid w:val="313217DC"/>
    <w:rsid w:val="313BCF5A"/>
    <w:rsid w:val="313D1A2C"/>
    <w:rsid w:val="314515F7"/>
    <w:rsid w:val="31530020"/>
    <w:rsid w:val="3153F077"/>
    <w:rsid w:val="31553B73"/>
    <w:rsid w:val="316EB57E"/>
    <w:rsid w:val="317247C8"/>
    <w:rsid w:val="31731945"/>
    <w:rsid w:val="31812521"/>
    <w:rsid w:val="31874565"/>
    <w:rsid w:val="3188C3F1"/>
    <w:rsid w:val="318DBB97"/>
    <w:rsid w:val="3191019B"/>
    <w:rsid w:val="31911ED5"/>
    <w:rsid w:val="31AC1121"/>
    <w:rsid w:val="31BBF87D"/>
    <w:rsid w:val="31C6382E"/>
    <w:rsid w:val="31D6424D"/>
    <w:rsid w:val="31E15769"/>
    <w:rsid w:val="31E41395"/>
    <w:rsid w:val="320DF37A"/>
    <w:rsid w:val="320E73E0"/>
    <w:rsid w:val="32115235"/>
    <w:rsid w:val="3213C0FA"/>
    <w:rsid w:val="3214AEBF"/>
    <w:rsid w:val="3219E80D"/>
    <w:rsid w:val="322B0F5F"/>
    <w:rsid w:val="32353578"/>
    <w:rsid w:val="3238BDAE"/>
    <w:rsid w:val="323CA2E2"/>
    <w:rsid w:val="3243BB86"/>
    <w:rsid w:val="32473077"/>
    <w:rsid w:val="32539471"/>
    <w:rsid w:val="325554F8"/>
    <w:rsid w:val="325858D1"/>
    <w:rsid w:val="32657C7F"/>
    <w:rsid w:val="326727BB"/>
    <w:rsid w:val="329830CC"/>
    <w:rsid w:val="32A64BBD"/>
    <w:rsid w:val="32A74AE0"/>
    <w:rsid w:val="32A94098"/>
    <w:rsid w:val="32B44824"/>
    <w:rsid w:val="32BE0AE0"/>
    <w:rsid w:val="32C380EF"/>
    <w:rsid w:val="32DA2543"/>
    <w:rsid w:val="32E2D7C9"/>
    <w:rsid w:val="32F7008F"/>
    <w:rsid w:val="32F94643"/>
    <w:rsid w:val="33004DA9"/>
    <w:rsid w:val="331D8B11"/>
    <w:rsid w:val="331F3EE6"/>
    <w:rsid w:val="332853BA"/>
    <w:rsid w:val="33298F9F"/>
    <w:rsid w:val="333FC89B"/>
    <w:rsid w:val="33450A94"/>
    <w:rsid w:val="33477263"/>
    <w:rsid w:val="3348D404"/>
    <w:rsid w:val="334FFEBF"/>
    <w:rsid w:val="335FC3AB"/>
    <w:rsid w:val="33621D13"/>
    <w:rsid w:val="33663186"/>
    <w:rsid w:val="3372FFCF"/>
    <w:rsid w:val="339E79FC"/>
    <w:rsid w:val="33A00130"/>
    <w:rsid w:val="33A039CE"/>
    <w:rsid w:val="33A9868C"/>
    <w:rsid w:val="33AC601A"/>
    <w:rsid w:val="33BD539A"/>
    <w:rsid w:val="33C3DB81"/>
    <w:rsid w:val="33C79C84"/>
    <w:rsid w:val="33C7F720"/>
    <w:rsid w:val="33E062AA"/>
    <w:rsid w:val="33E4BE48"/>
    <w:rsid w:val="33F9D904"/>
    <w:rsid w:val="33FADB22"/>
    <w:rsid w:val="34202E9A"/>
    <w:rsid w:val="3422CB4E"/>
    <w:rsid w:val="342637F6"/>
    <w:rsid w:val="342F199A"/>
    <w:rsid w:val="3430BEE6"/>
    <w:rsid w:val="34336529"/>
    <w:rsid w:val="3437BA43"/>
    <w:rsid w:val="343A2116"/>
    <w:rsid w:val="343D4547"/>
    <w:rsid w:val="34445540"/>
    <w:rsid w:val="3450068B"/>
    <w:rsid w:val="34535C22"/>
    <w:rsid w:val="3461B281"/>
    <w:rsid w:val="3465DAE8"/>
    <w:rsid w:val="346E2A9E"/>
    <w:rsid w:val="34749F78"/>
    <w:rsid w:val="347F337D"/>
    <w:rsid w:val="34875975"/>
    <w:rsid w:val="349A0A09"/>
    <w:rsid w:val="349DD45C"/>
    <w:rsid w:val="34A29058"/>
    <w:rsid w:val="34A572F1"/>
    <w:rsid w:val="34A6CE62"/>
    <w:rsid w:val="34BCD847"/>
    <w:rsid w:val="34D2C411"/>
    <w:rsid w:val="34E154EF"/>
    <w:rsid w:val="34E8E983"/>
    <w:rsid w:val="34EEA97E"/>
    <w:rsid w:val="34F403F0"/>
    <w:rsid w:val="34FC5BD9"/>
    <w:rsid w:val="35009391"/>
    <w:rsid w:val="3503A604"/>
    <w:rsid w:val="3503C16C"/>
    <w:rsid w:val="350586A7"/>
    <w:rsid w:val="350D47C9"/>
    <w:rsid w:val="3510B121"/>
    <w:rsid w:val="35140B23"/>
    <w:rsid w:val="3521566D"/>
    <w:rsid w:val="3532897F"/>
    <w:rsid w:val="354D5EE0"/>
    <w:rsid w:val="354DD986"/>
    <w:rsid w:val="355220D0"/>
    <w:rsid w:val="35657138"/>
    <w:rsid w:val="3570979A"/>
    <w:rsid w:val="3572E798"/>
    <w:rsid w:val="35739683"/>
    <w:rsid w:val="3575048E"/>
    <w:rsid w:val="359745C3"/>
    <w:rsid w:val="3597E1CC"/>
    <w:rsid w:val="359CA139"/>
    <w:rsid w:val="359EDFD1"/>
    <w:rsid w:val="35B78344"/>
    <w:rsid w:val="35BB2F6E"/>
    <w:rsid w:val="35BEB7E9"/>
    <w:rsid w:val="35C3E612"/>
    <w:rsid w:val="35DE9F67"/>
    <w:rsid w:val="35E5C3B4"/>
    <w:rsid w:val="35E6EDDA"/>
    <w:rsid w:val="35F2A57F"/>
    <w:rsid w:val="35F37011"/>
    <w:rsid w:val="36062025"/>
    <w:rsid w:val="3619D751"/>
    <w:rsid w:val="362981E0"/>
    <w:rsid w:val="3643C4DF"/>
    <w:rsid w:val="36558E11"/>
    <w:rsid w:val="365D1573"/>
    <w:rsid w:val="3660F878"/>
    <w:rsid w:val="3662DF95"/>
    <w:rsid w:val="3665E69D"/>
    <w:rsid w:val="366C9146"/>
    <w:rsid w:val="367E40D6"/>
    <w:rsid w:val="367E599B"/>
    <w:rsid w:val="36864C99"/>
    <w:rsid w:val="368ABF7A"/>
    <w:rsid w:val="36969606"/>
    <w:rsid w:val="3698449F"/>
    <w:rsid w:val="369A1E84"/>
    <w:rsid w:val="36A2E3AA"/>
    <w:rsid w:val="36A65A33"/>
    <w:rsid w:val="36A8B9E7"/>
    <w:rsid w:val="36B6A803"/>
    <w:rsid w:val="36BEA721"/>
    <w:rsid w:val="36C670C9"/>
    <w:rsid w:val="36C7CE2B"/>
    <w:rsid w:val="36CA3C68"/>
    <w:rsid w:val="36D6B41F"/>
    <w:rsid w:val="36DFF12B"/>
    <w:rsid w:val="36E05965"/>
    <w:rsid w:val="36F11498"/>
    <w:rsid w:val="3706BFD8"/>
    <w:rsid w:val="3707BADB"/>
    <w:rsid w:val="37223FB2"/>
    <w:rsid w:val="37263C54"/>
    <w:rsid w:val="3726DC94"/>
    <w:rsid w:val="3730A7D9"/>
    <w:rsid w:val="37311C46"/>
    <w:rsid w:val="37432944"/>
    <w:rsid w:val="3744B035"/>
    <w:rsid w:val="374C5A3E"/>
    <w:rsid w:val="374E22BD"/>
    <w:rsid w:val="3751A8F9"/>
    <w:rsid w:val="37528196"/>
    <w:rsid w:val="3758558F"/>
    <w:rsid w:val="375BFF04"/>
    <w:rsid w:val="375CCC7C"/>
    <w:rsid w:val="37683447"/>
    <w:rsid w:val="377DAF7A"/>
    <w:rsid w:val="3785AF7E"/>
    <w:rsid w:val="378C6865"/>
    <w:rsid w:val="378C9B55"/>
    <w:rsid w:val="378D69E3"/>
    <w:rsid w:val="37A5F55E"/>
    <w:rsid w:val="37AB321D"/>
    <w:rsid w:val="37ACAADC"/>
    <w:rsid w:val="37AD47C4"/>
    <w:rsid w:val="37B2765C"/>
    <w:rsid w:val="37B4543B"/>
    <w:rsid w:val="37C2D072"/>
    <w:rsid w:val="37CCB9FE"/>
    <w:rsid w:val="37D7A193"/>
    <w:rsid w:val="37DAAE97"/>
    <w:rsid w:val="37DCEEAA"/>
    <w:rsid w:val="37E11E5B"/>
    <w:rsid w:val="37F24BA2"/>
    <w:rsid w:val="37F47DE7"/>
    <w:rsid w:val="37F8AB15"/>
    <w:rsid w:val="37FB6A66"/>
    <w:rsid w:val="38024F8F"/>
    <w:rsid w:val="3808866C"/>
    <w:rsid w:val="380D898E"/>
    <w:rsid w:val="381D4ED5"/>
    <w:rsid w:val="3820DDFD"/>
    <w:rsid w:val="3822CCB2"/>
    <w:rsid w:val="382BA0D5"/>
    <w:rsid w:val="382C3092"/>
    <w:rsid w:val="382F706E"/>
    <w:rsid w:val="38344ECC"/>
    <w:rsid w:val="38354F50"/>
    <w:rsid w:val="38404839"/>
    <w:rsid w:val="3842022C"/>
    <w:rsid w:val="38483EFB"/>
    <w:rsid w:val="3855C052"/>
    <w:rsid w:val="3858012D"/>
    <w:rsid w:val="3861D341"/>
    <w:rsid w:val="3864E5D3"/>
    <w:rsid w:val="386BC740"/>
    <w:rsid w:val="386C5072"/>
    <w:rsid w:val="387750F3"/>
    <w:rsid w:val="38820F60"/>
    <w:rsid w:val="38844888"/>
    <w:rsid w:val="3886F843"/>
    <w:rsid w:val="3886FD4F"/>
    <w:rsid w:val="38AC674F"/>
    <w:rsid w:val="38B09826"/>
    <w:rsid w:val="38C6DAEB"/>
    <w:rsid w:val="38DE7AC7"/>
    <w:rsid w:val="38E95FF6"/>
    <w:rsid w:val="38F3D115"/>
    <w:rsid w:val="38F945A2"/>
    <w:rsid w:val="38FD81C0"/>
    <w:rsid w:val="3906DCB8"/>
    <w:rsid w:val="39085797"/>
    <w:rsid w:val="3912D271"/>
    <w:rsid w:val="39149524"/>
    <w:rsid w:val="3914978F"/>
    <w:rsid w:val="392686D9"/>
    <w:rsid w:val="394148C6"/>
    <w:rsid w:val="3943BF19"/>
    <w:rsid w:val="394F16AB"/>
    <w:rsid w:val="395117F6"/>
    <w:rsid w:val="396887BB"/>
    <w:rsid w:val="396E46DE"/>
    <w:rsid w:val="396E8C5A"/>
    <w:rsid w:val="3976D79A"/>
    <w:rsid w:val="39811BEE"/>
    <w:rsid w:val="3993D6D6"/>
    <w:rsid w:val="399D9B4D"/>
    <w:rsid w:val="39AC0436"/>
    <w:rsid w:val="39B753E9"/>
    <w:rsid w:val="39BEDA9D"/>
    <w:rsid w:val="39E718F5"/>
    <w:rsid w:val="39FD9B1F"/>
    <w:rsid w:val="39FF4287"/>
    <w:rsid w:val="3A0CDA75"/>
    <w:rsid w:val="3A0EB876"/>
    <w:rsid w:val="3A0FF7C8"/>
    <w:rsid w:val="3A31D325"/>
    <w:rsid w:val="3A563D97"/>
    <w:rsid w:val="3A575D7F"/>
    <w:rsid w:val="3A7B88BE"/>
    <w:rsid w:val="3A7DB1E2"/>
    <w:rsid w:val="3A849959"/>
    <w:rsid w:val="3A8E84C2"/>
    <w:rsid w:val="3A94572C"/>
    <w:rsid w:val="3A9C2BA6"/>
    <w:rsid w:val="3AB3FD3D"/>
    <w:rsid w:val="3AB88169"/>
    <w:rsid w:val="3AB97AE3"/>
    <w:rsid w:val="3ABB5CDB"/>
    <w:rsid w:val="3ABCB0C7"/>
    <w:rsid w:val="3ABDA165"/>
    <w:rsid w:val="3AC275FF"/>
    <w:rsid w:val="3AC53B42"/>
    <w:rsid w:val="3AC79601"/>
    <w:rsid w:val="3ACA9E5E"/>
    <w:rsid w:val="3ACAB957"/>
    <w:rsid w:val="3ACCC2DB"/>
    <w:rsid w:val="3ACE87BA"/>
    <w:rsid w:val="3ADC6584"/>
    <w:rsid w:val="3AE33641"/>
    <w:rsid w:val="3AF50423"/>
    <w:rsid w:val="3B024CBB"/>
    <w:rsid w:val="3B04DAD9"/>
    <w:rsid w:val="3B10F961"/>
    <w:rsid w:val="3B1A94D3"/>
    <w:rsid w:val="3B2499AE"/>
    <w:rsid w:val="3B299BFB"/>
    <w:rsid w:val="3B3223C0"/>
    <w:rsid w:val="3B4D3F46"/>
    <w:rsid w:val="3B5DA429"/>
    <w:rsid w:val="3B5F245B"/>
    <w:rsid w:val="3B6654BB"/>
    <w:rsid w:val="3B66A98C"/>
    <w:rsid w:val="3B6F3A14"/>
    <w:rsid w:val="3B723DE9"/>
    <w:rsid w:val="3B7BDB0F"/>
    <w:rsid w:val="3B8241BC"/>
    <w:rsid w:val="3B99A895"/>
    <w:rsid w:val="3B9C740F"/>
    <w:rsid w:val="3B9E724E"/>
    <w:rsid w:val="3BA8BE03"/>
    <w:rsid w:val="3BB5F4F8"/>
    <w:rsid w:val="3BBB7C51"/>
    <w:rsid w:val="3BC538FA"/>
    <w:rsid w:val="3BD58251"/>
    <w:rsid w:val="3BE30841"/>
    <w:rsid w:val="3BE74306"/>
    <w:rsid w:val="3BECAD98"/>
    <w:rsid w:val="3BED2538"/>
    <w:rsid w:val="3BF206D3"/>
    <w:rsid w:val="3BF596A9"/>
    <w:rsid w:val="3BF6153F"/>
    <w:rsid w:val="3C001B8A"/>
    <w:rsid w:val="3C0A9239"/>
    <w:rsid w:val="3C0B624D"/>
    <w:rsid w:val="3C1C2E9D"/>
    <w:rsid w:val="3C28FA6D"/>
    <w:rsid w:val="3C36A6E3"/>
    <w:rsid w:val="3C373137"/>
    <w:rsid w:val="3C380550"/>
    <w:rsid w:val="3C4710B1"/>
    <w:rsid w:val="3C50B6E1"/>
    <w:rsid w:val="3C622898"/>
    <w:rsid w:val="3C6ABA08"/>
    <w:rsid w:val="3C73BD80"/>
    <w:rsid w:val="3C73D867"/>
    <w:rsid w:val="3C7D34A4"/>
    <w:rsid w:val="3C7FBDF7"/>
    <w:rsid w:val="3C8293A6"/>
    <w:rsid w:val="3C88AC81"/>
    <w:rsid w:val="3C9C0B67"/>
    <w:rsid w:val="3CA85278"/>
    <w:rsid w:val="3CCE5D2D"/>
    <w:rsid w:val="3CD17E2B"/>
    <w:rsid w:val="3CD733A5"/>
    <w:rsid w:val="3CDEE9AA"/>
    <w:rsid w:val="3CE2D5F8"/>
    <w:rsid w:val="3CEF9080"/>
    <w:rsid w:val="3CF4BC9D"/>
    <w:rsid w:val="3CF9DC62"/>
    <w:rsid w:val="3CFCA396"/>
    <w:rsid w:val="3D01FE28"/>
    <w:rsid w:val="3D1E453C"/>
    <w:rsid w:val="3D437776"/>
    <w:rsid w:val="3D4E329F"/>
    <w:rsid w:val="3D591F29"/>
    <w:rsid w:val="3D5FB504"/>
    <w:rsid w:val="3D63E68E"/>
    <w:rsid w:val="3D711896"/>
    <w:rsid w:val="3D83770D"/>
    <w:rsid w:val="3D84E5A1"/>
    <w:rsid w:val="3D89EF7F"/>
    <w:rsid w:val="3D8E6105"/>
    <w:rsid w:val="3D9BB5A0"/>
    <w:rsid w:val="3DA09D9E"/>
    <w:rsid w:val="3DA2929A"/>
    <w:rsid w:val="3DA82BB2"/>
    <w:rsid w:val="3DB02FB5"/>
    <w:rsid w:val="3DC68A46"/>
    <w:rsid w:val="3DE228CC"/>
    <w:rsid w:val="3DEA94EB"/>
    <w:rsid w:val="3DEAC6A2"/>
    <w:rsid w:val="3DEC5CC2"/>
    <w:rsid w:val="3DEEC0BA"/>
    <w:rsid w:val="3DEFDEE3"/>
    <w:rsid w:val="3DF671C9"/>
    <w:rsid w:val="3DF9D911"/>
    <w:rsid w:val="3DFCB5F8"/>
    <w:rsid w:val="3E071F2D"/>
    <w:rsid w:val="3E195736"/>
    <w:rsid w:val="3E2BF99A"/>
    <w:rsid w:val="3E3CD201"/>
    <w:rsid w:val="3E45158C"/>
    <w:rsid w:val="3E45B7D3"/>
    <w:rsid w:val="3E45EA09"/>
    <w:rsid w:val="3E4BB547"/>
    <w:rsid w:val="3E556BFD"/>
    <w:rsid w:val="3E5AB508"/>
    <w:rsid w:val="3E6150CF"/>
    <w:rsid w:val="3E67367F"/>
    <w:rsid w:val="3E6CFCF1"/>
    <w:rsid w:val="3E73F6A7"/>
    <w:rsid w:val="3E86092D"/>
    <w:rsid w:val="3E9BCF07"/>
    <w:rsid w:val="3E9D9D87"/>
    <w:rsid w:val="3EA3D6D5"/>
    <w:rsid w:val="3EB313B5"/>
    <w:rsid w:val="3EBCF022"/>
    <w:rsid w:val="3EC296BD"/>
    <w:rsid w:val="3EC963AB"/>
    <w:rsid w:val="3ECF00A5"/>
    <w:rsid w:val="3ED605B1"/>
    <w:rsid w:val="3EDEAB8B"/>
    <w:rsid w:val="3EE78A02"/>
    <w:rsid w:val="3F05D565"/>
    <w:rsid w:val="3F0C3D61"/>
    <w:rsid w:val="3F3A03C5"/>
    <w:rsid w:val="3F3F865F"/>
    <w:rsid w:val="3F413809"/>
    <w:rsid w:val="3F455A31"/>
    <w:rsid w:val="3F4BDB63"/>
    <w:rsid w:val="3F51D4D0"/>
    <w:rsid w:val="3F5516AD"/>
    <w:rsid w:val="3F5BCD58"/>
    <w:rsid w:val="3F605856"/>
    <w:rsid w:val="3F6994D9"/>
    <w:rsid w:val="3F6F402C"/>
    <w:rsid w:val="3F79626D"/>
    <w:rsid w:val="3F7C267E"/>
    <w:rsid w:val="3F8133ED"/>
    <w:rsid w:val="3F840472"/>
    <w:rsid w:val="3F8EE26D"/>
    <w:rsid w:val="3F8FBC4E"/>
    <w:rsid w:val="3F988DAE"/>
    <w:rsid w:val="3F9A9242"/>
    <w:rsid w:val="3FC1C518"/>
    <w:rsid w:val="3FC4E9AA"/>
    <w:rsid w:val="3FDCAAB1"/>
    <w:rsid w:val="3FE04D6F"/>
    <w:rsid w:val="3FE0BE54"/>
    <w:rsid w:val="3FE4597C"/>
    <w:rsid w:val="3FE7CABC"/>
    <w:rsid w:val="3FF3DA2D"/>
    <w:rsid w:val="3FF4C391"/>
    <w:rsid w:val="3FFE26D7"/>
    <w:rsid w:val="40051844"/>
    <w:rsid w:val="40058C3D"/>
    <w:rsid w:val="40107372"/>
    <w:rsid w:val="4015A6B8"/>
    <w:rsid w:val="401D2BE2"/>
    <w:rsid w:val="40264D5C"/>
    <w:rsid w:val="4032A1BF"/>
    <w:rsid w:val="4035449A"/>
    <w:rsid w:val="4048ACEE"/>
    <w:rsid w:val="405908C4"/>
    <w:rsid w:val="405BF63A"/>
    <w:rsid w:val="406BF4A5"/>
    <w:rsid w:val="406C93C7"/>
    <w:rsid w:val="40722932"/>
    <w:rsid w:val="40746CB5"/>
    <w:rsid w:val="407903BE"/>
    <w:rsid w:val="40796319"/>
    <w:rsid w:val="407A6D6F"/>
    <w:rsid w:val="408763D3"/>
    <w:rsid w:val="408C5FDB"/>
    <w:rsid w:val="40936B03"/>
    <w:rsid w:val="409D568C"/>
    <w:rsid w:val="40AFF8FC"/>
    <w:rsid w:val="40B2B637"/>
    <w:rsid w:val="40B7FD15"/>
    <w:rsid w:val="40BB09C2"/>
    <w:rsid w:val="40BC0FA1"/>
    <w:rsid w:val="40C1EA1E"/>
    <w:rsid w:val="40C54014"/>
    <w:rsid w:val="40ED206B"/>
    <w:rsid w:val="40F17ED8"/>
    <w:rsid w:val="40FB132F"/>
    <w:rsid w:val="4100E161"/>
    <w:rsid w:val="410ADDAA"/>
    <w:rsid w:val="411E1517"/>
    <w:rsid w:val="4130E154"/>
    <w:rsid w:val="4134FAC1"/>
    <w:rsid w:val="414C5121"/>
    <w:rsid w:val="415079A4"/>
    <w:rsid w:val="415092EE"/>
    <w:rsid w:val="4153D84F"/>
    <w:rsid w:val="4155BD0D"/>
    <w:rsid w:val="415F83D0"/>
    <w:rsid w:val="416076D3"/>
    <w:rsid w:val="416F3CC3"/>
    <w:rsid w:val="416FEAC8"/>
    <w:rsid w:val="418A1520"/>
    <w:rsid w:val="418F67CE"/>
    <w:rsid w:val="41955393"/>
    <w:rsid w:val="419E2F25"/>
    <w:rsid w:val="419FB330"/>
    <w:rsid w:val="41A74980"/>
    <w:rsid w:val="41BB1536"/>
    <w:rsid w:val="41CA6396"/>
    <w:rsid w:val="41CC4E11"/>
    <w:rsid w:val="41CCCB25"/>
    <w:rsid w:val="41D47930"/>
    <w:rsid w:val="41D8655C"/>
    <w:rsid w:val="41EC25A7"/>
    <w:rsid w:val="41F0EA3F"/>
    <w:rsid w:val="41F33244"/>
    <w:rsid w:val="420B3D0E"/>
    <w:rsid w:val="421AE9A7"/>
    <w:rsid w:val="421C211C"/>
    <w:rsid w:val="42390E19"/>
    <w:rsid w:val="423AB22F"/>
    <w:rsid w:val="4244D56B"/>
    <w:rsid w:val="425ADB7A"/>
    <w:rsid w:val="425CD0C1"/>
    <w:rsid w:val="425DE726"/>
    <w:rsid w:val="426850BA"/>
    <w:rsid w:val="426F4FB4"/>
    <w:rsid w:val="42769632"/>
    <w:rsid w:val="4283D347"/>
    <w:rsid w:val="42965741"/>
    <w:rsid w:val="4297129E"/>
    <w:rsid w:val="42A29D2F"/>
    <w:rsid w:val="42A40607"/>
    <w:rsid w:val="42A63180"/>
    <w:rsid w:val="42B42079"/>
    <w:rsid w:val="42B4B889"/>
    <w:rsid w:val="42BBF644"/>
    <w:rsid w:val="42C1ABA1"/>
    <w:rsid w:val="42CEE40B"/>
    <w:rsid w:val="42D6F950"/>
    <w:rsid w:val="42D84391"/>
    <w:rsid w:val="42D8A796"/>
    <w:rsid w:val="42E78D13"/>
    <w:rsid w:val="42EF5D91"/>
    <w:rsid w:val="42F811CE"/>
    <w:rsid w:val="42FA1C31"/>
    <w:rsid w:val="42FEE319"/>
    <w:rsid w:val="4301E0BD"/>
    <w:rsid w:val="432CA9C6"/>
    <w:rsid w:val="43324177"/>
    <w:rsid w:val="4332A78B"/>
    <w:rsid w:val="433BC2BF"/>
    <w:rsid w:val="4343B8F4"/>
    <w:rsid w:val="4344BDD7"/>
    <w:rsid w:val="43456F15"/>
    <w:rsid w:val="434DD6E5"/>
    <w:rsid w:val="435859AE"/>
    <w:rsid w:val="435C2437"/>
    <w:rsid w:val="435E2FA4"/>
    <w:rsid w:val="43644EAB"/>
    <w:rsid w:val="4367957B"/>
    <w:rsid w:val="4371DCF8"/>
    <w:rsid w:val="43721B14"/>
    <w:rsid w:val="437916FC"/>
    <w:rsid w:val="43791BA8"/>
    <w:rsid w:val="438B2165"/>
    <w:rsid w:val="438D21A9"/>
    <w:rsid w:val="43959487"/>
    <w:rsid w:val="43971001"/>
    <w:rsid w:val="4399EC30"/>
    <w:rsid w:val="439D05BB"/>
    <w:rsid w:val="439E042F"/>
    <w:rsid w:val="43A0F5E1"/>
    <w:rsid w:val="43A6BD8D"/>
    <w:rsid w:val="43AD248C"/>
    <w:rsid w:val="43B4A1B8"/>
    <w:rsid w:val="43C12F62"/>
    <w:rsid w:val="43D139E3"/>
    <w:rsid w:val="43D1AEA6"/>
    <w:rsid w:val="43D920E0"/>
    <w:rsid w:val="43E04AE8"/>
    <w:rsid w:val="43EB3E37"/>
    <w:rsid w:val="43EBFC7E"/>
    <w:rsid w:val="43F8F95B"/>
    <w:rsid w:val="4401D966"/>
    <w:rsid w:val="440E18D5"/>
    <w:rsid w:val="440EC12B"/>
    <w:rsid w:val="4412C33F"/>
    <w:rsid w:val="441795B8"/>
    <w:rsid w:val="441965A2"/>
    <w:rsid w:val="44286793"/>
    <w:rsid w:val="442B6559"/>
    <w:rsid w:val="442C4B91"/>
    <w:rsid w:val="442FF39B"/>
    <w:rsid w:val="4437201B"/>
    <w:rsid w:val="44448C52"/>
    <w:rsid w:val="4448CA1B"/>
    <w:rsid w:val="444B613D"/>
    <w:rsid w:val="444CF5ED"/>
    <w:rsid w:val="4458CEAF"/>
    <w:rsid w:val="445D6638"/>
    <w:rsid w:val="44655763"/>
    <w:rsid w:val="446B9C61"/>
    <w:rsid w:val="446C2DF2"/>
    <w:rsid w:val="446DF6E6"/>
    <w:rsid w:val="446E22A4"/>
    <w:rsid w:val="44746A36"/>
    <w:rsid w:val="448AC45B"/>
    <w:rsid w:val="449D0724"/>
    <w:rsid w:val="449DFEBC"/>
    <w:rsid w:val="44BBEDE3"/>
    <w:rsid w:val="44BC07E8"/>
    <w:rsid w:val="44C91662"/>
    <w:rsid w:val="44CF40AD"/>
    <w:rsid w:val="44D09FF6"/>
    <w:rsid w:val="44D60C16"/>
    <w:rsid w:val="44E54A9D"/>
    <w:rsid w:val="44EAF44E"/>
    <w:rsid w:val="44F074D6"/>
    <w:rsid w:val="450EBB40"/>
    <w:rsid w:val="45261EFB"/>
    <w:rsid w:val="4533DDC7"/>
    <w:rsid w:val="453D39C2"/>
    <w:rsid w:val="454146E0"/>
    <w:rsid w:val="454CAFD5"/>
    <w:rsid w:val="454FCE6B"/>
    <w:rsid w:val="454FECB1"/>
    <w:rsid w:val="45540867"/>
    <w:rsid w:val="4561704F"/>
    <w:rsid w:val="457761BF"/>
    <w:rsid w:val="457C58F2"/>
    <w:rsid w:val="458D6F80"/>
    <w:rsid w:val="45BBA4A8"/>
    <w:rsid w:val="45C5DD74"/>
    <w:rsid w:val="45D58E07"/>
    <w:rsid w:val="45D9869E"/>
    <w:rsid w:val="45DAF6A5"/>
    <w:rsid w:val="45E2159A"/>
    <w:rsid w:val="45E614FA"/>
    <w:rsid w:val="45E7FED8"/>
    <w:rsid w:val="45E9FA8C"/>
    <w:rsid w:val="45EB01B0"/>
    <w:rsid w:val="45FB7874"/>
    <w:rsid w:val="460D33A8"/>
    <w:rsid w:val="4610FA75"/>
    <w:rsid w:val="46154970"/>
    <w:rsid w:val="461BF397"/>
    <w:rsid w:val="462757D5"/>
    <w:rsid w:val="462798C1"/>
    <w:rsid w:val="462B9652"/>
    <w:rsid w:val="4630CD2A"/>
    <w:rsid w:val="463F9369"/>
    <w:rsid w:val="463FF35E"/>
    <w:rsid w:val="46542C16"/>
    <w:rsid w:val="465A4DB0"/>
    <w:rsid w:val="4661A5EE"/>
    <w:rsid w:val="4661CD8C"/>
    <w:rsid w:val="46751EA6"/>
    <w:rsid w:val="467C83D7"/>
    <w:rsid w:val="467CD729"/>
    <w:rsid w:val="468A92A5"/>
    <w:rsid w:val="4691DA41"/>
    <w:rsid w:val="4695C11A"/>
    <w:rsid w:val="46A30AC8"/>
    <w:rsid w:val="46A373CE"/>
    <w:rsid w:val="46B474AD"/>
    <w:rsid w:val="46B69246"/>
    <w:rsid w:val="46B74EA1"/>
    <w:rsid w:val="46B92B29"/>
    <w:rsid w:val="46BE637D"/>
    <w:rsid w:val="46C27723"/>
    <w:rsid w:val="46D70C66"/>
    <w:rsid w:val="46E04906"/>
    <w:rsid w:val="46E3F0C0"/>
    <w:rsid w:val="46E4FE55"/>
    <w:rsid w:val="46E970DA"/>
    <w:rsid w:val="46EB4491"/>
    <w:rsid w:val="46EB6FB4"/>
    <w:rsid w:val="46F48D2A"/>
    <w:rsid w:val="46F6977B"/>
    <w:rsid w:val="46FF964B"/>
    <w:rsid w:val="471B9B8A"/>
    <w:rsid w:val="471FDDD2"/>
    <w:rsid w:val="47217F12"/>
    <w:rsid w:val="474203DE"/>
    <w:rsid w:val="47433296"/>
    <w:rsid w:val="47488620"/>
    <w:rsid w:val="475C9885"/>
    <w:rsid w:val="4763F209"/>
    <w:rsid w:val="47702219"/>
    <w:rsid w:val="4771779A"/>
    <w:rsid w:val="47747DE5"/>
    <w:rsid w:val="47789503"/>
    <w:rsid w:val="477C212D"/>
    <w:rsid w:val="477DFB7F"/>
    <w:rsid w:val="4792EA32"/>
    <w:rsid w:val="47944406"/>
    <w:rsid w:val="479E192C"/>
    <w:rsid w:val="479F74F2"/>
    <w:rsid w:val="47A66E99"/>
    <w:rsid w:val="47A7CCB6"/>
    <w:rsid w:val="47B69BFD"/>
    <w:rsid w:val="47D76AE1"/>
    <w:rsid w:val="47DAB342"/>
    <w:rsid w:val="47EDBEDF"/>
    <w:rsid w:val="47EFB6D7"/>
    <w:rsid w:val="47F677CE"/>
    <w:rsid w:val="47F83A01"/>
    <w:rsid w:val="480C58AC"/>
    <w:rsid w:val="48102961"/>
    <w:rsid w:val="4818F2E3"/>
    <w:rsid w:val="482627F4"/>
    <w:rsid w:val="48280CEA"/>
    <w:rsid w:val="482E4D82"/>
    <w:rsid w:val="4830C18F"/>
    <w:rsid w:val="486469F7"/>
    <w:rsid w:val="487993FD"/>
    <w:rsid w:val="487A23E5"/>
    <w:rsid w:val="487C9975"/>
    <w:rsid w:val="487D2422"/>
    <w:rsid w:val="487D6ED2"/>
    <w:rsid w:val="4882DDB3"/>
    <w:rsid w:val="488E0409"/>
    <w:rsid w:val="489C3ECA"/>
    <w:rsid w:val="48AB8BA3"/>
    <w:rsid w:val="48C7A062"/>
    <w:rsid w:val="48EEE3AF"/>
    <w:rsid w:val="490480CF"/>
    <w:rsid w:val="490616CC"/>
    <w:rsid w:val="4913E43B"/>
    <w:rsid w:val="4914DD39"/>
    <w:rsid w:val="491A13B6"/>
    <w:rsid w:val="491AF569"/>
    <w:rsid w:val="4920231B"/>
    <w:rsid w:val="492D5218"/>
    <w:rsid w:val="492E2F2E"/>
    <w:rsid w:val="4930A8E9"/>
    <w:rsid w:val="493CF524"/>
    <w:rsid w:val="4940850F"/>
    <w:rsid w:val="4942B53C"/>
    <w:rsid w:val="494428DB"/>
    <w:rsid w:val="49493BD0"/>
    <w:rsid w:val="494AB8A7"/>
    <w:rsid w:val="49525979"/>
    <w:rsid w:val="4957698D"/>
    <w:rsid w:val="495B0E5A"/>
    <w:rsid w:val="495D56D5"/>
    <w:rsid w:val="497647A6"/>
    <w:rsid w:val="49767D70"/>
    <w:rsid w:val="497B8C20"/>
    <w:rsid w:val="49855729"/>
    <w:rsid w:val="4985E813"/>
    <w:rsid w:val="498C9BE1"/>
    <w:rsid w:val="499415C2"/>
    <w:rsid w:val="4997D08B"/>
    <w:rsid w:val="49A4AC3E"/>
    <w:rsid w:val="49AB7D62"/>
    <w:rsid w:val="49ABCE64"/>
    <w:rsid w:val="49AFBE9C"/>
    <w:rsid w:val="49B18DF6"/>
    <w:rsid w:val="49B2B870"/>
    <w:rsid w:val="49B5182C"/>
    <w:rsid w:val="49C201E1"/>
    <w:rsid w:val="49C9B9A1"/>
    <w:rsid w:val="49E5B7B2"/>
    <w:rsid w:val="49F91033"/>
    <w:rsid w:val="49F9AB1D"/>
    <w:rsid w:val="49FCA654"/>
    <w:rsid w:val="4A02E077"/>
    <w:rsid w:val="4A0EBFA9"/>
    <w:rsid w:val="4A15E2EF"/>
    <w:rsid w:val="4A27E509"/>
    <w:rsid w:val="4A2D332C"/>
    <w:rsid w:val="4A4486EA"/>
    <w:rsid w:val="4A4A36E9"/>
    <w:rsid w:val="4A502250"/>
    <w:rsid w:val="4A50F704"/>
    <w:rsid w:val="4A50FC8C"/>
    <w:rsid w:val="4A57D24D"/>
    <w:rsid w:val="4A5A3C95"/>
    <w:rsid w:val="4A6374C0"/>
    <w:rsid w:val="4A68002D"/>
    <w:rsid w:val="4A6B92A2"/>
    <w:rsid w:val="4A76F5F9"/>
    <w:rsid w:val="4A7BD802"/>
    <w:rsid w:val="4A7FE4B7"/>
    <w:rsid w:val="4A837961"/>
    <w:rsid w:val="4A858873"/>
    <w:rsid w:val="4A8FCC8B"/>
    <w:rsid w:val="4A93DF0D"/>
    <w:rsid w:val="4ACC794A"/>
    <w:rsid w:val="4AE1C1AD"/>
    <w:rsid w:val="4AE20D85"/>
    <w:rsid w:val="4AE38CAE"/>
    <w:rsid w:val="4AE7B02E"/>
    <w:rsid w:val="4AEAC355"/>
    <w:rsid w:val="4AF81172"/>
    <w:rsid w:val="4AF9A199"/>
    <w:rsid w:val="4AFB41F6"/>
    <w:rsid w:val="4B02FDE2"/>
    <w:rsid w:val="4B14C089"/>
    <w:rsid w:val="4B187B26"/>
    <w:rsid w:val="4B372109"/>
    <w:rsid w:val="4B531015"/>
    <w:rsid w:val="4B5D4607"/>
    <w:rsid w:val="4B66AD3A"/>
    <w:rsid w:val="4B6E1C02"/>
    <w:rsid w:val="4B7444C2"/>
    <w:rsid w:val="4B7A998B"/>
    <w:rsid w:val="4B7C743E"/>
    <w:rsid w:val="4B8B2437"/>
    <w:rsid w:val="4B8D2DF3"/>
    <w:rsid w:val="4B8EF0C5"/>
    <w:rsid w:val="4B8FC77C"/>
    <w:rsid w:val="4B926F37"/>
    <w:rsid w:val="4B9A8403"/>
    <w:rsid w:val="4BA002CE"/>
    <w:rsid w:val="4BA10BC1"/>
    <w:rsid w:val="4BA22C98"/>
    <w:rsid w:val="4BB325FF"/>
    <w:rsid w:val="4BB3526C"/>
    <w:rsid w:val="4BB72BE4"/>
    <w:rsid w:val="4BB9B2BD"/>
    <w:rsid w:val="4BBF1E10"/>
    <w:rsid w:val="4BC0696D"/>
    <w:rsid w:val="4BC6DEDC"/>
    <w:rsid w:val="4BCFFC2D"/>
    <w:rsid w:val="4BD203EE"/>
    <w:rsid w:val="4BDBBF0A"/>
    <w:rsid w:val="4BDBD7FE"/>
    <w:rsid w:val="4BE4559C"/>
    <w:rsid w:val="4BFCA9DA"/>
    <w:rsid w:val="4BFEF39E"/>
    <w:rsid w:val="4C080E6F"/>
    <w:rsid w:val="4C12DA72"/>
    <w:rsid w:val="4C1C2E55"/>
    <w:rsid w:val="4C1CAF72"/>
    <w:rsid w:val="4C1E6419"/>
    <w:rsid w:val="4C2C9D80"/>
    <w:rsid w:val="4C42B41D"/>
    <w:rsid w:val="4C49B649"/>
    <w:rsid w:val="4C4E1D6D"/>
    <w:rsid w:val="4C4EDFFA"/>
    <w:rsid w:val="4C5E4B70"/>
    <w:rsid w:val="4C5F49BE"/>
    <w:rsid w:val="4C62ED3C"/>
    <w:rsid w:val="4C6D0404"/>
    <w:rsid w:val="4C740B07"/>
    <w:rsid w:val="4C9147C9"/>
    <w:rsid w:val="4C9BF0FF"/>
    <w:rsid w:val="4C9CF943"/>
    <w:rsid w:val="4C9F9D50"/>
    <w:rsid w:val="4CA69BC1"/>
    <w:rsid w:val="4CC4A5B3"/>
    <w:rsid w:val="4CCE2F5D"/>
    <w:rsid w:val="4CCFC360"/>
    <w:rsid w:val="4CD82E44"/>
    <w:rsid w:val="4CE85020"/>
    <w:rsid w:val="4CEF7240"/>
    <w:rsid w:val="4CF33A1A"/>
    <w:rsid w:val="4CFEEA45"/>
    <w:rsid w:val="4D10F51F"/>
    <w:rsid w:val="4D1412D0"/>
    <w:rsid w:val="4D1A6347"/>
    <w:rsid w:val="4D2F6989"/>
    <w:rsid w:val="4D30C78B"/>
    <w:rsid w:val="4D33816E"/>
    <w:rsid w:val="4D369945"/>
    <w:rsid w:val="4D37AB33"/>
    <w:rsid w:val="4D4F718F"/>
    <w:rsid w:val="4D534984"/>
    <w:rsid w:val="4D5386A3"/>
    <w:rsid w:val="4D5B1045"/>
    <w:rsid w:val="4DB77FCB"/>
    <w:rsid w:val="4DBEABAF"/>
    <w:rsid w:val="4DBEB7A3"/>
    <w:rsid w:val="4DC21EB2"/>
    <w:rsid w:val="4DC683CF"/>
    <w:rsid w:val="4DC69FC2"/>
    <w:rsid w:val="4DD1B646"/>
    <w:rsid w:val="4DD579E7"/>
    <w:rsid w:val="4DDDF115"/>
    <w:rsid w:val="4DF695F4"/>
    <w:rsid w:val="4DFB916E"/>
    <w:rsid w:val="4DFC25B8"/>
    <w:rsid w:val="4DFE1E72"/>
    <w:rsid w:val="4E012800"/>
    <w:rsid w:val="4E041A0C"/>
    <w:rsid w:val="4E048FA4"/>
    <w:rsid w:val="4E0C4DDB"/>
    <w:rsid w:val="4E0DD2B2"/>
    <w:rsid w:val="4E115FFE"/>
    <w:rsid w:val="4E162CA8"/>
    <w:rsid w:val="4E341F5A"/>
    <w:rsid w:val="4E3BEBEE"/>
    <w:rsid w:val="4E4AEA89"/>
    <w:rsid w:val="4E4AF4FA"/>
    <w:rsid w:val="4E514F8F"/>
    <w:rsid w:val="4E54542F"/>
    <w:rsid w:val="4E5CE653"/>
    <w:rsid w:val="4E62D968"/>
    <w:rsid w:val="4E651642"/>
    <w:rsid w:val="4E81D9D7"/>
    <w:rsid w:val="4E8C46CF"/>
    <w:rsid w:val="4E92C52D"/>
    <w:rsid w:val="4EA51BAA"/>
    <w:rsid w:val="4EAC6067"/>
    <w:rsid w:val="4EAD53D0"/>
    <w:rsid w:val="4EB283EC"/>
    <w:rsid w:val="4EC21D9D"/>
    <w:rsid w:val="4EE24BBB"/>
    <w:rsid w:val="4EEA6FD5"/>
    <w:rsid w:val="4EEE0BBA"/>
    <w:rsid w:val="4EF55304"/>
    <w:rsid w:val="4EF7DCFF"/>
    <w:rsid w:val="4EFE7374"/>
    <w:rsid w:val="4F11CDF5"/>
    <w:rsid w:val="4F166B0D"/>
    <w:rsid w:val="4F1EA38E"/>
    <w:rsid w:val="4F2255CE"/>
    <w:rsid w:val="4F2C8D37"/>
    <w:rsid w:val="4F2D7EAD"/>
    <w:rsid w:val="4F308477"/>
    <w:rsid w:val="4F325587"/>
    <w:rsid w:val="4F333DA1"/>
    <w:rsid w:val="4F3B7397"/>
    <w:rsid w:val="4F3DA1E4"/>
    <w:rsid w:val="4F3F1686"/>
    <w:rsid w:val="4F60AA6C"/>
    <w:rsid w:val="4F6A2B10"/>
    <w:rsid w:val="4F6CCAB3"/>
    <w:rsid w:val="4F757F9E"/>
    <w:rsid w:val="4F82CCE5"/>
    <w:rsid w:val="4F9E6123"/>
    <w:rsid w:val="4FA0CD36"/>
    <w:rsid w:val="4FA8DE2D"/>
    <w:rsid w:val="4FA9009B"/>
    <w:rsid w:val="4FB47349"/>
    <w:rsid w:val="4FB63A6D"/>
    <w:rsid w:val="4FB653DE"/>
    <w:rsid w:val="4FB9E896"/>
    <w:rsid w:val="4FCB5948"/>
    <w:rsid w:val="4FE8AEA1"/>
    <w:rsid w:val="4FEC1032"/>
    <w:rsid w:val="4FF48347"/>
    <w:rsid w:val="4FFB327F"/>
    <w:rsid w:val="5008C8E8"/>
    <w:rsid w:val="50111C07"/>
    <w:rsid w:val="50134AFE"/>
    <w:rsid w:val="501F3B86"/>
    <w:rsid w:val="5031B22A"/>
    <w:rsid w:val="503E1BDD"/>
    <w:rsid w:val="5045AC9A"/>
    <w:rsid w:val="5046B499"/>
    <w:rsid w:val="5046CAB3"/>
    <w:rsid w:val="504E46D3"/>
    <w:rsid w:val="5055BBDD"/>
    <w:rsid w:val="506314CC"/>
    <w:rsid w:val="506545C0"/>
    <w:rsid w:val="5069092F"/>
    <w:rsid w:val="506BA6C2"/>
    <w:rsid w:val="507697A4"/>
    <w:rsid w:val="507B4CA0"/>
    <w:rsid w:val="507BDB75"/>
    <w:rsid w:val="5080FC46"/>
    <w:rsid w:val="5082302C"/>
    <w:rsid w:val="50859BFC"/>
    <w:rsid w:val="508DC79E"/>
    <w:rsid w:val="509470AF"/>
    <w:rsid w:val="50964342"/>
    <w:rsid w:val="509B6834"/>
    <w:rsid w:val="509D3D4A"/>
    <w:rsid w:val="50B2FEC1"/>
    <w:rsid w:val="50C72744"/>
    <w:rsid w:val="50C9645C"/>
    <w:rsid w:val="50CABF1A"/>
    <w:rsid w:val="50CFF9D8"/>
    <w:rsid w:val="50D0DB58"/>
    <w:rsid w:val="50D42838"/>
    <w:rsid w:val="50DB5833"/>
    <w:rsid w:val="50DE0124"/>
    <w:rsid w:val="50E9CBF5"/>
    <w:rsid w:val="510B8D3C"/>
    <w:rsid w:val="51219056"/>
    <w:rsid w:val="512741CC"/>
    <w:rsid w:val="5128BF61"/>
    <w:rsid w:val="5134496E"/>
    <w:rsid w:val="5138D34E"/>
    <w:rsid w:val="51427728"/>
    <w:rsid w:val="514857D3"/>
    <w:rsid w:val="514CF985"/>
    <w:rsid w:val="515D2A14"/>
    <w:rsid w:val="5167C94E"/>
    <w:rsid w:val="51699B36"/>
    <w:rsid w:val="516BDB43"/>
    <w:rsid w:val="517F963E"/>
    <w:rsid w:val="51829A41"/>
    <w:rsid w:val="5182F85F"/>
    <w:rsid w:val="5188441A"/>
    <w:rsid w:val="519D61BB"/>
    <w:rsid w:val="51A0F410"/>
    <w:rsid w:val="51A2965D"/>
    <w:rsid w:val="51A66D2E"/>
    <w:rsid w:val="51A906FA"/>
    <w:rsid w:val="51A9752E"/>
    <w:rsid w:val="51AAF90C"/>
    <w:rsid w:val="51B869C5"/>
    <w:rsid w:val="51C808AE"/>
    <w:rsid w:val="51D90494"/>
    <w:rsid w:val="51DEE926"/>
    <w:rsid w:val="51DFB44F"/>
    <w:rsid w:val="51E8D6E3"/>
    <w:rsid w:val="51F7771E"/>
    <w:rsid w:val="51FC6B20"/>
    <w:rsid w:val="5206E3DD"/>
    <w:rsid w:val="520BA403"/>
    <w:rsid w:val="52265C59"/>
    <w:rsid w:val="52314D0C"/>
    <w:rsid w:val="5238EAEE"/>
    <w:rsid w:val="523C4E01"/>
    <w:rsid w:val="524449D2"/>
    <w:rsid w:val="524F2793"/>
    <w:rsid w:val="525F21FA"/>
    <w:rsid w:val="526AA1BA"/>
    <w:rsid w:val="526D4B27"/>
    <w:rsid w:val="527F6C11"/>
    <w:rsid w:val="52822FE1"/>
    <w:rsid w:val="52836905"/>
    <w:rsid w:val="528CC899"/>
    <w:rsid w:val="528DA46D"/>
    <w:rsid w:val="52A31D34"/>
    <w:rsid w:val="52AB7CEC"/>
    <w:rsid w:val="52ABE65F"/>
    <w:rsid w:val="52AF94D9"/>
    <w:rsid w:val="52AF9AB4"/>
    <w:rsid w:val="52B1D42D"/>
    <w:rsid w:val="52B30C28"/>
    <w:rsid w:val="52B49C61"/>
    <w:rsid w:val="52B9C869"/>
    <w:rsid w:val="52D08FB2"/>
    <w:rsid w:val="52E37E57"/>
    <w:rsid w:val="52E890D9"/>
    <w:rsid w:val="52EFBB5F"/>
    <w:rsid w:val="52F6F109"/>
    <w:rsid w:val="52F7750B"/>
    <w:rsid w:val="52FAAB25"/>
    <w:rsid w:val="52FD75A2"/>
    <w:rsid w:val="5307ABC8"/>
    <w:rsid w:val="53191790"/>
    <w:rsid w:val="531FAAC9"/>
    <w:rsid w:val="5321B6BF"/>
    <w:rsid w:val="53257952"/>
    <w:rsid w:val="5332A0A3"/>
    <w:rsid w:val="5335227D"/>
    <w:rsid w:val="533C7EFA"/>
    <w:rsid w:val="5345E9A8"/>
    <w:rsid w:val="5359BF48"/>
    <w:rsid w:val="535D9A1F"/>
    <w:rsid w:val="5360C4CE"/>
    <w:rsid w:val="5364A4A5"/>
    <w:rsid w:val="537B860D"/>
    <w:rsid w:val="537ECFE5"/>
    <w:rsid w:val="5380CD2F"/>
    <w:rsid w:val="539AABC2"/>
    <w:rsid w:val="53A3348A"/>
    <w:rsid w:val="53A3DC19"/>
    <w:rsid w:val="53BCEF04"/>
    <w:rsid w:val="53C9D97C"/>
    <w:rsid w:val="53CD5B51"/>
    <w:rsid w:val="53D3C091"/>
    <w:rsid w:val="53D5B8C4"/>
    <w:rsid w:val="53D78F97"/>
    <w:rsid w:val="53E64ADB"/>
    <w:rsid w:val="53E76A80"/>
    <w:rsid w:val="540785BE"/>
    <w:rsid w:val="540BC3A8"/>
    <w:rsid w:val="540ED7F5"/>
    <w:rsid w:val="541109A0"/>
    <w:rsid w:val="54215057"/>
    <w:rsid w:val="542CB089"/>
    <w:rsid w:val="542D736D"/>
    <w:rsid w:val="5439A147"/>
    <w:rsid w:val="5448177D"/>
    <w:rsid w:val="544DE9F7"/>
    <w:rsid w:val="5450DC40"/>
    <w:rsid w:val="5456FB83"/>
    <w:rsid w:val="546703C2"/>
    <w:rsid w:val="547C5D74"/>
    <w:rsid w:val="547CCB31"/>
    <w:rsid w:val="548688B4"/>
    <w:rsid w:val="54911647"/>
    <w:rsid w:val="54911FFA"/>
    <w:rsid w:val="54DFB1B8"/>
    <w:rsid w:val="54E1196B"/>
    <w:rsid w:val="54EAFC09"/>
    <w:rsid w:val="54F39502"/>
    <w:rsid w:val="54F4B657"/>
    <w:rsid w:val="55023846"/>
    <w:rsid w:val="5513EA2A"/>
    <w:rsid w:val="5516F55B"/>
    <w:rsid w:val="55305DEE"/>
    <w:rsid w:val="55321E9A"/>
    <w:rsid w:val="55470BD0"/>
    <w:rsid w:val="555291D6"/>
    <w:rsid w:val="5552BA84"/>
    <w:rsid w:val="55568F9B"/>
    <w:rsid w:val="555D9B69"/>
    <w:rsid w:val="555F9780"/>
    <w:rsid w:val="55733CF4"/>
    <w:rsid w:val="557BBA4A"/>
    <w:rsid w:val="557D5EEB"/>
    <w:rsid w:val="558B8FBF"/>
    <w:rsid w:val="559B2CE2"/>
    <w:rsid w:val="559C6272"/>
    <w:rsid w:val="55A9F6BF"/>
    <w:rsid w:val="55AB0B80"/>
    <w:rsid w:val="55AE8057"/>
    <w:rsid w:val="55AF4B03"/>
    <w:rsid w:val="55B1C059"/>
    <w:rsid w:val="55BD7979"/>
    <w:rsid w:val="55CCD59E"/>
    <w:rsid w:val="55D18B2F"/>
    <w:rsid w:val="55D238E1"/>
    <w:rsid w:val="55DCAC32"/>
    <w:rsid w:val="55E44347"/>
    <w:rsid w:val="55E497F3"/>
    <w:rsid w:val="55F18EF0"/>
    <w:rsid w:val="55F21A30"/>
    <w:rsid w:val="55F7B494"/>
    <w:rsid w:val="560F1E7B"/>
    <w:rsid w:val="5616C7D0"/>
    <w:rsid w:val="5625C1FB"/>
    <w:rsid w:val="562E2D2A"/>
    <w:rsid w:val="563E1853"/>
    <w:rsid w:val="5641A579"/>
    <w:rsid w:val="56606414"/>
    <w:rsid w:val="566D1DDB"/>
    <w:rsid w:val="567A0A64"/>
    <w:rsid w:val="567CCF82"/>
    <w:rsid w:val="567D8E22"/>
    <w:rsid w:val="56878809"/>
    <w:rsid w:val="568A5D85"/>
    <w:rsid w:val="5698B02E"/>
    <w:rsid w:val="569B165A"/>
    <w:rsid w:val="56A0E0E8"/>
    <w:rsid w:val="56A9E4D4"/>
    <w:rsid w:val="56AC82FB"/>
    <w:rsid w:val="56ACCC6B"/>
    <w:rsid w:val="56B9081D"/>
    <w:rsid w:val="56B98587"/>
    <w:rsid w:val="56BEADD0"/>
    <w:rsid w:val="56C19264"/>
    <w:rsid w:val="56C46651"/>
    <w:rsid w:val="56C6BB92"/>
    <w:rsid w:val="56D327E7"/>
    <w:rsid w:val="56E9705C"/>
    <w:rsid w:val="56F0B31F"/>
    <w:rsid w:val="56F7432D"/>
    <w:rsid w:val="570420A5"/>
    <w:rsid w:val="57071050"/>
    <w:rsid w:val="5709DD71"/>
    <w:rsid w:val="570B7314"/>
    <w:rsid w:val="57136FEA"/>
    <w:rsid w:val="571533FC"/>
    <w:rsid w:val="571CAEAD"/>
    <w:rsid w:val="572584FC"/>
    <w:rsid w:val="572B0C2F"/>
    <w:rsid w:val="573EC2DF"/>
    <w:rsid w:val="574AFC41"/>
    <w:rsid w:val="5755C24D"/>
    <w:rsid w:val="576B7862"/>
    <w:rsid w:val="57761CDD"/>
    <w:rsid w:val="577D4DC2"/>
    <w:rsid w:val="578556CC"/>
    <w:rsid w:val="578652EF"/>
    <w:rsid w:val="5786F5E4"/>
    <w:rsid w:val="578A8C4F"/>
    <w:rsid w:val="578D1251"/>
    <w:rsid w:val="579E0ABE"/>
    <w:rsid w:val="57A84C80"/>
    <w:rsid w:val="57ADD2F9"/>
    <w:rsid w:val="57B1357B"/>
    <w:rsid w:val="57C8D721"/>
    <w:rsid w:val="57C9809E"/>
    <w:rsid w:val="57CB1721"/>
    <w:rsid w:val="57D47D2A"/>
    <w:rsid w:val="57D9D559"/>
    <w:rsid w:val="57DFE1E4"/>
    <w:rsid w:val="57F14D58"/>
    <w:rsid w:val="57F2FA7F"/>
    <w:rsid w:val="57F72DE4"/>
    <w:rsid w:val="580E425B"/>
    <w:rsid w:val="581297AB"/>
    <w:rsid w:val="58283DA4"/>
    <w:rsid w:val="5830CD9B"/>
    <w:rsid w:val="583E81A1"/>
    <w:rsid w:val="584E30BF"/>
    <w:rsid w:val="585AF162"/>
    <w:rsid w:val="585FA2C4"/>
    <w:rsid w:val="586731F7"/>
    <w:rsid w:val="5868DF38"/>
    <w:rsid w:val="5878567D"/>
    <w:rsid w:val="58835575"/>
    <w:rsid w:val="5883790C"/>
    <w:rsid w:val="588DD356"/>
    <w:rsid w:val="5895CAE8"/>
    <w:rsid w:val="5895D32B"/>
    <w:rsid w:val="589862C3"/>
    <w:rsid w:val="589EE186"/>
    <w:rsid w:val="589EE95F"/>
    <w:rsid w:val="589F6394"/>
    <w:rsid w:val="58A28530"/>
    <w:rsid w:val="58A68A30"/>
    <w:rsid w:val="58D4B9C5"/>
    <w:rsid w:val="58D9E296"/>
    <w:rsid w:val="58DC1E30"/>
    <w:rsid w:val="58E82A1C"/>
    <w:rsid w:val="58ED5B4F"/>
    <w:rsid w:val="58FBC11D"/>
    <w:rsid w:val="58FC0796"/>
    <w:rsid w:val="58FE31B4"/>
    <w:rsid w:val="58FF798F"/>
    <w:rsid w:val="59016E9A"/>
    <w:rsid w:val="5903AE27"/>
    <w:rsid w:val="590BA3A8"/>
    <w:rsid w:val="590FE36F"/>
    <w:rsid w:val="5910FA3E"/>
    <w:rsid w:val="5915D14D"/>
    <w:rsid w:val="59214B10"/>
    <w:rsid w:val="5926E86B"/>
    <w:rsid w:val="59285BEF"/>
    <w:rsid w:val="592F3566"/>
    <w:rsid w:val="59426F00"/>
    <w:rsid w:val="594B9DD9"/>
    <w:rsid w:val="59558A8B"/>
    <w:rsid w:val="595B9FA1"/>
    <w:rsid w:val="597CD87B"/>
    <w:rsid w:val="5982752C"/>
    <w:rsid w:val="599287D0"/>
    <w:rsid w:val="59990DFD"/>
    <w:rsid w:val="599D9B43"/>
    <w:rsid w:val="59C4B7D3"/>
    <w:rsid w:val="59C84C5F"/>
    <w:rsid w:val="59CBB8EC"/>
    <w:rsid w:val="59CD8C46"/>
    <w:rsid w:val="59D0AA70"/>
    <w:rsid w:val="59E8C4A3"/>
    <w:rsid w:val="59EA0272"/>
    <w:rsid w:val="59F8BF0D"/>
    <w:rsid w:val="5A046825"/>
    <w:rsid w:val="5A128328"/>
    <w:rsid w:val="5A2C4A77"/>
    <w:rsid w:val="5A31E89F"/>
    <w:rsid w:val="5A349235"/>
    <w:rsid w:val="5A37C1D1"/>
    <w:rsid w:val="5A3D3976"/>
    <w:rsid w:val="5A3EB135"/>
    <w:rsid w:val="5A3FC8FB"/>
    <w:rsid w:val="5A4A6260"/>
    <w:rsid w:val="5A540E93"/>
    <w:rsid w:val="5A5DAB8F"/>
    <w:rsid w:val="5A675A18"/>
    <w:rsid w:val="5A6A5600"/>
    <w:rsid w:val="5A723F37"/>
    <w:rsid w:val="5A753FA4"/>
    <w:rsid w:val="5A75B66D"/>
    <w:rsid w:val="5A793305"/>
    <w:rsid w:val="5A7E7746"/>
    <w:rsid w:val="5A8AC99B"/>
    <w:rsid w:val="5A8F4F34"/>
    <w:rsid w:val="5A99DD6E"/>
    <w:rsid w:val="5AA9D5D9"/>
    <w:rsid w:val="5ABE4D12"/>
    <w:rsid w:val="5AC2B56C"/>
    <w:rsid w:val="5AC43797"/>
    <w:rsid w:val="5AC8EA40"/>
    <w:rsid w:val="5ACF5ADB"/>
    <w:rsid w:val="5AD10AEF"/>
    <w:rsid w:val="5AF71D10"/>
    <w:rsid w:val="5AFA8D67"/>
    <w:rsid w:val="5AFC80FB"/>
    <w:rsid w:val="5B088011"/>
    <w:rsid w:val="5B0BE824"/>
    <w:rsid w:val="5B1CABCB"/>
    <w:rsid w:val="5B1D7C0B"/>
    <w:rsid w:val="5B1F5615"/>
    <w:rsid w:val="5B1FB323"/>
    <w:rsid w:val="5B23A157"/>
    <w:rsid w:val="5B27B8C7"/>
    <w:rsid w:val="5B495306"/>
    <w:rsid w:val="5B4BB0FA"/>
    <w:rsid w:val="5B671B99"/>
    <w:rsid w:val="5B6B643C"/>
    <w:rsid w:val="5B72F921"/>
    <w:rsid w:val="5B7CCEA7"/>
    <w:rsid w:val="5B85FDE7"/>
    <w:rsid w:val="5B88A02E"/>
    <w:rsid w:val="5B8A254D"/>
    <w:rsid w:val="5B91E321"/>
    <w:rsid w:val="5B94D15C"/>
    <w:rsid w:val="5B969478"/>
    <w:rsid w:val="5B975CCC"/>
    <w:rsid w:val="5B98C84C"/>
    <w:rsid w:val="5B996E8D"/>
    <w:rsid w:val="5B9DF2CC"/>
    <w:rsid w:val="5BA11ADC"/>
    <w:rsid w:val="5BA5CF59"/>
    <w:rsid w:val="5BAFEE51"/>
    <w:rsid w:val="5BB55316"/>
    <w:rsid w:val="5BB99C00"/>
    <w:rsid w:val="5BBBFA5D"/>
    <w:rsid w:val="5BBF07DC"/>
    <w:rsid w:val="5BC06E19"/>
    <w:rsid w:val="5BC6B5C6"/>
    <w:rsid w:val="5BD9D0EC"/>
    <w:rsid w:val="5BDB7025"/>
    <w:rsid w:val="5BDB9CBB"/>
    <w:rsid w:val="5BE8DE08"/>
    <w:rsid w:val="5BF3AE10"/>
    <w:rsid w:val="5C02B46D"/>
    <w:rsid w:val="5C21E6A5"/>
    <w:rsid w:val="5C38146A"/>
    <w:rsid w:val="5C3CCC24"/>
    <w:rsid w:val="5C49D3E9"/>
    <w:rsid w:val="5C4D204C"/>
    <w:rsid w:val="5C4F5706"/>
    <w:rsid w:val="5C549740"/>
    <w:rsid w:val="5C5A818C"/>
    <w:rsid w:val="5C5AB258"/>
    <w:rsid w:val="5C68121C"/>
    <w:rsid w:val="5C6A7C8F"/>
    <w:rsid w:val="5C6E0441"/>
    <w:rsid w:val="5C73C766"/>
    <w:rsid w:val="5C7468E7"/>
    <w:rsid w:val="5C828C7C"/>
    <w:rsid w:val="5C865AFB"/>
    <w:rsid w:val="5C8D1090"/>
    <w:rsid w:val="5C98C542"/>
    <w:rsid w:val="5C9AA464"/>
    <w:rsid w:val="5C9E3236"/>
    <w:rsid w:val="5CA0F3A4"/>
    <w:rsid w:val="5CB8AB7E"/>
    <w:rsid w:val="5CBA9389"/>
    <w:rsid w:val="5CBE5429"/>
    <w:rsid w:val="5CCB75C5"/>
    <w:rsid w:val="5CCEEFDF"/>
    <w:rsid w:val="5CDF78EF"/>
    <w:rsid w:val="5CEB584C"/>
    <w:rsid w:val="5CF5F9A1"/>
    <w:rsid w:val="5CF9D7AA"/>
    <w:rsid w:val="5CFB9BBC"/>
    <w:rsid w:val="5CFEAB58"/>
    <w:rsid w:val="5D12A25D"/>
    <w:rsid w:val="5D1416D1"/>
    <w:rsid w:val="5D20FA05"/>
    <w:rsid w:val="5D2F5CAA"/>
    <w:rsid w:val="5D2FC76B"/>
    <w:rsid w:val="5D4F9845"/>
    <w:rsid w:val="5D54CEE0"/>
    <w:rsid w:val="5D70B857"/>
    <w:rsid w:val="5D723068"/>
    <w:rsid w:val="5D7302F5"/>
    <w:rsid w:val="5D7452AC"/>
    <w:rsid w:val="5D855A04"/>
    <w:rsid w:val="5D85BE3D"/>
    <w:rsid w:val="5D85DDCF"/>
    <w:rsid w:val="5D8728D4"/>
    <w:rsid w:val="5D927F31"/>
    <w:rsid w:val="5DB79159"/>
    <w:rsid w:val="5DB7E295"/>
    <w:rsid w:val="5DBC45C4"/>
    <w:rsid w:val="5DBF9AD0"/>
    <w:rsid w:val="5DC0A505"/>
    <w:rsid w:val="5DC1D583"/>
    <w:rsid w:val="5DC3DAC8"/>
    <w:rsid w:val="5DD02DC6"/>
    <w:rsid w:val="5DDC8B9D"/>
    <w:rsid w:val="5DED423A"/>
    <w:rsid w:val="5DF4BE1A"/>
    <w:rsid w:val="5DF59E19"/>
    <w:rsid w:val="5E034FED"/>
    <w:rsid w:val="5E0F70B5"/>
    <w:rsid w:val="5E13C0A7"/>
    <w:rsid w:val="5E145C1A"/>
    <w:rsid w:val="5E1558A4"/>
    <w:rsid w:val="5E229163"/>
    <w:rsid w:val="5E3A39F2"/>
    <w:rsid w:val="5E4BE0F1"/>
    <w:rsid w:val="5E5083EA"/>
    <w:rsid w:val="5E5EB6D4"/>
    <w:rsid w:val="5E650E75"/>
    <w:rsid w:val="5E7C2EA9"/>
    <w:rsid w:val="5E884FD6"/>
    <w:rsid w:val="5E8B4FC7"/>
    <w:rsid w:val="5E9100BB"/>
    <w:rsid w:val="5E9EE56A"/>
    <w:rsid w:val="5EA460CA"/>
    <w:rsid w:val="5EA55D91"/>
    <w:rsid w:val="5EA8A560"/>
    <w:rsid w:val="5EAEBA03"/>
    <w:rsid w:val="5EB84AB7"/>
    <w:rsid w:val="5ECAE9B5"/>
    <w:rsid w:val="5ECDF6AA"/>
    <w:rsid w:val="5ED77EBA"/>
    <w:rsid w:val="5EE0E33E"/>
    <w:rsid w:val="5EE2258B"/>
    <w:rsid w:val="5EE984CD"/>
    <w:rsid w:val="5EECF42A"/>
    <w:rsid w:val="5EF8173A"/>
    <w:rsid w:val="5F035A78"/>
    <w:rsid w:val="5F09ED6A"/>
    <w:rsid w:val="5F0B3330"/>
    <w:rsid w:val="5F0CDD26"/>
    <w:rsid w:val="5F0D61E0"/>
    <w:rsid w:val="5F0F088A"/>
    <w:rsid w:val="5F12A8D1"/>
    <w:rsid w:val="5F1613D4"/>
    <w:rsid w:val="5F18C086"/>
    <w:rsid w:val="5F1BC860"/>
    <w:rsid w:val="5F1FA344"/>
    <w:rsid w:val="5F20D41B"/>
    <w:rsid w:val="5F21DFED"/>
    <w:rsid w:val="5F297884"/>
    <w:rsid w:val="5F2EFC36"/>
    <w:rsid w:val="5F3B586C"/>
    <w:rsid w:val="5F3CFDE6"/>
    <w:rsid w:val="5F47C961"/>
    <w:rsid w:val="5F65ECFB"/>
    <w:rsid w:val="5F7BA66B"/>
    <w:rsid w:val="5F7FD603"/>
    <w:rsid w:val="5F883A96"/>
    <w:rsid w:val="5F8842ED"/>
    <w:rsid w:val="5F8B1B98"/>
    <w:rsid w:val="5F8B77EE"/>
    <w:rsid w:val="5F93B8C5"/>
    <w:rsid w:val="5F94CF4F"/>
    <w:rsid w:val="5F999EBE"/>
    <w:rsid w:val="5F9F605B"/>
    <w:rsid w:val="5F9FD79D"/>
    <w:rsid w:val="5FA263F2"/>
    <w:rsid w:val="5FA73493"/>
    <w:rsid w:val="5FACACF4"/>
    <w:rsid w:val="5FB0F1AC"/>
    <w:rsid w:val="5FB9292A"/>
    <w:rsid w:val="5FBC92C2"/>
    <w:rsid w:val="5FBE8ADD"/>
    <w:rsid w:val="5FC76C14"/>
    <w:rsid w:val="5FC7BFF0"/>
    <w:rsid w:val="5FCA1DE2"/>
    <w:rsid w:val="5FCFCF4F"/>
    <w:rsid w:val="5FD1804C"/>
    <w:rsid w:val="5FD29F74"/>
    <w:rsid w:val="5FD84FB5"/>
    <w:rsid w:val="5FE06321"/>
    <w:rsid w:val="5FF58BC4"/>
    <w:rsid w:val="6001D886"/>
    <w:rsid w:val="600E02B8"/>
    <w:rsid w:val="601419E5"/>
    <w:rsid w:val="6035DA36"/>
    <w:rsid w:val="6035F182"/>
    <w:rsid w:val="60427CD4"/>
    <w:rsid w:val="604E44D4"/>
    <w:rsid w:val="605F0184"/>
    <w:rsid w:val="6067BADD"/>
    <w:rsid w:val="606ECB89"/>
    <w:rsid w:val="607333A2"/>
    <w:rsid w:val="6074D5C0"/>
    <w:rsid w:val="607CE6E5"/>
    <w:rsid w:val="608B4636"/>
    <w:rsid w:val="609F91DA"/>
    <w:rsid w:val="60AB821C"/>
    <w:rsid w:val="60AB8515"/>
    <w:rsid w:val="60ADA814"/>
    <w:rsid w:val="60B9682D"/>
    <w:rsid w:val="60BB73A5"/>
    <w:rsid w:val="60C2312F"/>
    <w:rsid w:val="60D571AA"/>
    <w:rsid w:val="60DA79CB"/>
    <w:rsid w:val="60E1E0CA"/>
    <w:rsid w:val="60E3C3D7"/>
    <w:rsid w:val="60EC5734"/>
    <w:rsid w:val="60F4A636"/>
    <w:rsid w:val="60FBE63D"/>
    <w:rsid w:val="6104AB99"/>
    <w:rsid w:val="611ED3B4"/>
    <w:rsid w:val="61203059"/>
    <w:rsid w:val="61271420"/>
    <w:rsid w:val="613C7045"/>
    <w:rsid w:val="6159CC1E"/>
    <w:rsid w:val="615A2C28"/>
    <w:rsid w:val="6166AC71"/>
    <w:rsid w:val="616CDA2E"/>
    <w:rsid w:val="61820123"/>
    <w:rsid w:val="61854E1F"/>
    <w:rsid w:val="61856B75"/>
    <w:rsid w:val="6185E6A6"/>
    <w:rsid w:val="618A02C4"/>
    <w:rsid w:val="618C5AC4"/>
    <w:rsid w:val="619C75AC"/>
    <w:rsid w:val="619E3126"/>
    <w:rsid w:val="61A47DD6"/>
    <w:rsid w:val="61AA954F"/>
    <w:rsid w:val="61B968CD"/>
    <w:rsid w:val="61BAB5B0"/>
    <w:rsid w:val="61BE0194"/>
    <w:rsid w:val="61CF0728"/>
    <w:rsid w:val="61D16FB6"/>
    <w:rsid w:val="61DB6A14"/>
    <w:rsid w:val="61E80B81"/>
    <w:rsid w:val="61EA6948"/>
    <w:rsid w:val="61F0D244"/>
    <w:rsid w:val="61F982FA"/>
    <w:rsid w:val="61FB7408"/>
    <w:rsid w:val="620BFCFF"/>
    <w:rsid w:val="6211301A"/>
    <w:rsid w:val="6219D2F6"/>
    <w:rsid w:val="62488797"/>
    <w:rsid w:val="624E09EA"/>
    <w:rsid w:val="62572D53"/>
    <w:rsid w:val="62575836"/>
    <w:rsid w:val="6258F2DB"/>
    <w:rsid w:val="625B9B58"/>
    <w:rsid w:val="625E0B34"/>
    <w:rsid w:val="62634C74"/>
    <w:rsid w:val="6265A67A"/>
    <w:rsid w:val="62680382"/>
    <w:rsid w:val="62720919"/>
    <w:rsid w:val="627C0FDB"/>
    <w:rsid w:val="62805E3F"/>
    <w:rsid w:val="62859E12"/>
    <w:rsid w:val="628C5ACA"/>
    <w:rsid w:val="62969971"/>
    <w:rsid w:val="62A05041"/>
    <w:rsid w:val="62A477CA"/>
    <w:rsid w:val="62A767BC"/>
    <w:rsid w:val="62B62791"/>
    <w:rsid w:val="62C2CEB6"/>
    <w:rsid w:val="62D3CA28"/>
    <w:rsid w:val="62E2F0A4"/>
    <w:rsid w:val="62F9D398"/>
    <w:rsid w:val="62FF5FA7"/>
    <w:rsid w:val="630A654A"/>
    <w:rsid w:val="630C7976"/>
    <w:rsid w:val="631BE386"/>
    <w:rsid w:val="63244B78"/>
    <w:rsid w:val="63259298"/>
    <w:rsid w:val="634836C4"/>
    <w:rsid w:val="6348E879"/>
    <w:rsid w:val="6348E93B"/>
    <w:rsid w:val="634AD588"/>
    <w:rsid w:val="635089FD"/>
    <w:rsid w:val="635F4755"/>
    <w:rsid w:val="636BC0EF"/>
    <w:rsid w:val="63748F3C"/>
    <w:rsid w:val="638705B8"/>
    <w:rsid w:val="6387F17B"/>
    <w:rsid w:val="638D1B60"/>
    <w:rsid w:val="638D9D79"/>
    <w:rsid w:val="63953A44"/>
    <w:rsid w:val="63966918"/>
    <w:rsid w:val="63978EEF"/>
    <w:rsid w:val="63A344A5"/>
    <w:rsid w:val="63AC5ED0"/>
    <w:rsid w:val="63BC3ED9"/>
    <w:rsid w:val="63BEA7F5"/>
    <w:rsid w:val="63BFAD99"/>
    <w:rsid w:val="63CA067C"/>
    <w:rsid w:val="63CEC349"/>
    <w:rsid w:val="63D41D3D"/>
    <w:rsid w:val="63D498E1"/>
    <w:rsid w:val="63E29AFF"/>
    <w:rsid w:val="63EB23E0"/>
    <w:rsid w:val="63EBF907"/>
    <w:rsid w:val="63F48336"/>
    <w:rsid w:val="63FD9C06"/>
    <w:rsid w:val="63FF794D"/>
    <w:rsid w:val="640398C3"/>
    <w:rsid w:val="6416F2EB"/>
    <w:rsid w:val="64173AEA"/>
    <w:rsid w:val="641EC0CE"/>
    <w:rsid w:val="6438B144"/>
    <w:rsid w:val="64453C63"/>
    <w:rsid w:val="64476B7E"/>
    <w:rsid w:val="6448726B"/>
    <w:rsid w:val="6448B6E3"/>
    <w:rsid w:val="64493631"/>
    <w:rsid w:val="644FBE6F"/>
    <w:rsid w:val="645D78F9"/>
    <w:rsid w:val="6460122F"/>
    <w:rsid w:val="646099A4"/>
    <w:rsid w:val="646C94E2"/>
    <w:rsid w:val="647E8B6D"/>
    <w:rsid w:val="6480CA7F"/>
    <w:rsid w:val="649AF820"/>
    <w:rsid w:val="64B33F26"/>
    <w:rsid w:val="64C4F5CA"/>
    <w:rsid w:val="64D5312A"/>
    <w:rsid w:val="64D5DEDE"/>
    <w:rsid w:val="64E82A8B"/>
    <w:rsid w:val="64E8A851"/>
    <w:rsid w:val="64FD58FF"/>
    <w:rsid w:val="64FF0652"/>
    <w:rsid w:val="6502EE20"/>
    <w:rsid w:val="6503C30D"/>
    <w:rsid w:val="65082797"/>
    <w:rsid w:val="653CD59A"/>
    <w:rsid w:val="653D43C5"/>
    <w:rsid w:val="65437F30"/>
    <w:rsid w:val="654868DF"/>
    <w:rsid w:val="65520504"/>
    <w:rsid w:val="65586E39"/>
    <w:rsid w:val="655CE4B9"/>
    <w:rsid w:val="656036CE"/>
    <w:rsid w:val="656063BB"/>
    <w:rsid w:val="6589F0EC"/>
    <w:rsid w:val="6594D93B"/>
    <w:rsid w:val="65953C7B"/>
    <w:rsid w:val="65A14D1D"/>
    <w:rsid w:val="65A1AD6C"/>
    <w:rsid w:val="65A83A14"/>
    <w:rsid w:val="65BC1BDF"/>
    <w:rsid w:val="65C00992"/>
    <w:rsid w:val="65D00EC1"/>
    <w:rsid w:val="65E2B3FE"/>
    <w:rsid w:val="65F7234D"/>
    <w:rsid w:val="66060486"/>
    <w:rsid w:val="6606C352"/>
    <w:rsid w:val="661384DA"/>
    <w:rsid w:val="6623F50B"/>
    <w:rsid w:val="6627F5AB"/>
    <w:rsid w:val="662EA390"/>
    <w:rsid w:val="66333894"/>
    <w:rsid w:val="6637FB25"/>
    <w:rsid w:val="663C3F47"/>
    <w:rsid w:val="6643078B"/>
    <w:rsid w:val="66487BB2"/>
    <w:rsid w:val="664B4768"/>
    <w:rsid w:val="6654AF54"/>
    <w:rsid w:val="66556917"/>
    <w:rsid w:val="66594240"/>
    <w:rsid w:val="665F9DF7"/>
    <w:rsid w:val="6678FC55"/>
    <w:rsid w:val="667D9283"/>
    <w:rsid w:val="66816033"/>
    <w:rsid w:val="6681DD96"/>
    <w:rsid w:val="6688E0AE"/>
    <w:rsid w:val="668BD86F"/>
    <w:rsid w:val="66A36836"/>
    <w:rsid w:val="66ABBCC0"/>
    <w:rsid w:val="66B8965B"/>
    <w:rsid w:val="66C1C1D6"/>
    <w:rsid w:val="66C495BF"/>
    <w:rsid w:val="66C9AA69"/>
    <w:rsid w:val="66D96290"/>
    <w:rsid w:val="66E1BD05"/>
    <w:rsid w:val="66FACD7E"/>
    <w:rsid w:val="6708D63B"/>
    <w:rsid w:val="670AA3E5"/>
    <w:rsid w:val="670E92CD"/>
    <w:rsid w:val="671127FB"/>
    <w:rsid w:val="671BDD6D"/>
    <w:rsid w:val="671D52FE"/>
    <w:rsid w:val="6720C8ED"/>
    <w:rsid w:val="6725F9A8"/>
    <w:rsid w:val="6727F90C"/>
    <w:rsid w:val="672D6E23"/>
    <w:rsid w:val="6735CEB2"/>
    <w:rsid w:val="6738BEC5"/>
    <w:rsid w:val="674C8E39"/>
    <w:rsid w:val="674FCA7D"/>
    <w:rsid w:val="6750E504"/>
    <w:rsid w:val="6755C437"/>
    <w:rsid w:val="675E68A8"/>
    <w:rsid w:val="677A9FB8"/>
    <w:rsid w:val="67902282"/>
    <w:rsid w:val="6799CE27"/>
    <w:rsid w:val="679DF3BA"/>
    <w:rsid w:val="67AA6C50"/>
    <w:rsid w:val="67AA9C0A"/>
    <w:rsid w:val="67ACB6FF"/>
    <w:rsid w:val="67B2783B"/>
    <w:rsid w:val="67C1DA1B"/>
    <w:rsid w:val="67C617E1"/>
    <w:rsid w:val="67CB52E2"/>
    <w:rsid w:val="67D84726"/>
    <w:rsid w:val="67D9A8D4"/>
    <w:rsid w:val="67DABEB0"/>
    <w:rsid w:val="67DE67FE"/>
    <w:rsid w:val="67E614F5"/>
    <w:rsid w:val="67EF5209"/>
    <w:rsid w:val="67FA5DC3"/>
    <w:rsid w:val="680AB9EF"/>
    <w:rsid w:val="680F0D12"/>
    <w:rsid w:val="681762E7"/>
    <w:rsid w:val="68284CB6"/>
    <w:rsid w:val="682F3F4D"/>
    <w:rsid w:val="68318C51"/>
    <w:rsid w:val="683AB522"/>
    <w:rsid w:val="683D0A70"/>
    <w:rsid w:val="6848EDDA"/>
    <w:rsid w:val="685457F8"/>
    <w:rsid w:val="687558EC"/>
    <w:rsid w:val="6885FA22"/>
    <w:rsid w:val="688E3932"/>
    <w:rsid w:val="68913CAE"/>
    <w:rsid w:val="68A7B489"/>
    <w:rsid w:val="68B7644B"/>
    <w:rsid w:val="68CE45F0"/>
    <w:rsid w:val="68E65A3D"/>
    <w:rsid w:val="68E69754"/>
    <w:rsid w:val="690FDA5C"/>
    <w:rsid w:val="6916AF9B"/>
    <w:rsid w:val="691DC64E"/>
    <w:rsid w:val="69348255"/>
    <w:rsid w:val="6935A65E"/>
    <w:rsid w:val="6935CF10"/>
    <w:rsid w:val="693EF1B7"/>
    <w:rsid w:val="694EB265"/>
    <w:rsid w:val="69592A18"/>
    <w:rsid w:val="696650A1"/>
    <w:rsid w:val="697BD545"/>
    <w:rsid w:val="699B1515"/>
    <w:rsid w:val="69BEDB21"/>
    <w:rsid w:val="69BEEAFC"/>
    <w:rsid w:val="69BF60A7"/>
    <w:rsid w:val="69C9D635"/>
    <w:rsid w:val="69CD4CB4"/>
    <w:rsid w:val="69D9CA42"/>
    <w:rsid w:val="69E164A6"/>
    <w:rsid w:val="69F1CFA5"/>
    <w:rsid w:val="6A0147AE"/>
    <w:rsid w:val="6A1FF853"/>
    <w:rsid w:val="6A25FB05"/>
    <w:rsid w:val="6A28AB8A"/>
    <w:rsid w:val="6A2B0E41"/>
    <w:rsid w:val="6A2FCE39"/>
    <w:rsid w:val="6A34EB6C"/>
    <w:rsid w:val="6A38E603"/>
    <w:rsid w:val="6A3AFAFA"/>
    <w:rsid w:val="6A3C03DF"/>
    <w:rsid w:val="6A5E565C"/>
    <w:rsid w:val="6A6255EB"/>
    <w:rsid w:val="6A655619"/>
    <w:rsid w:val="6A7310EF"/>
    <w:rsid w:val="6A78C8DA"/>
    <w:rsid w:val="6A876CD9"/>
    <w:rsid w:val="6A8DBEB8"/>
    <w:rsid w:val="6A929573"/>
    <w:rsid w:val="6A97C52B"/>
    <w:rsid w:val="6AA48A96"/>
    <w:rsid w:val="6AB56BBD"/>
    <w:rsid w:val="6AC69A7A"/>
    <w:rsid w:val="6ACA5D9B"/>
    <w:rsid w:val="6AD05C86"/>
    <w:rsid w:val="6AD7B094"/>
    <w:rsid w:val="6AE7DB81"/>
    <w:rsid w:val="6AFEC48B"/>
    <w:rsid w:val="6B019969"/>
    <w:rsid w:val="6B086F8A"/>
    <w:rsid w:val="6B267C17"/>
    <w:rsid w:val="6B2CAD41"/>
    <w:rsid w:val="6B30510D"/>
    <w:rsid w:val="6B323E74"/>
    <w:rsid w:val="6B37049E"/>
    <w:rsid w:val="6B402E1D"/>
    <w:rsid w:val="6B490C84"/>
    <w:rsid w:val="6B53B3B1"/>
    <w:rsid w:val="6B5ABB5D"/>
    <w:rsid w:val="6B66D7DF"/>
    <w:rsid w:val="6B6B7E28"/>
    <w:rsid w:val="6B7442C4"/>
    <w:rsid w:val="6B83558A"/>
    <w:rsid w:val="6B950DC2"/>
    <w:rsid w:val="6B985A25"/>
    <w:rsid w:val="6BAA58A2"/>
    <w:rsid w:val="6BAF79DC"/>
    <w:rsid w:val="6BB3C4ED"/>
    <w:rsid w:val="6BCA5F69"/>
    <w:rsid w:val="6BCF61D8"/>
    <w:rsid w:val="6BE60537"/>
    <w:rsid w:val="6BE6F42B"/>
    <w:rsid w:val="6BF5DCDB"/>
    <w:rsid w:val="6C06C743"/>
    <w:rsid w:val="6C19BFF9"/>
    <w:rsid w:val="6C1F884A"/>
    <w:rsid w:val="6C38ED4B"/>
    <w:rsid w:val="6C3B3161"/>
    <w:rsid w:val="6C42482F"/>
    <w:rsid w:val="6C4AE270"/>
    <w:rsid w:val="6C4DDB22"/>
    <w:rsid w:val="6C5BF07E"/>
    <w:rsid w:val="6C5CA290"/>
    <w:rsid w:val="6C662228"/>
    <w:rsid w:val="6C680F89"/>
    <w:rsid w:val="6C76AEB1"/>
    <w:rsid w:val="6C782D4A"/>
    <w:rsid w:val="6C8A64EE"/>
    <w:rsid w:val="6C8CF232"/>
    <w:rsid w:val="6CA6D3A5"/>
    <w:rsid w:val="6CAE8704"/>
    <w:rsid w:val="6CB2B43A"/>
    <w:rsid w:val="6CB5D4CE"/>
    <w:rsid w:val="6CBC620D"/>
    <w:rsid w:val="6CC71E67"/>
    <w:rsid w:val="6CD193EB"/>
    <w:rsid w:val="6CD8B81C"/>
    <w:rsid w:val="6CE24EBB"/>
    <w:rsid w:val="6CEEB1A2"/>
    <w:rsid w:val="6CF49CE1"/>
    <w:rsid w:val="6CF8D1D3"/>
    <w:rsid w:val="6D01E5A3"/>
    <w:rsid w:val="6D0F6BF8"/>
    <w:rsid w:val="6D18C6E5"/>
    <w:rsid w:val="6D1C2155"/>
    <w:rsid w:val="6D1CFD86"/>
    <w:rsid w:val="6D28FE91"/>
    <w:rsid w:val="6D38FFF7"/>
    <w:rsid w:val="6D4461FA"/>
    <w:rsid w:val="6D476282"/>
    <w:rsid w:val="6D5D96AF"/>
    <w:rsid w:val="6D648B32"/>
    <w:rsid w:val="6D64D6CA"/>
    <w:rsid w:val="6D70B71D"/>
    <w:rsid w:val="6D77195B"/>
    <w:rsid w:val="6D781751"/>
    <w:rsid w:val="6D8A01A5"/>
    <w:rsid w:val="6D8A6504"/>
    <w:rsid w:val="6D91C1AC"/>
    <w:rsid w:val="6D93F090"/>
    <w:rsid w:val="6D969CF1"/>
    <w:rsid w:val="6D9A033A"/>
    <w:rsid w:val="6DA0BDAC"/>
    <w:rsid w:val="6DC52445"/>
    <w:rsid w:val="6DC63B16"/>
    <w:rsid w:val="6DD3C8B2"/>
    <w:rsid w:val="6DE39958"/>
    <w:rsid w:val="6DE7A1B2"/>
    <w:rsid w:val="6DFAF5A3"/>
    <w:rsid w:val="6E0588C4"/>
    <w:rsid w:val="6E118CEB"/>
    <w:rsid w:val="6E1B02FE"/>
    <w:rsid w:val="6E1D528B"/>
    <w:rsid w:val="6E21D85C"/>
    <w:rsid w:val="6E234F29"/>
    <w:rsid w:val="6E23C7A6"/>
    <w:rsid w:val="6E27BD72"/>
    <w:rsid w:val="6E28B7CD"/>
    <w:rsid w:val="6E37676D"/>
    <w:rsid w:val="6E4CB767"/>
    <w:rsid w:val="6E549EEE"/>
    <w:rsid w:val="6E54E4CA"/>
    <w:rsid w:val="6E55A0E0"/>
    <w:rsid w:val="6E5D5838"/>
    <w:rsid w:val="6E64B83D"/>
    <w:rsid w:val="6E64EE1A"/>
    <w:rsid w:val="6E652809"/>
    <w:rsid w:val="6E68557B"/>
    <w:rsid w:val="6E7B6C54"/>
    <w:rsid w:val="6E8D8BAD"/>
    <w:rsid w:val="6E9CFECB"/>
    <w:rsid w:val="6EA04384"/>
    <w:rsid w:val="6EA4EDA3"/>
    <w:rsid w:val="6EAA8135"/>
    <w:rsid w:val="6EB0B992"/>
    <w:rsid w:val="6EC1F9DA"/>
    <w:rsid w:val="6EC4E396"/>
    <w:rsid w:val="6EC6B6B0"/>
    <w:rsid w:val="6ED88D5A"/>
    <w:rsid w:val="6EDA8707"/>
    <w:rsid w:val="6EDD611F"/>
    <w:rsid w:val="6EE05550"/>
    <w:rsid w:val="6EE0F6E3"/>
    <w:rsid w:val="6EE4C0AF"/>
    <w:rsid w:val="6EE65012"/>
    <w:rsid w:val="6EFA875F"/>
    <w:rsid w:val="6EFF7FCF"/>
    <w:rsid w:val="6EFFEDE6"/>
    <w:rsid w:val="6F01866A"/>
    <w:rsid w:val="6F04D98D"/>
    <w:rsid w:val="6F0EB1D8"/>
    <w:rsid w:val="6F1154AB"/>
    <w:rsid w:val="6F19D80F"/>
    <w:rsid w:val="6F23676C"/>
    <w:rsid w:val="6F24E35B"/>
    <w:rsid w:val="6F253317"/>
    <w:rsid w:val="6F287953"/>
    <w:rsid w:val="6F2974B5"/>
    <w:rsid w:val="6F33FAAD"/>
    <w:rsid w:val="6F381CA1"/>
    <w:rsid w:val="6F3C4436"/>
    <w:rsid w:val="6F467C65"/>
    <w:rsid w:val="6F50D912"/>
    <w:rsid w:val="6F51421B"/>
    <w:rsid w:val="6F59F4F8"/>
    <w:rsid w:val="6F5B70AF"/>
    <w:rsid w:val="6F663310"/>
    <w:rsid w:val="6F80AB59"/>
    <w:rsid w:val="6F817FC2"/>
    <w:rsid w:val="6F81EF1C"/>
    <w:rsid w:val="6F8D77AE"/>
    <w:rsid w:val="6F96B52D"/>
    <w:rsid w:val="6F9BC44B"/>
    <w:rsid w:val="6FA00F0F"/>
    <w:rsid w:val="6FA9C700"/>
    <w:rsid w:val="6FD5854E"/>
    <w:rsid w:val="6FE38D13"/>
    <w:rsid w:val="6FEAC24A"/>
    <w:rsid w:val="6FFC71BD"/>
    <w:rsid w:val="700373DB"/>
    <w:rsid w:val="7006770D"/>
    <w:rsid w:val="70088ADC"/>
    <w:rsid w:val="7012A725"/>
    <w:rsid w:val="7016966D"/>
    <w:rsid w:val="70196384"/>
    <w:rsid w:val="7030DC0B"/>
    <w:rsid w:val="7035EBCA"/>
    <w:rsid w:val="703F8824"/>
    <w:rsid w:val="703FBD90"/>
    <w:rsid w:val="704367E2"/>
    <w:rsid w:val="7048D1B6"/>
    <w:rsid w:val="7061266D"/>
    <w:rsid w:val="7065ED1F"/>
    <w:rsid w:val="706EB362"/>
    <w:rsid w:val="707DD600"/>
    <w:rsid w:val="7084941A"/>
    <w:rsid w:val="70860DAA"/>
    <w:rsid w:val="7093B558"/>
    <w:rsid w:val="709765C1"/>
    <w:rsid w:val="709BC1CD"/>
    <w:rsid w:val="709F3D5C"/>
    <w:rsid w:val="70A55234"/>
    <w:rsid w:val="70A6C900"/>
    <w:rsid w:val="70ACDF5B"/>
    <w:rsid w:val="70B6F1FC"/>
    <w:rsid w:val="70BCB691"/>
    <w:rsid w:val="70C67CE8"/>
    <w:rsid w:val="70C9CAB2"/>
    <w:rsid w:val="70CB63C0"/>
    <w:rsid w:val="70D87BA6"/>
    <w:rsid w:val="70DA8855"/>
    <w:rsid w:val="70E00507"/>
    <w:rsid w:val="70ECDBDE"/>
    <w:rsid w:val="7104CE2F"/>
    <w:rsid w:val="711B49CD"/>
    <w:rsid w:val="711DDBE5"/>
    <w:rsid w:val="71276846"/>
    <w:rsid w:val="712B02BD"/>
    <w:rsid w:val="71359FA3"/>
    <w:rsid w:val="713D239E"/>
    <w:rsid w:val="71483ED4"/>
    <w:rsid w:val="71486B4D"/>
    <w:rsid w:val="714C1C1B"/>
    <w:rsid w:val="715C401A"/>
    <w:rsid w:val="7169098E"/>
    <w:rsid w:val="719C539A"/>
    <w:rsid w:val="719D4580"/>
    <w:rsid w:val="71A412EC"/>
    <w:rsid w:val="71A90AC6"/>
    <w:rsid w:val="71BD2F4B"/>
    <w:rsid w:val="71C5AE0C"/>
    <w:rsid w:val="71DB030F"/>
    <w:rsid w:val="71DBD1A3"/>
    <w:rsid w:val="71DC2CE7"/>
    <w:rsid w:val="71DCF43B"/>
    <w:rsid w:val="7200BFFF"/>
    <w:rsid w:val="7202E8FF"/>
    <w:rsid w:val="72066DB6"/>
    <w:rsid w:val="720AFC34"/>
    <w:rsid w:val="720B1B6C"/>
    <w:rsid w:val="720B9445"/>
    <w:rsid w:val="7217FF9C"/>
    <w:rsid w:val="721E98A7"/>
    <w:rsid w:val="72228F97"/>
    <w:rsid w:val="722D6C28"/>
    <w:rsid w:val="72341572"/>
    <w:rsid w:val="723808CC"/>
    <w:rsid w:val="7238E2F5"/>
    <w:rsid w:val="723FF0CD"/>
    <w:rsid w:val="7249B18B"/>
    <w:rsid w:val="72515851"/>
    <w:rsid w:val="7252DB57"/>
    <w:rsid w:val="72543F73"/>
    <w:rsid w:val="726180E2"/>
    <w:rsid w:val="7277EFE2"/>
    <w:rsid w:val="727A22E8"/>
    <w:rsid w:val="727C1A95"/>
    <w:rsid w:val="7283857A"/>
    <w:rsid w:val="7290F4B5"/>
    <w:rsid w:val="72936170"/>
    <w:rsid w:val="72986EDB"/>
    <w:rsid w:val="729CA500"/>
    <w:rsid w:val="72B5E7B5"/>
    <w:rsid w:val="72C6DF1C"/>
    <w:rsid w:val="72C7A9B1"/>
    <w:rsid w:val="72CB8E42"/>
    <w:rsid w:val="72CCBCA3"/>
    <w:rsid w:val="72DB0DC3"/>
    <w:rsid w:val="72E0239B"/>
    <w:rsid w:val="72E74878"/>
    <w:rsid w:val="72EE15C8"/>
    <w:rsid w:val="72FD56A5"/>
    <w:rsid w:val="730002AB"/>
    <w:rsid w:val="7301D270"/>
    <w:rsid w:val="73030B63"/>
    <w:rsid w:val="7314F0B3"/>
    <w:rsid w:val="7318516E"/>
    <w:rsid w:val="731B7092"/>
    <w:rsid w:val="731BFD51"/>
    <w:rsid w:val="73217FCE"/>
    <w:rsid w:val="732B7EBB"/>
    <w:rsid w:val="7336AF9B"/>
    <w:rsid w:val="7338E509"/>
    <w:rsid w:val="734E79A7"/>
    <w:rsid w:val="735FCC30"/>
    <w:rsid w:val="737D7620"/>
    <w:rsid w:val="7381059D"/>
    <w:rsid w:val="73847295"/>
    <w:rsid w:val="73873575"/>
    <w:rsid w:val="7389849A"/>
    <w:rsid w:val="7396F119"/>
    <w:rsid w:val="739EB0E6"/>
    <w:rsid w:val="739EE7E3"/>
    <w:rsid w:val="73B5854E"/>
    <w:rsid w:val="73BC362D"/>
    <w:rsid w:val="73C1BE1D"/>
    <w:rsid w:val="73CB66A2"/>
    <w:rsid w:val="73D1E692"/>
    <w:rsid w:val="73DA874E"/>
    <w:rsid w:val="73DE6A16"/>
    <w:rsid w:val="73F0758C"/>
    <w:rsid w:val="73F9A2F2"/>
    <w:rsid w:val="73FF4879"/>
    <w:rsid w:val="740BD12C"/>
    <w:rsid w:val="741A963D"/>
    <w:rsid w:val="741E6E3D"/>
    <w:rsid w:val="7436340E"/>
    <w:rsid w:val="74381B1F"/>
    <w:rsid w:val="74448AE4"/>
    <w:rsid w:val="7453437E"/>
    <w:rsid w:val="74563AEA"/>
    <w:rsid w:val="745A17AE"/>
    <w:rsid w:val="745ECE2A"/>
    <w:rsid w:val="746F26BD"/>
    <w:rsid w:val="7470CD86"/>
    <w:rsid w:val="747386BA"/>
    <w:rsid w:val="749C679E"/>
    <w:rsid w:val="749D3B3B"/>
    <w:rsid w:val="749D57B7"/>
    <w:rsid w:val="749EA823"/>
    <w:rsid w:val="74A049DD"/>
    <w:rsid w:val="74B0532F"/>
    <w:rsid w:val="74BA29FA"/>
    <w:rsid w:val="74C09743"/>
    <w:rsid w:val="74D4D791"/>
    <w:rsid w:val="74E47606"/>
    <w:rsid w:val="74F07330"/>
    <w:rsid w:val="74F742AE"/>
    <w:rsid w:val="750EF818"/>
    <w:rsid w:val="751B8C13"/>
    <w:rsid w:val="751E0BBC"/>
    <w:rsid w:val="75229D02"/>
    <w:rsid w:val="7522A4DE"/>
    <w:rsid w:val="7525C51E"/>
    <w:rsid w:val="7527F380"/>
    <w:rsid w:val="752ECE11"/>
    <w:rsid w:val="7535D4D1"/>
    <w:rsid w:val="7537F354"/>
    <w:rsid w:val="75459273"/>
    <w:rsid w:val="7548AF19"/>
    <w:rsid w:val="754BF6BE"/>
    <w:rsid w:val="755BB6D8"/>
    <w:rsid w:val="755F1A53"/>
    <w:rsid w:val="756519F2"/>
    <w:rsid w:val="75667E17"/>
    <w:rsid w:val="7567FF4C"/>
    <w:rsid w:val="756BA18C"/>
    <w:rsid w:val="75957201"/>
    <w:rsid w:val="759BFF2A"/>
    <w:rsid w:val="759D2D44"/>
    <w:rsid w:val="75A90831"/>
    <w:rsid w:val="75AA51F2"/>
    <w:rsid w:val="75B3959F"/>
    <w:rsid w:val="75C02336"/>
    <w:rsid w:val="75CCD682"/>
    <w:rsid w:val="75D01B9A"/>
    <w:rsid w:val="75D1C2BC"/>
    <w:rsid w:val="75D317D7"/>
    <w:rsid w:val="75E20502"/>
    <w:rsid w:val="75FDA8E5"/>
    <w:rsid w:val="760482CB"/>
    <w:rsid w:val="76130BCF"/>
    <w:rsid w:val="761AEB3A"/>
    <w:rsid w:val="7625BC31"/>
    <w:rsid w:val="76301155"/>
    <w:rsid w:val="764851F8"/>
    <w:rsid w:val="764CE0D8"/>
    <w:rsid w:val="7650C55B"/>
    <w:rsid w:val="76518758"/>
    <w:rsid w:val="76522A15"/>
    <w:rsid w:val="766627BF"/>
    <w:rsid w:val="7675E430"/>
    <w:rsid w:val="767A4084"/>
    <w:rsid w:val="767A4B2E"/>
    <w:rsid w:val="76B269EC"/>
    <w:rsid w:val="76BC3CDA"/>
    <w:rsid w:val="76C1FBD1"/>
    <w:rsid w:val="76C3AE20"/>
    <w:rsid w:val="76CD65E6"/>
    <w:rsid w:val="76D4C6BC"/>
    <w:rsid w:val="76D908BD"/>
    <w:rsid w:val="76EF99BB"/>
    <w:rsid w:val="76F8DB2A"/>
    <w:rsid w:val="770C2F2F"/>
    <w:rsid w:val="770CACC4"/>
    <w:rsid w:val="77353A16"/>
    <w:rsid w:val="7742ECA1"/>
    <w:rsid w:val="7744E7A9"/>
    <w:rsid w:val="7745333A"/>
    <w:rsid w:val="774AEF3E"/>
    <w:rsid w:val="774C4F6A"/>
    <w:rsid w:val="774E4960"/>
    <w:rsid w:val="775C7169"/>
    <w:rsid w:val="7764ABBA"/>
    <w:rsid w:val="776CAFCE"/>
    <w:rsid w:val="77758C27"/>
    <w:rsid w:val="777772BE"/>
    <w:rsid w:val="777A0866"/>
    <w:rsid w:val="777BAD41"/>
    <w:rsid w:val="779DA5FD"/>
    <w:rsid w:val="77B264C8"/>
    <w:rsid w:val="77C626E7"/>
    <w:rsid w:val="77CDAD8C"/>
    <w:rsid w:val="77D1632B"/>
    <w:rsid w:val="77D3C0AF"/>
    <w:rsid w:val="77D42EAF"/>
    <w:rsid w:val="77DF04E5"/>
    <w:rsid w:val="77DFFDF7"/>
    <w:rsid w:val="77E23BF1"/>
    <w:rsid w:val="77ECCEA4"/>
    <w:rsid w:val="77FDD6EC"/>
    <w:rsid w:val="77FDE33D"/>
    <w:rsid w:val="78010025"/>
    <w:rsid w:val="78042C50"/>
    <w:rsid w:val="780850B0"/>
    <w:rsid w:val="78136827"/>
    <w:rsid w:val="7814F2B2"/>
    <w:rsid w:val="78190626"/>
    <w:rsid w:val="781A6151"/>
    <w:rsid w:val="781F221A"/>
    <w:rsid w:val="7824A678"/>
    <w:rsid w:val="782C36D8"/>
    <w:rsid w:val="78406D17"/>
    <w:rsid w:val="784FD6C2"/>
    <w:rsid w:val="786E6CE2"/>
    <w:rsid w:val="78794468"/>
    <w:rsid w:val="787D05FA"/>
    <w:rsid w:val="788AA109"/>
    <w:rsid w:val="788B5B7E"/>
    <w:rsid w:val="78920714"/>
    <w:rsid w:val="7892B459"/>
    <w:rsid w:val="7899A9FD"/>
    <w:rsid w:val="789E450C"/>
    <w:rsid w:val="78AA4941"/>
    <w:rsid w:val="78ACA244"/>
    <w:rsid w:val="78B9C8B0"/>
    <w:rsid w:val="78C0B6A0"/>
    <w:rsid w:val="78C68667"/>
    <w:rsid w:val="78C910E0"/>
    <w:rsid w:val="78CE455F"/>
    <w:rsid w:val="78D630C6"/>
    <w:rsid w:val="78DC3978"/>
    <w:rsid w:val="78E2CD8A"/>
    <w:rsid w:val="78EA76A6"/>
    <w:rsid w:val="78F1A1D4"/>
    <w:rsid w:val="79072453"/>
    <w:rsid w:val="790AC950"/>
    <w:rsid w:val="793AECB8"/>
    <w:rsid w:val="79456434"/>
    <w:rsid w:val="794D0785"/>
    <w:rsid w:val="7952B19E"/>
    <w:rsid w:val="7954A5A8"/>
    <w:rsid w:val="7954E998"/>
    <w:rsid w:val="795720D8"/>
    <w:rsid w:val="795B6E08"/>
    <w:rsid w:val="796087AD"/>
    <w:rsid w:val="796A7470"/>
    <w:rsid w:val="797101B9"/>
    <w:rsid w:val="797A4482"/>
    <w:rsid w:val="797D3838"/>
    <w:rsid w:val="7980A664"/>
    <w:rsid w:val="79830752"/>
    <w:rsid w:val="7985853E"/>
    <w:rsid w:val="798BF53D"/>
    <w:rsid w:val="798C666A"/>
    <w:rsid w:val="799167BC"/>
    <w:rsid w:val="79BE0939"/>
    <w:rsid w:val="79BEFEE2"/>
    <w:rsid w:val="79DC11AE"/>
    <w:rsid w:val="79E1862F"/>
    <w:rsid w:val="79F851AB"/>
    <w:rsid w:val="7A0160AA"/>
    <w:rsid w:val="7A046FEF"/>
    <w:rsid w:val="7A1078A1"/>
    <w:rsid w:val="7A1370F1"/>
    <w:rsid w:val="7A23EB37"/>
    <w:rsid w:val="7A263390"/>
    <w:rsid w:val="7A28ED86"/>
    <w:rsid w:val="7A29BA17"/>
    <w:rsid w:val="7A2C5F3E"/>
    <w:rsid w:val="7A3A007C"/>
    <w:rsid w:val="7A441E35"/>
    <w:rsid w:val="7A46AEA8"/>
    <w:rsid w:val="7A503548"/>
    <w:rsid w:val="7A59D138"/>
    <w:rsid w:val="7A682452"/>
    <w:rsid w:val="7A6E5B7D"/>
    <w:rsid w:val="7A724FD5"/>
    <w:rsid w:val="7A7BD609"/>
    <w:rsid w:val="7A7D97C3"/>
    <w:rsid w:val="7A88F979"/>
    <w:rsid w:val="7A898462"/>
    <w:rsid w:val="7A9DDD10"/>
    <w:rsid w:val="7A9E2579"/>
    <w:rsid w:val="7AA66C00"/>
    <w:rsid w:val="7AA7AA50"/>
    <w:rsid w:val="7ABD5466"/>
    <w:rsid w:val="7AD61A22"/>
    <w:rsid w:val="7AD64D08"/>
    <w:rsid w:val="7AEBD72A"/>
    <w:rsid w:val="7AF8DDC9"/>
    <w:rsid w:val="7AFF1126"/>
    <w:rsid w:val="7B0E5CB5"/>
    <w:rsid w:val="7B27F61F"/>
    <w:rsid w:val="7B330EE5"/>
    <w:rsid w:val="7B37FF74"/>
    <w:rsid w:val="7B437444"/>
    <w:rsid w:val="7B43C003"/>
    <w:rsid w:val="7B50907E"/>
    <w:rsid w:val="7B50BDAE"/>
    <w:rsid w:val="7B5161BE"/>
    <w:rsid w:val="7B53144B"/>
    <w:rsid w:val="7B5F7E48"/>
    <w:rsid w:val="7B6F76AB"/>
    <w:rsid w:val="7B7721A3"/>
    <w:rsid w:val="7B77B435"/>
    <w:rsid w:val="7B80E312"/>
    <w:rsid w:val="7B8F5185"/>
    <w:rsid w:val="7B90AA9C"/>
    <w:rsid w:val="7BA8017B"/>
    <w:rsid w:val="7BA81F77"/>
    <w:rsid w:val="7BBE1EE4"/>
    <w:rsid w:val="7BBFFFE0"/>
    <w:rsid w:val="7BC0328A"/>
    <w:rsid w:val="7BCD0A0A"/>
    <w:rsid w:val="7BD5180D"/>
    <w:rsid w:val="7BE5289C"/>
    <w:rsid w:val="7BED48DB"/>
    <w:rsid w:val="7BEEA5A2"/>
    <w:rsid w:val="7BF0633D"/>
    <w:rsid w:val="7BF70968"/>
    <w:rsid w:val="7BFF1F1E"/>
    <w:rsid w:val="7C0388A6"/>
    <w:rsid w:val="7C0821E4"/>
    <w:rsid w:val="7C0FC0F8"/>
    <w:rsid w:val="7C0FD9AF"/>
    <w:rsid w:val="7C120914"/>
    <w:rsid w:val="7C259CBC"/>
    <w:rsid w:val="7C364FBA"/>
    <w:rsid w:val="7C49D0C0"/>
    <w:rsid w:val="7C4F8F2D"/>
    <w:rsid w:val="7C57AA16"/>
    <w:rsid w:val="7C5EBBEF"/>
    <w:rsid w:val="7C669AA9"/>
    <w:rsid w:val="7C6BD02F"/>
    <w:rsid w:val="7C75AEDF"/>
    <w:rsid w:val="7C76447C"/>
    <w:rsid w:val="7C771EF8"/>
    <w:rsid w:val="7C84EE09"/>
    <w:rsid w:val="7C945886"/>
    <w:rsid w:val="7C94BF23"/>
    <w:rsid w:val="7C94E21B"/>
    <w:rsid w:val="7CAD113C"/>
    <w:rsid w:val="7CB0D466"/>
    <w:rsid w:val="7CDA7A01"/>
    <w:rsid w:val="7CDAE30D"/>
    <w:rsid w:val="7D030660"/>
    <w:rsid w:val="7D034B71"/>
    <w:rsid w:val="7D06BFD7"/>
    <w:rsid w:val="7D08D823"/>
    <w:rsid w:val="7D18AF75"/>
    <w:rsid w:val="7D21A402"/>
    <w:rsid w:val="7D27E1BC"/>
    <w:rsid w:val="7D2F19F5"/>
    <w:rsid w:val="7D302FCD"/>
    <w:rsid w:val="7D4C2718"/>
    <w:rsid w:val="7D4DCF39"/>
    <w:rsid w:val="7D4FB4EF"/>
    <w:rsid w:val="7D52A3D3"/>
    <w:rsid w:val="7D574322"/>
    <w:rsid w:val="7D5763A5"/>
    <w:rsid w:val="7D6B2BE7"/>
    <w:rsid w:val="7D6DDCE1"/>
    <w:rsid w:val="7D789A0A"/>
    <w:rsid w:val="7D799869"/>
    <w:rsid w:val="7D834FB4"/>
    <w:rsid w:val="7D91225C"/>
    <w:rsid w:val="7DAE685B"/>
    <w:rsid w:val="7DB1242B"/>
    <w:rsid w:val="7DB30AA8"/>
    <w:rsid w:val="7DC0DC58"/>
    <w:rsid w:val="7DC6B8BA"/>
    <w:rsid w:val="7DDA8695"/>
    <w:rsid w:val="7DF16F9D"/>
    <w:rsid w:val="7DF36A38"/>
    <w:rsid w:val="7DFB0F46"/>
    <w:rsid w:val="7E0548B4"/>
    <w:rsid w:val="7E056EC9"/>
    <w:rsid w:val="7E08EA36"/>
    <w:rsid w:val="7E0CBBFA"/>
    <w:rsid w:val="7E19BB42"/>
    <w:rsid w:val="7E29B1D0"/>
    <w:rsid w:val="7E2CFCE5"/>
    <w:rsid w:val="7E2D326C"/>
    <w:rsid w:val="7E2FF646"/>
    <w:rsid w:val="7E4E968E"/>
    <w:rsid w:val="7E4F504E"/>
    <w:rsid w:val="7E509626"/>
    <w:rsid w:val="7E62C92B"/>
    <w:rsid w:val="7E6849AF"/>
    <w:rsid w:val="7E793C89"/>
    <w:rsid w:val="7E81E324"/>
    <w:rsid w:val="7E937CCB"/>
    <w:rsid w:val="7E9E71B8"/>
    <w:rsid w:val="7EA0B512"/>
    <w:rsid w:val="7EA25089"/>
    <w:rsid w:val="7EB012DF"/>
    <w:rsid w:val="7EB69904"/>
    <w:rsid w:val="7EB8F52E"/>
    <w:rsid w:val="7EBDF8EB"/>
    <w:rsid w:val="7EC256A7"/>
    <w:rsid w:val="7ECFBD50"/>
    <w:rsid w:val="7ED12710"/>
    <w:rsid w:val="7ED66A11"/>
    <w:rsid w:val="7EDB7000"/>
    <w:rsid w:val="7EE22812"/>
    <w:rsid w:val="7EE99824"/>
    <w:rsid w:val="7F02698E"/>
    <w:rsid w:val="7F09D08F"/>
    <w:rsid w:val="7F0F2D2F"/>
    <w:rsid w:val="7F1D61CF"/>
    <w:rsid w:val="7F2C8BBD"/>
    <w:rsid w:val="7F32ED57"/>
    <w:rsid w:val="7F47E7F2"/>
    <w:rsid w:val="7F5329ED"/>
    <w:rsid w:val="7F62926C"/>
    <w:rsid w:val="7F6CFA8D"/>
    <w:rsid w:val="7F73CFA5"/>
    <w:rsid w:val="7F744467"/>
    <w:rsid w:val="7F7847FC"/>
    <w:rsid w:val="7F79296E"/>
    <w:rsid w:val="7F7DD4D1"/>
    <w:rsid w:val="7F865A1B"/>
    <w:rsid w:val="7F8837FD"/>
    <w:rsid w:val="7F8DB04C"/>
    <w:rsid w:val="7F9E9582"/>
    <w:rsid w:val="7FA69B3C"/>
    <w:rsid w:val="7FC52029"/>
    <w:rsid w:val="7FD14FC7"/>
    <w:rsid w:val="7FD229CE"/>
    <w:rsid w:val="7FD70E26"/>
    <w:rsid w:val="7FDC77CC"/>
    <w:rsid w:val="7FE8B923"/>
    <w:rsid w:val="7FEB7E08"/>
    <w:rsid w:val="7FF0CAAD"/>
    <w:rsid w:val="7FFC58B7"/>
    <w:rsid w:val="7FFE8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6BD99"/>
  <w15:docId w15:val="{874FAB5B-F611-4CB5-B284-795ACF27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73A"/>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D362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62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A845F4"/>
    <w:pPr>
      <w:ind w:left="360" w:hanging="360"/>
    </w:pPr>
    <w:rPr>
      <w:rFonts w:ascii="Helvetica" w:eastAsia="Times New Roman" w:hAnsi="Helvetica" w:cs="Times New Roman"/>
      <w:color w:val="000000"/>
      <w:sz w:val="24"/>
      <w:szCs w:val="20"/>
    </w:rPr>
  </w:style>
  <w:style w:type="paragraph" w:styleId="Header">
    <w:name w:val="header"/>
    <w:basedOn w:val="Normal"/>
    <w:link w:val="HeaderChar"/>
    <w:uiPriority w:val="99"/>
    <w:unhideWhenUsed/>
    <w:rsid w:val="00BC11F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C11F3"/>
    <w:rPr>
      <w:rFonts w:ascii="Calibri" w:eastAsia="Times New Roman" w:hAnsi="Calibri" w:cs="Times New Roman"/>
    </w:rPr>
  </w:style>
  <w:style w:type="paragraph" w:styleId="Footer">
    <w:name w:val="footer"/>
    <w:basedOn w:val="Normal"/>
    <w:link w:val="FooterChar"/>
    <w:uiPriority w:val="99"/>
    <w:unhideWhenUsed/>
    <w:rsid w:val="00BC11F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C11F3"/>
    <w:rPr>
      <w:rFonts w:ascii="Calibri" w:eastAsia="Times New Roman" w:hAnsi="Calibri" w:cs="Times New Roman"/>
    </w:rPr>
  </w:style>
  <w:style w:type="table" w:styleId="TableGrid">
    <w:name w:val="Table Grid"/>
    <w:basedOn w:val="TableNormal"/>
    <w:uiPriority w:val="59"/>
    <w:rsid w:val="008B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7889"/>
  </w:style>
  <w:style w:type="character" w:customStyle="1" w:styleId="apple-converted-space">
    <w:name w:val="apple-converted-space"/>
    <w:basedOn w:val="DefaultParagraphFont"/>
    <w:rsid w:val="002B7889"/>
  </w:style>
  <w:style w:type="character" w:customStyle="1" w:styleId="spellingerror">
    <w:name w:val="spellingerror"/>
    <w:basedOn w:val="DefaultParagraphFont"/>
    <w:rsid w:val="002B7889"/>
  </w:style>
  <w:style w:type="character" w:styleId="PlaceholderText">
    <w:name w:val="Placeholder Text"/>
    <w:basedOn w:val="DefaultParagraphFont"/>
    <w:uiPriority w:val="99"/>
    <w:semiHidden/>
    <w:rsid w:val="000858E1"/>
    <w:rPr>
      <w:color w:val="808080"/>
    </w:rPr>
  </w:style>
  <w:style w:type="paragraph" w:styleId="BalloonText">
    <w:name w:val="Balloon Text"/>
    <w:basedOn w:val="Normal"/>
    <w:link w:val="BalloonTextChar"/>
    <w:uiPriority w:val="99"/>
    <w:semiHidden/>
    <w:unhideWhenUsed/>
    <w:rsid w:val="000858E1"/>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858E1"/>
    <w:rPr>
      <w:rFonts w:ascii="Tahoma" w:eastAsia="Times New Roman" w:hAnsi="Tahoma" w:cs="Tahoma"/>
      <w:sz w:val="16"/>
      <w:szCs w:val="16"/>
    </w:rPr>
  </w:style>
  <w:style w:type="paragraph" w:styleId="Caption">
    <w:name w:val="caption"/>
    <w:basedOn w:val="Normal"/>
    <w:next w:val="Normal"/>
    <w:uiPriority w:val="35"/>
    <w:semiHidden/>
    <w:unhideWhenUsed/>
    <w:qFormat/>
    <w:rsid w:val="00C32634"/>
    <w:pPr>
      <w:spacing w:after="200"/>
    </w:pPr>
    <w:rPr>
      <w:rFonts w:asciiTheme="minorHAnsi" w:eastAsiaTheme="minorEastAsia" w:hAnsiTheme="minorHAnsi" w:cstheme="minorBidi"/>
      <w:i/>
      <w:iCs/>
      <w:color w:val="1F497D" w:themeColor="text2"/>
      <w:sz w:val="18"/>
      <w:szCs w:val="18"/>
    </w:rPr>
  </w:style>
  <w:style w:type="paragraph" w:customStyle="1" w:styleId="NumberedParagraph">
    <w:name w:val="Numbered Paragraph"/>
    <w:basedOn w:val="Normal"/>
    <w:uiPriority w:val="99"/>
    <w:rsid w:val="00C32634"/>
    <w:pPr>
      <w:numPr>
        <w:numId w:val="13"/>
      </w:numPr>
      <w:spacing w:after="60"/>
      <w:jc w:val="both"/>
    </w:pPr>
    <w:rPr>
      <w:rFonts w:ascii="Cambria" w:eastAsiaTheme="minorEastAsia" w:hAnsi="Cambria" w:cstheme="minorBidi"/>
      <w:sz w:val="22"/>
      <w:szCs w:val="22"/>
    </w:rPr>
  </w:style>
  <w:style w:type="paragraph" w:styleId="ListParagraph">
    <w:name w:val="List Paragraph"/>
    <w:basedOn w:val="Normal"/>
    <w:uiPriority w:val="34"/>
    <w:qFormat/>
    <w:rsid w:val="00154706"/>
    <w:pPr>
      <w:ind w:left="720"/>
      <w:contextualSpacing/>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7A6443"/>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7A6443"/>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7A6443"/>
    <w:rPr>
      <w:vertAlign w:val="superscript"/>
    </w:rPr>
  </w:style>
  <w:style w:type="character" w:styleId="CommentReference">
    <w:name w:val="annotation reference"/>
    <w:basedOn w:val="DefaultParagraphFont"/>
    <w:uiPriority w:val="99"/>
    <w:semiHidden/>
    <w:unhideWhenUsed/>
    <w:rsid w:val="0050036C"/>
    <w:rPr>
      <w:sz w:val="16"/>
      <w:szCs w:val="16"/>
    </w:rPr>
  </w:style>
  <w:style w:type="paragraph" w:styleId="CommentText">
    <w:name w:val="annotation text"/>
    <w:basedOn w:val="Normal"/>
    <w:link w:val="CommentTextChar"/>
    <w:uiPriority w:val="99"/>
    <w:unhideWhenUsed/>
    <w:rsid w:val="0050036C"/>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50036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036C"/>
    <w:rPr>
      <w:b/>
      <w:bCs/>
    </w:rPr>
  </w:style>
  <w:style w:type="character" w:customStyle="1" w:styleId="CommentSubjectChar">
    <w:name w:val="Comment Subject Char"/>
    <w:basedOn w:val="CommentTextChar"/>
    <w:link w:val="CommentSubject"/>
    <w:uiPriority w:val="99"/>
    <w:semiHidden/>
    <w:rsid w:val="0050036C"/>
    <w:rPr>
      <w:rFonts w:ascii="Calibri" w:eastAsia="Times New Roman" w:hAnsi="Calibri" w:cs="Times New Roman"/>
      <w:b/>
      <w:bCs/>
      <w:sz w:val="20"/>
      <w:szCs w:val="20"/>
    </w:rPr>
  </w:style>
  <w:style w:type="paragraph" w:styleId="NormalWeb">
    <w:name w:val="Normal (Web)"/>
    <w:basedOn w:val="Normal"/>
    <w:uiPriority w:val="99"/>
    <w:semiHidden/>
    <w:unhideWhenUsed/>
    <w:rsid w:val="00183AD3"/>
    <w:pPr>
      <w:spacing w:before="100" w:beforeAutospacing="1" w:after="100" w:afterAutospacing="1"/>
    </w:pPr>
    <w:rPr>
      <w:rFonts w:eastAsiaTheme="minorEastAsia" w:cstheme="minorBidi"/>
    </w:rPr>
  </w:style>
  <w:style w:type="character" w:customStyle="1" w:styleId="Heading1Char">
    <w:name w:val="Heading 1 Char"/>
    <w:uiPriority w:val="9"/>
    <w:rsid w:val="00CE08A1"/>
    <w:rPr>
      <w:rFonts w:ascii="Cambria" w:eastAsia="Times New Roman" w:hAnsi="Cambria" w:cs="Times New Roman"/>
      <w:b/>
      <w:bCs/>
      <w:kern w:val="32"/>
      <w:sz w:val="32"/>
      <w:szCs w:val="32"/>
    </w:rPr>
  </w:style>
  <w:style w:type="paragraph" w:customStyle="1" w:styleId="Default">
    <w:name w:val="Default"/>
    <w:rsid w:val="00CE6ABC"/>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423016"/>
    <w:rPr>
      <w:color w:val="0000FF" w:themeColor="hyperlink"/>
      <w:u w:val="single"/>
    </w:rPr>
  </w:style>
  <w:style w:type="character" w:styleId="FollowedHyperlink">
    <w:name w:val="FollowedHyperlink"/>
    <w:basedOn w:val="DefaultParagraphFont"/>
    <w:uiPriority w:val="99"/>
    <w:semiHidden/>
    <w:unhideWhenUsed/>
    <w:rsid w:val="00423016"/>
    <w:rPr>
      <w:color w:val="800080" w:themeColor="followedHyperlink"/>
      <w:u w:val="single"/>
    </w:rPr>
  </w:style>
  <w:style w:type="paragraph" w:styleId="EndnoteText">
    <w:name w:val="endnote text"/>
    <w:basedOn w:val="Normal"/>
    <w:link w:val="EndnoteTextChar"/>
    <w:uiPriority w:val="99"/>
    <w:semiHidden/>
    <w:unhideWhenUsed/>
    <w:rsid w:val="008B7FA3"/>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8B7FA3"/>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8B7FA3"/>
    <w:rPr>
      <w:vertAlign w:val="superscript"/>
    </w:rPr>
  </w:style>
  <w:style w:type="character" w:customStyle="1" w:styleId="Heading1Char1">
    <w:name w:val="Heading 1 Char1"/>
    <w:basedOn w:val="DefaultParagraphFont"/>
    <w:link w:val="Heading1"/>
    <w:uiPriority w:val="9"/>
    <w:rsid w:val="00D362D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D362DA"/>
    <w:pPr>
      <w:outlineLvl w:val="9"/>
    </w:pPr>
  </w:style>
  <w:style w:type="paragraph" w:styleId="TOC1">
    <w:name w:val="toc 1"/>
    <w:basedOn w:val="Normal"/>
    <w:next w:val="Normal"/>
    <w:autoRedefine/>
    <w:uiPriority w:val="39"/>
    <w:unhideWhenUsed/>
    <w:rsid w:val="00D362DA"/>
    <w:pPr>
      <w:tabs>
        <w:tab w:val="right" w:leader="dot" w:pos="10790"/>
      </w:tabs>
      <w:spacing w:after="100"/>
      <w:ind w:left="45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D362D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C51B1A"/>
    <w:pPr>
      <w:tabs>
        <w:tab w:val="left" w:pos="540"/>
        <w:tab w:val="right" w:leader="dot" w:pos="10790"/>
      </w:tabs>
      <w:spacing w:after="100"/>
      <w:ind w:left="54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C51B1A"/>
    <w:pPr>
      <w:spacing w:after="100" w:line="259" w:lineRule="auto"/>
      <w:ind w:left="440"/>
    </w:pPr>
    <w:rPr>
      <w:rFonts w:asciiTheme="minorHAnsi" w:eastAsiaTheme="minorEastAsia" w:hAnsiTheme="minorHAnsi" w:cstheme="minorBidi"/>
      <w:sz w:val="22"/>
      <w:szCs w:val="22"/>
    </w:rPr>
  </w:style>
  <w:style w:type="paragraph" w:styleId="NoSpacing">
    <w:name w:val="No Spacing"/>
    <w:uiPriority w:val="1"/>
    <w:qFormat/>
    <w:rsid w:val="006C48A8"/>
  </w:style>
  <w:style w:type="character" w:customStyle="1" w:styleId="eop">
    <w:name w:val="eop"/>
    <w:basedOn w:val="DefaultParagraphFont"/>
    <w:rsid w:val="00095E56"/>
  </w:style>
  <w:style w:type="paragraph" w:styleId="Revision">
    <w:name w:val="Revision"/>
    <w:hidden/>
    <w:uiPriority w:val="99"/>
    <w:semiHidden/>
    <w:rsid w:val="00A37DB8"/>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6C02AF"/>
    <w:rPr>
      <w:color w:val="605E5C"/>
      <w:shd w:val="clear" w:color="auto" w:fill="E1DFDD"/>
    </w:rPr>
  </w:style>
  <w:style w:type="character" w:styleId="Mention">
    <w:name w:val="Mention"/>
    <w:basedOn w:val="DefaultParagraphFont"/>
    <w:uiPriority w:val="99"/>
    <w:rsid w:val="006C02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987">
      <w:bodyDiv w:val="1"/>
      <w:marLeft w:val="0"/>
      <w:marRight w:val="0"/>
      <w:marTop w:val="0"/>
      <w:marBottom w:val="0"/>
      <w:divBdr>
        <w:top w:val="none" w:sz="0" w:space="0" w:color="auto"/>
        <w:left w:val="none" w:sz="0" w:space="0" w:color="auto"/>
        <w:bottom w:val="none" w:sz="0" w:space="0" w:color="auto"/>
        <w:right w:val="none" w:sz="0" w:space="0" w:color="auto"/>
      </w:divBdr>
    </w:div>
    <w:div w:id="173422556">
      <w:bodyDiv w:val="1"/>
      <w:marLeft w:val="0"/>
      <w:marRight w:val="0"/>
      <w:marTop w:val="0"/>
      <w:marBottom w:val="0"/>
      <w:divBdr>
        <w:top w:val="none" w:sz="0" w:space="0" w:color="auto"/>
        <w:left w:val="none" w:sz="0" w:space="0" w:color="auto"/>
        <w:bottom w:val="none" w:sz="0" w:space="0" w:color="auto"/>
        <w:right w:val="none" w:sz="0" w:space="0" w:color="auto"/>
      </w:divBdr>
      <w:divsChild>
        <w:div w:id="1369186708">
          <w:marLeft w:val="0"/>
          <w:marRight w:val="0"/>
          <w:marTop w:val="0"/>
          <w:marBottom w:val="480"/>
          <w:divBdr>
            <w:top w:val="none" w:sz="0" w:space="0" w:color="auto"/>
            <w:left w:val="none" w:sz="0" w:space="0" w:color="auto"/>
            <w:bottom w:val="none" w:sz="0" w:space="0" w:color="auto"/>
            <w:right w:val="none" w:sz="0" w:space="0" w:color="auto"/>
          </w:divBdr>
          <w:divsChild>
            <w:div w:id="1284919651">
              <w:marLeft w:val="0"/>
              <w:marRight w:val="0"/>
              <w:marTop w:val="0"/>
              <w:marBottom w:val="0"/>
              <w:divBdr>
                <w:top w:val="none" w:sz="0" w:space="0" w:color="auto"/>
                <w:left w:val="none" w:sz="0" w:space="0" w:color="auto"/>
                <w:bottom w:val="none" w:sz="0" w:space="0" w:color="auto"/>
                <w:right w:val="none" w:sz="0" w:space="0" w:color="auto"/>
              </w:divBdr>
              <w:divsChild>
                <w:div w:id="2056276462">
                  <w:marLeft w:val="0"/>
                  <w:marRight w:val="0"/>
                  <w:marTop w:val="0"/>
                  <w:marBottom w:val="0"/>
                  <w:divBdr>
                    <w:top w:val="none" w:sz="0" w:space="0" w:color="auto"/>
                    <w:left w:val="none" w:sz="0" w:space="0" w:color="auto"/>
                    <w:bottom w:val="none" w:sz="0" w:space="0" w:color="auto"/>
                    <w:right w:val="none" w:sz="0" w:space="0" w:color="auto"/>
                  </w:divBdr>
                  <w:divsChild>
                    <w:div w:id="2004234934">
                      <w:marLeft w:val="0"/>
                      <w:marRight w:val="0"/>
                      <w:marTop w:val="0"/>
                      <w:marBottom w:val="0"/>
                      <w:divBdr>
                        <w:top w:val="none" w:sz="0" w:space="0" w:color="auto"/>
                        <w:left w:val="none" w:sz="0" w:space="0" w:color="auto"/>
                        <w:bottom w:val="none" w:sz="0" w:space="0" w:color="auto"/>
                        <w:right w:val="none" w:sz="0" w:space="0" w:color="auto"/>
                      </w:divBdr>
                      <w:divsChild>
                        <w:div w:id="447356980">
                          <w:marLeft w:val="0"/>
                          <w:marRight w:val="0"/>
                          <w:marTop w:val="0"/>
                          <w:marBottom w:val="0"/>
                          <w:divBdr>
                            <w:top w:val="none" w:sz="0" w:space="0" w:color="auto"/>
                            <w:left w:val="none" w:sz="0" w:space="0" w:color="auto"/>
                            <w:bottom w:val="none" w:sz="0" w:space="0" w:color="auto"/>
                            <w:right w:val="none" w:sz="0" w:space="0" w:color="auto"/>
                          </w:divBdr>
                          <w:divsChild>
                            <w:div w:id="581915818">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397169954">
                                      <w:marLeft w:val="0"/>
                                      <w:marRight w:val="0"/>
                                      <w:marTop w:val="0"/>
                                      <w:marBottom w:val="0"/>
                                      <w:divBdr>
                                        <w:top w:val="none" w:sz="0" w:space="0" w:color="auto"/>
                                        <w:left w:val="none" w:sz="0" w:space="0" w:color="auto"/>
                                        <w:bottom w:val="none" w:sz="0" w:space="0" w:color="auto"/>
                                        <w:right w:val="none" w:sz="0" w:space="0" w:color="auto"/>
                                      </w:divBdr>
                                      <w:divsChild>
                                        <w:div w:id="13888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67744">
      <w:bodyDiv w:val="1"/>
      <w:marLeft w:val="0"/>
      <w:marRight w:val="0"/>
      <w:marTop w:val="0"/>
      <w:marBottom w:val="0"/>
      <w:divBdr>
        <w:top w:val="none" w:sz="0" w:space="0" w:color="auto"/>
        <w:left w:val="none" w:sz="0" w:space="0" w:color="auto"/>
        <w:bottom w:val="none" w:sz="0" w:space="0" w:color="auto"/>
        <w:right w:val="none" w:sz="0" w:space="0" w:color="auto"/>
      </w:divBdr>
    </w:div>
    <w:div w:id="310332544">
      <w:bodyDiv w:val="1"/>
      <w:marLeft w:val="0"/>
      <w:marRight w:val="0"/>
      <w:marTop w:val="0"/>
      <w:marBottom w:val="0"/>
      <w:divBdr>
        <w:top w:val="none" w:sz="0" w:space="0" w:color="auto"/>
        <w:left w:val="none" w:sz="0" w:space="0" w:color="auto"/>
        <w:bottom w:val="none" w:sz="0" w:space="0" w:color="auto"/>
        <w:right w:val="none" w:sz="0" w:space="0" w:color="auto"/>
      </w:divBdr>
      <w:divsChild>
        <w:div w:id="852111007">
          <w:marLeft w:val="0"/>
          <w:marRight w:val="0"/>
          <w:marTop w:val="0"/>
          <w:marBottom w:val="0"/>
          <w:divBdr>
            <w:top w:val="none" w:sz="0" w:space="0" w:color="auto"/>
            <w:left w:val="none" w:sz="0" w:space="0" w:color="auto"/>
            <w:bottom w:val="none" w:sz="0" w:space="0" w:color="auto"/>
            <w:right w:val="none" w:sz="0" w:space="0" w:color="auto"/>
          </w:divBdr>
          <w:divsChild>
            <w:div w:id="403797465">
              <w:marLeft w:val="0"/>
              <w:marRight w:val="0"/>
              <w:marTop w:val="30"/>
              <w:marBottom w:val="30"/>
              <w:divBdr>
                <w:top w:val="none" w:sz="0" w:space="0" w:color="auto"/>
                <w:left w:val="none" w:sz="0" w:space="0" w:color="auto"/>
                <w:bottom w:val="none" w:sz="0" w:space="0" w:color="auto"/>
                <w:right w:val="none" w:sz="0" w:space="0" w:color="auto"/>
              </w:divBdr>
              <w:divsChild>
                <w:div w:id="792938705">
                  <w:marLeft w:val="0"/>
                  <w:marRight w:val="0"/>
                  <w:marTop w:val="0"/>
                  <w:marBottom w:val="0"/>
                  <w:divBdr>
                    <w:top w:val="none" w:sz="0" w:space="0" w:color="auto"/>
                    <w:left w:val="none" w:sz="0" w:space="0" w:color="auto"/>
                    <w:bottom w:val="none" w:sz="0" w:space="0" w:color="auto"/>
                    <w:right w:val="none" w:sz="0" w:space="0" w:color="auto"/>
                  </w:divBdr>
                  <w:divsChild>
                    <w:div w:id="39403699">
                      <w:marLeft w:val="0"/>
                      <w:marRight w:val="0"/>
                      <w:marTop w:val="0"/>
                      <w:marBottom w:val="0"/>
                      <w:divBdr>
                        <w:top w:val="none" w:sz="0" w:space="0" w:color="auto"/>
                        <w:left w:val="none" w:sz="0" w:space="0" w:color="auto"/>
                        <w:bottom w:val="none" w:sz="0" w:space="0" w:color="auto"/>
                        <w:right w:val="none" w:sz="0" w:space="0" w:color="auto"/>
                      </w:divBdr>
                    </w:div>
                  </w:divsChild>
                </w:div>
                <w:div w:id="837424889">
                  <w:marLeft w:val="0"/>
                  <w:marRight w:val="0"/>
                  <w:marTop w:val="0"/>
                  <w:marBottom w:val="0"/>
                  <w:divBdr>
                    <w:top w:val="none" w:sz="0" w:space="0" w:color="auto"/>
                    <w:left w:val="none" w:sz="0" w:space="0" w:color="auto"/>
                    <w:bottom w:val="none" w:sz="0" w:space="0" w:color="auto"/>
                    <w:right w:val="none" w:sz="0" w:space="0" w:color="auto"/>
                  </w:divBdr>
                  <w:divsChild>
                    <w:div w:id="1927113316">
                      <w:marLeft w:val="0"/>
                      <w:marRight w:val="0"/>
                      <w:marTop w:val="0"/>
                      <w:marBottom w:val="0"/>
                      <w:divBdr>
                        <w:top w:val="none" w:sz="0" w:space="0" w:color="auto"/>
                        <w:left w:val="none" w:sz="0" w:space="0" w:color="auto"/>
                        <w:bottom w:val="none" w:sz="0" w:space="0" w:color="auto"/>
                        <w:right w:val="none" w:sz="0" w:space="0" w:color="auto"/>
                      </w:divBdr>
                    </w:div>
                  </w:divsChild>
                </w:div>
                <w:div w:id="1387988395">
                  <w:marLeft w:val="0"/>
                  <w:marRight w:val="0"/>
                  <w:marTop w:val="0"/>
                  <w:marBottom w:val="0"/>
                  <w:divBdr>
                    <w:top w:val="none" w:sz="0" w:space="0" w:color="auto"/>
                    <w:left w:val="none" w:sz="0" w:space="0" w:color="auto"/>
                    <w:bottom w:val="none" w:sz="0" w:space="0" w:color="auto"/>
                    <w:right w:val="none" w:sz="0" w:space="0" w:color="auto"/>
                  </w:divBdr>
                  <w:divsChild>
                    <w:div w:id="980234152">
                      <w:marLeft w:val="0"/>
                      <w:marRight w:val="0"/>
                      <w:marTop w:val="0"/>
                      <w:marBottom w:val="0"/>
                      <w:divBdr>
                        <w:top w:val="none" w:sz="0" w:space="0" w:color="auto"/>
                        <w:left w:val="none" w:sz="0" w:space="0" w:color="auto"/>
                        <w:bottom w:val="none" w:sz="0" w:space="0" w:color="auto"/>
                        <w:right w:val="none" w:sz="0" w:space="0" w:color="auto"/>
                      </w:divBdr>
                    </w:div>
                  </w:divsChild>
                </w:div>
                <w:div w:id="1981491993">
                  <w:marLeft w:val="0"/>
                  <w:marRight w:val="0"/>
                  <w:marTop w:val="0"/>
                  <w:marBottom w:val="0"/>
                  <w:divBdr>
                    <w:top w:val="none" w:sz="0" w:space="0" w:color="auto"/>
                    <w:left w:val="none" w:sz="0" w:space="0" w:color="auto"/>
                    <w:bottom w:val="none" w:sz="0" w:space="0" w:color="auto"/>
                    <w:right w:val="none" w:sz="0" w:space="0" w:color="auto"/>
                  </w:divBdr>
                  <w:divsChild>
                    <w:div w:id="13134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1449">
          <w:marLeft w:val="0"/>
          <w:marRight w:val="0"/>
          <w:marTop w:val="0"/>
          <w:marBottom w:val="0"/>
          <w:divBdr>
            <w:top w:val="none" w:sz="0" w:space="0" w:color="auto"/>
            <w:left w:val="none" w:sz="0" w:space="0" w:color="auto"/>
            <w:bottom w:val="none" w:sz="0" w:space="0" w:color="auto"/>
            <w:right w:val="none" w:sz="0" w:space="0" w:color="auto"/>
          </w:divBdr>
        </w:div>
      </w:divsChild>
    </w:div>
    <w:div w:id="328678803">
      <w:bodyDiv w:val="1"/>
      <w:marLeft w:val="0"/>
      <w:marRight w:val="0"/>
      <w:marTop w:val="0"/>
      <w:marBottom w:val="0"/>
      <w:divBdr>
        <w:top w:val="none" w:sz="0" w:space="0" w:color="auto"/>
        <w:left w:val="none" w:sz="0" w:space="0" w:color="auto"/>
        <w:bottom w:val="none" w:sz="0" w:space="0" w:color="auto"/>
        <w:right w:val="none" w:sz="0" w:space="0" w:color="auto"/>
      </w:divBdr>
    </w:div>
    <w:div w:id="571550202">
      <w:bodyDiv w:val="1"/>
      <w:marLeft w:val="0"/>
      <w:marRight w:val="0"/>
      <w:marTop w:val="0"/>
      <w:marBottom w:val="0"/>
      <w:divBdr>
        <w:top w:val="none" w:sz="0" w:space="0" w:color="auto"/>
        <w:left w:val="none" w:sz="0" w:space="0" w:color="auto"/>
        <w:bottom w:val="none" w:sz="0" w:space="0" w:color="auto"/>
        <w:right w:val="none" w:sz="0" w:space="0" w:color="auto"/>
      </w:divBdr>
      <w:divsChild>
        <w:div w:id="320084038">
          <w:marLeft w:val="0"/>
          <w:marRight w:val="0"/>
          <w:marTop w:val="0"/>
          <w:marBottom w:val="0"/>
          <w:divBdr>
            <w:top w:val="none" w:sz="0" w:space="0" w:color="auto"/>
            <w:left w:val="none" w:sz="0" w:space="0" w:color="auto"/>
            <w:bottom w:val="none" w:sz="0" w:space="0" w:color="auto"/>
            <w:right w:val="none" w:sz="0" w:space="0" w:color="auto"/>
          </w:divBdr>
        </w:div>
        <w:div w:id="427896535">
          <w:marLeft w:val="0"/>
          <w:marRight w:val="0"/>
          <w:marTop w:val="0"/>
          <w:marBottom w:val="0"/>
          <w:divBdr>
            <w:top w:val="none" w:sz="0" w:space="0" w:color="auto"/>
            <w:left w:val="none" w:sz="0" w:space="0" w:color="auto"/>
            <w:bottom w:val="none" w:sz="0" w:space="0" w:color="auto"/>
            <w:right w:val="none" w:sz="0" w:space="0" w:color="auto"/>
          </w:divBdr>
        </w:div>
        <w:div w:id="941299758">
          <w:marLeft w:val="0"/>
          <w:marRight w:val="0"/>
          <w:marTop w:val="0"/>
          <w:marBottom w:val="0"/>
          <w:divBdr>
            <w:top w:val="none" w:sz="0" w:space="0" w:color="auto"/>
            <w:left w:val="none" w:sz="0" w:space="0" w:color="auto"/>
            <w:bottom w:val="none" w:sz="0" w:space="0" w:color="auto"/>
            <w:right w:val="none" w:sz="0" w:space="0" w:color="auto"/>
          </w:divBdr>
        </w:div>
        <w:div w:id="1102460052">
          <w:marLeft w:val="0"/>
          <w:marRight w:val="0"/>
          <w:marTop w:val="0"/>
          <w:marBottom w:val="0"/>
          <w:divBdr>
            <w:top w:val="none" w:sz="0" w:space="0" w:color="auto"/>
            <w:left w:val="none" w:sz="0" w:space="0" w:color="auto"/>
            <w:bottom w:val="none" w:sz="0" w:space="0" w:color="auto"/>
            <w:right w:val="none" w:sz="0" w:space="0" w:color="auto"/>
          </w:divBdr>
        </w:div>
        <w:div w:id="1280146496">
          <w:marLeft w:val="0"/>
          <w:marRight w:val="0"/>
          <w:marTop w:val="0"/>
          <w:marBottom w:val="0"/>
          <w:divBdr>
            <w:top w:val="none" w:sz="0" w:space="0" w:color="auto"/>
            <w:left w:val="none" w:sz="0" w:space="0" w:color="auto"/>
            <w:bottom w:val="none" w:sz="0" w:space="0" w:color="auto"/>
            <w:right w:val="none" w:sz="0" w:space="0" w:color="auto"/>
          </w:divBdr>
        </w:div>
        <w:div w:id="1752265741">
          <w:marLeft w:val="0"/>
          <w:marRight w:val="0"/>
          <w:marTop w:val="0"/>
          <w:marBottom w:val="0"/>
          <w:divBdr>
            <w:top w:val="none" w:sz="0" w:space="0" w:color="auto"/>
            <w:left w:val="none" w:sz="0" w:space="0" w:color="auto"/>
            <w:bottom w:val="none" w:sz="0" w:space="0" w:color="auto"/>
            <w:right w:val="none" w:sz="0" w:space="0" w:color="auto"/>
          </w:divBdr>
        </w:div>
        <w:div w:id="2090231649">
          <w:marLeft w:val="0"/>
          <w:marRight w:val="0"/>
          <w:marTop w:val="0"/>
          <w:marBottom w:val="0"/>
          <w:divBdr>
            <w:top w:val="none" w:sz="0" w:space="0" w:color="auto"/>
            <w:left w:val="none" w:sz="0" w:space="0" w:color="auto"/>
            <w:bottom w:val="none" w:sz="0" w:space="0" w:color="auto"/>
            <w:right w:val="none" w:sz="0" w:space="0" w:color="auto"/>
          </w:divBdr>
        </w:div>
      </w:divsChild>
    </w:div>
    <w:div w:id="598605898">
      <w:bodyDiv w:val="1"/>
      <w:marLeft w:val="0"/>
      <w:marRight w:val="0"/>
      <w:marTop w:val="0"/>
      <w:marBottom w:val="0"/>
      <w:divBdr>
        <w:top w:val="none" w:sz="0" w:space="0" w:color="auto"/>
        <w:left w:val="none" w:sz="0" w:space="0" w:color="auto"/>
        <w:bottom w:val="none" w:sz="0" w:space="0" w:color="auto"/>
        <w:right w:val="none" w:sz="0" w:space="0" w:color="auto"/>
      </w:divBdr>
    </w:div>
    <w:div w:id="619841783">
      <w:bodyDiv w:val="1"/>
      <w:marLeft w:val="0"/>
      <w:marRight w:val="0"/>
      <w:marTop w:val="0"/>
      <w:marBottom w:val="0"/>
      <w:divBdr>
        <w:top w:val="none" w:sz="0" w:space="0" w:color="auto"/>
        <w:left w:val="none" w:sz="0" w:space="0" w:color="auto"/>
        <w:bottom w:val="none" w:sz="0" w:space="0" w:color="auto"/>
        <w:right w:val="none" w:sz="0" w:space="0" w:color="auto"/>
      </w:divBdr>
    </w:div>
    <w:div w:id="671031923">
      <w:bodyDiv w:val="1"/>
      <w:marLeft w:val="0"/>
      <w:marRight w:val="0"/>
      <w:marTop w:val="0"/>
      <w:marBottom w:val="0"/>
      <w:divBdr>
        <w:top w:val="none" w:sz="0" w:space="0" w:color="auto"/>
        <w:left w:val="none" w:sz="0" w:space="0" w:color="auto"/>
        <w:bottom w:val="none" w:sz="0" w:space="0" w:color="auto"/>
        <w:right w:val="none" w:sz="0" w:space="0" w:color="auto"/>
      </w:divBdr>
      <w:divsChild>
        <w:div w:id="1667247000">
          <w:marLeft w:val="0"/>
          <w:marRight w:val="0"/>
          <w:marTop w:val="0"/>
          <w:marBottom w:val="0"/>
          <w:divBdr>
            <w:top w:val="none" w:sz="0" w:space="0" w:color="auto"/>
            <w:left w:val="none" w:sz="0" w:space="0" w:color="auto"/>
            <w:bottom w:val="none" w:sz="0" w:space="0" w:color="auto"/>
            <w:right w:val="none" w:sz="0" w:space="0" w:color="auto"/>
          </w:divBdr>
        </w:div>
        <w:div w:id="2003502311">
          <w:marLeft w:val="0"/>
          <w:marRight w:val="0"/>
          <w:marTop w:val="0"/>
          <w:marBottom w:val="0"/>
          <w:divBdr>
            <w:top w:val="none" w:sz="0" w:space="0" w:color="auto"/>
            <w:left w:val="none" w:sz="0" w:space="0" w:color="auto"/>
            <w:bottom w:val="none" w:sz="0" w:space="0" w:color="auto"/>
            <w:right w:val="none" w:sz="0" w:space="0" w:color="auto"/>
          </w:divBdr>
          <w:divsChild>
            <w:div w:id="263005260">
              <w:marLeft w:val="0"/>
              <w:marRight w:val="0"/>
              <w:marTop w:val="30"/>
              <w:marBottom w:val="30"/>
              <w:divBdr>
                <w:top w:val="none" w:sz="0" w:space="0" w:color="auto"/>
                <w:left w:val="none" w:sz="0" w:space="0" w:color="auto"/>
                <w:bottom w:val="none" w:sz="0" w:space="0" w:color="auto"/>
                <w:right w:val="none" w:sz="0" w:space="0" w:color="auto"/>
              </w:divBdr>
              <w:divsChild>
                <w:div w:id="595478161">
                  <w:marLeft w:val="0"/>
                  <w:marRight w:val="0"/>
                  <w:marTop w:val="0"/>
                  <w:marBottom w:val="0"/>
                  <w:divBdr>
                    <w:top w:val="none" w:sz="0" w:space="0" w:color="auto"/>
                    <w:left w:val="none" w:sz="0" w:space="0" w:color="auto"/>
                    <w:bottom w:val="none" w:sz="0" w:space="0" w:color="auto"/>
                    <w:right w:val="none" w:sz="0" w:space="0" w:color="auto"/>
                  </w:divBdr>
                  <w:divsChild>
                    <w:div w:id="1628126680">
                      <w:marLeft w:val="0"/>
                      <w:marRight w:val="0"/>
                      <w:marTop w:val="0"/>
                      <w:marBottom w:val="0"/>
                      <w:divBdr>
                        <w:top w:val="none" w:sz="0" w:space="0" w:color="auto"/>
                        <w:left w:val="none" w:sz="0" w:space="0" w:color="auto"/>
                        <w:bottom w:val="none" w:sz="0" w:space="0" w:color="auto"/>
                        <w:right w:val="none" w:sz="0" w:space="0" w:color="auto"/>
                      </w:divBdr>
                    </w:div>
                  </w:divsChild>
                </w:div>
                <w:div w:id="1283148644">
                  <w:marLeft w:val="0"/>
                  <w:marRight w:val="0"/>
                  <w:marTop w:val="0"/>
                  <w:marBottom w:val="0"/>
                  <w:divBdr>
                    <w:top w:val="none" w:sz="0" w:space="0" w:color="auto"/>
                    <w:left w:val="none" w:sz="0" w:space="0" w:color="auto"/>
                    <w:bottom w:val="none" w:sz="0" w:space="0" w:color="auto"/>
                    <w:right w:val="none" w:sz="0" w:space="0" w:color="auto"/>
                  </w:divBdr>
                  <w:divsChild>
                    <w:div w:id="82266753">
                      <w:marLeft w:val="0"/>
                      <w:marRight w:val="0"/>
                      <w:marTop w:val="0"/>
                      <w:marBottom w:val="0"/>
                      <w:divBdr>
                        <w:top w:val="none" w:sz="0" w:space="0" w:color="auto"/>
                        <w:left w:val="none" w:sz="0" w:space="0" w:color="auto"/>
                        <w:bottom w:val="none" w:sz="0" w:space="0" w:color="auto"/>
                        <w:right w:val="none" w:sz="0" w:space="0" w:color="auto"/>
                      </w:divBdr>
                    </w:div>
                  </w:divsChild>
                </w:div>
                <w:div w:id="1587423770">
                  <w:marLeft w:val="0"/>
                  <w:marRight w:val="0"/>
                  <w:marTop w:val="0"/>
                  <w:marBottom w:val="0"/>
                  <w:divBdr>
                    <w:top w:val="none" w:sz="0" w:space="0" w:color="auto"/>
                    <w:left w:val="none" w:sz="0" w:space="0" w:color="auto"/>
                    <w:bottom w:val="none" w:sz="0" w:space="0" w:color="auto"/>
                    <w:right w:val="none" w:sz="0" w:space="0" w:color="auto"/>
                  </w:divBdr>
                  <w:divsChild>
                    <w:div w:id="453253731">
                      <w:marLeft w:val="0"/>
                      <w:marRight w:val="0"/>
                      <w:marTop w:val="0"/>
                      <w:marBottom w:val="0"/>
                      <w:divBdr>
                        <w:top w:val="none" w:sz="0" w:space="0" w:color="auto"/>
                        <w:left w:val="none" w:sz="0" w:space="0" w:color="auto"/>
                        <w:bottom w:val="none" w:sz="0" w:space="0" w:color="auto"/>
                        <w:right w:val="none" w:sz="0" w:space="0" w:color="auto"/>
                      </w:divBdr>
                    </w:div>
                  </w:divsChild>
                </w:div>
                <w:div w:id="1907648597">
                  <w:marLeft w:val="0"/>
                  <w:marRight w:val="0"/>
                  <w:marTop w:val="0"/>
                  <w:marBottom w:val="0"/>
                  <w:divBdr>
                    <w:top w:val="none" w:sz="0" w:space="0" w:color="auto"/>
                    <w:left w:val="none" w:sz="0" w:space="0" w:color="auto"/>
                    <w:bottom w:val="none" w:sz="0" w:space="0" w:color="auto"/>
                    <w:right w:val="none" w:sz="0" w:space="0" w:color="auto"/>
                  </w:divBdr>
                  <w:divsChild>
                    <w:div w:id="11341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23068">
      <w:bodyDiv w:val="1"/>
      <w:marLeft w:val="0"/>
      <w:marRight w:val="0"/>
      <w:marTop w:val="0"/>
      <w:marBottom w:val="0"/>
      <w:divBdr>
        <w:top w:val="none" w:sz="0" w:space="0" w:color="auto"/>
        <w:left w:val="none" w:sz="0" w:space="0" w:color="auto"/>
        <w:bottom w:val="none" w:sz="0" w:space="0" w:color="auto"/>
        <w:right w:val="none" w:sz="0" w:space="0" w:color="auto"/>
      </w:divBdr>
      <w:divsChild>
        <w:div w:id="1155218334">
          <w:marLeft w:val="0"/>
          <w:marRight w:val="0"/>
          <w:marTop w:val="0"/>
          <w:marBottom w:val="0"/>
          <w:divBdr>
            <w:top w:val="none" w:sz="0" w:space="0" w:color="auto"/>
            <w:left w:val="none" w:sz="0" w:space="0" w:color="auto"/>
            <w:bottom w:val="none" w:sz="0" w:space="0" w:color="auto"/>
            <w:right w:val="none" w:sz="0" w:space="0" w:color="auto"/>
          </w:divBdr>
        </w:div>
        <w:div w:id="1193347077">
          <w:marLeft w:val="0"/>
          <w:marRight w:val="0"/>
          <w:marTop w:val="0"/>
          <w:marBottom w:val="0"/>
          <w:divBdr>
            <w:top w:val="none" w:sz="0" w:space="0" w:color="auto"/>
            <w:left w:val="none" w:sz="0" w:space="0" w:color="auto"/>
            <w:bottom w:val="none" w:sz="0" w:space="0" w:color="auto"/>
            <w:right w:val="none" w:sz="0" w:space="0" w:color="auto"/>
          </w:divBdr>
        </w:div>
      </w:divsChild>
    </w:div>
    <w:div w:id="713848945">
      <w:bodyDiv w:val="1"/>
      <w:marLeft w:val="0"/>
      <w:marRight w:val="0"/>
      <w:marTop w:val="0"/>
      <w:marBottom w:val="0"/>
      <w:divBdr>
        <w:top w:val="none" w:sz="0" w:space="0" w:color="auto"/>
        <w:left w:val="none" w:sz="0" w:space="0" w:color="auto"/>
        <w:bottom w:val="none" w:sz="0" w:space="0" w:color="auto"/>
        <w:right w:val="none" w:sz="0" w:space="0" w:color="auto"/>
      </w:divBdr>
      <w:divsChild>
        <w:div w:id="870385120">
          <w:marLeft w:val="0"/>
          <w:marRight w:val="0"/>
          <w:marTop w:val="0"/>
          <w:marBottom w:val="0"/>
          <w:divBdr>
            <w:top w:val="none" w:sz="0" w:space="0" w:color="auto"/>
            <w:left w:val="none" w:sz="0" w:space="0" w:color="auto"/>
            <w:bottom w:val="none" w:sz="0" w:space="0" w:color="auto"/>
            <w:right w:val="none" w:sz="0" w:space="0" w:color="auto"/>
          </w:divBdr>
        </w:div>
        <w:div w:id="1537809431">
          <w:marLeft w:val="0"/>
          <w:marRight w:val="0"/>
          <w:marTop w:val="0"/>
          <w:marBottom w:val="0"/>
          <w:divBdr>
            <w:top w:val="none" w:sz="0" w:space="0" w:color="auto"/>
            <w:left w:val="none" w:sz="0" w:space="0" w:color="auto"/>
            <w:bottom w:val="none" w:sz="0" w:space="0" w:color="auto"/>
            <w:right w:val="none" w:sz="0" w:space="0" w:color="auto"/>
          </w:divBdr>
        </w:div>
      </w:divsChild>
    </w:div>
    <w:div w:id="1056391069">
      <w:bodyDiv w:val="1"/>
      <w:marLeft w:val="0"/>
      <w:marRight w:val="0"/>
      <w:marTop w:val="0"/>
      <w:marBottom w:val="0"/>
      <w:divBdr>
        <w:top w:val="none" w:sz="0" w:space="0" w:color="auto"/>
        <w:left w:val="none" w:sz="0" w:space="0" w:color="auto"/>
        <w:bottom w:val="none" w:sz="0" w:space="0" w:color="auto"/>
        <w:right w:val="none" w:sz="0" w:space="0" w:color="auto"/>
      </w:divBdr>
    </w:div>
    <w:div w:id="1076128932">
      <w:bodyDiv w:val="1"/>
      <w:marLeft w:val="0"/>
      <w:marRight w:val="0"/>
      <w:marTop w:val="0"/>
      <w:marBottom w:val="0"/>
      <w:divBdr>
        <w:top w:val="none" w:sz="0" w:space="0" w:color="auto"/>
        <w:left w:val="none" w:sz="0" w:space="0" w:color="auto"/>
        <w:bottom w:val="none" w:sz="0" w:space="0" w:color="auto"/>
        <w:right w:val="none" w:sz="0" w:space="0" w:color="auto"/>
      </w:divBdr>
      <w:divsChild>
        <w:div w:id="152913614">
          <w:marLeft w:val="0"/>
          <w:marRight w:val="0"/>
          <w:marTop w:val="0"/>
          <w:marBottom w:val="0"/>
          <w:divBdr>
            <w:top w:val="none" w:sz="0" w:space="0" w:color="auto"/>
            <w:left w:val="none" w:sz="0" w:space="0" w:color="auto"/>
            <w:bottom w:val="none" w:sz="0" w:space="0" w:color="auto"/>
            <w:right w:val="none" w:sz="0" w:space="0" w:color="auto"/>
          </w:divBdr>
        </w:div>
        <w:div w:id="298193918">
          <w:marLeft w:val="0"/>
          <w:marRight w:val="0"/>
          <w:marTop w:val="0"/>
          <w:marBottom w:val="0"/>
          <w:divBdr>
            <w:top w:val="none" w:sz="0" w:space="0" w:color="auto"/>
            <w:left w:val="none" w:sz="0" w:space="0" w:color="auto"/>
            <w:bottom w:val="none" w:sz="0" w:space="0" w:color="auto"/>
            <w:right w:val="none" w:sz="0" w:space="0" w:color="auto"/>
          </w:divBdr>
        </w:div>
        <w:div w:id="768430729">
          <w:marLeft w:val="0"/>
          <w:marRight w:val="0"/>
          <w:marTop w:val="0"/>
          <w:marBottom w:val="0"/>
          <w:divBdr>
            <w:top w:val="none" w:sz="0" w:space="0" w:color="auto"/>
            <w:left w:val="none" w:sz="0" w:space="0" w:color="auto"/>
            <w:bottom w:val="none" w:sz="0" w:space="0" w:color="auto"/>
            <w:right w:val="none" w:sz="0" w:space="0" w:color="auto"/>
          </w:divBdr>
        </w:div>
        <w:div w:id="1164973319">
          <w:marLeft w:val="0"/>
          <w:marRight w:val="0"/>
          <w:marTop w:val="0"/>
          <w:marBottom w:val="0"/>
          <w:divBdr>
            <w:top w:val="none" w:sz="0" w:space="0" w:color="auto"/>
            <w:left w:val="none" w:sz="0" w:space="0" w:color="auto"/>
            <w:bottom w:val="none" w:sz="0" w:space="0" w:color="auto"/>
            <w:right w:val="none" w:sz="0" w:space="0" w:color="auto"/>
          </w:divBdr>
        </w:div>
        <w:div w:id="1449086766">
          <w:marLeft w:val="0"/>
          <w:marRight w:val="0"/>
          <w:marTop w:val="0"/>
          <w:marBottom w:val="0"/>
          <w:divBdr>
            <w:top w:val="none" w:sz="0" w:space="0" w:color="auto"/>
            <w:left w:val="none" w:sz="0" w:space="0" w:color="auto"/>
            <w:bottom w:val="none" w:sz="0" w:space="0" w:color="auto"/>
            <w:right w:val="none" w:sz="0" w:space="0" w:color="auto"/>
          </w:divBdr>
        </w:div>
        <w:div w:id="1659335464">
          <w:marLeft w:val="0"/>
          <w:marRight w:val="0"/>
          <w:marTop w:val="0"/>
          <w:marBottom w:val="0"/>
          <w:divBdr>
            <w:top w:val="none" w:sz="0" w:space="0" w:color="auto"/>
            <w:left w:val="none" w:sz="0" w:space="0" w:color="auto"/>
            <w:bottom w:val="none" w:sz="0" w:space="0" w:color="auto"/>
            <w:right w:val="none" w:sz="0" w:space="0" w:color="auto"/>
          </w:divBdr>
        </w:div>
        <w:div w:id="1803573820">
          <w:marLeft w:val="0"/>
          <w:marRight w:val="0"/>
          <w:marTop w:val="0"/>
          <w:marBottom w:val="0"/>
          <w:divBdr>
            <w:top w:val="none" w:sz="0" w:space="0" w:color="auto"/>
            <w:left w:val="none" w:sz="0" w:space="0" w:color="auto"/>
            <w:bottom w:val="none" w:sz="0" w:space="0" w:color="auto"/>
            <w:right w:val="none" w:sz="0" w:space="0" w:color="auto"/>
          </w:divBdr>
        </w:div>
        <w:div w:id="2069913267">
          <w:marLeft w:val="0"/>
          <w:marRight w:val="0"/>
          <w:marTop w:val="0"/>
          <w:marBottom w:val="0"/>
          <w:divBdr>
            <w:top w:val="none" w:sz="0" w:space="0" w:color="auto"/>
            <w:left w:val="none" w:sz="0" w:space="0" w:color="auto"/>
            <w:bottom w:val="none" w:sz="0" w:space="0" w:color="auto"/>
            <w:right w:val="none" w:sz="0" w:space="0" w:color="auto"/>
          </w:divBdr>
        </w:div>
      </w:divsChild>
    </w:div>
    <w:div w:id="1128549114">
      <w:bodyDiv w:val="1"/>
      <w:marLeft w:val="0"/>
      <w:marRight w:val="0"/>
      <w:marTop w:val="0"/>
      <w:marBottom w:val="0"/>
      <w:divBdr>
        <w:top w:val="none" w:sz="0" w:space="0" w:color="auto"/>
        <w:left w:val="none" w:sz="0" w:space="0" w:color="auto"/>
        <w:bottom w:val="none" w:sz="0" w:space="0" w:color="auto"/>
        <w:right w:val="none" w:sz="0" w:space="0" w:color="auto"/>
      </w:divBdr>
    </w:div>
    <w:div w:id="1140344161">
      <w:bodyDiv w:val="1"/>
      <w:marLeft w:val="0"/>
      <w:marRight w:val="0"/>
      <w:marTop w:val="0"/>
      <w:marBottom w:val="0"/>
      <w:divBdr>
        <w:top w:val="none" w:sz="0" w:space="0" w:color="auto"/>
        <w:left w:val="none" w:sz="0" w:space="0" w:color="auto"/>
        <w:bottom w:val="none" w:sz="0" w:space="0" w:color="auto"/>
        <w:right w:val="none" w:sz="0" w:space="0" w:color="auto"/>
      </w:divBdr>
      <w:divsChild>
        <w:div w:id="417948384">
          <w:marLeft w:val="0"/>
          <w:marRight w:val="0"/>
          <w:marTop w:val="0"/>
          <w:marBottom w:val="0"/>
          <w:divBdr>
            <w:top w:val="none" w:sz="0" w:space="0" w:color="auto"/>
            <w:left w:val="none" w:sz="0" w:space="0" w:color="auto"/>
            <w:bottom w:val="none" w:sz="0" w:space="0" w:color="auto"/>
            <w:right w:val="none" w:sz="0" w:space="0" w:color="auto"/>
          </w:divBdr>
        </w:div>
        <w:div w:id="679888571">
          <w:marLeft w:val="0"/>
          <w:marRight w:val="0"/>
          <w:marTop w:val="0"/>
          <w:marBottom w:val="0"/>
          <w:divBdr>
            <w:top w:val="none" w:sz="0" w:space="0" w:color="auto"/>
            <w:left w:val="none" w:sz="0" w:space="0" w:color="auto"/>
            <w:bottom w:val="none" w:sz="0" w:space="0" w:color="auto"/>
            <w:right w:val="none" w:sz="0" w:space="0" w:color="auto"/>
          </w:divBdr>
        </w:div>
        <w:div w:id="959145474">
          <w:marLeft w:val="0"/>
          <w:marRight w:val="0"/>
          <w:marTop w:val="0"/>
          <w:marBottom w:val="0"/>
          <w:divBdr>
            <w:top w:val="none" w:sz="0" w:space="0" w:color="auto"/>
            <w:left w:val="none" w:sz="0" w:space="0" w:color="auto"/>
            <w:bottom w:val="none" w:sz="0" w:space="0" w:color="auto"/>
            <w:right w:val="none" w:sz="0" w:space="0" w:color="auto"/>
          </w:divBdr>
        </w:div>
        <w:div w:id="2054498341">
          <w:marLeft w:val="0"/>
          <w:marRight w:val="0"/>
          <w:marTop w:val="0"/>
          <w:marBottom w:val="0"/>
          <w:divBdr>
            <w:top w:val="none" w:sz="0" w:space="0" w:color="auto"/>
            <w:left w:val="none" w:sz="0" w:space="0" w:color="auto"/>
            <w:bottom w:val="none" w:sz="0" w:space="0" w:color="auto"/>
            <w:right w:val="none" w:sz="0" w:space="0" w:color="auto"/>
          </w:divBdr>
        </w:div>
      </w:divsChild>
    </w:div>
    <w:div w:id="1238248222">
      <w:bodyDiv w:val="1"/>
      <w:marLeft w:val="0"/>
      <w:marRight w:val="0"/>
      <w:marTop w:val="0"/>
      <w:marBottom w:val="0"/>
      <w:divBdr>
        <w:top w:val="none" w:sz="0" w:space="0" w:color="auto"/>
        <w:left w:val="none" w:sz="0" w:space="0" w:color="auto"/>
        <w:bottom w:val="none" w:sz="0" w:space="0" w:color="auto"/>
        <w:right w:val="none" w:sz="0" w:space="0" w:color="auto"/>
      </w:divBdr>
      <w:divsChild>
        <w:div w:id="1134256835">
          <w:marLeft w:val="0"/>
          <w:marRight w:val="0"/>
          <w:marTop w:val="0"/>
          <w:marBottom w:val="0"/>
          <w:divBdr>
            <w:top w:val="none" w:sz="0" w:space="0" w:color="auto"/>
            <w:left w:val="none" w:sz="0" w:space="0" w:color="auto"/>
            <w:bottom w:val="none" w:sz="0" w:space="0" w:color="auto"/>
            <w:right w:val="none" w:sz="0" w:space="0" w:color="auto"/>
          </w:divBdr>
        </w:div>
        <w:div w:id="1970698585">
          <w:marLeft w:val="0"/>
          <w:marRight w:val="0"/>
          <w:marTop w:val="0"/>
          <w:marBottom w:val="0"/>
          <w:divBdr>
            <w:top w:val="none" w:sz="0" w:space="0" w:color="auto"/>
            <w:left w:val="none" w:sz="0" w:space="0" w:color="auto"/>
            <w:bottom w:val="none" w:sz="0" w:space="0" w:color="auto"/>
            <w:right w:val="none" w:sz="0" w:space="0" w:color="auto"/>
          </w:divBdr>
        </w:div>
        <w:div w:id="2068407665">
          <w:marLeft w:val="0"/>
          <w:marRight w:val="0"/>
          <w:marTop w:val="0"/>
          <w:marBottom w:val="0"/>
          <w:divBdr>
            <w:top w:val="none" w:sz="0" w:space="0" w:color="auto"/>
            <w:left w:val="none" w:sz="0" w:space="0" w:color="auto"/>
            <w:bottom w:val="none" w:sz="0" w:space="0" w:color="auto"/>
            <w:right w:val="none" w:sz="0" w:space="0" w:color="auto"/>
          </w:divBdr>
        </w:div>
      </w:divsChild>
    </w:div>
    <w:div w:id="1262032835">
      <w:bodyDiv w:val="1"/>
      <w:marLeft w:val="0"/>
      <w:marRight w:val="0"/>
      <w:marTop w:val="0"/>
      <w:marBottom w:val="0"/>
      <w:divBdr>
        <w:top w:val="none" w:sz="0" w:space="0" w:color="auto"/>
        <w:left w:val="none" w:sz="0" w:space="0" w:color="auto"/>
        <w:bottom w:val="none" w:sz="0" w:space="0" w:color="auto"/>
        <w:right w:val="none" w:sz="0" w:space="0" w:color="auto"/>
      </w:divBdr>
    </w:div>
    <w:div w:id="1338581858">
      <w:bodyDiv w:val="1"/>
      <w:marLeft w:val="0"/>
      <w:marRight w:val="0"/>
      <w:marTop w:val="0"/>
      <w:marBottom w:val="0"/>
      <w:divBdr>
        <w:top w:val="none" w:sz="0" w:space="0" w:color="auto"/>
        <w:left w:val="none" w:sz="0" w:space="0" w:color="auto"/>
        <w:bottom w:val="none" w:sz="0" w:space="0" w:color="auto"/>
        <w:right w:val="none" w:sz="0" w:space="0" w:color="auto"/>
      </w:divBdr>
    </w:div>
    <w:div w:id="1355885041">
      <w:bodyDiv w:val="1"/>
      <w:marLeft w:val="0"/>
      <w:marRight w:val="0"/>
      <w:marTop w:val="0"/>
      <w:marBottom w:val="0"/>
      <w:divBdr>
        <w:top w:val="none" w:sz="0" w:space="0" w:color="auto"/>
        <w:left w:val="none" w:sz="0" w:space="0" w:color="auto"/>
        <w:bottom w:val="none" w:sz="0" w:space="0" w:color="auto"/>
        <w:right w:val="none" w:sz="0" w:space="0" w:color="auto"/>
      </w:divBdr>
    </w:div>
    <w:div w:id="1380394029">
      <w:bodyDiv w:val="1"/>
      <w:marLeft w:val="0"/>
      <w:marRight w:val="0"/>
      <w:marTop w:val="0"/>
      <w:marBottom w:val="0"/>
      <w:divBdr>
        <w:top w:val="none" w:sz="0" w:space="0" w:color="auto"/>
        <w:left w:val="none" w:sz="0" w:space="0" w:color="auto"/>
        <w:bottom w:val="none" w:sz="0" w:space="0" w:color="auto"/>
        <w:right w:val="none" w:sz="0" w:space="0" w:color="auto"/>
      </w:divBdr>
    </w:div>
    <w:div w:id="1463309707">
      <w:bodyDiv w:val="1"/>
      <w:marLeft w:val="0"/>
      <w:marRight w:val="0"/>
      <w:marTop w:val="0"/>
      <w:marBottom w:val="0"/>
      <w:divBdr>
        <w:top w:val="none" w:sz="0" w:space="0" w:color="auto"/>
        <w:left w:val="none" w:sz="0" w:space="0" w:color="auto"/>
        <w:bottom w:val="none" w:sz="0" w:space="0" w:color="auto"/>
        <w:right w:val="none" w:sz="0" w:space="0" w:color="auto"/>
      </w:divBdr>
      <w:divsChild>
        <w:div w:id="1128546041">
          <w:marLeft w:val="0"/>
          <w:marRight w:val="0"/>
          <w:marTop w:val="0"/>
          <w:marBottom w:val="0"/>
          <w:divBdr>
            <w:top w:val="none" w:sz="0" w:space="0" w:color="auto"/>
            <w:left w:val="none" w:sz="0" w:space="0" w:color="auto"/>
            <w:bottom w:val="none" w:sz="0" w:space="0" w:color="auto"/>
            <w:right w:val="none" w:sz="0" w:space="0" w:color="auto"/>
          </w:divBdr>
        </w:div>
        <w:div w:id="1233153358">
          <w:marLeft w:val="0"/>
          <w:marRight w:val="0"/>
          <w:marTop w:val="0"/>
          <w:marBottom w:val="0"/>
          <w:divBdr>
            <w:top w:val="none" w:sz="0" w:space="0" w:color="auto"/>
            <w:left w:val="none" w:sz="0" w:space="0" w:color="auto"/>
            <w:bottom w:val="none" w:sz="0" w:space="0" w:color="auto"/>
            <w:right w:val="none" w:sz="0" w:space="0" w:color="auto"/>
          </w:divBdr>
        </w:div>
        <w:div w:id="1270628628">
          <w:marLeft w:val="0"/>
          <w:marRight w:val="0"/>
          <w:marTop w:val="0"/>
          <w:marBottom w:val="0"/>
          <w:divBdr>
            <w:top w:val="none" w:sz="0" w:space="0" w:color="auto"/>
            <w:left w:val="none" w:sz="0" w:space="0" w:color="auto"/>
            <w:bottom w:val="none" w:sz="0" w:space="0" w:color="auto"/>
            <w:right w:val="none" w:sz="0" w:space="0" w:color="auto"/>
          </w:divBdr>
        </w:div>
        <w:div w:id="1484275201">
          <w:marLeft w:val="0"/>
          <w:marRight w:val="0"/>
          <w:marTop w:val="0"/>
          <w:marBottom w:val="0"/>
          <w:divBdr>
            <w:top w:val="none" w:sz="0" w:space="0" w:color="auto"/>
            <w:left w:val="none" w:sz="0" w:space="0" w:color="auto"/>
            <w:bottom w:val="none" w:sz="0" w:space="0" w:color="auto"/>
            <w:right w:val="none" w:sz="0" w:space="0" w:color="auto"/>
          </w:divBdr>
        </w:div>
        <w:div w:id="1539246270">
          <w:marLeft w:val="0"/>
          <w:marRight w:val="0"/>
          <w:marTop w:val="0"/>
          <w:marBottom w:val="0"/>
          <w:divBdr>
            <w:top w:val="none" w:sz="0" w:space="0" w:color="auto"/>
            <w:left w:val="none" w:sz="0" w:space="0" w:color="auto"/>
            <w:bottom w:val="none" w:sz="0" w:space="0" w:color="auto"/>
            <w:right w:val="none" w:sz="0" w:space="0" w:color="auto"/>
          </w:divBdr>
        </w:div>
        <w:div w:id="1956206511">
          <w:marLeft w:val="0"/>
          <w:marRight w:val="0"/>
          <w:marTop w:val="0"/>
          <w:marBottom w:val="0"/>
          <w:divBdr>
            <w:top w:val="none" w:sz="0" w:space="0" w:color="auto"/>
            <w:left w:val="none" w:sz="0" w:space="0" w:color="auto"/>
            <w:bottom w:val="none" w:sz="0" w:space="0" w:color="auto"/>
            <w:right w:val="none" w:sz="0" w:space="0" w:color="auto"/>
          </w:divBdr>
        </w:div>
        <w:div w:id="1999919900">
          <w:marLeft w:val="0"/>
          <w:marRight w:val="0"/>
          <w:marTop w:val="0"/>
          <w:marBottom w:val="0"/>
          <w:divBdr>
            <w:top w:val="none" w:sz="0" w:space="0" w:color="auto"/>
            <w:left w:val="none" w:sz="0" w:space="0" w:color="auto"/>
            <w:bottom w:val="none" w:sz="0" w:space="0" w:color="auto"/>
            <w:right w:val="none" w:sz="0" w:space="0" w:color="auto"/>
          </w:divBdr>
        </w:div>
        <w:div w:id="2143646043">
          <w:marLeft w:val="0"/>
          <w:marRight w:val="0"/>
          <w:marTop w:val="0"/>
          <w:marBottom w:val="0"/>
          <w:divBdr>
            <w:top w:val="none" w:sz="0" w:space="0" w:color="auto"/>
            <w:left w:val="none" w:sz="0" w:space="0" w:color="auto"/>
            <w:bottom w:val="none" w:sz="0" w:space="0" w:color="auto"/>
            <w:right w:val="none" w:sz="0" w:space="0" w:color="auto"/>
          </w:divBdr>
        </w:div>
      </w:divsChild>
    </w:div>
    <w:div w:id="1543983174">
      <w:bodyDiv w:val="1"/>
      <w:marLeft w:val="0"/>
      <w:marRight w:val="0"/>
      <w:marTop w:val="0"/>
      <w:marBottom w:val="0"/>
      <w:divBdr>
        <w:top w:val="none" w:sz="0" w:space="0" w:color="auto"/>
        <w:left w:val="none" w:sz="0" w:space="0" w:color="auto"/>
        <w:bottom w:val="none" w:sz="0" w:space="0" w:color="auto"/>
        <w:right w:val="none" w:sz="0" w:space="0" w:color="auto"/>
      </w:divBdr>
    </w:div>
    <w:div w:id="1611627313">
      <w:bodyDiv w:val="1"/>
      <w:marLeft w:val="0"/>
      <w:marRight w:val="0"/>
      <w:marTop w:val="0"/>
      <w:marBottom w:val="0"/>
      <w:divBdr>
        <w:top w:val="none" w:sz="0" w:space="0" w:color="auto"/>
        <w:left w:val="none" w:sz="0" w:space="0" w:color="auto"/>
        <w:bottom w:val="none" w:sz="0" w:space="0" w:color="auto"/>
        <w:right w:val="none" w:sz="0" w:space="0" w:color="auto"/>
      </w:divBdr>
    </w:div>
    <w:div w:id="1653947508">
      <w:bodyDiv w:val="1"/>
      <w:marLeft w:val="0"/>
      <w:marRight w:val="0"/>
      <w:marTop w:val="0"/>
      <w:marBottom w:val="0"/>
      <w:divBdr>
        <w:top w:val="none" w:sz="0" w:space="0" w:color="auto"/>
        <w:left w:val="none" w:sz="0" w:space="0" w:color="auto"/>
        <w:bottom w:val="none" w:sz="0" w:space="0" w:color="auto"/>
        <w:right w:val="none" w:sz="0" w:space="0" w:color="auto"/>
      </w:divBdr>
      <w:divsChild>
        <w:div w:id="581909201">
          <w:marLeft w:val="0"/>
          <w:marRight w:val="0"/>
          <w:marTop w:val="0"/>
          <w:marBottom w:val="0"/>
          <w:divBdr>
            <w:top w:val="none" w:sz="0" w:space="0" w:color="auto"/>
            <w:left w:val="none" w:sz="0" w:space="0" w:color="auto"/>
            <w:bottom w:val="none" w:sz="0" w:space="0" w:color="auto"/>
            <w:right w:val="none" w:sz="0" w:space="0" w:color="auto"/>
          </w:divBdr>
        </w:div>
        <w:div w:id="1821462393">
          <w:marLeft w:val="0"/>
          <w:marRight w:val="0"/>
          <w:marTop w:val="0"/>
          <w:marBottom w:val="0"/>
          <w:divBdr>
            <w:top w:val="none" w:sz="0" w:space="0" w:color="auto"/>
            <w:left w:val="none" w:sz="0" w:space="0" w:color="auto"/>
            <w:bottom w:val="none" w:sz="0" w:space="0" w:color="auto"/>
            <w:right w:val="none" w:sz="0" w:space="0" w:color="auto"/>
          </w:divBdr>
        </w:div>
        <w:div w:id="1917012766">
          <w:marLeft w:val="0"/>
          <w:marRight w:val="0"/>
          <w:marTop w:val="0"/>
          <w:marBottom w:val="0"/>
          <w:divBdr>
            <w:top w:val="none" w:sz="0" w:space="0" w:color="auto"/>
            <w:left w:val="none" w:sz="0" w:space="0" w:color="auto"/>
            <w:bottom w:val="none" w:sz="0" w:space="0" w:color="auto"/>
            <w:right w:val="none" w:sz="0" w:space="0" w:color="auto"/>
          </w:divBdr>
        </w:div>
        <w:div w:id="1927882327">
          <w:marLeft w:val="0"/>
          <w:marRight w:val="0"/>
          <w:marTop w:val="0"/>
          <w:marBottom w:val="0"/>
          <w:divBdr>
            <w:top w:val="none" w:sz="0" w:space="0" w:color="auto"/>
            <w:left w:val="none" w:sz="0" w:space="0" w:color="auto"/>
            <w:bottom w:val="none" w:sz="0" w:space="0" w:color="auto"/>
            <w:right w:val="none" w:sz="0" w:space="0" w:color="auto"/>
          </w:divBdr>
        </w:div>
      </w:divsChild>
    </w:div>
    <w:div w:id="1682274555">
      <w:bodyDiv w:val="1"/>
      <w:marLeft w:val="0"/>
      <w:marRight w:val="0"/>
      <w:marTop w:val="0"/>
      <w:marBottom w:val="0"/>
      <w:divBdr>
        <w:top w:val="none" w:sz="0" w:space="0" w:color="auto"/>
        <w:left w:val="none" w:sz="0" w:space="0" w:color="auto"/>
        <w:bottom w:val="none" w:sz="0" w:space="0" w:color="auto"/>
        <w:right w:val="none" w:sz="0" w:space="0" w:color="auto"/>
      </w:divBdr>
    </w:div>
    <w:div w:id="1708529027">
      <w:bodyDiv w:val="1"/>
      <w:marLeft w:val="0"/>
      <w:marRight w:val="0"/>
      <w:marTop w:val="0"/>
      <w:marBottom w:val="0"/>
      <w:divBdr>
        <w:top w:val="none" w:sz="0" w:space="0" w:color="auto"/>
        <w:left w:val="none" w:sz="0" w:space="0" w:color="auto"/>
        <w:bottom w:val="none" w:sz="0" w:space="0" w:color="auto"/>
        <w:right w:val="none" w:sz="0" w:space="0" w:color="auto"/>
      </w:divBdr>
    </w:div>
    <w:div w:id="1890913707">
      <w:bodyDiv w:val="1"/>
      <w:marLeft w:val="0"/>
      <w:marRight w:val="0"/>
      <w:marTop w:val="0"/>
      <w:marBottom w:val="0"/>
      <w:divBdr>
        <w:top w:val="none" w:sz="0" w:space="0" w:color="auto"/>
        <w:left w:val="none" w:sz="0" w:space="0" w:color="auto"/>
        <w:bottom w:val="none" w:sz="0" w:space="0" w:color="auto"/>
        <w:right w:val="none" w:sz="0" w:space="0" w:color="auto"/>
      </w:divBdr>
      <w:divsChild>
        <w:div w:id="2033408803">
          <w:marLeft w:val="0"/>
          <w:marRight w:val="0"/>
          <w:marTop w:val="0"/>
          <w:marBottom w:val="480"/>
          <w:divBdr>
            <w:top w:val="none" w:sz="0" w:space="0" w:color="auto"/>
            <w:left w:val="none" w:sz="0" w:space="0" w:color="auto"/>
            <w:bottom w:val="none" w:sz="0" w:space="0" w:color="auto"/>
            <w:right w:val="none" w:sz="0" w:space="0" w:color="auto"/>
          </w:divBdr>
          <w:divsChild>
            <w:div w:id="766734197">
              <w:marLeft w:val="0"/>
              <w:marRight w:val="0"/>
              <w:marTop w:val="0"/>
              <w:marBottom w:val="0"/>
              <w:divBdr>
                <w:top w:val="none" w:sz="0" w:space="0" w:color="auto"/>
                <w:left w:val="none" w:sz="0" w:space="0" w:color="auto"/>
                <w:bottom w:val="none" w:sz="0" w:space="0" w:color="auto"/>
                <w:right w:val="none" w:sz="0" w:space="0" w:color="auto"/>
              </w:divBdr>
              <w:divsChild>
                <w:div w:id="1869220395">
                  <w:marLeft w:val="0"/>
                  <w:marRight w:val="0"/>
                  <w:marTop w:val="0"/>
                  <w:marBottom w:val="0"/>
                  <w:divBdr>
                    <w:top w:val="none" w:sz="0" w:space="0" w:color="auto"/>
                    <w:left w:val="none" w:sz="0" w:space="0" w:color="auto"/>
                    <w:bottom w:val="none" w:sz="0" w:space="0" w:color="auto"/>
                    <w:right w:val="none" w:sz="0" w:space="0" w:color="auto"/>
                  </w:divBdr>
                  <w:divsChild>
                    <w:div w:id="1910919710">
                      <w:marLeft w:val="0"/>
                      <w:marRight w:val="0"/>
                      <w:marTop w:val="0"/>
                      <w:marBottom w:val="0"/>
                      <w:divBdr>
                        <w:top w:val="none" w:sz="0" w:space="0" w:color="auto"/>
                        <w:left w:val="none" w:sz="0" w:space="0" w:color="auto"/>
                        <w:bottom w:val="none" w:sz="0" w:space="0" w:color="auto"/>
                        <w:right w:val="none" w:sz="0" w:space="0" w:color="auto"/>
                      </w:divBdr>
                      <w:divsChild>
                        <w:div w:id="1213886825">
                          <w:marLeft w:val="0"/>
                          <w:marRight w:val="0"/>
                          <w:marTop w:val="0"/>
                          <w:marBottom w:val="0"/>
                          <w:divBdr>
                            <w:top w:val="none" w:sz="0" w:space="0" w:color="auto"/>
                            <w:left w:val="none" w:sz="0" w:space="0" w:color="auto"/>
                            <w:bottom w:val="none" w:sz="0" w:space="0" w:color="auto"/>
                            <w:right w:val="none" w:sz="0" w:space="0" w:color="auto"/>
                          </w:divBdr>
                          <w:divsChild>
                            <w:div w:id="2022589280">
                              <w:marLeft w:val="0"/>
                              <w:marRight w:val="0"/>
                              <w:marTop w:val="0"/>
                              <w:marBottom w:val="0"/>
                              <w:divBdr>
                                <w:top w:val="none" w:sz="0" w:space="0" w:color="auto"/>
                                <w:left w:val="none" w:sz="0" w:space="0" w:color="auto"/>
                                <w:bottom w:val="none" w:sz="0" w:space="0" w:color="auto"/>
                                <w:right w:val="none" w:sz="0" w:space="0" w:color="auto"/>
                              </w:divBdr>
                              <w:divsChild>
                                <w:div w:id="1029181981">
                                  <w:marLeft w:val="0"/>
                                  <w:marRight w:val="0"/>
                                  <w:marTop w:val="0"/>
                                  <w:marBottom w:val="0"/>
                                  <w:divBdr>
                                    <w:top w:val="none" w:sz="0" w:space="0" w:color="auto"/>
                                    <w:left w:val="none" w:sz="0" w:space="0" w:color="auto"/>
                                    <w:bottom w:val="none" w:sz="0" w:space="0" w:color="auto"/>
                                    <w:right w:val="none" w:sz="0" w:space="0" w:color="auto"/>
                                  </w:divBdr>
                                  <w:divsChild>
                                    <w:div w:id="639505661">
                                      <w:marLeft w:val="0"/>
                                      <w:marRight w:val="0"/>
                                      <w:marTop w:val="0"/>
                                      <w:marBottom w:val="0"/>
                                      <w:divBdr>
                                        <w:top w:val="none" w:sz="0" w:space="0" w:color="auto"/>
                                        <w:left w:val="none" w:sz="0" w:space="0" w:color="auto"/>
                                        <w:bottom w:val="none" w:sz="0" w:space="0" w:color="auto"/>
                                        <w:right w:val="none" w:sz="0" w:space="0" w:color="auto"/>
                                      </w:divBdr>
                                      <w:divsChild>
                                        <w:div w:id="1592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072510">
      <w:bodyDiv w:val="1"/>
      <w:marLeft w:val="0"/>
      <w:marRight w:val="0"/>
      <w:marTop w:val="0"/>
      <w:marBottom w:val="0"/>
      <w:divBdr>
        <w:top w:val="none" w:sz="0" w:space="0" w:color="auto"/>
        <w:left w:val="none" w:sz="0" w:space="0" w:color="auto"/>
        <w:bottom w:val="none" w:sz="0" w:space="0" w:color="auto"/>
        <w:right w:val="none" w:sz="0" w:space="0" w:color="auto"/>
      </w:divBdr>
    </w:div>
    <w:div w:id="2035619052">
      <w:bodyDiv w:val="1"/>
      <w:marLeft w:val="0"/>
      <w:marRight w:val="0"/>
      <w:marTop w:val="0"/>
      <w:marBottom w:val="0"/>
      <w:divBdr>
        <w:top w:val="none" w:sz="0" w:space="0" w:color="auto"/>
        <w:left w:val="none" w:sz="0" w:space="0" w:color="auto"/>
        <w:bottom w:val="none" w:sz="0" w:space="0" w:color="auto"/>
        <w:right w:val="none" w:sz="0" w:space="0" w:color="auto"/>
      </w:divBdr>
      <w:divsChild>
        <w:div w:id="193615951">
          <w:marLeft w:val="0"/>
          <w:marRight w:val="0"/>
          <w:marTop w:val="0"/>
          <w:marBottom w:val="0"/>
          <w:divBdr>
            <w:top w:val="none" w:sz="0" w:space="0" w:color="auto"/>
            <w:left w:val="none" w:sz="0" w:space="0" w:color="auto"/>
            <w:bottom w:val="none" w:sz="0" w:space="0" w:color="auto"/>
            <w:right w:val="none" w:sz="0" w:space="0" w:color="auto"/>
          </w:divBdr>
        </w:div>
        <w:div w:id="254099650">
          <w:marLeft w:val="0"/>
          <w:marRight w:val="0"/>
          <w:marTop w:val="0"/>
          <w:marBottom w:val="0"/>
          <w:divBdr>
            <w:top w:val="none" w:sz="0" w:space="0" w:color="auto"/>
            <w:left w:val="none" w:sz="0" w:space="0" w:color="auto"/>
            <w:bottom w:val="none" w:sz="0" w:space="0" w:color="auto"/>
            <w:right w:val="none" w:sz="0" w:space="0" w:color="auto"/>
          </w:divBdr>
        </w:div>
        <w:div w:id="1707170322">
          <w:marLeft w:val="0"/>
          <w:marRight w:val="0"/>
          <w:marTop w:val="0"/>
          <w:marBottom w:val="0"/>
          <w:divBdr>
            <w:top w:val="none" w:sz="0" w:space="0" w:color="auto"/>
            <w:left w:val="none" w:sz="0" w:space="0" w:color="auto"/>
            <w:bottom w:val="none" w:sz="0" w:space="0" w:color="auto"/>
            <w:right w:val="none" w:sz="0" w:space="0" w:color="auto"/>
          </w:divBdr>
        </w:div>
      </w:divsChild>
    </w:div>
    <w:div w:id="2041394867">
      <w:bodyDiv w:val="1"/>
      <w:marLeft w:val="0"/>
      <w:marRight w:val="0"/>
      <w:marTop w:val="0"/>
      <w:marBottom w:val="0"/>
      <w:divBdr>
        <w:top w:val="none" w:sz="0" w:space="0" w:color="auto"/>
        <w:left w:val="none" w:sz="0" w:space="0" w:color="auto"/>
        <w:bottom w:val="none" w:sz="0" w:space="0" w:color="auto"/>
        <w:right w:val="none" w:sz="0" w:space="0" w:color="auto"/>
      </w:divBdr>
      <w:divsChild>
        <w:div w:id="86267577">
          <w:marLeft w:val="0"/>
          <w:marRight w:val="0"/>
          <w:marTop w:val="0"/>
          <w:marBottom w:val="0"/>
          <w:divBdr>
            <w:top w:val="none" w:sz="0" w:space="0" w:color="auto"/>
            <w:left w:val="none" w:sz="0" w:space="0" w:color="auto"/>
            <w:bottom w:val="none" w:sz="0" w:space="0" w:color="auto"/>
            <w:right w:val="none" w:sz="0" w:space="0" w:color="auto"/>
          </w:divBdr>
        </w:div>
        <w:div w:id="205946829">
          <w:marLeft w:val="0"/>
          <w:marRight w:val="0"/>
          <w:marTop w:val="0"/>
          <w:marBottom w:val="0"/>
          <w:divBdr>
            <w:top w:val="none" w:sz="0" w:space="0" w:color="auto"/>
            <w:left w:val="none" w:sz="0" w:space="0" w:color="auto"/>
            <w:bottom w:val="none" w:sz="0" w:space="0" w:color="auto"/>
            <w:right w:val="none" w:sz="0" w:space="0" w:color="auto"/>
          </w:divBdr>
        </w:div>
        <w:div w:id="265774751">
          <w:marLeft w:val="0"/>
          <w:marRight w:val="0"/>
          <w:marTop w:val="0"/>
          <w:marBottom w:val="0"/>
          <w:divBdr>
            <w:top w:val="none" w:sz="0" w:space="0" w:color="auto"/>
            <w:left w:val="none" w:sz="0" w:space="0" w:color="auto"/>
            <w:bottom w:val="none" w:sz="0" w:space="0" w:color="auto"/>
            <w:right w:val="none" w:sz="0" w:space="0" w:color="auto"/>
          </w:divBdr>
        </w:div>
        <w:div w:id="1346902801">
          <w:marLeft w:val="0"/>
          <w:marRight w:val="0"/>
          <w:marTop w:val="0"/>
          <w:marBottom w:val="0"/>
          <w:divBdr>
            <w:top w:val="none" w:sz="0" w:space="0" w:color="auto"/>
            <w:left w:val="none" w:sz="0" w:space="0" w:color="auto"/>
            <w:bottom w:val="none" w:sz="0" w:space="0" w:color="auto"/>
            <w:right w:val="none" w:sz="0" w:space="0" w:color="auto"/>
          </w:divBdr>
        </w:div>
        <w:div w:id="1766998604">
          <w:marLeft w:val="0"/>
          <w:marRight w:val="0"/>
          <w:marTop w:val="0"/>
          <w:marBottom w:val="0"/>
          <w:divBdr>
            <w:top w:val="none" w:sz="0" w:space="0" w:color="auto"/>
            <w:left w:val="none" w:sz="0" w:space="0" w:color="auto"/>
            <w:bottom w:val="none" w:sz="0" w:space="0" w:color="auto"/>
            <w:right w:val="none" w:sz="0" w:space="0" w:color="auto"/>
          </w:divBdr>
        </w:div>
        <w:div w:id="1867478771">
          <w:marLeft w:val="0"/>
          <w:marRight w:val="0"/>
          <w:marTop w:val="0"/>
          <w:marBottom w:val="0"/>
          <w:divBdr>
            <w:top w:val="none" w:sz="0" w:space="0" w:color="auto"/>
            <w:left w:val="none" w:sz="0" w:space="0" w:color="auto"/>
            <w:bottom w:val="none" w:sz="0" w:space="0" w:color="auto"/>
            <w:right w:val="none" w:sz="0" w:space="0" w:color="auto"/>
          </w:divBdr>
        </w:div>
        <w:div w:id="205489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globalcoordination-feedback@conservation.org" TargetMode="External"/><Relationship Id="rId39" Type="http://schemas.microsoft.com/office/2019/05/relationships/documenttasks" Target="documenttasks/documenttasks1.xml"/><Relationship Id="rId21" Type="http://schemas.openxmlformats.org/officeDocument/2006/relationships/hyperlink" Target="https://www.ecosystemrestoration.org/" TargetMode="External"/><Relationship Id="rId34" Type="http://schemas.openxmlformats.org/officeDocument/2006/relationships/hyperlink" Target="https://www.wri.org/research/restoration-diagnosti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vimeo.com/1073715947/f9dd6e94d2?share=copy" TargetMode="External"/><Relationship Id="rId33" Type="http://schemas.openxmlformats.org/officeDocument/2006/relationships/hyperlink" Target="https://onewri-my.sharepoint.com/:v:/g/personal/maggie_gonzalez_wri_org/EYPBpOwgPAxKlx6VVF1pBBMBcVWgb0Y19S5NKWmiqnMHpg?e=LyMYpp&amp;nav=eyJyZWZlcnJhbEluZm8iOnsicmVmZXJyYWxBcHAiOiJTdHJlYW1XZWJBcHAiLCJyZWZlcnJhbFZpZXciOiJTaGFyZURpYWxvZy1MaW5rIiwicmVmZXJyYWxBcHBQbGF0Zm9ybSI6IldlYiIsInJlZmVycmFsTW9kZSI6InZpZXcifX0%3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inkedin.com/posts/conservation-international_hack4good-activity-7311374713245630464-fHJg" TargetMode="External"/><Relationship Id="rId29" Type="http://schemas.openxmlformats.org/officeDocument/2006/relationships/hyperlink" Target="https://www.ecosystemrestor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trends.earth/en/latest/" TargetMode="External"/><Relationship Id="rId32" Type="http://schemas.openxmlformats.org/officeDocument/2006/relationships/hyperlink" Target="https://conservation.sharepoint.com/:w:/s/GEF8EcosystemRestorationIPAgencyTeam/EVWXkTL6PKtJo3JJwB5yln8BhVMWE57WOi3jj4Hige7Vtw?e=7ShPtg"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nservation.sharepoint.com/sites/GEF8EcosystemRestorationIPAgencyTeam/Shared%20Documents/Forms/AllItems.aspx?id=%2Fsites%2FGEF8EcosystemRestorationIPAgencyTeam%2FShared%20Documents%2F13%2E%20Comms%20and%20KML%2F01%2E%20ERIP%20brand&amp;p=true&amp;ga=1" TargetMode="External"/><Relationship Id="rId28" Type="http://schemas.openxmlformats.org/officeDocument/2006/relationships/hyperlink" Target="https://www.conservation.org/contact/grievance-mechanism-erip" TargetMode="External"/><Relationship Id="rId36" Type="http://schemas.openxmlformats.org/officeDocument/2006/relationships/hyperlink" Target="https://vimeo.com/1073715947/f9dd6e94d2?share=copy"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geonam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cosystemrestoration.org" TargetMode="External"/><Relationship Id="rId27" Type="http://schemas.openxmlformats.org/officeDocument/2006/relationships/hyperlink" Target="mailto:globalcoordination-feedback@conservation.org" TargetMode="External"/><Relationship Id="rId30" Type="http://schemas.openxmlformats.org/officeDocument/2006/relationships/hyperlink" Target="https://conservation.sharepoint.com/:w:/r/sites/CI-EcosystemRestorationTeam/_layouts/15/Doc.aspx?sourcedoc=%7B6E1FE2C5-B656-4A35-9392-4FA84D429DD9%7D&amp;file=ERIP%20Country%20GESI%20SG%20Needs%20Assessement.docx&amp;action=default&amp;mobileredirect=true" TargetMode="External"/><Relationship Id="rId35" Type="http://schemas.openxmlformats.org/officeDocument/2006/relationships/hyperlink" Target="https://www.nature.com/articles/s41586-024-08106-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EF40243E-D0DE-43C6-A619-60447A97F84C}">
    <t:Anchor>
      <t:Comment id="936991930"/>
    </t:Anchor>
    <t:History>
      <t:Event id="{D47B2698-8A12-43EE-AFF3-B0E515F9BC80}" time="2025-07-08T13:27:12.896Z">
        <t:Attribution userId="S::mharris@conservation.org::3710a402-fd80-4a91-be21-c92ea45d065c" userProvider="AD" userName="Monica Barcellos Harris"/>
        <t:Anchor>
          <t:Comment id="936991930"/>
        </t:Anchor>
        <t:Create/>
      </t:Event>
      <t:Event id="{4485BE8F-8D9F-4D9F-A66D-564672BF8A16}" time="2025-07-08T13:27:12.896Z">
        <t:Attribution userId="S::mharris@conservation.org::3710a402-fd80-4a91-be21-c92ea45d065c" userProvider="AD" userName="Monica Barcellos Harris"/>
        <t:Anchor>
          <t:Comment id="936991930"/>
        </t:Anchor>
        <t:Assign userId="S::ngarcia@conservation.org::1c27263f-f7ed-4ae3-be7a-516b5fc53e4c" userProvider="AD" userName="Natalia Garcia"/>
      </t:Event>
      <t:Event id="{B2401D1B-4FB0-4FD4-93DA-1C9F96B9C544}" time="2025-07-08T13:27:12.896Z">
        <t:Attribution userId="S::mharris@conservation.org::3710a402-fd80-4a91-be21-c92ea45d065c" userProvider="AD" userName="Monica Barcellos Harris"/>
        <t:Anchor>
          <t:Comment id="936991930"/>
        </t:Anchor>
        <t:SetTitle title="Do you have the list of stakeholders I engaged with at GWP that answered our survey there? @Natalia Garcia we also have the list from UNCCD"/>
      </t:Event>
      <t:Event id="{0ADBD5B1-59DF-4490-A40B-A6D5759DA0BC}" time="2025-07-08T13:27:20.559Z">
        <t:Attribution userId="S::mharris@conservation.org::3710a402-fd80-4a91-be21-c92ea45d065c" userProvider="AD" userName="Monica Barcellos Harris"/>
        <t:Progress percentComplete="100"/>
      </t:Event>
      <t:Event id="{9D859925-D9F1-456C-AF3A-18955FE5D0B8}" time="2025-07-08T14:30:22.294Z">
        <t:Attribution userId="S::ngarcia@conservation.org::1c27263f-f7ed-4ae3-be7a-516b5fc53e4c" userProvider="AD" userName="Natalia Garcia"/>
        <t:Progress percentComplete="0"/>
      </t:Event>
    </t:History>
  </t:Task>
  <t:Task id="{9EF28038-AD67-462E-B41F-BCEF0BEA45DF}">
    <t:Anchor>
      <t:Comment id="608874091"/>
    </t:Anchor>
    <t:History>
      <t:Event id="{300449A0-828E-43F2-A5A8-9532F9EF4830}" time="2025-08-27T15:49:27.78Z">
        <t:Attribution userId="S::jrios@conservation.org::7f802b20-653b-4317-b977-b365ca234392" userProvider="AD" userName="Juliana Rios"/>
        <t:Anchor>
          <t:Comment id="608874091"/>
        </t:Anchor>
        <t:Create/>
      </t:Event>
      <t:Event id="{D7BE6FDA-21B3-4551-A12B-E879636299C3}" time="2025-08-27T15:49:27.78Z">
        <t:Attribution userId="S::jrios@conservation.org::7f802b20-653b-4317-b977-b365ca234392" userProvider="AD" userName="Juliana Rios"/>
        <t:Anchor>
          <t:Comment id="608874091"/>
        </t:Anchor>
        <t:Assign userId="S::rmarcelino@conservation.org::d7763f08-b7a0-4883-b0c3-eaf186f31602" userProvider="AD" userName="Aki Marcelino"/>
      </t:Event>
      <t:Event id="{428733F4-6C1C-4BD7-90D2-E58D3DE49A17}" time="2025-08-27T15:49:27.78Z">
        <t:Attribution userId="S::jrios@conservation.org::7f802b20-653b-4317-b977-b365ca234392" userProvider="AD" userName="Juliana Rios"/>
        <t:Anchor>
          <t:Comment id="608874091"/>
        </t:Anchor>
        <t:SetTitle title="@Aki Marcelino and @Pearl Caroline Valeros just to confirm, we will not include the ESMF rating here?"/>
      </t:Event>
      <t:Event id="{237CD3BF-0027-45BE-BDB8-A6E360278DBB}" time="2025-08-28T06:08:19.038Z">
        <t:Attribution userId="S::rmarcelino@conservation.org::d7763f08-b7a0-4883-b0c3-eaf186f31602" userProvider="AD" userName="Aki Marcelin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F Documents Content Type" ma:contentTypeID="0x01010000FE34C145B86045B63DA32DFB8FDDBE00F30692405A985C4A8B0A6D5A715BB992" ma:contentTypeVersion="28" ma:contentTypeDescription="" ma:contentTypeScope="" ma:versionID="89539d5874db385a1bce5bdad7c4460f">
  <xsd:schema xmlns:xsd="http://www.w3.org/2001/XMLSchema" xmlns:xs="http://www.w3.org/2001/XMLSchema" xmlns:p="http://schemas.microsoft.com/office/2006/metadata/properties" xmlns:ns2="ceb00776-aa5c-4fc8-b6fe-5f035152e4b6" xmlns:ns3="c7ede9f9-c657-4e65-88e7-7be717847d9e" xmlns:ns4="3e02667f-0271-471b-bd6e-11a2e16def1d" xmlns:ns5="ff57b53f-0493-42a0-86f6-b9b1333ab06d" xmlns:ns6="b8caa731-411c-4ce8-a2a6-5b517e250d33" targetNamespace="http://schemas.microsoft.com/office/2006/metadata/properties" ma:root="true" ma:fieldsID="4695750258b5d078ac10f26d822d74c8" ns2:_="" ns3:_="" ns4:_="" ns5:_="" ns6:_="">
    <xsd:import namespace="ceb00776-aa5c-4fc8-b6fe-5f035152e4b6"/>
    <xsd:import namespace="c7ede9f9-c657-4e65-88e7-7be717847d9e"/>
    <xsd:import namespace="3e02667f-0271-471b-bd6e-11a2e16def1d"/>
    <xsd:import namespace="ff57b53f-0493-42a0-86f6-b9b1333ab06d"/>
    <xsd:import namespace="b8caa731-411c-4ce8-a2a6-5b517e250d33"/>
    <xsd:element name="properties">
      <xsd:complexType>
        <xsd:sequence>
          <xsd:element name="documentManagement">
            <xsd:complexType>
              <xsd:all>
                <xsd:element ref="ns2:Classification" minOccurs="0"/>
                <xsd:element ref="ns2:Country1" minOccurs="0"/>
                <xsd:element ref="ns2:DocActive" minOccurs="0"/>
                <xsd:element ref="ns2:DocCategory" minOccurs="0"/>
                <xsd:element ref="ns2:DocPrefix" minOccurs="0"/>
                <xsd:element ref="ns2:DocType" minOccurs="0"/>
                <xsd:element ref="ns2:DocumentTitle" minOccurs="0"/>
                <xsd:element ref="ns2:FocalArea" minOccurs="0"/>
                <xsd:element ref="ns2:GEFID" minOccurs="0"/>
                <xsd:element ref="ns2:ProjectTitle" minOccurs="0"/>
                <xsd:element ref="ns2:ProjectType" minOccurs="0"/>
                <xsd:element ref="ns2:TrustFundType" minOccurs="0"/>
                <xsd:element ref="ns3:MediaServiceMetadata" minOccurs="0"/>
                <xsd:element ref="ns3:MediaServiceFastMetadata" minOccurs="0"/>
                <xsd:element ref="ns4:TaxCatchAll" minOccurs="0"/>
                <xsd:element ref="ns2:GEFCountry" minOccurs="0"/>
                <xsd:element ref="ns2:GEFProjectID" minOccurs="0"/>
                <xsd:element ref="ns5:MediaServiceAutoTags" minOccurs="0"/>
                <xsd:element ref="ns5:MediaServiceOCR"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5:lcf76f155ced4ddcb4097134ff3c332f" minOccurs="0"/>
                <xsd:element ref="ns5:MediaLengthInSeconds" minOccurs="0"/>
                <xsd:element ref="ns5:MediaServiceObjectDetectorVersions" minOccurs="0"/>
                <xsd:element ref="ns5:MediaServiceSearchProperties" minOccurs="0"/>
                <xsd:element ref="ns6:ProjectTypeSubType1" minOccurs="0"/>
                <xsd:element ref="ns6:ProjectTypeSubType2" minOccurs="0"/>
                <xsd:element ref="ns6:DocCategory" minOccurs="0"/>
                <xsd:element ref="ns6:DocClassification" minOccurs="0"/>
                <xsd:element ref="ns6:FocalArea" minOccurs="0"/>
                <xsd:element ref="ns6:GEFID" minOccurs="0"/>
                <xsd:element ref="ns6:Phase" minOccurs="0"/>
                <xsd:element ref="ns6:ProjectStatus" minOccurs="0"/>
                <xsd:element ref="ns6:ProjectTitle" minOccurs="0"/>
                <xsd:element ref="ns6:ProjectType" minOccurs="0"/>
                <xsd:element ref="ns6:RecordStatus" minOccurs="0"/>
                <xsd:element ref="ns6:TrustF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0776-aa5c-4fc8-b6fe-5f035152e4b6" elementFormDefault="qualified">
    <xsd:import namespace="http://schemas.microsoft.com/office/2006/documentManagement/types"/>
    <xsd:import namespace="http://schemas.microsoft.com/office/infopath/2007/PartnerControls"/>
    <xsd:element name="Classification" ma:index="8" nillable="true" ma:displayName="Classification" ma:internalName="Classification">
      <xsd:simpleType>
        <xsd:restriction base="dms:Text">
          <xsd:maxLength value="255"/>
        </xsd:restriction>
      </xsd:simpleType>
    </xsd:element>
    <xsd:element name="Country1" ma:index="9" nillable="true" ma:displayName="Country" ma:internalName="Country1">
      <xsd:simpleType>
        <xsd:restriction base="dms:Text">
          <xsd:maxLength value="255"/>
        </xsd:restriction>
      </xsd:simpleType>
    </xsd:element>
    <xsd:element name="DocActive" ma:index="10" nillable="true" ma:displayName="DocActive" ma:default="Active" ma:format="Dropdown" ma:internalName="DocActive" ma:readOnly="false">
      <xsd:simpleType>
        <xsd:restriction base="dms:Choice">
          <xsd:enumeration value="Active"/>
          <xsd:enumeration value="InActive"/>
        </xsd:restriction>
      </xsd:simpleType>
    </xsd:element>
    <xsd:element name="DocCategory" ma:index="11" nillable="true" ma:displayName="DocCategory" ma:internalName="DocCategory">
      <xsd:simpleType>
        <xsd:restriction base="dms:Text">
          <xsd:maxLength value="255"/>
        </xsd:restriction>
      </xsd:simpleType>
    </xsd:element>
    <xsd:element name="DocPrefix" ma:index="12" nillable="true" ma:displayName="DocPrefix" ma:internalName="DocPrefix">
      <xsd:simpleType>
        <xsd:restriction base="dms:Text">
          <xsd:maxLength value="255"/>
        </xsd:restriction>
      </xsd:simpleType>
    </xsd:element>
    <xsd:element name="DocType" ma:index="13" nillable="true" ma:displayName="DocType" ma:internalName="DocType">
      <xsd:simpleType>
        <xsd:restriction base="dms:Text">
          <xsd:maxLength value="255"/>
        </xsd:restriction>
      </xsd:simpleType>
    </xsd:element>
    <xsd:element name="DocumentTitle" ma:index="14" nillable="true" ma:displayName="DocumentTitle" ma:internalName="DocumentTitle">
      <xsd:simpleType>
        <xsd:restriction base="dms:Text">
          <xsd:maxLength value="255"/>
        </xsd:restriction>
      </xsd:simpleType>
    </xsd:element>
    <xsd:element name="FocalArea" ma:index="15" nillable="true" ma:displayName="FocalArea" ma:internalName="FocalArea">
      <xsd:simpleType>
        <xsd:restriction base="dms:Text">
          <xsd:maxLength value="255"/>
        </xsd:restriction>
      </xsd:simpleType>
    </xsd:element>
    <xsd:element name="GEFID" ma:index="16" nillable="true" ma:displayName="GEFID" ma:internalName="GEFID">
      <xsd:simpleType>
        <xsd:restriction base="dms:Text">
          <xsd:maxLength value="255"/>
        </xsd:restriction>
      </xsd:simpleType>
    </xsd:element>
    <xsd:element name="ProjectTitle" ma:index="17" nillable="true" ma:displayName="ProjectTitle" ma:internalName="ProjectTitle" ma:readOnly="false">
      <xsd:simpleType>
        <xsd:restriction base="dms:Note">
          <xsd:maxLength value="255"/>
        </xsd:restriction>
      </xsd:simpleType>
    </xsd:element>
    <xsd:element name="ProjectType" ma:index="18" nillable="true" ma:displayName="ProjectType" ma:internalName="ProjectType">
      <xsd:simpleType>
        <xsd:restriction base="dms:Text">
          <xsd:maxLength value="255"/>
        </xsd:restriction>
      </xsd:simpleType>
    </xsd:element>
    <xsd:element name="TrustFundType" ma:index="19" nillable="true" ma:displayName="TrustFundType" ma:internalName="TrustFundType">
      <xsd:simpleType>
        <xsd:restriction base="dms:Text">
          <xsd:maxLength value="255"/>
        </xsd:restriction>
      </xsd:simpleType>
    </xsd:element>
    <xsd:element name="GEFCountry" ma:index="23" nillable="true" ma:displayName="GEFCountry" ma:internalName="GEFCountry">
      <xsd:simpleType>
        <xsd:restriction base="dms:Text">
          <xsd:maxLength value="255"/>
        </xsd:restriction>
      </xsd:simpleType>
    </xsd:element>
    <xsd:element name="GEFProjectID" ma:index="24" nillable="true" ma:displayName="GEFProjectID" ma:internalName="GEFPro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de9f9-c657-4e65-88e7-7be717847d9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0844f6-a59b-4fa4-b58a-6bc4e72871bd}" ma:internalName="TaxCatchAll" ma:showField="CatchAllData" ma:web="ceb00776-aa5c-4fc8-b6fe-5f035152e4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7b53f-0493-42a0-86f6-b9b1333ab06d" elementFormDefault="qualified">
    <xsd:import namespace="http://schemas.microsoft.com/office/2006/documentManagement/types"/>
    <xsd:import namespace="http://schemas.microsoft.com/office/infopath/2007/PartnerControls"/>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aa731-411c-4ce8-a2a6-5b517e250d33"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ProjectTypeSubType1" ma:index="40" nillable="true" ma:displayName="ProjectTypeSubType1" ma:internalName="ProjectTypeSubType1">
      <xsd:simpleType>
        <xsd:restriction base="dms:Text">
          <xsd:maxLength value="255"/>
        </xsd:restriction>
      </xsd:simpleType>
    </xsd:element>
    <xsd:element name="ProjectTypeSubType2" ma:index="41" nillable="true" ma:displayName="ProjectTypeSubType2" ma:internalName="ProjectTypeSubType2">
      <xsd:simpleType>
        <xsd:restriction base="dms:Text">
          <xsd:maxLength value="255"/>
        </xsd:restriction>
      </xsd:simpleType>
    </xsd:element>
    <xsd:element name="DocCategory" ma:index="42" nillable="true" ma:displayName="DocCategory" ma:default="" ma:internalName="DocCategory0">
      <xsd:simpleType>
        <xsd:restriction base="dms:Text">
          <xsd:maxLength value="255"/>
        </xsd:restriction>
      </xsd:simpleType>
    </xsd:element>
    <xsd:element name="DocClassification" ma:index="43" nillable="true" ma:displayName="DocClassification" ma:default="" ma:internalName="DocClassification">
      <xsd:simpleType>
        <xsd:restriction base="dms:Text">
          <xsd:maxLength value="255"/>
        </xsd:restriction>
      </xsd:simpleType>
    </xsd:element>
    <xsd:element name="FocalArea" ma:index="44" nillable="true" ma:displayName="FocalArea" ma:default="" ma:internalName="FocalArea0">
      <xsd:simpleType>
        <xsd:restriction base="dms:Text">
          <xsd:maxLength value="255"/>
        </xsd:restriction>
      </xsd:simpleType>
    </xsd:element>
    <xsd:element name="GEFID" ma:index="45" nillable="true" ma:displayName="GEFID" ma:default="" ma:internalName="GEFID0">
      <xsd:simpleType>
        <xsd:restriction base="dms:Text">
          <xsd:maxLength value="255"/>
        </xsd:restriction>
      </xsd:simpleType>
    </xsd:element>
    <xsd:element name="Phase" ma:index="46" nillable="true" ma:displayName="Phase" ma:default="" ma:indexed="true" ma:internalName="Phase">
      <xsd:simpleType>
        <xsd:restriction base="dms:Text">
          <xsd:maxLength value="255"/>
        </xsd:restriction>
      </xsd:simpleType>
    </xsd:element>
    <xsd:element name="ProjectStatus" ma:index="47" nillable="true" ma:displayName="ProjectStatus" ma:default="" ma:internalName="ProjectStatus">
      <xsd:simpleType>
        <xsd:restriction base="dms:Text">
          <xsd:maxLength value="255"/>
        </xsd:restriction>
      </xsd:simpleType>
    </xsd:element>
    <xsd:element name="ProjectTitle" ma:index="48" nillable="true" ma:displayName="ProjectTitle" ma:default="" ma:internalName="ProjectTitle0">
      <xsd:simpleType>
        <xsd:restriction base="dms:Text">
          <xsd:maxLength value="255"/>
        </xsd:restriction>
      </xsd:simpleType>
    </xsd:element>
    <xsd:element name="ProjectType" ma:index="49" nillable="true" ma:displayName="ProjectType" ma:default="" ma:internalName="ProjectType0">
      <xsd:simpleType>
        <xsd:restriction base="dms:Text">
          <xsd:maxLength value="255"/>
        </xsd:restriction>
      </xsd:simpleType>
    </xsd:element>
    <xsd:element name="RecordStatus" ma:index="50" nillable="true" ma:displayName="RecordStatus" ma:default="Active" ma:format="Dropdown" ma:internalName="RecordStatus">
      <xsd:simpleType>
        <xsd:restriction base="dms:Choice">
          <xsd:enumeration value="Active"/>
          <xsd:enumeration value="InActive"/>
        </xsd:restriction>
      </xsd:simpleType>
    </xsd:element>
    <xsd:element name="TrustFund" ma:index="51" nillable="true" ma:displayName="TrustFund" ma:default="" ma:internalName="TrustFu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8caa731-411c-4ce8-a2a6-5b517e250d33">
      <UserInfo>
        <DisplayName>Prapti Bhandary</DisplayName>
        <AccountId>6381</AccountId>
        <AccountType/>
      </UserInfo>
      <UserInfo>
        <DisplayName>Olivia Reed</DisplayName>
        <AccountId>7258</AccountId>
        <AccountType/>
      </UserInfo>
      <UserInfo>
        <DisplayName>Rocky Marcelino</DisplayName>
        <AccountId>6007</AccountId>
        <AccountType/>
      </UserInfo>
      <UserInfo>
        <DisplayName>Free De Koning</DisplayName>
        <AccountId>1647</AccountId>
        <AccountType/>
      </UserInfo>
      <UserInfo>
        <DisplayName>Charity Nalyanya</DisplayName>
        <AccountId>3480</AccountId>
        <AccountType/>
      </UserInfo>
      <UserInfo>
        <DisplayName>Daniela Carrion</DisplayName>
        <AccountId>1955</AccountId>
        <AccountType/>
      </UserInfo>
      <UserInfo>
        <DisplayName>Courtney McGeachy</DisplayName>
        <AccountId>5720</AccountId>
        <AccountType/>
      </UserInfo>
      <UserInfo>
        <DisplayName>Shannon Wiecks</DisplayName>
        <AccountId>1870</AccountId>
        <AccountType/>
      </UserInfo>
    </SharedWithUsers>
    <lcf76f155ced4ddcb4097134ff3c332f xmlns="ff57b53f-0493-42a0-86f6-b9b1333ab06d">
      <Terms xmlns="http://schemas.microsoft.com/office/infopath/2007/PartnerControls"/>
    </lcf76f155ced4ddcb4097134ff3c332f>
    <TaxCatchAll xmlns="3e02667f-0271-471b-bd6e-11a2e16def1d" xsi:nil="true"/>
    <DocType xmlns="ceb00776-aa5c-4fc8-b6fe-5f035152e4b6">PIR 1</DocType>
    <ProjectTypeSubType2 xmlns="b8caa731-411c-4ce8-a2a6-5b517e250d33" xsi:nil="true"/>
    <Phase xmlns="b8caa731-411c-4ce8-a2a6-5b517e250d33">GEF - 8</Phase>
    <ProjectTitle xmlns="b8caa731-411c-4ce8-a2a6-5b517e250d33" xsi:nil="true"/>
    <ProjectTypeSubType1 xmlns="b8caa731-411c-4ce8-a2a6-5b517e250d33">FSP Child PPG</ProjectTypeSubType1>
    <DocClassification xmlns="b8caa731-411c-4ce8-a2a6-5b517e250d33">Public</DocClassification>
    <ProjectType xmlns="b8caa731-411c-4ce8-a2a6-5b517e250d33" xsi:nil="true"/>
    <GEFCountry xmlns="ceb00776-aa5c-4fc8-b6fe-5f035152e4b6">Global</GEFCountry>
    <Classification xmlns="ceb00776-aa5c-4fc8-b6fe-5f035152e4b6">Public</Classification>
    <Country1 xmlns="ceb00776-aa5c-4fc8-b6fe-5f035152e4b6" xsi:nil="true"/>
    <DocPrefix xmlns="ceb00776-aa5c-4fc8-b6fe-5f035152e4b6">Project Implementation Report (PIR)</DocPrefix>
    <GEFID xmlns="ceb00776-aa5c-4fc8-b6fe-5f035152e4b6">11122</GEFID>
    <ProjectType xmlns="ceb00776-aa5c-4fc8-b6fe-5f035152e4b6">FSP</ProjectType>
    <DocCategory xmlns="b8caa731-411c-4ce8-a2a6-5b517e250d33" xsi:nil="true"/>
    <GEFProjectID xmlns="ceb00776-aa5c-4fc8-b6fe-5f035152e4b6">3d70e68e-25d4-ed11-a7c7-000d3a5c4115</GEFProjectID>
    <DocActive xmlns="ceb00776-aa5c-4fc8-b6fe-5f035152e4b6">Active</DocActive>
    <DocCategory xmlns="ceb00776-aa5c-4fc8-b6fe-5f035152e4b6">M and E Document</DocCategory>
    <FocalArea xmlns="b8caa731-411c-4ce8-a2a6-5b517e250d33" xsi:nil="true"/>
    <FocalArea xmlns="ceb00776-aa5c-4fc8-b6fe-5f035152e4b6">Multi Focal Area</FocalArea>
    <ProjectStatus xmlns="b8caa731-411c-4ce8-a2a6-5b517e250d33">Under Implementation</ProjectStatus>
    <ProjectTitle xmlns="ceb00776-aa5c-4fc8-b6fe-5f035152e4b6">Ecosystem Restoration Global Coordination Project </ProjectTitle>
    <RecordStatus xmlns="b8caa731-411c-4ce8-a2a6-5b517e250d33">Active</RecordStatus>
    <TrustFundType xmlns="ceb00776-aa5c-4fc8-b6fe-5f035152e4b6">GET</TrustFundType>
    <DocumentTitle xmlns="ceb00776-aa5c-4fc8-b6fe-5f035152e4b6">20250612_FY25 PIR_11122_ERIP GCP</DocumentTitle>
    <GEFID xmlns="b8caa731-411c-4ce8-a2a6-5b517e250d33" xsi:nil="true"/>
    <TrustFund xmlns="b8caa731-411c-4ce8-a2a6-5b517e250d33">GET</TrustFund>
  </documentManagement>
</p:properties>
</file>

<file path=customXml/itemProps1.xml><?xml version="1.0" encoding="utf-8"?>
<ds:datastoreItem xmlns:ds="http://schemas.openxmlformats.org/officeDocument/2006/customXml" ds:itemID="{823E776E-8780-41B7-8907-5C118388C87C}">
  <ds:schemaRefs>
    <ds:schemaRef ds:uri="http://schemas.microsoft.com/sharepoint/v3/contenttype/forms"/>
  </ds:schemaRefs>
</ds:datastoreItem>
</file>

<file path=customXml/itemProps2.xml><?xml version="1.0" encoding="utf-8"?>
<ds:datastoreItem xmlns:ds="http://schemas.openxmlformats.org/officeDocument/2006/customXml" ds:itemID="{A75C70BF-A7DB-420C-BD66-051E01D93C9A}"/>
</file>

<file path=customXml/itemProps3.xml><?xml version="1.0" encoding="utf-8"?>
<ds:datastoreItem xmlns:ds="http://schemas.openxmlformats.org/officeDocument/2006/customXml" ds:itemID="{487C8F3F-FAD0-1F49-958F-477CC2C1F778}">
  <ds:schemaRefs>
    <ds:schemaRef ds:uri="http://schemas.openxmlformats.org/officeDocument/2006/bibliography"/>
  </ds:schemaRefs>
</ds:datastoreItem>
</file>

<file path=customXml/itemProps4.xml><?xml version="1.0" encoding="utf-8"?>
<ds:datastoreItem xmlns:ds="http://schemas.openxmlformats.org/officeDocument/2006/customXml" ds:itemID="{AB3DEE8A-E204-4E52-A42C-82E491A26893}">
  <ds:schemaRefs>
    <ds:schemaRef ds:uri="http://schemas.microsoft.com/office/2006/metadata/properties"/>
    <ds:schemaRef ds:uri="http://schemas.microsoft.com/office/infopath/2007/PartnerControls"/>
    <ds:schemaRef ds:uri="http://schemas.microsoft.com/sharepoint/v3"/>
    <ds:schemaRef ds:uri="fd35fde0-7421-4a34-a774-f438bb92962e"/>
    <ds:schemaRef ds:uri="6d32a6d6-1a42-4ee3-96ac-b6b2542cab14"/>
    <ds:schemaRef ds:uri="f57df1ab-6810-4fa8-9caa-de92a9b262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15045</Words>
  <Characters>85759</Characters>
  <Application>Microsoft Office Word</Application>
  <DocSecurity>4</DocSecurity>
  <Lines>714</Lines>
  <Paragraphs>201</Paragraphs>
  <ScaleCrop>false</ScaleCrop>
  <Company>Microsoft</Company>
  <LinksUpToDate>false</LinksUpToDate>
  <CharactersWithSpaces>100603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dc:creator>
  <cp:keywords/>
  <cp:lastModifiedBy>Free De Koning</cp:lastModifiedBy>
  <cp:revision>136</cp:revision>
  <cp:lastPrinted>2017-02-20T19:02:00Z</cp:lastPrinted>
  <dcterms:created xsi:type="dcterms:W3CDTF">2025-08-07T22:59:00Z</dcterms:created>
  <dcterms:modified xsi:type="dcterms:W3CDTF">2025-09-11T08:50:00Z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0x01010000FE34C145B86045B63DA32DFB8FDDBE00F30692405A985C4A8B0A6D5A715BB992</vt:lpwstr>
  </property>
  <property fmtid="{D5CDD505-2E9C-101B-9397-08002B2CF9AE}" pid="3" name="MediaServiceImageTags">
    <vt:lpwstr/>
  </property>
  <property fmtid="{D5CDD505-2E9C-101B-9397-08002B2CF9AE}" pid="4" name="GrammarlyDocumentId">
    <vt:lpwstr>4e3cbb2b-1669-4ac5-9081-3c57b228c467</vt:lpwstr>
  </property>
</Properties>
</file>