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1.xml" ContentType="application/vnd.openxmlformats-officedocument.wordprocessingml.header+xml"/>
  <Override PartName="/word/header9.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4ED1A" w14:textId="77777777" w:rsidR="00384004" w:rsidRPr="00883206" w:rsidRDefault="00384004" w:rsidP="00FE72EB">
      <w:pPr>
        <w:pStyle w:val="BodyText"/>
        <w:rPr>
          <w:rFonts w:ascii="Roboto" w:hAnsi="Roboto"/>
        </w:rPr>
      </w:pPr>
    </w:p>
    <w:p w14:paraId="0A88D0DA" w14:textId="77777777" w:rsidR="00384004" w:rsidRPr="00883206" w:rsidRDefault="00384004" w:rsidP="00384004">
      <w:pPr>
        <w:pStyle w:val="Title"/>
        <w:jc w:val="center"/>
        <w:rPr>
          <w:rFonts w:ascii="Roboto" w:hAnsi="Roboto"/>
          <w:sz w:val="44"/>
          <w:szCs w:val="44"/>
        </w:rPr>
      </w:pPr>
      <w:r w:rsidRPr="00883206">
        <w:rPr>
          <w:rFonts w:ascii="Roboto" w:hAnsi="Roboto"/>
          <w:b/>
          <w:bCs/>
          <w:sz w:val="44"/>
          <w:szCs w:val="44"/>
        </w:rPr>
        <w:t xml:space="preserve">Mid Term Review </w:t>
      </w:r>
      <w:r w:rsidRPr="00883206">
        <w:rPr>
          <w:rFonts w:ascii="Roboto" w:hAnsi="Roboto"/>
          <w:sz w:val="44"/>
          <w:szCs w:val="44"/>
        </w:rPr>
        <w:t>of the UNEP project:</w:t>
      </w:r>
    </w:p>
    <w:p w14:paraId="2D716F95" w14:textId="21A8B519" w:rsidR="00384004" w:rsidRPr="00883206" w:rsidRDefault="00384004" w:rsidP="00B66E78">
      <w:pPr>
        <w:pStyle w:val="Title"/>
        <w:jc w:val="center"/>
        <w:rPr>
          <w:rFonts w:ascii="Roboto" w:hAnsi="Roboto"/>
          <w:sz w:val="32"/>
          <w:szCs w:val="32"/>
        </w:rPr>
      </w:pPr>
      <w:r w:rsidRPr="00883206">
        <w:rPr>
          <w:rFonts w:ascii="Roboto" w:hAnsi="Roboto"/>
          <w:sz w:val="32"/>
          <w:szCs w:val="32"/>
        </w:rPr>
        <w:t>Ecosystem Conservation and Community Livelihood Enhancement in Northwestern Zambia Project,</w:t>
      </w:r>
      <w:r w:rsidRPr="00883206">
        <w:rPr>
          <w:rFonts w:ascii="Roboto" w:hAnsi="Roboto"/>
          <w:b/>
          <w:bCs/>
          <w:sz w:val="32"/>
          <w:szCs w:val="32"/>
        </w:rPr>
        <w:t xml:space="preserve"> </w:t>
      </w:r>
      <w:r w:rsidRPr="00883206">
        <w:rPr>
          <w:rFonts w:ascii="Roboto" w:hAnsi="Roboto"/>
          <w:sz w:val="32"/>
          <w:szCs w:val="32"/>
        </w:rPr>
        <w:t>GEF ID</w:t>
      </w:r>
      <w:r w:rsidR="009C3383" w:rsidRPr="00883206">
        <w:rPr>
          <w:rFonts w:ascii="Roboto" w:hAnsi="Roboto"/>
          <w:sz w:val="32"/>
          <w:szCs w:val="32"/>
        </w:rPr>
        <w:t>:</w:t>
      </w:r>
      <w:r w:rsidRPr="00883206">
        <w:rPr>
          <w:rFonts w:ascii="Roboto" w:hAnsi="Roboto"/>
          <w:sz w:val="32"/>
          <w:szCs w:val="32"/>
        </w:rPr>
        <w:t>10192</w:t>
      </w:r>
    </w:p>
    <w:p w14:paraId="010841A9" w14:textId="77777777" w:rsidR="00B66E78" w:rsidRPr="00883206" w:rsidRDefault="00B66E78" w:rsidP="00384004">
      <w:pPr>
        <w:jc w:val="center"/>
        <w:rPr>
          <w:sz w:val="40"/>
          <w:szCs w:val="40"/>
          <w:lang w:eastAsia="x-none"/>
        </w:rPr>
      </w:pPr>
    </w:p>
    <w:p w14:paraId="2EC0BD92" w14:textId="719F04F4" w:rsidR="00145B7A" w:rsidRPr="00883206" w:rsidRDefault="00145B7A" w:rsidP="00145B7A">
      <w:pPr>
        <w:pStyle w:val="NormalWeb"/>
        <w:jc w:val="center"/>
        <w:rPr>
          <w:rFonts w:ascii="Roboto" w:hAnsi="Roboto"/>
        </w:rPr>
      </w:pPr>
      <w:r w:rsidRPr="00883206">
        <w:rPr>
          <w:rFonts w:ascii="Roboto" w:hAnsi="Roboto"/>
          <w:noProof/>
        </w:rPr>
        <w:drawing>
          <wp:inline distT="0" distB="0" distL="0" distR="0" wp14:anchorId="66B45228" wp14:editId="18B855F7">
            <wp:extent cx="5289176" cy="3671920"/>
            <wp:effectExtent l="0" t="0" r="6985" b="5080"/>
            <wp:docPr id="1283920855"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0855" name="Picture 2" descr="A group of people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515" cy="3676320"/>
                    </a:xfrm>
                    <a:prstGeom prst="rect">
                      <a:avLst/>
                    </a:prstGeom>
                    <a:noFill/>
                    <a:ln>
                      <a:noFill/>
                    </a:ln>
                  </pic:spPr>
                </pic:pic>
              </a:graphicData>
            </a:graphic>
          </wp:inline>
        </w:drawing>
      </w:r>
    </w:p>
    <w:p w14:paraId="48373603" w14:textId="77777777" w:rsidR="004576E3" w:rsidRPr="00883206" w:rsidRDefault="004576E3" w:rsidP="00145B7A">
      <w:pPr>
        <w:jc w:val="center"/>
        <w:rPr>
          <w:sz w:val="32"/>
          <w:szCs w:val="32"/>
          <w:lang w:eastAsia="x-none"/>
        </w:rPr>
      </w:pPr>
    </w:p>
    <w:p w14:paraId="2D751C23" w14:textId="29073E0B" w:rsidR="00384004" w:rsidRPr="00883206" w:rsidRDefault="00AD1A8A" w:rsidP="00145B7A">
      <w:pPr>
        <w:jc w:val="center"/>
        <w:rPr>
          <w:sz w:val="32"/>
          <w:szCs w:val="32"/>
          <w:lang w:eastAsia="x-none"/>
        </w:rPr>
      </w:pPr>
      <w:r w:rsidRPr="00883206">
        <w:rPr>
          <w:sz w:val="32"/>
          <w:szCs w:val="32"/>
          <w:lang w:eastAsia="x-none"/>
        </w:rPr>
        <w:t xml:space="preserve">December </w:t>
      </w:r>
      <w:r w:rsidR="00145B7A" w:rsidRPr="00883206">
        <w:rPr>
          <w:sz w:val="32"/>
          <w:szCs w:val="32"/>
          <w:lang w:eastAsia="x-none"/>
        </w:rPr>
        <w:t>2025</w:t>
      </w:r>
    </w:p>
    <w:p w14:paraId="688ADEA6" w14:textId="77777777" w:rsidR="00384004" w:rsidRPr="00883206" w:rsidRDefault="00384004" w:rsidP="00384004">
      <w:pPr>
        <w:rPr>
          <w:lang w:eastAsia="x-none"/>
        </w:rPr>
      </w:pPr>
    </w:p>
    <w:p w14:paraId="761EF76B" w14:textId="77777777" w:rsidR="00384004" w:rsidRPr="00883206" w:rsidRDefault="00384004" w:rsidP="00526940">
      <w:pPr>
        <w:overflowPunct w:val="0"/>
        <w:autoSpaceDE w:val="0"/>
        <w:autoSpaceDN w:val="0"/>
        <w:adjustRightInd w:val="0"/>
        <w:spacing w:after="60"/>
        <w:jc w:val="left"/>
        <w:textAlignment w:val="baseline"/>
        <w:rPr>
          <w:rFonts w:cs="Calibri"/>
          <w:b/>
          <w:szCs w:val="20"/>
        </w:rPr>
        <w:sectPr w:rsidR="00384004" w:rsidRPr="00883206" w:rsidSect="00D403DE">
          <w:headerReference w:type="default" r:id="rId9"/>
          <w:footerReference w:type="default" r:id="rId10"/>
          <w:pgSz w:w="11906" w:h="16838"/>
          <w:pgMar w:top="1417" w:right="1134" w:bottom="1417" w:left="1134" w:header="708" w:footer="708" w:gutter="0"/>
          <w:cols w:space="708"/>
          <w:docGrid w:linePitch="360"/>
        </w:sectPr>
      </w:pPr>
    </w:p>
    <w:p w14:paraId="6525CBF3" w14:textId="285417E9" w:rsidR="009C3383" w:rsidRPr="00883206" w:rsidRDefault="009C3383" w:rsidP="00526940">
      <w:pPr>
        <w:overflowPunct w:val="0"/>
        <w:autoSpaceDE w:val="0"/>
        <w:autoSpaceDN w:val="0"/>
        <w:adjustRightInd w:val="0"/>
        <w:spacing w:after="60"/>
        <w:jc w:val="left"/>
        <w:textAlignment w:val="baseline"/>
        <w:rPr>
          <w:rFonts w:cs="Calibri"/>
          <w:b/>
          <w:szCs w:val="20"/>
        </w:rPr>
      </w:pPr>
      <w:r w:rsidRPr="00883206">
        <w:rPr>
          <w:rFonts w:cs="Calibri"/>
          <w:b/>
          <w:szCs w:val="20"/>
        </w:rPr>
        <w:lastRenderedPageBreak/>
        <w:t>Photo Credits</w:t>
      </w:r>
    </w:p>
    <w:p w14:paraId="53F0FA35" w14:textId="3649E0EA" w:rsidR="009C3383" w:rsidRPr="00883206" w:rsidRDefault="009C3383" w:rsidP="00526940">
      <w:pPr>
        <w:overflowPunct w:val="0"/>
        <w:autoSpaceDE w:val="0"/>
        <w:autoSpaceDN w:val="0"/>
        <w:adjustRightInd w:val="0"/>
        <w:spacing w:after="60"/>
        <w:jc w:val="left"/>
        <w:textAlignment w:val="baseline"/>
        <w:rPr>
          <w:rFonts w:cs="Calibri"/>
          <w:b/>
          <w:szCs w:val="20"/>
        </w:rPr>
      </w:pPr>
      <w:r w:rsidRPr="00883206">
        <w:rPr>
          <w:rFonts w:cs="Calibri"/>
          <w:bCs/>
          <w:szCs w:val="20"/>
        </w:rPr>
        <w:t xml:space="preserve">Front cover: </w:t>
      </w:r>
      <w:r w:rsidR="00FE7590" w:rsidRPr="00883206">
        <w:rPr>
          <w:rFonts w:cs="Calibri"/>
          <w:bCs/>
          <w:szCs w:val="20"/>
        </w:rPr>
        <w:t xml:space="preserve">Members of the Kewundu Community Forestry Group Executive Committee, Women’s Sub-Committee and Honorary Forestry Officers, </w:t>
      </w:r>
      <w:proofErr w:type="spellStart"/>
      <w:r w:rsidR="00FE7590" w:rsidRPr="00883206">
        <w:rPr>
          <w:rFonts w:cs="Calibri"/>
          <w:bCs/>
          <w:szCs w:val="20"/>
        </w:rPr>
        <w:t>Ntambu</w:t>
      </w:r>
      <w:proofErr w:type="spellEnd"/>
      <w:r w:rsidR="00FE7590" w:rsidRPr="00883206">
        <w:rPr>
          <w:rFonts w:cs="Calibri"/>
          <w:bCs/>
          <w:szCs w:val="20"/>
        </w:rPr>
        <w:t xml:space="preserve">, </w:t>
      </w:r>
      <w:proofErr w:type="spellStart"/>
      <w:r w:rsidR="00FE7590" w:rsidRPr="00883206">
        <w:rPr>
          <w:rFonts w:cs="Calibri"/>
          <w:bCs/>
          <w:szCs w:val="20"/>
        </w:rPr>
        <w:t>Mwinilunga</w:t>
      </w:r>
      <w:proofErr w:type="spellEnd"/>
      <w:r w:rsidR="00FE7590" w:rsidRPr="00883206">
        <w:rPr>
          <w:rFonts w:cs="Calibri"/>
          <w:bCs/>
          <w:szCs w:val="20"/>
        </w:rPr>
        <w:t>, Zambia, 17</w:t>
      </w:r>
      <w:r w:rsidR="00FE7590" w:rsidRPr="00883206">
        <w:rPr>
          <w:rFonts w:cs="Calibri"/>
          <w:bCs/>
          <w:szCs w:val="20"/>
          <w:vertAlign w:val="superscript"/>
        </w:rPr>
        <w:t>th</w:t>
      </w:r>
      <w:r w:rsidR="00FE7590" w:rsidRPr="00883206">
        <w:rPr>
          <w:rFonts w:cs="Calibri"/>
          <w:bCs/>
          <w:szCs w:val="20"/>
        </w:rPr>
        <w:t xml:space="preserve"> June 2025. Photo by </w:t>
      </w:r>
      <w:proofErr w:type="spellStart"/>
      <w:r w:rsidR="00FE7590" w:rsidRPr="00883206">
        <w:rPr>
          <w:rFonts w:cs="Calibri"/>
          <w:bCs/>
          <w:szCs w:val="20"/>
        </w:rPr>
        <w:t>Mulaku</w:t>
      </w:r>
      <w:proofErr w:type="spellEnd"/>
      <w:r w:rsidR="00FE7590" w:rsidRPr="00883206">
        <w:rPr>
          <w:rFonts w:cs="Calibri"/>
          <w:bCs/>
          <w:szCs w:val="20"/>
        </w:rPr>
        <w:t xml:space="preserve"> K. Muyunda. </w:t>
      </w:r>
    </w:p>
    <w:p w14:paraId="451070C0" w14:textId="77777777" w:rsidR="009C3383" w:rsidRPr="00883206" w:rsidRDefault="009C3383">
      <w:pPr>
        <w:spacing w:before="0" w:after="160"/>
        <w:jc w:val="left"/>
        <w:rPr>
          <w:rFonts w:cs="Calibri"/>
          <w:b/>
          <w:szCs w:val="20"/>
        </w:rPr>
      </w:pPr>
    </w:p>
    <w:p w14:paraId="6E41E069" w14:textId="77777777" w:rsidR="00442375" w:rsidRPr="00883206" w:rsidRDefault="00442375">
      <w:pPr>
        <w:spacing w:before="0" w:after="160"/>
        <w:jc w:val="left"/>
        <w:rPr>
          <w:rFonts w:cs="Calibri"/>
          <w:b/>
          <w:szCs w:val="20"/>
        </w:rPr>
      </w:pPr>
    </w:p>
    <w:p w14:paraId="14517B92" w14:textId="202A8B99" w:rsidR="009C3383" w:rsidRPr="00883206" w:rsidRDefault="009C3383">
      <w:pPr>
        <w:spacing w:before="0" w:after="160"/>
        <w:jc w:val="left"/>
        <w:rPr>
          <w:rFonts w:cs="Calibri"/>
          <w:bCs/>
          <w:szCs w:val="20"/>
        </w:rPr>
      </w:pPr>
      <w:r w:rsidRPr="00883206">
        <w:rPr>
          <w:rFonts w:cs="Calibri"/>
          <w:b/>
          <w:szCs w:val="20"/>
        </w:rPr>
        <w:t xml:space="preserve">© </w:t>
      </w:r>
      <w:r w:rsidRPr="00883206">
        <w:rPr>
          <w:rFonts w:cs="Calibri"/>
          <w:bCs/>
          <w:szCs w:val="20"/>
        </w:rPr>
        <w:t>UNEP / G. Mickels-Kokwe (</w:t>
      </w:r>
      <w:r w:rsidR="00B77EBA">
        <w:rPr>
          <w:rFonts w:cs="Calibri"/>
          <w:bCs/>
          <w:szCs w:val="20"/>
        </w:rPr>
        <w:t xml:space="preserve">External </w:t>
      </w:r>
      <w:r w:rsidRPr="00883206">
        <w:rPr>
          <w:rFonts w:cs="Calibri"/>
          <w:bCs/>
          <w:szCs w:val="20"/>
        </w:rPr>
        <w:t>Reviewer), United Nations Environment Programme, Review Mission (2025)</w:t>
      </w:r>
    </w:p>
    <w:p w14:paraId="7D8FE129" w14:textId="77777777" w:rsidR="009C3383" w:rsidRPr="00883206" w:rsidRDefault="009C3383">
      <w:pPr>
        <w:spacing w:before="0" w:after="160"/>
        <w:jc w:val="left"/>
        <w:rPr>
          <w:rFonts w:cs="Calibri"/>
          <w:b/>
          <w:szCs w:val="20"/>
        </w:rPr>
      </w:pPr>
    </w:p>
    <w:p w14:paraId="3365F79D" w14:textId="2D18014D" w:rsidR="009C3383" w:rsidRPr="00883206" w:rsidRDefault="009C3383" w:rsidP="009C3383">
      <w:pPr>
        <w:pStyle w:val="EOParagraphswithoutnumbering"/>
        <w:spacing w:before="0" w:after="0"/>
        <w:jc w:val="both"/>
        <w:rPr>
          <w:rFonts w:eastAsia="Calibri" w:cs="Calibri"/>
          <w:i/>
          <w:iCs/>
          <w:sz w:val="20"/>
          <w:szCs w:val="20"/>
        </w:rPr>
      </w:pPr>
      <w:r w:rsidRPr="00883206">
        <w:rPr>
          <w:rFonts w:eastAsia="Calibri" w:cs="Calibri"/>
          <w:sz w:val="20"/>
          <w:szCs w:val="20"/>
        </w:rPr>
        <w:t xml:space="preserve">This report has been prepared by an </w:t>
      </w:r>
      <w:r w:rsidR="00442375" w:rsidRPr="00883206">
        <w:rPr>
          <w:rFonts w:eastAsia="Calibri" w:cs="Calibri"/>
          <w:sz w:val="20"/>
          <w:szCs w:val="20"/>
        </w:rPr>
        <w:t>E</w:t>
      </w:r>
      <w:r w:rsidRPr="00883206">
        <w:rPr>
          <w:rFonts w:eastAsia="Calibri" w:cs="Calibri"/>
          <w:sz w:val="20"/>
          <w:szCs w:val="20"/>
        </w:rPr>
        <w:t xml:space="preserve">xternal </w:t>
      </w:r>
      <w:r w:rsidR="00442375" w:rsidRPr="00883206">
        <w:rPr>
          <w:rFonts w:eastAsia="Calibri" w:cs="Calibri"/>
          <w:sz w:val="20"/>
          <w:szCs w:val="20"/>
        </w:rPr>
        <w:t>C</w:t>
      </w:r>
      <w:r w:rsidRPr="00883206">
        <w:rPr>
          <w:rFonts w:eastAsia="Calibri" w:cs="Calibri"/>
          <w:sz w:val="20"/>
          <w:szCs w:val="20"/>
        </w:rPr>
        <w:t>onsultant as part of a Mid-Term Review, which is a management-led process to assess performance at the project’s mid-point. The UNEP Evaluation Office provides templates and tools to support the review process. The findings and conclusions expressed herein do not necessarily reflect the views of Member States or the UN Environment Programme Senior Management.</w:t>
      </w:r>
    </w:p>
    <w:p w14:paraId="7416A797" w14:textId="77777777" w:rsidR="009C3383" w:rsidRPr="00883206" w:rsidRDefault="009C3383">
      <w:pPr>
        <w:spacing w:before="0" w:after="160"/>
        <w:jc w:val="left"/>
        <w:rPr>
          <w:rFonts w:cs="Calibri"/>
          <w:b/>
          <w:szCs w:val="20"/>
        </w:rPr>
      </w:pPr>
    </w:p>
    <w:p w14:paraId="25AF2A80" w14:textId="77777777" w:rsidR="00FE20D7" w:rsidRPr="00883206" w:rsidRDefault="00FE20D7">
      <w:pPr>
        <w:spacing w:before="0" w:after="160"/>
        <w:jc w:val="left"/>
        <w:rPr>
          <w:rFonts w:cs="Calibri"/>
          <w:b/>
          <w:szCs w:val="20"/>
        </w:rPr>
      </w:pPr>
    </w:p>
    <w:p w14:paraId="74A7C696" w14:textId="77777777" w:rsidR="00FE20D7" w:rsidRPr="00883206" w:rsidRDefault="00FE20D7">
      <w:pPr>
        <w:spacing w:before="0" w:after="160"/>
        <w:jc w:val="left"/>
        <w:rPr>
          <w:rFonts w:cs="Calibri"/>
          <w:b/>
          <w:szCs w:val="20"/>
        </w:rPr>
      </w:pPr>
    </w:p>
    <w:p w14:paraId="687718C6" w14:textId="77777777" w:rsidR="00FE20D7" w:rsidRPr="00883206" w:rsidRDefault="00FE20D7">
      <w:pPr>
        <w:spacing w:before="0" w:after="160"/>
        <w:jc w:val="left"/>
        <w:rPr>
          <w:rFonts w:cs="Calibri"/>
          <w:b/>
          <w:szCs w:val="20"/>
        </w:rPr>
      </w:pPr>
    </w:p>
    <w:p w14:paraId="2604442D" w14:textId="77777777" w:rsidR="00FE20D7" w:rsidRPr="00883206" w:rsidRDefault="00FE20D7">
      <w:pPr>
        <w:spacing w:before="0" w:after="160"/>
        <w:jc w:val="left"/>
        <w:rPr>
          <w:rFonts w:cs="Calibri"/>
          <w:b/>
          <w:szCs w:val="20"/>
        </w:rPr>
      </w:pPr>
    </w:p>
    <w:p w14:paraId="780704A9" w14:textId="4C3041C2" w:rsidR="009C3383" w:rsidRPr="00883206" w:rsidRDefault="009C3383" w:rsidP="00FE20D7">
      <w:pPr>
        <w:spacing w:before="40" w:after="40"/>
        <w:jc w:val="center"/>
        <w:rPr>
          <w:rFonts w:cs="Calibri"/>
          <w:bCs/>
          <w:szCs w:val="20"/>
        </w:rPr>
      </w:pPr>
      <w:r w:rsidRPr="00883206">
        <w:rPr>
          <w:rFonts w:cs="Calibri"/>
          <w:bCs/>
          <w:szCs w:val="20"/>
        </w:rPr>
        <w:t>For further information on this report, please contact:</w:t>
      </w:r>
    </w:p>
    <w:p w14:paraId="529E3F4B" w14:textId="77777777" w:rsidR="009C3383" w:rsidRPr="00883206" w:rsidRDefault="009C3383" w:rsidP="00FE20D7">
      <w:pPr>
        <w:spacing w:before="40" w:after="40"/>
        <w:jc w:val="left"/>
        <w:rPr>
          <w:rFonts w:cs="Calibri"/>
          <w:b/>
          <w:szCs w:val="20"/>
        </w:rPr>
      </w:pPr>
    </w:p>
    <w:p w14:paraId="3AE2E552" w14:textId="5D2AD182" w:rsidR="009C3383" w:rsidRPr="00883206" w:rsidRDefault="009C3383" w:rsidP="009C3383">
      <w:pPr>
        <w:spacing w:before="40" w:after="40" w:line="240" w:lineRule="auto"/>
        <w:jc w:val="center"/>
        <w:rPr>
          <w:rFonts w:cs="Calibri"/>
          <w:bCs/>
          <w:szCs w:val="20"/>
        </w:rPr>
      </w:pPr>
      <w:r w:rsidRPr="00883206">
        <w:rPr>
          <w:rFonts w:cs="Calibri"/>
          <w:bCs/>
          <w:szCs w:val="20"/>
        </w:rPr>
        <w:t>UNEP Ecosystems Division/GEF Biodiversity and Land Degradation Unit</w:t>
      </w:r>
    </w:p>
    <w:p w14:paraId="56A82DD9" w14:textId="297E4529" w:rsidR="009C3383" w:rsidRPr="00883206" w:rsidRDefault="009C3383" w:rsidP="009C3383">
      <w:pPr>
        <w:spacing w:before="40" w:after="40" w:line="240" w:lineRule="auto"/>
        <w:jc w:val="center"/>
        <w:rPr>
          <w:rFonts w:cs="Calibri"/>
          <w:bCs/>
          <w:szCs w:val="20"/>
        </w:rPr>
      </w:pPr>
      <w:r w:rsidRPr="00883206">
        <w:rPr>
          <w:rFonts w:cs="Calibri"/>
          <w:bCs/>
          <w:szCs w:val="20"/>
        </w:rPr>
        <w:t xml:space="preserve">United Nations Avenue, </w:t>
      </w:r>
      <w:proofErr w:type="spellStart"/>
      <w:r w:rsidRPr="00883206">
        <w:rPr>
          <w:rFonts w:cs="Calibri"/>
          <w:bCs/>
          <w:szCs w:val="20"/>
        </w:rPr>
        <w:t>Gigiri</w:t>
      </w:r>
      <w:proofErr w:type="spellEnd"/>
      <w:r w:rsidRPr="00883206">
        <w:rPr>
          <w:rFonts w:cs="Calibri"/>
          <w:bCs/>
          <w:szCs w:val="20"/>
        </w:rPr>
        <w:t>, Nairobi, Kenya</w:t>
      </w:r>
    </w:p>
    <w:p w14:paraId="07B3952F" w14:textId="734E51AA" w:rsidR="009C3383" w:rsidRPr="00883206" w:rsidRDefault="009C3383" w:rsidP="009C3383">
      <w:pPr>
        <w:spacing w:before="40" w:after="40" w:line="240" w:lineRule="auto"/>
        <w:jc w:val="center"/>
        <w:rPr>
          <w:rFonts w:cs="Calibri"/>
          <w:bCs/>
          <w:szCs w:val="20"/>
        </w:rPr>
      </w:pPr>
      <w:r w:rsidRPr="00883206">
        <w:rPr>
          <w:rFonts w:cs="Calibri"/>
          <w:bCs/>
          <w:szCs w:val="20"/>
        </w:rPr>
        <w:t>P.O. Box 3055, 00100, Nairobi, Kenya</w:t>
      </w:r>
    </w:p>
    <w:p w14:paraId="77AE5A36" w14:textId="2F19D92E" w:rsidR="009C3383" w:rsidRPr="00883206" w:rsidRDefault="009C3383" w:rsidP="009C3383">
      <w:pPr>
        <w:spacing w:before="40" w:after="40" w:line="240" w:lineRule="auto"/>
        <w:jc w:val="center"/>
        <w:rPr>
          <w:rFonts w:cs="Calibri"/>
          <w:bCs/>
          <w:szCs w:val="20"/>
        </w:rPr>
      </w:pPr>
      <w:r w:rsidRPr="00883206">
        <w:rPr>
          <w:rFonts w:cs="Calibri"/>
          <w:bCs/>
          <w:szCs w:val="20"/>
        </w:rPr>
        <w:t>Tel: +254 (0) 20 7621234</w:t>
      </w:r>
    </w:p>
    <w:p w14:paraId="45E22577" w14:textId="64B7B980" w:rsidR="007E196E" w:rsidRPr="00883206" w:rsidRDefault="007E196E" w:rsidP="009C3383">
      <w:pPr>
        <w:spacing w:before="40" w:after="40" w:line="240" w:lineRule="auto"/>
        <w:jc w:val="center"/>
        <w:rPr>
          <w:rFonts w:cs="Calibri"/>
          <w:bCs/>
          <w:szCs w:val="20"/>
        </w:rPr>
      </w:pPr>
      <w:r w:rsidRPr="00883206">
        <w:rPr>
          <w:rFonts w:cs="Calibri"/>
          <w:bCs/>
          <w:szCs w:val="20"/>
        </w:rPr>
        <w:t xml:space="preserve">Email: </w:t>
      </w:r>
      <w:hyperlink r:id="rId11" w:history="1">
        <w:r w:rsidRPr="00883206">
          <w:rPr>
            <w:rStyle w:val="Hyperlink"/>
            <w:rFonts w:cs="Calibri"/>
            <w:bCs/>
            <w:szCs w:val="20"/>
          </w:rPr>
          <w:t>daniel.pouakouyou@un.org</w:t>
        </w:r>
      </w:hyperlink>
      <w:r w:rsidRPr="00883206">
        <w:rPr>
          <w:rFonts w:cs="Calibri"/>
          <w:bCs/>
          <w:szCs w:val="20"/>
        </w:rPr>
        <w:t xml:space="preserve"> </w:t>
      </w:r>
    </w:p>
    <w:p w14:paraId="38A75106" w14:textId="77777777" w:rsidR="009C3383" w:rsidRPr="00883206" w:rsidRDefault="009C3383">
      <w:pPr>
        <w:spacing w:before="0" w:after="160"/>
        <w:jc w:val="left"/>
        <w:rPr>
          <w:rFonts w:cs="Calibri"/>
          <w:bCs/>
          <w:szCs w:val="20"/>
        </w:rPr>
      </w:pPr>
    </w:p>
    <w:p w14:paraId="0DB77B32" w14:textId="77777777" w:rsidR="00FE20D7" w:rsidRPr="00883206" w:rsidRDefault="00FE20D7">
      <w:pPr>
        <w:spacing w:before="0" w:after="160"/>
        <w:jc w:val="left"/>
        <w:rPr>
          <w:rFonts w:cs="Calibri"/>
          <w:bCs/>
          <w:szCs w:val="20"/>
        </w:rPr>
      </w:pPr>
    </w:p>
    <w:p w14:paraId="7320C868" w14:textId="77777777" w:rsidR="00FE20D7" w:rsidRPr="00883206" w:rsidRDefault="00FE20D7">
      <w:pPr>
        <w:spacing w:before="0" w:after="160"/>
        <w:jc w:val="left"/>
        <w:rPr>
          <w:rFonts w:cs="Calibri"/>
          <w:bCs/>
          <w:szCs w:val="20"/>
        </w:rPr>
      </w:pPr>
    </w:p>
    <w:p w14:paraId="1079B54B" w14:textId="77777777" w:rsidR="00FE20D7" w:rsidRPr="00883206" w:rsidRDefault="00FE20D7">
      <w:pPr>
        <w:spacing w:before="0" w:after="160"/>
        <w:jc w:val="left"/>
        <w:rPr>
          <w:rFonts w:cs="Calibri"/>
          <w:bCs/>
          <w:szCs w:val="20"/>
        </w:rPr>
      </w:pPr>
    </w:p>
    <w:p w14:paraId="13755473" w14:textId="77777777" w:rsidR="00FE20D7" w:rsidRPr="00883206" w:rsidRDefault="00FE20D7">
      <w:pPr>
        <w:spacing w:before="0" w:after="160"/>
        <w:jc w:val="left"/>
        <w:rPr>
          <w:rFonts w:cs="Calibri"/>
          <w:bCs/>
          <w:szCs w:val="20"/>
        </w:rPr>
      </w:pPr>
    </w:p>
    <w:p w14:paraId="7CAC8714" w14:textId="77777777" w:rsidR="00FE20D7" w:rsidRPr="00883206" w:rsidRDefault="00FE20D7">
      <w:pPr>
        <w:spacing w:before="0" w:after="160"/>
        <w:jc w:val="left"/>
        <w:rPr>
          <w:rFonts w:cs="Calibri"/>
          <w:bCs/>
          <w:szCs w:val="20"/>
        </w:rPr>
      </w:pPr>
    </w:p>
    <w:p w14:paraId="4AA49E07" w14:textId="77777777" w:rsidR="00FE20D7" w:rsidRPr="00883206" w:rsidRDefault="00FE20D7">
      <w:pPr>
        <w:spacing w:before="0" w:after="160"/>
        <w:jc w:val="left"/>
        <w:rPr>
          <w:rFonts w:cs="Calibri"/>
          <w:bCs/>
          <w:szCs w:val="20"/>
        </w:rPr>
      </w:pPr>
    </w:p>
    <w:p w14:paraId="547D0575" w14:textId="77777777" w:rsidR="00FE20D7" w:rsidRPr="00883206" w:rsidRDefault="00FE20D7">
      <w:pPr>
        <w:spacing w:before="0" w:after="160"/>
        <w:jc w:val="left"/>
        <w:rPr>
          <w:rFonts w:cs="Calibri"/>
          <w:bCs/>
          <w:szCs w:val="20"/>
        </w:rPr>
      </w:pPr>
    </w:p>
    <w:p w14:paraId="03489C06" w14:textId="77339153" w:rsidR="00FE20D7" w:rsidRPr="00883206" w:rsidRDefault="00FE20D7" w:rsidP="00FE20D7">
      <w:pPr>
        <w:spacing w:before="40" w:after="40" w:line="276" w:lineRule="auto"/>
        <w:jc w:val="center"/>
        <w:rPr>
          <w:szCs w:val="20"/>
        </w:rPr>
      </w:pPr>
      <w:r w:rsidRPr="00883206">
        <w:rPr>
          <w:rFonts w:cs="Calibri"/>
          <w:bCs/>
          <w:szCs w:val="20"/>
        </w:rPr>
        <w:t>“</w:t>
      </w:r>
      <w:r w:rsidRPr="00883206">
        <w:rPr>
          <w:szCs w:val="20"/>
        </w:rPr>
        <w:t>Ecosystem Conservation and Community Livelihood Enhancement in Northwestern Zambia”</w:t>
      </w:r>
      <w:r w:rsidRPr="00883206">
        <w:rPr>
          <w:szCs w:val="20"/>
        </w:rPr>
        <w:br/>
      </w:r>
      <w:r w:rsidRPr="00883206">
        <w:rPr>
          <w:b/>
          <w:bCs/>
          <w:szCs w:val="20"/>
        </w:rPr>
        <w:t xml:space="preserve"> </w:t>
      </w:r>
      <w:r w:rsidRPr="00883206">
        <w:rPr>
          <w:szCs w:val="20"/>
        </w:rPr>
        <w:t>GEF ID:10192</w:t>
      </w:r>
    </w:p>
    <w:p w14:paraId="497930B2" w14:textId="2F2D9485" w:rsidR="00FE20D7" w:rsidRPr="00883206" w:rsidRDefault="00F64EF6" w:rsidP="00FE20D7">
      <w:pPr>
        <w:spacing w:before="40" w:after="40" w:line="276" w:lineRule="auto"/>
        <w:jc w:val="center"/>
        <w:rPr>
          <w:szCs w:val="20"/>
        </w:rPr>
      </w:pPr>
      <w:r w:rsidRPr="00883206">
        <w:rPr>
          <w:szCs w:val="20"/>
        </w:rPr>
        <w:t>Decem</w:t>
      </w:r>
      <w:r w:rsidR="00FE20D7" w:rsidRPr="00883206">
        <w:rPr>
          <w:szCs w:val="20"/>
        </w:rPr>
        <w:t>ber 2025</w:t>
      </w:r>
    </w:p>
    <w:p w14:paraId="3B2969A4" w14:textId="78B26772" w:rsidR="00FE20D7" w:rsidRPr="00883206" w:rsidRDefault="00FE20D7" w:rsidP="00FE20D7">
      <w:pPr>
        <w:spacing w:before="40" w:after="40" w:line="276" w:lineRule="auto"/>
        <w:jc w:val="center"/>
        <w:rPr>
          <w:szCs w:val="20"/>
        </w:rPr>
      </w:pPr>
      <w:r w:rsidRPr="00883206">
        <w:rPr>
          <w:szCs w:val="20"/>
        </w:rPr>
        <w:t xml:space="preserve">All rights reserved </w:t>
      </w:r>
    </w:p>
    <w:p w14:paraId="3D00B9BC" w14:textId="0B805485" w:rsidR="00FE20D7" w:rsidRPr="00883206" w:rsidRDefault="00442375" w:rsidP="00FE20D7">
      <w:pPr>
        <w:spacing w:before="40" w:after="40" w:line="276" w:lineRule="auto"/>
        <w:jc w:val="center"/>
        <w:rPr>
          <w:rFonts w:cs="Calibri"/>
          <w:bCs/>
          <w:szCs w:val="20"/>
        </w:rPr>
      </w:pPr>
      <w:r w:rsidRPr="00883206">
        <w:rPr>
          <w:szCs w:val="20"/>
        </w:rPr>
        <w:t xml:space="preserve">© UNEP </w:t>
      </w:r>
      <w:r w:rsidR="00FE20D7" w:rsidRPr="00883206">
        <w:rPr>
          <w:szCs w:val="20"/>
        </w:rPr>
        <w:t xml:space="preserve">2025 </w:t>
      </w:r>
    </w:p>
    <w:p w14:paraId="20ABF556" w14:textId="77777777" w:rsidR="00FE20D7" w:rsidRPr="00883206" w:rsidRDefault="00FE20D7">
      <w:pPr>
        <w:spacing w:before="0" w:after="160"/>
        <w:jc w:val="left"/>
        <w:rPr>
          <w:rFonts w:cs="Calibri"/>
          <w:b/>
          <w:szCs w:val="20"/>
        </w:rPr>
      </w:pPr>
    </w:p>
    <w:p w14:paraId="28596807" w14:textId="69E65770" w:rsidR="009C3383" w:rsidRPr="00883206" w:rsidRDefault="009C3383">
      <w:pPr>
        <w:spacing w:before="0" w:after="160"/>
        <w:jc w:val="left"/>
        <w:rPr>
          <w:rFonts w:cs="Calibri"/>
          <w:b/>
          <w:szCs w:val="20"/>
        </w:rPr>
      </w:pPr>
      <w:r w:rsidRPr="00883206">
        <w:rPr>
          <w:rFonts w:cs="Calibri"/>
          <w:b/>
          <w:szCs w:val="20"/>
        </w:rPr>
        <w:br w:type="page"/>
      </w:r>
    </w:p>
    <w:p w14:paraId="69A5F1F4" w14:textId="553738F9" w:rsidR="00FE20D7" w:rsidRPr="00883206" w:rsidRDefault="00FE20D7" w:rsidP="00BE25DE">
      <w:pPr>
        <w:pStyle w:val="Heading4"/>
      </w:pPr>
      <w:r w:rsidRPr="00883206">
        <w:lastRenderedPageBreak/>
        <w:t>Acknowledgement</w:t>
      </w:r>
      <w:r w:rsidR="00442375" w:rsidRPr="00883206">
        <w:t>s</w:t>
      </w:r>
    </w:p>
    <w:p w14:paraId="4BE00A43" w14:textId="4EB4504D" w:rsidR="004755CB" w:rsidRPr="00883206" w:rsidRDefault="00EE7067" w:rsidP="00FE20D7">
      <w:r w:rsidRPr="00883206">
        <w:t xml:space="preserve">This Mid-Term Review (MTR) was prepared for UNEP Ecosystems Division / GEF Biodiversity and Land Degradation </w:t>
      </w:r>
      <w:r w:rsidR="00330B53" w:rsidRPr="00883206">
        <w:t xml:space="preserve">Unit </w:t>
      </w:r>
      <w:r w:rsidRPr="00883206">
        <w:t>by Ms. Guni Mickels-Kokwe (</w:t>
      </w:r>
      <w:r w:rsidR="00B77EBA">
        <w:t xml:space="preserve">External </w:t>
      </w:r>
      <w:r w:rsidRPr="00883206">
        <w:t>Reviewer). The MTR was conducted with the help of the E</w:t>
      </w:r>
      <w:r w:rsidR="004E26DB" w:rsidRPr="00883206">
        <w:t>cosystem Conservation and Community Livelihood Enhancement in Northwestern Zambia (E</w:t>
      </w:r>
      <w:r w:rsidRPr="00883206">
        <w:t>CCLE</w:t>
      </w:r>
      <w:r w:rsidR="004E26DB" w:rsidRPr="00883206">
        <w:t>)</w:t>
      </w:r>
      <w:r w:rsidRPr="00883206">
        <w:t xml:space="preserve"> Project Team</w:t>
      </w:r>
      <w:r w:rsidR="004755CB" w:rsidRPr="00883206">
        <w:t xml:space="preserve"> and the Forestry Department in Zambia</w:t>
      </w:r>
      <w:r w:rsidRPr="00883206">
        <w:t>. The MTR process was consultative</w:t>
      </w:r>
      <w:r w:rsidR="00DF1FFE" w:rsidRPr="00883206">
        <w:t>,</w:t>
      </w:r>
      <w:r w:rsidRPr="00883206">
        <w:t xml:space="preserve"> aiming to integrate stakeholders in the review, to whom I am indebted for their valuable feedback and comments</w:t>
      </w:r>
      <w:r w:rsidR="00B66E78" w:rsidRPr="00883206">
        <w:t xml:space="preserve">, to everyone who shared their time and support to make this review process a success. </w:t>
      </w:r>
      <w:r w:rsidRPr="00883206">
        <w:t xml:space="preserve">The final report is prepared in accordance with the UNEP Review Guidelines for Structure and Content. </w:t>
      </w:r>
    </w:p>
    <w:p w14:paraId="433594C6" w14:textId="77777777" w:rsidR="00AD1A8A" w:rsidRPr="00883206" w:rsidRDefault="00DF1FFE" w:rsidP="00FE20D7">
      <w:r w:rsidRPr="00883206">
        <w:t xml:space="preserve">My special appreciation goes to the Project Manager, Ms. </w:t>
      </w:r>
      <w:r w:rsidR="000C642E" w:rsidRPr="00883206">
        <w:t xml:space="preserve">Ethel </w:t>
      </w:r>
      <w:r w:rsidRPr="00883206">
        <w:t>S.</w:t>
      </w:r>
      <w:r w:rsidR="000C642E" w:rsidRPr="00883206">
        <w:t xml:space="preserve"> Mudenda and </w:t>
      </w:r>
      <w:r w:rsidRPr="00883206">
        <w:t>the entire ECCLE</w:t>
      </w:r>
      <w:r w:rsidR="000C642E" w:rsidRPr="00883206">
        <w:t xml:space="preserve"> team</w:t>
      </w:r>
      <w:r w:rsidRPr="00883206">
        <w:t>; T</w:t>
      </w:r>
      <w:r w:rsidR="004755CB" w:rsidRPr="00883206">
        <w:t xml:space="preserve">he </w:t>
      </w:r>
      <w:r w:rsidRPr="00883206">
        <w:t>N</w:t>
      </w:r>
      <w:r w:rsidR="004755CB" w:rsidRPr="00883206">
        <w:t xml:space="preserve">ature </w:t>
      </w:r>
      <w:r w:rsidRPr="00883206">
        <w:t>C</w:t>
      </w:r>
      <w:r w:rsidR="004755CB" w:rsidRPr="00883206">
        <w:t>onservancy (TNC)</w:t>
      </w:r>
      <w:r w:rsidRPr="00883206">
        <w:t xml:space="preserve"> for logistical and office support; the </w:t>
      </w:r>
      <w:r w:rsidR="000C642E" w:rsidRPr="00883206">
        <w:t xml:space="preserve">Director Forestry </w:t>
      </w:r>
      <w:r w:rsidRPr="00883206">
        <w:t xml:space="preserve">Mr. Sitwala Wamunyima, </w:t>
      </w:r>
      <w:r w:rsidR="00926C8F" w:rsidRPr="00883206">
        <w:t xml:space="preserve">Provincial Forestry Officer </w:t>
      </w:r>
      <w:r w:rsidRPr="00883206">
        <w:t xml:space="preserve">Mr. Maxwell Phiri </w:t>
      </w:r>
      <w:r w:rsidR="000C642E" w:rsidRPr="00883206">
        <w:t>and</w:t>
      </w:r>
      <w:r w:rsidR="00926C8F" w:rsidRPr="00883206">
        <w:t xml:space="preserve"> Provincial ECCLE Focal Point</w:t>
      </w:r>
      <w:r w:rsidR="000C642E" w:rsidRPr="00883206">
        <w:t xml:space="preserve"> Mr. </w:t>
      </w:r>
      <w:proofErr w:type="spellStart"/>
      <w:r w:rsidR="000C642E" w:rsidRPr="00883206">
        <w:t>Mulako</w:t>
      </w:r>
      <w:proofErr w:type="spellEnd"/>
      <w:r w:rsidR="000C642E" w:rsidRPr="00883206">
        <w:t xml:space="preserve"> </w:t>
      </w:r>
      <w:r w:rsidRPr="00883206">
        <w:t xml:space="preserve">K. </w:t>
      </w:r>
      <w:r w:rsidR="000C642E" w:rsidRPr="00883206">
        <w:t>Muyunda</w:t>
      </w:r>
      <w:r w:rsidRPr="00883206">
        <w:t>; and the c</w:t>
      </w:r>
      <w:r w:rsidR="000C642E" w:rsidRPr="00883206">
        <w:t xml:space="preserve">ommunity members in </w:t>
      </w:r>
      <w:proofErr w:type="spellStart"/>
      <w:r w:rsidR="000C642E" w:rsidRPr="00883206">
        <w:t>Kelongwa</w:t>
      </w:r>
      <w:proofErr w:type="spellEnd"/>
      <w:r w:rsidR="000C642E" w:rsidRPr="00883206">
        <w:t xml:space="preserve"> </w:t>
      </w:r>
      <w:proofErr w:type="spellStart"/>
      <w:r w:rsidR="000C642E" w:rsidRPr="00883206">
        <w:t>Kamanana</w:t>
      </w:r>
      <w:proofErr w:type="spellEnd"/>
      <w:r w:rsidR="000C642E" w:rsidRPr="00883206">
        <w:t xml:space="preserve"> and </w:t>
      </w:r>
      <w:proofErr w:type="spellStart"/>
      <w:r w:rsidR="000C642E" w:rsidRPr="00883206">
        <w:t>Ntambu</w:t>
      </w:r>
      <w:proofErr w:type="spellEnd"/>
      <w:r w:rsidR="000C642E" w:rsidRPr="00883206">
        <w:t xml:space="preserve"> project sites. </w:t>
      </w:r>
    </w:p>
    <w:p w14:paraId="3C010443" w14:textId="1C8B25C2" w:rsidR="00AD1A8A" w:rsidRPr="00883206" w:rsidRDefault="00AD1A8A" w:rsidP="00FE20D7">
      <w:r w:rsidRPr="00883206">
        <w:t xml:space="preserve">I would further like to acknowledge the support </w:t>
      </w:r>
      <w:r w:rsidR="00A769D5" w:rsidRPr="00883206">
        <w:t xml:space="preserve">rendered </w:t>
      </w:r>
      <w:r w:rsidRPr="00883206">
        <w:t xml:space="preserve">by the UNEP Task Manager, Dr Daniel Pouakouyou and Fund Management Officer Mr. George Saddimbah. </w:t>
      </w:r>
    </w:p>
    <w:p w14:paraId="387D9491" w14:textId="746E41A6" w:rsidR="00EE7067" w:rsidRPr="00883206" w:rsidRDefault="00EE7067" w:rsidP="00FE20D7">
      <w:r w:rsidRPr="00883206">
        <w:t xml:space="preserve">The views expressed in this report are intended </w:t>
      </w:r>
      <w:r w:rsidR="00B66E78" w:rsidRPr="00883206">
        <w:t xml:space="preserve">to provide an overview </w:t>
      </w:r>
      <w:r w:rsidRPr="00883206">
        <w:t>of</w:t>
      </w:r>
      <w:r w:rsidR="00B66E78" w:rsidRPr="00883206">
        <w:t xml:space="preserve"> and some lessons from</w:t>
      </w:r>
      <w:r w:rsidRPr="00883206">
        <w:t xml:space="preserve"> the ECCLE project</w:t>
      </w:r>
      <w:r w:rsidR="000C642E" w:rsidRPr="00883206">
        <w:t xml:space="preserve"> progress</w:t>
      </w:r>
      <w:r w:rsidR="00B66E78" w:rsidRPr="00883206">
        <w:t>. I have tried to balance my views and offer a fair perspective of what was observed</w:t>
      </w:r>
      <w:r w:rsidR="00FE7590" w:rsidRPr="00883206">
        <w:t xml:space="preserve">, </w:t>
      </w:r>
      <w:r w:rsidRPr="00883206">
        <w:t xml:space="preserve">with recommendations that </w:t>
      </w:r>
      <w:r w:rsidR="00442375" w:rsidRPr="00883206">
        <w:t>point</w:t>
      </w:r>
      <w:r w:rsidRPr="00883206">
        <w:t xml:space="preserve"> towards the future</w:t>
      </w:r>
      <w:r w:rsidR="00FE7590" w:rsidRPr="00883206">
        <w:t xml:space="preserve">. The </w:t>
      </w:r>
      <w:r w:rsidRPr="00883206">
        <w:t xml:space="preserve">contribution this project may make towards </w:t>
      </w:r>
      <w:r w:rsidR="00097C4A" w:rsidRPr="00883206">
        <w:t xml:space="preserve">mainstreaming </w:t>
      </w:r>
      <w:r w:rsidRPr="00883206">
        <w:t>Community Forestry for Sustainable Forest Management in Zambia</w:t>
      </w:r>
      <w:r w:rsidR="00FE7590" w:rsidRPr="00883206">
        <w:t xml:space="preserve"> is significant. </w:t>
      </w:r>
      <w:r w:rsidR="00B66E78" w:rsidRPr="00883206">
        <w:t>I would like to wish the project every success in their continuing endeavours</w:t>
      </w:r>
      <w:r w:rsidRPr="00883206">
        <w:t>.</w:t>
      </w:r>
    </w:p>
    <w:p w14:paraId="6C677525" w14:textId="77777777" w:rsidR="00EE7067" w:rsidRPr="00883206" w:rsidRDefault="00EE7067" w:rsidP="00FE20D7"/>
    <w:p w14:paraId="7870E685" w14:textId="6D206EB0" w:rsidR="00EE7067" w:rsidRPr="00883206" w:rsidRDefault="00EE7067" w:rsidP="00AE6E14">
      <w:pPr>
        <w:spacing w:before="40" w:after="40"/>
        <w:rPr>
          <w:lang w:val="sv-FI"/>
        </w:rPr>
      </w:pPr>
      <w:r w:rsidRPr="00883206">
        <w:rPr>
          <w:lang w:val="sv-FI"/>
        </w:rPr>
        <w:t>Guni Mickels Kokwe</w:t>
      </w:r>
    </w:p>
    <w:p w14:paraId="027A72C2" w14:textId="7780670E" w:rsidR="00EE7067" w:rsidRPr="00883206" w:rsidRDefault="00EE7067" w:rsidP="00AE6E14">
      <w:pPr>
        <w:spacing w:before="40" w:after="40"/>
        <w:rPr>
          <w:lang w:val="sv-FI"/>
        </w:rPr>
      </w:pPr>
      <w:r w:rsidRPr="00883206">
        <w:rPr>
          <w:lang w:val="sv-FI"/>
        </w:rPr>
        <w:t>MTR Review Expert</w:t>
      </w:r>
    </w:p>
    <w:p w14:paraId="267C18C0" w14:textId="6DEB566A" w:rsidR="00EE7067" w:rsidRPr="00883206" w:rsidRDefault="00EE7067" w:rsidP="00AE6E14">
      <w:pPr>
        <w:spacing w:before="40" w:after="40"/>
        <w:rPr>
          <w:lang w:val="sv-FI"/>
        </w:rPr>
      </w:pPr>
      <w:r w:rsidRPr="00883206">
        <w:rPr>
          <w:lang w:val="sv-FI"/>
        </w:rPr>
        <w:t>Koskenkylän Saha, Finland</w:t>
      </w:r>
    </w:p>
    <w:p w14:paraId="70F02078" w14:textId="7A7C708A" w:rsidR="00EE7067" w:rsidRPr="00883206" w:rsidRDefault="00545F6A" w:rsidP="00AE6E14">
      <w:pPr>
        <w:spacing w:before="40" w:after="40"/>
      </w:pPr>
      <w:r w:rsidRPr="00883206">
        <w:t>25 September</w:t>
      </w:r>
      <w:r w:rsidR="005019C9" w:rsidRPr="00883206">
        <w:t xml:space="preserve"> </w:t>
      </w:r>
      <w:r w:rsidR="00EE7067" w:rsidRPr="00883206">
        <w:t>202</w:t>
      </w:r>
      <w:r w:rsidR="00DF1FFE" w:rsidRPr="00883206">
        <w:t>5</w:t>
      </w:r>
    </w:p>
    <w:p w14:paraId="417D94D1" w14:textId="77777777" w:rsidR="00EE7067" w:rsidRPr="00883206" w:rsidRDefault="00EE7067" w:rsidP="00FE20D7"/>
    <w:p w14:paraId="16134846" w14:textId="23387002" w:rsidR="00EE7067" w:rsidRPr="00883206" w:rsidRDefault="00AE6E14" w:rsidP="00FE20D7">
      <w:r w:rsidRPr="00883206">
        <w:rPr>
          <w:b/>
          <w:bCs/>
        </w:rPr>
        <w:t>UNEP Task Manager:</w:t>
      </w:r>
      <w:r w:rsidRPr="00883206">
        <w:t xml:space="preserve"> </w:t>
      </w:r>
      <w:r w:rsidR="00043393" w:rsidRPr="00883206">
        <w:t xml:space="preserve">Dr </w:t>
      </w:r>
      <w:r w:rsidRPr="00883206">
        <w:t>Daniel Pouakouyou, UNEP HQ, Nairobi</w:t>
      </w:r>
    </w:p>
    <w:p w14:paraId="624B4E5A" w14:textId="732A4DEF" w:rsidR="00AE6E14" w:rsidRPr="00883206" w:rsidRDefault="00AE6E14" w:rsidP="00FE20D7">
      <w:r w:rsidRPr="00883206">
        <w:rPr>
          <w:b/>
          <w:bCs/>
        </w:rPr>
        <w:t>Fund Management Officer</w:t>
      </w:r>
      <w:r w:rsidRPr="00883206">
        <w:t>: Mr. George Saddimbah, UNEP HQ, Nairobi</w:t>
      </w:r>
    </w:p>
    <w:p w14:paraId="769D0CC6" w14:textId="77777777" w:rsidR="00FE20D7" w:rsidRPr="00883206" w:rsidRDefault="00FE20D7" w:rsidP="00526940">
      <w:pPr>
        <w:overflowPunct w:val="0"/>
        <w:autoSpaceDE w:val="0"/>
        <w:autoSpaceDN w:val="0"/>
        <w:adjustRightInd w:val="0"/>
        <w:spacing w:after="60"/>
        <w:jc w:val="left"/>
        <w:textAlignment w:val="baseline"/>
        <w:rPr>
          <w:rFonts w:cs="Calibri"/>
          <w:b/>
          <w:szCs w:val="20"/>
        </w:rPr>
      </w:pPr>
    </w:p>
    <w:p w14:paraId="5474E526" w14:textId="77777777" w:rsidR="00AE6E14" w:rsidRPr="00883206" w:rsidRDefault="00AE6E14">
      <w:pPr>
        <w:spacing w:before="0" w:after="160"/>
        <w:jc w:val="left"/>
        <w:rPr>
          <w:rFonts w:cs="Calibri"/>
          <w:b/>
          <w:szCs w:val="20"/>
        </w:rPr>
      </w:pPr>
      <w:r w:rsidRPr="00883206">
        <w:rPr>
          <w:rFonts w:cs="Calibri"/>
          <w:b/>
          <w:szCs w:val="20"/>
        </w:rPr>
        <w:br w:type="page"/>
      </w:r>
    </w:p>
    <w:p w14:paraId="4FAC72A6" w14:textId="77777777" w:rsidR="00AE6E14" w:rsidRPr="00883206" w:rsidRDefault="00AE6E14" w:rsidP="00731AD8">
      <w:pPr>
        <w:pStyle w:val="Heading4"/>
      </w:pPr>
      <w:r w:rsidRPr="00883206">
        <w:lastRenderedPageBreak/>
        <w:t>External Consultant Brief Biography</w:t>
      </w:r>
    </w:p>
    <w:p w14:paraId="4771AC50" w14:textId="17796219" w:rsidR="008F7739" w:rsidRPr="00883206" w:rsidRDefault="000C5A21" w:rsidP="00755DF1">
      <w:pPr>
        <w:overflowPunct w:val="0"/>
        <w:autoSpaceDE w:val="0"/>
        <w:autoSpaceDN w:val="0"/>
        <w:adjustRightInd w:val="0"/>
        <w:spacing w:after="60"/>
        <w:textAlignment w:val="baseline"/>
        <w:rPr>
          <w:b/>
          <w:szCs w:val="22"/>
        </w:rPr>
      </w:pPr>
      <w:r w:rsidRPr="00883206">
        <w:rPr>
          <w:rFonts w:cs="Calibri"/>
          <w:bCs/>
          <w:szCs w:val="22"/>
          <w:lang w:val="en-US"/>
        </w:rPr>
        <w:t>Mrs. Guni Mickels Kokwe</w:t>
      </w:r>
      <w:r w:rsidRPr="00883206">
        <w:rPr>
          <w:rFonts w:cs="Calibri"/>
          <w:szCs w:val="22"/>
          <w:lang w:val="en-US"/>
        </w:rPr>
        <w:t xml:space="preserve"> (M.Sc. Dev. Geog.) </w:t>
      </w:r>
      <w:r w:rsidR="00755DF1" w:rsidRPr="00883206">
        <w:rPr>
          <w:rFonts w:cs="Calibri"/>
          <w:szCs w:val="22"/>
          <w:lang w:val="en-US"/>
        </w:rPr>
        <w:t xml:space="preserve">is </w:t>
      </w:r>
      <w:r w:rsidR="00755DF1" w:rsidRPr="00883206">
        <w:rPr>
          <w:szCs w:val="22"/>
        </w:rPr>
        <w:t>a r</w:t>
      </w:r>
      <w:r w:rsidR="008F7739" w:rsidRPr="00883206">
        <w:rPr>
          <w:szCs w:val="22"/>
        </w:rPr>
        <w:t>ural development and community forestry expert</w:t>
      </w:r>
      <w:r w:rsidR="00755DF1" w:rsidRPr="00883206">
        <w:rPr>
          <w:szCs w:val="22"/>
        </w:rPr>
        <w:t xml:space="preserve">, </w:t>
      </w:r>
      <w:r w:rsidR="008F7739" w:rsidRPr="00883206">
        <w:rPr>
          <w:szCs w:val="22"/>
        </w:rPr>
        <w:t>social scientist</w:t>
      </w:r>
      <w:r w:rsidR="00755DF1" w:rsidRPr="00883206">
        <w:rPr>
          <w:szCs w:val="22"/>
        </w:rPr>
        <w:t xml:space="preserve"> by education,</w:t>
      </w:r>
      <w:r w:rsidR="008F7739" w:rsidRPr="00883206">
        <w:rPr>
          <w:b/>
          <w:bCs/>
          <w:szCs w:val="22"/>
        </w:rPr>
        <w:t xml:space="preserve"> </w:t>
      </w:r>
      <w:r w:rsidR="008F7739" w:rsidRPr="00883206">
        <w:rPr>
          <w:szCs w:val="22"/>
        </w:rPr>
        <w:t xml:space="preserve">with 20+ years of working experience from Central, Southern and Eastern Africa, i.e. Zambia, Ethiopia, Kenya, Tanzania and Zimbabwe. </w:t>
      </w:r>
      <w:r w:rsidR="00755DF1" w:rsidRPr="00883206">
        <w:rPr>
          <w:szCs w:val="22"/>
        </w:rPr>
        <w:t>Her c</w:t>
      </w:r>
      <w:r w:rsidR="008F7739" w:rsidRPr="00883206">
        <w:rPr>
          <w:szCs w:val="22"/>
        </w:rPr>
        <w:t xml:space="preserve">ore competence </w:t>
      </w:r>
      <w:r w:rsidR="00755DF1" w:rsidRPr="00883206">
        <w:rPr>
          <w:szCs w:val="22"/>
        </w:rPr>
        <w:t>is</w:t>
      </w:r>
      <w:r w:rsidR="008F7739" w:rsidRPr="00883206">
        <w:rPr>
          <w:szCs w:val="22"/>
        </w:rPr>
        <w:t xml:space="preserve"> project design, management and implementation of </w:t>
      </w:r>
      <w:r w:rsidR="008F7739" w:rsidRPr="00883206">
        <w:rPr>
          <w:bCs/>
          <w:szCs w:val="22"/>
        </w:rPr>
        <w:t>natural resources-base</w:t>
      </w:r>
      <w:r w:rsidR="00255F48" w:rsidRPr="00883206">
        <w:rPr>
          <w:bCs/>
          <w:szCs w:val="22"/>
        </w:rPr>
        <w:t>d</w:t>
      </w:r>
      <w:r w:rsidR="008F7739" w:rsidRPr="00883206">
        <w:rPr>
          <w:bCs/>
          <w:szCs w:val="22"/>
        </w:rPr>
        <w:t xml:space="preserve"> livelihood development for sustainable landscape management.</w:t>
      </w:r>
      <w:r w:rsidR="00755DF1" w:rsidRPr="00883206">
        <w:rPr>
          <w:rFonts w:cs="Calibri"/>
          <w:szCs w:val="22"/>
        </w:rPr>
        <w:t xml:space="preserve"> She has worked extensively in Zambia, with rural communities to strengthen food and livelihood security; develop smallholder agribusiness; to set up local structures for community forestry; and in developing natural product value chains, in nine of Zambia’s ten provinces.</w:t>
      </w:r>
    </w:p>
    <w:p w14:paraId="6397890D" w14:textId="76FD7201" w:rsidR="008F7739" w:rsidRPr="00883206" w:rsidRDefault="006C2ED5" w:rsidP="00E96329">
      <w:pPr>
        <w:tabs>
          <w:tab w:val="left" w:pos="1800"/>
        </w:tabs>
        <w:rPr>
          <w:szCs w:val="22"/>
        </w:rPr>
      </w:pPr>
      <w:r w:rsidRPr="00883206">
        <w:rPr>
          <w:szCs w:val="22"/>
        </w:rPr>
        <w:t xml:space="preserve">Her experience ranges </w:t>
      </w:r>
      <w:r w:rsidR="00255F48" w:rsidRPr="00883206">
        <w:rPr>
          <w:szCs w:val="22"/>
        </w:rPr>
        <w:t>from the identification</w:t>
      </w:r>
      <w:r w:rsidR="004E26DB" w:rsidRPr="00883206">
        <w:rPr>
          <w:szCs w:val="22"/>
        </w:rPr>
        <w:t xml:space="preserve"> and </w:t>
      </w:r>
      <w:r w:rsidR="00255F48" w:rsidRPr="00883206">
        <w:rPr>
          <w:szCs w:val="22"/>
        </w:rPr>
        <w:t xml:space="preserve">appraisal, </w:t>
      </w:r>
      <w:r w:rsidR="00E96329" w:rsidRPr="00883206">
        <w:rPr>
          <w:szCs w:val="22"/>
        </w:rPr>
        <w:t xml:space="preserve">participatory </w:t>
      </w:r>
      <w:r w:rsidR="00255F48" w:rsidRPr="00883206">
        <w:rPr>
          <w:szCs w:val="22"/>
        </w:rPr>
        <w:t xml:space="preserve">planning and design to the implementation, monitoring and evaluation of </w:t>
      </w:r>
      <w:r w:rsidR="004E26DB" w:rsidRPr="00883206">
        <w:rPr>
          <w:szCs w:val="22"/>
        </w:rPr>
        <w:t xml:space="preserve">natural resource development </w:t>
      </w:r>
      <w:r w:rsidR="00255F48" w:rsidRPr="00883206">
        <w:rPr>
          <w:szCs w:val="22"/>
        </w:rPr>
        <w:t xml:space="preserve">projects for </w:t>
      </w:r>
      <w:r w:rsidR="00E02A8A" w:rsidRPr="00883206">
        <w:rPr>
          <w:szCs w:val="22"/>
        </w:rPr>
        <w:t xml:space="preserve">the Zambian Government and </w:t>
      </w:r>
      <w:r w:rsidR="00255F48" w:rsidRPr="00883206">
        <w:rPr>
          <w:szCs w:val="22"/>
        </w:rPr>
        <w:t>multiple donors, bilateral and multilateral</w:t>
      </w:r>
      <w:r w:rsidR="00FE7590" w:rsidRPr="00883206">
        <w:rPr>
          <w:szCs w:val="22"/>
        </w:rPr>
        <w:t>, including MFA Finland, FAO, UNDP, WB.</w:t>
      </w:r>
      <w:r w:rsidR="00255F48" w:rsidRPr="00883206">
        <w:rPr>
          <w:szCs w:val="22"/>
        </w:rPr>
        <w:t xml:space="preserve"> </w:t>
      </w:r>
      <w:r w:rsidR="00755DF1" w:rsidRPr="00883206">
        <w:rPr>
          <w:szCs w:val="22"/>
        </w:rPr>
        <w:t>Her p</w:t>
      </w:r>
      <w:r w:rsidR="008F7739" w:rsidRPr="00883206">
        <w:rPr>
          <w:szCs w:val="22"/>
        </w:rPr>
        <w:t xml:space="preserve">ractical </w:t>
      </w:r>
      <w:r w:rsidR="00300827" w:rsidRPr="00883206">
        <w:rPr>
          <w:szCs w:val="22"/>
        </w:rPr>
        <w:t xml:space="preserve">project </w:t>
      </w:r>
      <w:r w:rsidR="008F7739" w:rsidRPr="00883206">
        <w:rPr>
          <w:szCs w:val="22"/>
        </w:rPr>
        <w:t xml:space="preserve">experience </w:t>
      </w:r>
      <w:r w:rsidR="00E96329" w:rsidRPr="00883206">
        <w:rPr>
          <w:szCs w:val="22"/>
        </w:rPr>
        <w:t>ranges from the local to the national and across many stakeholder groups</w:t>
      </w:r>
      <w:r w:rsidR="008F7739" w:rsidRPr="00883206">
        <w:rPr>
          <w:szCs w:val="22"/>
        </w:rPr>
        <w:t xml:space="preserve">. </w:t>
      </w:r>
      <w:r w:rsidR="00300827" w:rsidRPr="00883206">
        <w:rPr>
          <w:szCs w:val="22"/>
        </w:rPr>
        <w:t>She enjoys developing applications in the form of research tools, analytical models and project assessment frameworks. S</w:t>
      </w:r>
      <w:r w:rsidR="00E96329" w:rsidRPr="00883206">
        <w:rPr>
          <w:szCs w:val="22"/>
        </w:rPr>
        <w:t xml:space="preserve">he worked </w:t>
      </w:r>
      <w:r w:rsidR="004E26DB" w:rsidRPr="00883206">
        <w:rPr>
          <w:szCs w:val="22"/>
        </w:rPr>
        <w:t xml:space="preserve">in Zambia </w:t>
      </w:r>
      <w:r w:rsidR="00E96329" w:rsidRPr="00883206">
        <w:rPr>
          <w:szCs w:val="22"/>
        </w:rPr>
        <w:t xml:space="preserve">as a </w:t>
      </w:r>
      <w:r w:rsidR="00300827" w:rsidRPr="00883206">
        <w:rPr>
          <w:szCs w:val="22"/>
        </w:rPr>
        <w:t>T</w:t>
      </w:r>
      <w:r w:rsidR="00E96329" w:rsidRPr="00883206">
        <w:rPr>
          <w:szCs w:val="22"/>
        </w:rPr>
        <w:t xml:space="preserve">echnical </w:t>
      </w:r>
      <w:r w:rsidR="00300827" w:rsidRPr="00883206">
        <w:rPr>
          <w:szCs w:val="22"/>
        </w:rPr>
        <w:t>A</w:t>
      </w:r>
      <w:r w:rsidR="00E96329" w:rsidRPr="00883206">
        <w:rPr>
          <w:szCs w:val="22"/>
        </w:rPr>
        <w:t xml:space="preserve">dvisor with the Forestry Department in the early 2000s, </w:t>
      </w:r>
      <w:r w:rsidR="004E26DB" w:rsidRPr="00883206">
        <w:rPr>
          <w:szCs w:val="22"/>
        </w:rPr>
        <w:t>w</w:t>
      </w:r>
      <w:r w:rsidR="00E96329" w:rsidRPr="00883206">
        <w:rPr>
          <w:szCs w:val="22"/>
        </w:rPr>
        <w:t>h</w:t>
      </w:r>
      <w:r w:rsidR="004E26DB" w:rsidRPr="00883206">
        <w:rPr>
          <w:szCs w:val="22"/>
        </w:rPr>
        <w:t>en participatory</w:t>
      </w:r>
      <w:r w:rsidR="00E96329" w:rsidRPr="00883206">
        <w:rPr>
          <w:szCs w:val="22"/>
        </w:rPr>
        <w:t xml:space="preserve"> forestry</w:t>
      </w:r>
      <w:r w:rsidR="004E26DB" w:rsidRPr="00883206">
        <w:rPr>
          <w:szCs w:val="22"/>
        </w:rPr>
        <w:t xml:space="preserve"> was piloted and has had the privilege to follow the process ever since.</w:t>
      </w:r>
      <w:r w:rsidR="008F7739" w:rsidRPr="00883206">
        <w:rPr>
          <w:szCs w:val="22"/>
        </w:rPr>
        <w:t xml:space="preserve"> </w:t>
      </w:r>
    </w:p>
    <w:p w14:paraId="3461F22E" w14:textId="77777777" w:rsidR="00E96329" w:rsidRPr="00883206" w:rsidRDefault="00E96329" w:rsidP="00E96329">
      <w:pPr>
        <w:tabs>
          <w:tab w:val="left" w:pos="1800"/>
        </w:tabs>
        <w:rPr>
          <w:szCs w:val="22"/>
        </w:rPr>
      </w:pPr>
    </w:p>
    <w:p w14:paraId="636F73E1" w14:textId="77777777" w:rsidR="00F80701" w:rsidRPr="00883206" w:rsidRDefault="00F80701" w:rsidP="00E96329">
      <w:pPr>
        <w:tabs>
          <w:tab w:val="left" w:pos="1800"/>
        </w:tabs>
        <w:rPr>
          <w:szCs w:val="22"/>
        </w:rPr>
      </w:pPr>
    </w:p>
    <w:p w14:paraId="1BF37AE1" w14:textId="2F7AF0F8" w:rsidR="00AE6E14" w:rsidRPr="00883206" w:rsidRDefault="00AE6E14" w:rsidP="00731AD8">
      <w:pPr>
        <w:pStyle w:val="Heading4"/>
      </w:pPr>
      <w:r w:rsidRPr="00883206">
        <w:t>About the Review</w:t>
      </w:r>
    </w:p>
    <w:p w14:paraId="3CDFA97C" w14:textId="38BEBA79" w:rsidR="00AE6E14" w:rsidRPr="00883206" w:rsidRDefault="00AE6E14"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 xml:space="preserve">Joint review: </w:t>
      </w:r>
      <w:r w:rsidR="000C642E" w:rsidRPr="00883206">
        <w:rPr>
          <w:rFonts w:cs="Calibri"/>
          <w:bCs/>
          <w:szCs w:val="20"/>
        </w:rPr>
        <w:t>No.</w:t>
      </w:r>
    </w:p>
    <w:p w14:paraId="0CDB8931" w14:textId="5704110A" w:rsidR="00AE6E14" w:rsidRPr="00883206" w:rsidRDefault="00AE6E14"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Report language(s):</w:t>
      </w:r>
      <w:r w:rsidR="000C642E" w:rsidRPr="00883206">
        <w:rPr>
          <w:rFonts w:cs="Calibri"/>
          <w:bCs/>
          <w:szCs w:val="20"/>
        </w:rPr>
        <w:t xml:space="preserve"> English</w:t>
      </w:r>
    </w:p>
    <w:p w14:paraId="7EEEE3D7" w14:textId="43A87DFF" w:rsidR="00AE6E14" w:rsidRPr="00883206" w:rsidRDefault="00AE6E14"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Review type:</w:t>
      </w:r>
      <w:r w:rsidR="000C642E" w:rsidRPr="00883206">
        <w:rPr>
          <w:rFonts w:cs="Calibri"/>
          <w:bCs/>
          <w:szCs w:val="20"/>
        </w:rPr>
        <w:t xml:space="preserve"> Mid-term Review</w:t>
      </w:r>
    </w:p>
    <w:p w14:paraId="0C37D239" w14:textId="77777777" w:rsidR="00575DE7" w:rsidRPr="00883206" w:rsidRDefault="00AE6E14" w:rsidP="004755CB">
      <w:r w:rsidRPr="00883206">
        <w:rPr>
          <w:rFonts w:cs="Calibri"/>
          <w:b/>
          <w:szCs w:val="20"/>
        </w:rPr>
        <w:t xml:space="preserve">Brief </w:t>
      </w:r>
      <w:r w:rsidR="000C642E" w:rsidRPr="00883206">
        <w:rPr>
          <w:rFonts w:cs="Calibri"/>
          <w:b/>
          <w:szCs w:val="20"/>
        </w:rPr>
        <w:t>d</w:t>
      </w:r>
      <w:r w:rsidRPr="00883206">
        <w:rPr>
          <w:rFonts w:cs="Calibri"/>
          <w:b/>
          <w:szCs w:val="20"/>
        </w:rPr>
        <w:t>escription:</w:t>
      </w:r>
      <w:r w:rsidR="004755CB" w:rsidRPr="00883206">
        <w:rPr>
          <w:rFonts w:cs="Calibri"/>
          <w:b/>
          <w:szCs w:val="20"/>
        </w:rPr>
        <w:t xml:space="preserve"> </w:t>
      </w:r>
      <w:r w:rsidR="004755CB" w:rsidRPr="00883206">
        <w:rPr>
          <w:rFonts w:cs="Calibri"/>
          <w:bCs/>
          <w:szCs w:val="20"/>
        </w:rPr>
        <w:t xml:space="preserve">This report is a management-led Mid-Term Review (MTR) of the UNEP </w:t>
      </w:r>
      <w:r w:rsidR="004755CB" w:rsidRPr="00883206">
        <w:t xml:space="preserve">Ecosystem Conservation and Community Livelihood Enhancement in Northwestern Zambia (ECCLE) Project implemented since 2021. </w:t>
      </w:r>
    </w:p>
    <w:p w14:paraId="637343B3" w14:textId="491D1FF5" w:rsidR="00575DE7" w:rsidRPr="00883206" w:rsidRDefault="00575DE7" w:rsidP="004755CB">
      <w:r w:rsidRPr="00883206">
        <w:t xml:space="preserve">The ECCLE </w:t>
      </w:r>
      <w:r w:rsidR="004755CB" w:rsidRPr="00883206">
        <w:rPr>
          <w:szCs w:val="20"/>
          <w:lang w:eastAsia="x-none"/>
        </w:rPr>
        <w:t>project is a five-year project aimed at addressing the direct and indirect drivers of deforestation and the degradation of forest and agricultural lands. The Project further addresses</w:t>
      </w:r>
      <w:r w:rsidRPr="00883206">
        <w:rPr>
          <w:szCs w:val="20"/>
          <w:lang w:eastAsia="x-none"/>
        </w:rPr>
        <w:t xml:space="preserve"> barriers</w:t>
      </w:r>
      <w:r w:rsidR="004755CB" w:rsidRPr="00883206">
        <w:rPr>
          <w:szCs w:val="20"/>
          <w:lang w:eastAsia="x-none"/>
        </w:rPr>
        <w:t xml:space="preserve"> to sustainable land management and to biodiversity conservation at three project sites in three districts in the Northwestern Province (NWP) of the Republic of Zambia. </w:t>
      </w:r>
      <w:r w:rsidR="00300827" w:rsidRPr="00883206">
        <w:rPr>
          <w:szCs w:val="20"/>
          <w:lang w:eastAsia="x-none"/>
        </w:rPr>
        <w:t xml:space="preserve">The project also aims to develop models for community driven sustainable forest management ready for mainstreaming. </w:t>
      </w:r>
      <w:r w:rsidR="004755CB" w:rsidRPr="00883206">
        <w:rPr>
          <w:szCs w:val="20"/>
          <w:lang w:eastAsia="x-none"/>
        </w:rPr>
        <w:t xml:space="preserve">This aligns with the priorities of the GEF-7 Impact Program (IP) on Sustainable Forest Management (SFM) in Drylands </w:t>
      </w:r>
      <w:r w:rsidR="004755CB" w:rsidRPr="00883206">
        <w:t xml:space="preserve">Landscapes. </w:t>
      </w:r>
    </w:p>
    <w:p w14:paraId="688DDA58" w14:textId="622921CD" w:rsidR="004755CB" w:rsidRPr="00883206" w:rsidRDefault="004755CB" w:rsidP="004755CB">
      <w:pPr>
        <w:rPr>
          <w:szCs w:val="20"/>
        </w:rPr>
      </w:pPr>
      <w:r w:rsidRPr="00883206">
        <w:t>In line with the UNEP Evaluation Policy and the UNEP Programme and Project Management Manual, the Mid-Term Review (MTR) is undertaken to analy</w:t>
      </w:r>
      <w:r w:rsidR="00300827" w:rsidRPr="00883206">
        <w:t>s</w:t>
      </w:r>
      <w:r w:rsidRPr="00883206">
        <w:t xml:space="preserve">e whether the project is on-track, what problems or challenges the project is encountering, and what corrective actions are required. </w:t>
      </w:r>
      <w:r w:rsidR="00575DE7" w:rsidRPr="00883206">
        <w:t xml:space="preserve">The assessment is formative and consultative. </w:t>
      </w:r>
      <w:r w:rsidR="00825D79" w:rsidRPr="00883206">
        <w:t>A key aim of the Mid-Term Review is to encourage reflection and learning by UNEP staff, the implementing partners and key project stakeholders.</w:t>
      </w:r>
    </w:p>
    <w:p w14:paraId="09C20229" w14:textId="27EF931C" w:rsidR="00AE6E14" w:rsidRPr="00883206" w:rsidRDefault="00AE6E14"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Key word</w:t>
      </w:r>
      <w:r w:rsidR="000C642E" w:rsidRPr="00883206">
        <w:rPr>
          <w:rFonts w:cs="Calibri"/>
          <w:b/>
          <w:szCs w:val="20"/>
        </w:rPr>
        <w:t>s</w:t>
      </w:r>
      <w:r w:rsidRPr="00883206">
        <w:rPr>
          <w:rFonts w:cs="Calibri"/>
          <w:b/>
          <w:szCs w:val="20"/>
        </w:rPr>
        <w:t>:</w:t>
      </w:r>
      <w:r w:rsidR="000C642E" w:rsidRPr="00883206">
        <w:rPr>
          <w:rFonts w:cs="Calibri"/>
          <w:b/>
          <w:szCs w:val="20"/>
        </w:rPr>
        <w:t xml:space="preserve"> </w:t>
      </w:r>
      <w:r w:rsidR="000C642E" w:rsidRPr="00883206">
        <w:rPr>
          <w:rFonts w:cs="Calibri"/>
          <w:bCs/>
          <w:szCs w:val="20"/>
        </w:rPr>
        <w:t>Community Forest</w:t>
      </w:r>
      <w:r w:rsidR="00575DE7" w:rsidRPr="00883206">
        <w:rPr>
          <w:rFonts w:cs="Calibri"/>
          <w:bCs/>
          <w:szCs w:val="20"/>
        </w:rPr>
        <w:t>ry</w:t>
      </w:r>
      <w:r w:rsidR="000C642E" w:rsidRPr="00883206">
        <w:rPr>
          <w:rFonts w:cs="Calibri"/>
          <w:bCs/>
          <w:szCs w:val="20"/>
        </w:rPr>
        <w:t xml:space="preserve"> (CF), </w:t>
      </w:r>
      <w:r w:rsidR="00300827" w:rsidRPr="00883206">
        <w:rPr>
          <w:rFonts w:cs="Calibri"/>
          <w:bCs/>
          <w:szCs w:val="20"/>
        </w:rPr>
        <w:t xml:space="preserve">Participatory Forestry (PF), </w:t>
      </w:r>
      <w:r w:rsidR="0035719A" w:rsidRPr="00883206">
        <w:rPr>
          <w:rFonts w:cs="Calibri"/>
          <w:bCs/>
          <w:szCs w:val="20"/>
        </w:rPr>
        <w:t xml:space="preserve">Gender; </w:t>
      </w:r>
      <w:r w:rsidR="00300827" w:rsidRPr="00883206">
        <w:rPr>
          <w:rFonts w:cs="Calibri"/>
          <w:bCs/>
          <w:szCs w:val="20"/>
        </w:rPr>
        <w:t xml:space="preserve">Sustainable Forest Management (SFM); Biodiversity </w:t>
      </w:r>
      <w:r w:rsidR="000C642E" w:rsidRPr="00883206">
        <w:rPr>
          <w:rFonts w:cs="Calibri"/>
          <w:bCs/>
          <w:szCs w:val="20"/>
        </w:rPr>
        <w:t xml:space="preserve">Conservation; </w:t>
      </w:r>
      <w:r w:rsidR="00493950" w:rsidRPr="00883206">
        <w:rPr>
          <w:rFonts w:cs="Calibri"/>
          <w:bCs/>
          <w:szCs w:val="20"/>
        </w:rPr>
        <w:t>Miombo Eco-Region</w:t>
      </w:r>
    </w:p>
    <w:p w14:paraId="55A0E238" w14:textId="1AF2B943" w:rsidR="000C642E" w:rsidRPr="00883206" w:rsidRDefault="00300827"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 xml:space="preserve">Project period under </w:t>
      </w:r>
      <w:r w:rsidR="000C642E" w:rsidRPr="00883206">
        <w:rPr>
          <w:rFonts w:cs="Calibri"/>
          <w:b/>
          <w:szCs w:val="20"/>
        </w:rPr>
        <w:t xml:space="preserve">Review: </w:t>
      </w:r>
      <w:r w:rsidR="000C642E" w:rsidRPr="00883206">
        <w:rPr>
          <w:rFonts w:cs="Calibri"/>
          <w:bCs/>
          <w:szCs w:val="20"/>
        </w:rPr>
        <w:t xml:space="preserve">August 2021 – </w:t>
      </w:r>
      <w:r w:rsidR="00575DE7" w:rsidRPr="00883206">
        <w:rPr>
          <w:rFonts w:cs="Calibri"/>
          <w:bCs/>
          <w:szCs w:val="20"/>
        </w:rPr>
        <w:t>December 2024</w:t>
      </w:r>
    </w:p>
    <w:p w14:paraId="6E2643E4" w14:textId="1DCD5295" w:rsidR="00442375" w:rsidRPr="00883206" w:rsidRDefault="00442375"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Primar</w:t>
      </w:r>
      <w:r w:rsidR="000C642E" w:rsidRPr="00883206">
        <w:rPr>
          <w:rFonts w:cs="Calibri"/>
          <w:b/>
          <w:szCs w:val="20"/>
        </w:rPr>
        <w:t>y</w:t>
      </w:r>
      <w:r w:rsidRPr="00883206">
        <w:rPr>
          <w:rFonts w:cs="Calibri"/>
          <w:b/>
          <w:szCs w:val="20"/>
        </w:rPr>
        <w:t xml:space="preserve"> data collection period: </w:t>
      </w:r>
      <w:r w:rsidR="000C642E" w:rsidRPr="00883206">
        <w:rPr>
          <w:rFonts w:cs="Calibri"/>
          <w:bCs/>
          <w:szCs w:val="20"/>
        </w:rPr>
        <w:t>May-August 2025</w:t>
      </w:r>
    </w:p>
    <w:p w14:paraId="168D3277" w14:textId="0D43079E" w:rsidR="00442375" w:rsidRPr="00883206" w:rsidRDefault="00442375" w:rsidP="00526940">
      <w:pPr>
        <w:overflowPunct w:val="0"/>
        <w:autoSpaceDE w:val="0"/>
        <w:autoSpaceDN w:val="0"/>
        <w:adjustRightInd w:val="0"/>
        <w:spacing w:after="60"/>
        <w:jc w:val="left"/>
        <w:textAlignment w:val="baseline"/>
        <w:rPr>
          <w:rFonts w:cs="Calibri"/>
          <w:bCs/>
          <w:szCs w:val="20"/>
        </w:rPr>
      </w:pPr>
      <w:r w:rsidRPr="00883206">
        <w:rPr>
          <w:rFonts w:cs="Calibri"/>
          <w:b/>
          <w:szCs w:val="20"/>
        </w:rPr>
        <w:t>Field Mission da</w:t>
      </w:r>
      <w:r w:rsidR="000C642E" w:rsidRPr="00883206">
        <w:rPr>
          <w:rFonts w:cs="Calibri"/>
          <w:b/>
          <w:szCs w:val="20"/>
        </w:rPr>
        <w:t>t</w:t>
      </w:r>
      <w:r w:rsidRPr="00883206">
        <w:rPr>
          <w:rFonts w:cs="Calibri"/>
          <w:b/>
          <w:szCs w:val="20"/>
        </w:rPr>
        <w:t xml:space="preserve">es: </w:t>
      </w:r>
      <w:r w:rsidR="0035719A" w:rsidRPr="00883206">
        <w:rPr>
          <w:rFonts w:cs="Calibri"/>
          <w:bCs/>
          <w:szCs w:val="20"/>
        </w:rPr>
        <w:t>3-26 June 2025</w:t>
      </w:r>
    </w:p>
    <w:p w14:paraId="155097A0" w14:textId="77777777" w:rsidR="00AE6E14" w:rsidRPr="00883206" w:rsidRDefault="00AE6E14" w:rsidP="00526940">
      <w:pPr>
        <w:overflowPunct w:val="0"/>
        <w:autoSpaceDE w:val="0"/>
        <w:autoSpaceDN w:val="0"/>
        <w:adjustRightInd w:val="0"/>
        <w:spacing w:after="60"/>
        <w:jc w:val="left"/>
        <w:textAlignment w:val="baseline"/>
        <w:rPr>
          <w:rFonts w:cs="Calibri"/>
          <w:bCs/>
          <w:szCs w:val="20"/>
        </w:rPr>
      </w:pPr>
    </w:p>
    <w:p w14:paraId="5B88B149" w14:textId="77777777" w:rsidR="00AE6E14" w:rsidRPr="00883206" w:rsidRDefault="00AE6E14">
      <w:pPr>
        <w:spacing w:before="0" w:after="160"/>
        <w:jc w:val="left"/>
        <w:rPr>
          <w:rFonts w:cs="Calibri"/>
          <w:b/>
          <w:szCs w:val="20"/>
        </w:rPr>
      </w:pPr>
      <w:r w:rsidRPr="00883206">
        <w:rPr>
          <w:rFonts w:cs="Calibri"/>
          <w:b/>
          <w:szCs w:val="20"/>
        </w:rPr>
        <w:br w:type="page"/>
      </w:r>
    </w:p>
    <w:p w14:paraId="676C6F5E" w14:textId="23C3735A" w:rsidR="00454649" w:rsidRPr="00883206" w:rsidRDefault="00442375" w:rsidP="00526940">
      <w:pPr>
        <w:pStyle w:val="Heading4"/>
      </w:pPr>
      <w:bookmarkStart w:id="0" w:name="_Toc216429401"/>
      <w:r w:rsidRPr="00883206">
        <w:lastRenderedPageBreak/>
        <w:t>Table of Contents</w:t>
      </w:r>
      <w:bookmarkEnd w:id="0"/>
      <w:r w:rsidRPr="00883206">
        <w:t xml:space="preserve"> </w:t>
      </w:r>
    </w:p>
    <w:p w14:paraId="25C32DBE" w14:textId="6E98DBF9" w:rsidR="000A4B05" w:rsidRPr="00883206" w:rsidRDefault="00720E81" w:rsidP="00F80701">
      <w:pPr>
        <w:pStyle w:val="TOC3"/>
        <w:ind w:left="174"/>
        <w:rPr>
          <w:rFonts w:eastAsiaTheme="minorEastAsia" w:cstheme="minorBidi"/>
          <w:noProof/>
          <w:kern w:val="2"/>
          <w:sz w:val="24"/>
          <w:lang w:eastAsia="en-GB"/>
          <w14:ligatures w14:val="standardContextual"/>
        </w:rPr>
      </w:pPr>
      <w:r w:rsidRPr="00883206">
        <w:rPr>
          <w:bCs/>
        </w:rPr>
        <w:fldChar w:fldCharType="begin"/>
      </w:r>
      <w:r w:rsidRPr="00883206">
        <w:rPr>
          <w:bCs/>
        </w:rPr>
        <w:instrText xml:space="preserve"> TOC \o "1-3" \h \z \u </w:instrText>
      </w:r>
      <w:r w:rsidRPr="00883206">
        <w:rPr>
          <w:bCs/>
        </w:rPr>
        <w:fldChar w:fldCharType="separate"/>
      </w:r>
      <w:hyperlink w:anchor="_Toc217031726" w:history="1">
        <w:r w:rsidR="000A4B05" w:rsidRPr="00883206">
          <w:rPr>
            <w:rStyle w:val="Hyperlink"/>
            <w:noProof/>
          </w:rPr>
          <w:t>Figures &amp; Tables</w:t>
        </w:r>
        <w:r w:rsidR="000A4B05" w:rsidRPr="00883206">
          <w:rPr>
            <w:noProof/>
            <w:webHidden/>
          </w:rPr>
          <w:tab/>
        </w:r>
        <w:r w:rsidR="000A4B05" w:rsidRPr="00883206">
          <w:rPr>
            <w:noProof/>
            <w:webHidden/>
          </w:rPr>
          <w:fldChar w:fldCharType="begin"/>
        </w:r>
        <w:r w:rsidR="000A4B05" w:rsidRPr="00883206">
          <w:rPr>
            <w:noProof/>
            <w:webHidden/>
          </w:rPr>
          <w:instrText xml:space="preserve"> PAGEREF _Toc217031726 \h </w:instrText>
        </w:r>
        <w:r w:rsidR="000A4B05" w:rsidRPr="00883206">
          <w:rPr>
            <w:noProof/>
            <w:webHidden/>
          </w:rPr>
        </w:r>
        <w:r w:rsidR="000A4B05" w:rsidRPr="00883206">
          <w:rPr>
            <w:noProof/>
            <w:webHidden/>
          </w:rPr>
          <w:fldChar w:fldCharType="separate"/>
        </w:r>
        <w:r w:rsidR="0075248B" w:rsidRPr="00883206">
          <w:rPr>
            <w:noProof/>
            <w:webHidden/>
          </w:rPr>
          <w:t>vi</w:t>
        </w:r>
        <w:r w:rsidR="000A4B05" w:rsidRPr="00883206">
          <w:rPr>
            <w:noProof/>
            <w:webHidden/>
          </w:rPr>
          <w:fldChar w:fldCharType="end"/>
        </w:r>
      </w:hyperlink>
    </w:p>
    <w:p w14:paraId="4BBEA951" w14:textId="091FC6CC" w:rsidR="000A4B05" w:rsidRPr="00883206" w:rsidRDefault="000A4B05" w:rsidP="00F80701">
      <w:pPr>
        <w:pStyle w:val="TOC3"/>
        <w:ind w:left="174"/>
        <w:rPr>
          <w:rFonts w:eastAsiaTheme="minorEastAsia" w:cstheme="minorBidi"/>
          <w:noProof/>
          <w:kern w:val="2"/>
          <w:sz w:val="24"/>
          <w:lang w:eastAsia="en-GB"/>
          <w14:ligatures w14:val="standardContextual"/>
        </w:rPr>
      </w:pPr>
      <w:hyperlink w:anchor="_Toc217031727" w:history="1">
        <w:r w:rsidRPr="00883206">
          <w:rPr>
            <w:rStyle w:val="Hyperlink"/>
            <w:noProof/>
          </w:rPr>
          <w:t>Abbreviations and Acronyms</w:t>
        </w:r>
        <w:r w:rsidRPr="00883206">
          <w:rPr>
            <w:noProof/>
            <w:webHidden/>
          </w:rPr>
          <w:tab/>
        </w:r>
        <w:r w:rsidRPr="00883206">
          <w:rPr>
            <w:noProof/>
            <w:webHidden/>
          </w:rPr>
          <w:fldChar w:fldCharType="begin"/>
        </w:r>
        <w:r w:rsidRPr="00883206">
          <w:rPr>
            <w:noProof/>
            <w:webHidden/>
          </w:rPr>
          <w:instrText xml:space="preserve"> PAGEREF _Toc217031727 \h </w:instrText>
        </w:r>
        <w:r w:rsidRPr="00883206">
          <w:rPr>
            <w:noProof/>
            <w:webHidden/>
          </w:rPr>
        </w:r>
        <w:r w:rsidRPr="00883206">
          <w:rPr>
            <w:noProof/>
            <w:webHidden/>
          </w:rPr>
          <w:fldChar w:fldCharType="separate"/>
        </w:r>
        <w:r w:rsidR="0075248B" w:rsidRPr="00883206">
          <w:rPr>
            <w:noProof/>
            <w:webHidden/>
          </w:rPr>
          <w:t>vii</w:t>
        </w:r>
        <w:r w:rsidRPr="00883206">
          <w:rPr>
            <w:noProof/>
            <w:webHidden/>
          </w:rPr>
          <w:fldChar w:fldCharType="end"/>
        </w:r>
      </w:hyperlink>
    </w:p>
    <w:p w14:paraId="6C72535A" w14:textId="4036C7C9" w:rsidR="000A4B05" w:rsidRPr="00883206" w:rsidRDefault="000A4B05">
      <w:pPr>
        <w:pStyle w:val="TOC2"/>
        <w:rPr>
          <w:rFonts w:eastAsiaTheme="minorEastAsia" w:cstheme="minorBidi"/>
          <w:noProof/>
          <w:kern w:val="2"/>
          <w:sz w:val="24"/>
          <w:lang w:eastAsia="en-GB"/>
          <w14:ligatures w14:val="standardContextual"/>
        </w:rPr>
      </w:pPr>
      <w:hyperlink w:anchor="_Toc217031728" w:history="1">
        <w:r w:rsidRPr="00883206">
          <w:rPr>
            <w:rStyle w:val="Hyperlink"/>
            <w:noProof/>
          </w:rPr>
          <w:t>Project Identification table</w:t>
        </w:r>
        <w:r w:rsidRPr="00883206">
          <w:rPr>
            <w:noProof/>
            <w:webHidden/>
          </w:rPr>
          <w:tab/>
        </w:r>
        <w:r w:rsidRPr="00883206">
          <w:rPr>
            <w:noProof/>
            <w:webHidden/>
          </w:rPr>
          <w:fldChar w:fldCharType="begin"/>
        </w:r>
        <w:r w:rsidRPr="00883206">
          <w:rPr>
            <w:noProof/>
            <w:webHidden/>
          </w:rPr>
          <w:instrText xml:space="preserve"> PAGEREF _Toc217031728 \h </w:instrText>
        </w:r>
        <w:r w:rsidRPr="00883206">
          <w:rPr>
            <w:noProof/>
            <w:webHidden/>
          </w:rPr>
        </w:r>
        <w:r w:rsidRPr="00883206">
          <w:rPr>
            <w:noProof/>
            <w:webHidden/>
          </w:rPr>
          <w:fldChar w:fldCharType="separate"/>
        </w:r>
        <w:r w:rsidR="0075248B" w:rsidRPr="00883206">
          <w:rPr>
            <w:noProof/>
            <w:webHidden/>
          </w:rPr>
          <w:t>ix</w:t>
        </w:r>
        <w:r w:rsidRPr="00883206">
          <w:rPr>
            <w:noProof/>
            <w:webHidden/>
          </w:rPr>
          <w:fldChar w:fldCharType="end"/>
        </w:r>
      </w:hyperlink>
    </w:p>
    <w:p w14:paraId="78F4961C" w14:textId="2CDAFF60" w:rsidR="000A4B05" w:rsidRPr="00883206" w:rsidRDefault="000A4B05">
      <w:pPr>
        <w:pStyle w:val="TOC2"/>
        <w:rPr>
          <w:rFonts w:eastAsiaTheme="minorEastAsia" w:cstheme="minorBidi"/>
          <w:noProof/>
          <w:kern w:val="2"/>
          <w:sz w:val="24"/>
          <w:lang w:eastAsia="en-GB"/>
          <w14:ligatures w14:val="standardContextual"/>
        </w:rPr>
      </w:pPr>
      <w:hyperlink w:anchor="_Toc217031729" w:history="1">
        <w:r w:rsidRPr="00883206">
          <w:rPr>
            <w:rStyle w:val="Hyperlink"/>
            <w:noProof/>
          </w:rPr>
          <w:t>Executive Summary</w:t>
        </w:r>
        <w:r w:rsidRPr="00883206">
          <w:rPr>
            <w:noProof/>
            <w:webHidden/>
          </w:rPr>
          <w:tab/>
        </w:r>
        <w:r w:rsidRPr="00883206">
          <w:rPr>
            <w:noProof/>
            <w:webHidden/>
          </w:rPr>
          <w:fldChar w:fldCharType="begin"/>
        </w:r>
        <w:r w:rsidRPr="00883206">
          <w:rPr>
            <w:noProof/>
            <w:webHidden/>
          </w:rPr>
          <w:instrText xml:space="preserve"> PAGEREF _Toc217031729 \h </w:instrText>
        </w:r>
        <w:r w:rsidRPr="00883206">
          <w:rPr>
            <w:noProof/>
            <w:webHidden/>
          </w:rPr>
        </w:r>
        <w:r w:rsidRPr="00883206">
          <w:rPr>
            <w:noProof/>
            <w:webHidden/>
          </w:rPr>
          <w:fldChar w:fldCharType="separate"/>
        </w:r>
        <w:r w:rsidR="0075248B" w:rsidRPr="00883206">
          <w:rPr>
            <w:noProof/>
            <w:webHidden/>
          </w:rPr>
          <w:t>1</w:t>
        </w:r>
        <w:r w:rsidRPr="00883206">
          <w:rPr>
            <w:noProof/>
            <w:webHidden/>
          </w:rPr>
          <w:fldChar w:fldCharType="end"/>
        </w:r>
      </w:hyperlink>
    </w:p>
    <w:p w14:paraId="5A2F9819" w14:textId="239ADEA4" w:rsidR="000A4B05" w:rsidRPr="00883206" w:rsidRDefault="000A4B05">
      <w:pPr>
        <w:pStyle w:val="TOC2"/>
        <w:rPr>
          <w:rFonts w:eastAsiaTheme="minorEastAsia" w:cstheme="minorBidi"/>
          <w:noProof/>
          <w:kern w:val="2"/>
          <w:sz w:val="24"/>
          <w:lang w:eastAsia="en-GB"/>
          <w14:ligatures w14:val="standardContextual"/>
        </w:rPr>
      </w:pPr>
      <w:hyperlink w:anchor="_Toc217031730" w:history="1">
        <w:r w:rsidRPr="00883206">
          <w:rPr>
            <w:rStyle w:val="Hyperlink"/>
            <w:noProof/>
          </w:rPr>
          <w:t>I: Project Overview</w:t>
        </w:r>
        <w:r w:rsidRPr="00883206">
          <w:rPr>
            <w:noProof/>
            <w:webHidden/>
          </w:rPr>
          <w:tab/>
        </w:r>
        <w:r w:rsidRPr="00883206">
          <w:rPr>
            <w:noProof/>
            <w:webHidden/>
          </w:rPr>
          <w:fldChar w:fldCharType="begin"/>
        </w:r>
        <w:r w:rsidRPr="00883206">
          <w:rPr>
            <w:noProof/>
            <w:webHidden/>
          </w:rPr>
          <w:instrText xml:space="preserve"> PAGEREF _Toc217031730 \h </w:instrText>
        </w:r>
        <w:r w:rsidRPr="00883206">
          <w:rPr>
            <w:noProof/>
            <w:webHidden/>
          </w:rPr>
        </w:r>
        <w:r w:rsidRPr="00883206">
          <w:rPr>
            <w:noProof/>
            <w:webHidden/>
          </w:rPr>
          <w:fldChar w:fldCharType="separate"/>
        </w:r>
        <w:r w:rsidR="0075248B" w:rsidRPr="00883206">
          <w:rPr>
            <w:noProof/>
            <w:webHidden/>
          </w:rPr>
          <w:t>5</w:t>
        </w:r>
        <w:r w:rsidRPr="00883206">
          <w:rPr>
            <w:noProof/>
            <w:webHidden/>
          </w:rPr>
          <w:fldChar w:fldCharType="end"/>
        </w:r>
      </w:hyperlink>
    </w:p>
    <w:p w14:paraId="6EEACE85" w14:textId="6F6523F1" w:rsidR="000A4B05" w:rsidRPr="00883206" w:rsidRDefault="000A4B05">
      <w:pPr>
        <w:pStyle w:val="TOC2"/>
        <w:rPr>
          <w:rFonts w:eastAsiaTheme="minorEastAsia" w:cstheme="minorBidi"/>
          <w:noProof/>
          <w:kern w:val="2"/>
          <w:sz w:val="24"/>
          <w:lang w:eastAsia="en-GB"/>
          <w14:ligatures w14:val="standardContextual"/>
        </w:rPr>
      </w:pPr>
      <w:hyperlink w:anchor="_Toc217031731" w:history="1">
        <w:r w:rsidRPr="00883206">
          <w:rPr>
            <w:rStyle w:val="Hyperlink"/>
            <w:noProof/>
          </w:rPr>
          <w:t>II: Review Methods</w:t>
        </w:r>
        <w:r w:rsidRPr="00883206">
          <w:rPr>
            <w:noProof/>
            <w:webHidden/>
          </w:rPr>
          <w:tab/>
        </w:r>
        <w:r w:rsidRPr="00883206">
          <w:rPr>
            <w:noProof/>
            <w:webHidden/>
          </w:rPr>
          <w:fldChar w:fldCharType="begin"/>
        </w:r>
        <w:r w:rsidRPr="00883206">
          <w:rPr>
            <w:noProof/>
            <w:webHidden/>
          </w:rPr>
          <w:instrText xml:space="preserve"> PAGEREF _Toc217031731 \h </w:instrText>
        </w:r>
        <w:r w:rsidRPr="00883206">
          <w:rPr>
            <w:noProof/>
            <w:webHidden/>
          </w:rPr>
        </w:r>
        <w:r w:rsidRPr="00883206">
          <w:rPr>
            <w:noProof/>
            <w:webHidden/>
          </w:rPr>
          <w:fldChar w:fldCharType="separate"/>
        </w:r>
        <w:r w:rsidR="0075248B" w:rsidRPr="00883206">
          <w:rPr>
            <w:noProof/>
            <w:webHidden/>
          </w:rPr>
          <w:t>11</w:t>
        </w:r>
        <w:r w:rsidRPr="00883206">
          <w:rPr>
            <w:noProof/>
            <w:webHidden/>
          </w:rPr>
          <w:fldChar w:fldCharType="end"/>
        </w:r>
      </w:hyperlink>
    </w:p>
    <w:p w14:paraId="4101C38B" w14:textId="020ADED5" w:rsidR="000A4B05" w:rsidRPr="00883206" w:rsidRDefault="000A4B05">
      <w:pPr>
        <w:pStyle w:val="TOC2"/>
        <w:rPr>
          <w:rFonts w:eastAsiaTheme="minorEastAsia" w:cstheme="minorBidi"/>
          <w:noProof/>
          <w:kern w:val="2"/>
          <w:sz w:val="24"/>
          <w:lang w:eastAsia="en-GB"/>
          <w14:ligatures w14:val="standardContextual"/>
        </w:rPr>
      </w:pPr>
      <w:hyperlink w:anchor="_Toc217031732" w:history="1">
        <w:r w:rsidRPr="00883206">
          <w:rPr>
            <w:rStyle w:val="Hyperlink"/>
            <w:noProof/>
          </w:rPr>
          <w:t>III: Theory of Change</w:t>
        </w:r>
        <w:r w:rsidRPr="00883206">
          <w:rPr>
            <w:noProof/>
            <w:webHidden/>
          </w:rPr>
          <w:tab/>
        </w:r>
        <w:r w:rsidRPr="00883206">
          <w:rPr>
            <w:noProof/>
            <w:webHidden/>
          </w:rPr>
          <w:fldChar w:fldCharType="begin"/>
        </w:r>
        <w:r w:rsidRPr="00883206">
          <w:rPr>
            <w:noProof/>
            <w:webHidden/>
          </w:rPr>
          <w:instrText xml:space="preserve"> PAGEREF _Toc217031732 \h </w:instrText>
        </w:r>
        <w:r w:rsidRPr="00883206">
          <w:rPr>
            <w:noProof/>
            <w:webHidden/>
          </w:rPr>
        </w:r>
        <w:r w:rsidRPr="00883206">
          <w:rPr>
            <w:noProof/>
            <w:webHidden/>
          </w:rPr>
          <w:fldChar w:fldCharType="separate"/>
        </w:r>
        <w:r w:rsidR="0075248B" w:rsidRPr="00883206">
          <w:rPr>
            <w:noProof/>
            <w:webHidden/>
          </w:rPr>
          <w:t>14</w:t>
        </w:r>
        <w:r w:rsidRPr="00883206">
          <w:rPr>
            <w:noProof/>
            <w:webHidden/>
          </w:rPr>
          <w:fldChar w:fldCharType="end"/>
        </w:r>
      </w:hyperlink>
    </w:p>
    <w:p w14:paraId="7BB795D1" w14:textId="5D9B67D7" w:rsidR="000A4B05" w:rsidRPr="00883206" w:rsidRDefault="000A4B05">
      <w:pPr>
        <w:pStyle w:val="TOC2"/>
        <w:rPr>
          <w:rFonts w:eastAsiaTheme="minorEastAsia" w:cstheme="minorBidi"/>
          <w:noProof/>
          <w:kern w:val="2"/>
          <w:sz w:val="24"/>
          <w:lang w:eastAsia="en-GB"/>
          <w14:ligatures w14:val="standardContextual"/>
        </w:rPr>
      </w:pPr>
      <w:hyperlink w:anchor="_Toc217031733" w:history="1">
        <w:r w:rsidRPr="00883206">
          <w:rPr>
            <w:rStyle w:val="Hyperlink"/>
            <w:noProof/>
          </w:rPr>
          <w:t>IV: Review Findings</w:t>
        </w:r>
        <w:r w:rsidRPr="00883206">
          <w:rPr>
            <w:noProof/>
            <w:webHidden/>
          </w:rPr>
          <w:tab/>
        </w:r>
        <w:r w:rsidRPr="00883206">
          <w:rPr>
            <w:noProof/>
            <w:webHidden/>
          </w:rPr>
          <w:fldChar w:fldCharType="begin"/>
        </w:r>
        <w:r w:rsidRPr="00883206">
          <w:rPr>
            <w:noProof/>
            <w:webHidden/>
          </w:rPr>
          <w:instrText xml:space="preserve"> PAGEREF _Toc217031733 \h </w:instrText>
        </w:r>
        <w:r w:rsidRPr="00883206">
          <w:rPr>
            <w:noProof/>
            <w:webHidden/>
          </w:rPr>
        </w:r>
        <w:r w:rsidRPr="00883206">
          <w:rPr>
            <w:noProof/>
            <w:webHidden/>
          </w:rPr>
          <w:fldChar w:fldCharType="separate"/>
        </w:r>
        <w:r w:rsidR="0075248B" w:rsidRPr="00883206">
          <w:rPr>
            <w:noProof/>
            <w:webHidden/>
          </w:rPr>
          <w:t>20</w:t>
        </w:r>
        <w:r w:rsidRPr="00883206">
          <w:rPr>
            <w:noProof/>
            <w:webHidden/>
          </w:rPr>
          <w:fldChar w:fldCharType="end"/>
        </w:r>
      </w:hyperlink>
    </w:p>
    <w:p w14:paraId="4CFB6976" w14:textId="42C56C4E"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34" w:history="1">
        <w:r w:rsidRPr="00883206">
          <w:rPr>
            <w:rStyle w:val="Hyperlink"/>
            <w:noProof/>
          </w:rPr>
          <w:t>A:  Strategic Relevance</w:t>
        </w:r>
        <w:r w:rsidRPr="00883206">
          <w:rPr>
            <w:noProof/>
            <w:webHidden/>
          </w:rPr>
          <w:tab/>
        </w:r>
        <w:r w:rsidRPr="00883206">
          <w:rPr>
            <w:noProof/>
            <w:webHidden/>
          </w:rPr>
          <w:fldChar w:fldCharType="begin"/>
        </w:r>
        <w:r w:rsidRPr="00883206">
          <w:rPr>
            <w:noProof/>
            <w:webHidden/>
          </w:rPr>
          <w:instrText xml:space="preserve"> PAGEREF _Toc217031734 \h </w:instrText>
        </w:r>
        <w:r w:rsidRPr="00883206">
          <w:rPr>
            <w:noProof/>
            <w:webHidden/>
          </w:rPr>
        </w:r>
        <w:r w:rsidRPr="00883206">
          <w:rPr>
            <w:noProof/>
            <w:webHidden/>
          </w:rPr>
          <w:fldChar w:fldCharType="separate"/>
        </w:r>
        <w:r w:rsidR="0075248B" w:rsidRPr="00883206">
          <w:rPr>
            <w:noProof/>
            <w:webHidden/>
          </w:rPr>
          <w:t>20</w:t>
        </w:r>
        <w:r w:rsidRPr="00883206">
          <w:rPr>
            <w:noProof/>
            <w:webHidden/>
          </w:rPr>
          <w:fldChar w:fldCharType="end"/>
        </w:r>
      </w:hyperlink>
    </w:p>
    <w:p w14:paraId="6409BB7E" w14:textId="57AACFDE"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35" w:history="1">
        <w:r w:rsidRPr="00883206">
          <w:rPr>
            <w:rStyle w:val="Hyperlink"/>
            <w:noProof/>
          </w:rPr>
          <w:t>B: Quality &amp; Revision of Project Design</w:t>
        </w:r>
        <w:r w:rsidRPr="00883206">
          <w:rPr>
            <w:noProof/>
            <w:webHidden/>
          </w:rPr>
          <w:tab/>
        </w:r>
        <w:r w:rsidRPr="00883206">
          <w:rPr>
            <w:noProof/>
            <w:webHidden/>
          </w:rPr>
          <w:fldChar w:fldCharType="begin"/>
        </w:r>
        <w:r w:rsidRPr="00883206">
          <w:rPr>
            <w:noProof/>
            <w:webHidden/>
          </w:rPr>
          <w:instrText xml:space="preserve"> PAGEREF _Toc217031735 \h </w:instrText>
        </w:r>
        <w:r w:rsidRPr="00883206">
          <w:rPr>
            <w:noProof/>
            <w:webHidden/>
          </w:rPr>
        </w:r>
        <w:r w:rsidRPr="00883206">
          <w:rPr>
            <w:noProof/>
            <w:webHidden/>
          </w:rPr>
          <w:fldChar w:fldCharType="separate"/>
        </w:r>
        <w:r w:rsidR="0075248B" w:rsidRPr="00883206">
          <w:rPr>
            <w:noProof/>
            <w:webHidden/>
          </w:rPr>
          <w:t>21</w:t>
        </w:r>
        <w:r w:rsidRPr="00883206">
          <w:rPr>
            <w:noProof/>
            <w:webHidden/>
          </w:rPr>
          <w:fldChar w:fldCharType="end"/>
        </w:r>
      </w:hyperlink>
    </w:p>
    <w:p w14:paraId="646AB2A1" w14:textId="33300680"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36" w:history="1">
        <w:r w:rsidRPr="00883206">
          <w:rPr>
            <w:rStyle w:val="Hyperlink"/>
            <w:noProof/>
          </w:rPr>
          <w:t>C: Effectiveness</w:t>
        </w:r>
        <w:r w:rsidRPr="00883206">
          <w:rPr>
            <w:noProof/>
            <w:webHidden/>
          </w:rPr>
          <w:tab/>
        </w:r>
        <w:r w:rsidRPr="00883206">
          <w:rPr>
            <w:noProof/>
            <w:webHidden/>
          </w:rPr>
          <w:fldChar w:fldCharType="begin"/>
        </w:r>
        <w:r w:rsidRPr="00883206">
          <w:rPr>
            <w:noProof/>
            <w:webHidden/>
          </w:rPr>
          <w:instrText xml:space="preserve"> PAGEREF _Toc217031736 \h </w:instrText>
        </w:r>
        <w:r w:rsidRPr="00883206">
          <w:rPr>
            <w:noProof/>
            <w:webHidden/>
          </w:rPr>
        </w:r>
        <w:r w:rsidRPr="00883206">
          <w:rPr>
            <w:noProof/>
            <w:webHidden/>
          </w:rPr>
          <w:fldChar w:fldCharType="separate"/>
        </w:r>
        <w:r w:rsidR="0075248B" w:rsidRPr="00883206">
          <w:rPr>
            <w:noProof/>
            <w:webHidden/>
          </w:rPr>
          <w:t>23</w:t>
        </w:r>
        <w:r w:rsidRPr="00883206">
          <w:rPr>
            <w:noProof/>
            <w:webHidden/>
          </w:rPr>
          <w:fldChar w:fldCharType="end"/>
        </w:r>
      </w:hyperlink>
    </w:p>
    <w:p w14:paraId="6C53ACDE" w14:textId="520A6793"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37" w:history="1">
        <w:r w:rsidRPr="00883206">
          <w:rPr>
            <w:rStyle w:val="Hyperlink"/>
            <w:noProof/>
          </w:rPr>
          <w:t>D: Financial Management</w:t>
        </w:r>
        <w:r w:rsidRPr="00883206">
          <w:rPr>
            <w:noProof/>
            <w:webHidden/>
          </w:rPr>
          <w:tab/>
        </w:r>
        <w:r w:rsidRPr="00883206">
          <w:rPr>
            <w:noProof/>
            <w:webHidden/>
          </w:rPr>
          <w:fldChar w:fldCharType="begin"/>
        </w:r>
        <w:r w:rsidRPr="00883206">
          <w:rPr>
            <w:noProof/>
            <w:webHidden/>
          </w:rPr>
          <w:instrText xml:space="preserve"> PAGEREF _Toc217031737 \h </w:instrText>
        </w:r>
        <w:r w:rsidRPr="00883206">
          <w:rPr>
            <w:noProof/>
            <w:webHidden/>
          </w:rPr>
        </w:r>
        <w:r w:rsidRPr="00883206">
          <w:rPr>
            <w:noProof/>
            <w:webHidden/>
          </w:rPr>
          <w:fldChar w:fldCharType="separate"/>
        </w:r>
        <w:r w:rsidR="0075248B" w:rsidRPr="00883206">
          <w:rPr>
            <w:noProof/>
            <w:webHidden/>
          </w:rPr>
          <w:t>33</w:t>
        </w:r>
        <w:r w:rsidRPr="00883206">
          <w:rPr>
            <w:noProof/>
            <w:webHidden/>
          </w:rPr>
          <w:fldChar w:fldCharType="end"/>
        </w:r>
      </w:hyperlink>
    </w:p>
    <w:p w14:paraId="611BAD71" w14:textId="17ED1AB6"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38" w:history="1">
        <w:r w:rsidRPr="00883206">
          <w:rPr>
            <w:rStyle w:val="Hyperlink"/>
            <w:noProof/>
          </w:rPr>
          <w:t>E: Efficiency</w:t>
        </w:r>
        <w:r w:rsidRPr="00883206">
          <w:rPr>
            <w:noProof/>
            <w:webHidden/>
          </w:rPr>
          <w:tab/>
        </w:r>
        <w:r w:rsidRPr="00883206">
          <w:rPr>
            <w:noProof/>
            <w:webHidden/>
          </w:rPr>
          <w:fldChar w:fldCharType="begin"/>
        </w:r>
        <w:r w:rsidRPr="00883206">
          <w:rPr>
            <w:noProof/>
            <w:webHidden/>
          </w:rPr>
          <w:instrText xml:space="preserve"> PAGEREF _Toc217031738 \h </w:instrText>
        </w:r>
        <w:r w:rsidRPr="00883206">
          <w:rPr>
            <w:noProof/>
            <w:webHidden/>
          </w:rPr>
        </w:r>
        <w:r w:rsidRPr="00883206">
          <w:rPr>
            <w:noProof/>
            <w:webHidden/>
          </w:rPr>
          <w:fldChar w:fldCharType="separate"/>
        </w:r>
        <w:r w:rsidR="0075248B" w:rsidRPr="00883206">
          <w:rPr>
            <w:noProof/>
            <w:webHidden/>
          </w:rPr>
          <w:t>33</w:t>
        </w:r>
        <w:r w:rsidRPr="00883206">
          <w:rPr>
            <w:noProof/>
            <w:webHidden/>
          </w:rPr>
          <w:fldChar w:fldCharType="end"/>
        </w:r>
      </w:hyperlink>
    </w:p>
    <w:p w14:paraId="7DD9BE5C" w14:textId="25DA56C9"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39" w:history="1">
        <w:r w:rsidRPr="00883206">
          <w:rPr>
            <w:rStyle w:val="Hyperlink"/>
            <w:noProof/>
          </w:rPr>
          <w:t>F: Monitoring and Reporting</w:t>
        </w:r>
        <w:r w:rsidRPr="00883206">
          <w:rPr>
            <w:noProof/>
            <w:webHidden/>
          </w:rPr>
          <w:tab/>
        </w:r>
        <w:r w:rsidRPr="00883206">
          <w:rPr>
            <w:noProof/>
            <w:webHidden/>
          </w:rPr>
          <w:fldChar w:fldCharType="begin"/>
        </w:r>
        <w:r w:rsidRPr="00883206">
          <w:rPr>
            <w:noProof/>
            <w:webHidden/>
          </w:rPr>
          <w:instrText xml:space="preserve"> PAGEREF _Toc217031739 \h </w:instrText>
        </w:r>
        <w:r w:rsidRPr="00883206">
          <w:rPr>
            <w:noProof/>
            <w:webHidden/>
          </w:rPr>
        </w:r>
        <w:r w:rsidRPr="00883206">
          <w:rPr>
            <w:noProof/>
            <w:webHidden/>
          </w:rPr>
          <w:fldChar w:fldCharType="separate"/>
        </w:r>
        <w:r w:rsidR="0075248B" w:rsidRPr="00883206">
          <w:rPr>
            <w:noProof/>
            <w:webHidden/>
          </w:rPr>
          <w:t>35</w:t>
        </w:r>
        <w:r w:rsidRPr="00883206">
          <w:rPr>
            <w:noProof/>
            <w:webHidden/>
          </w:rPr>
          <w:fldChar w:fldCharType="end"/>
        </w:r>
      </w:hyperlink>
    </w:p>
    <w:p w14:paraId="2568C85C" w14:textId="6B9A0937"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40" w:history="1">
        <w:r w:rsidRPr="00883206">
          <w:rPr>
            <w:rStyle w:val="Hyperlink"/>
            <w:noProof/>
          </w:rPr>
          <w:t>G: Exit and Sustainability</w:t>
        </w:r>
        <w:r w:rsidRPr="00883206">
          <w:rPr>
            <w:noProof/>
            <w:webHidden/>
          </w:rPr>
          <w:tab/>
        </w:r>
        <w:r w:rsidRPr="00883206">
          <w:rPr>
            <w:noProof/>
            <w:webHidden/>
          </w:rPr>
          <w:fldChar w:fldCharType="begin"/>
        </w:r>
        <w:r w:rsidRPr="00883206">
          <w:rPr>
            <w:noProof/>
            <w:webHidden/>
          </w:rPr>
          <w:instrText xml:space="preserve"> PAGEREF _Toc217031740 \h </w:instrText>
        </w:r>
        <w:r w:rsidRPr="00883206">
          <w:rPr>
            <w:noProof/>
            <w:webHidden/>
          </w:rPr>
        </w:r>
        <w:r w:rsidRPr="00883206">
          <w:rPr>
            <w:noProof/>
            <w:webHidden/>
          </w:rPr>
          <w:fldChar w:fldCharType="separate"/>
        </w:r>
        <w:r w:rsidR="0075248B" w:rsidRPr="00883206">
          <w:rPr>
            <w:noProof/>
            <w:webHidden/>
          </w:rPr>
          <w:t>37</w:t>
        </w:r>
        <w:r w:rsidRPr="00883206">
          <w:rPr>
            <w:noProof/>
            <w:webHidden/>
          </w:rPr>
          <w:fldChar w:fldCharType="end"/>
        </w:r>
      </w:hyperlink>
    </w:p>
    <w:p w14:paraId="3FDB2B7E" w14:textId="041CB942" w:rsidR="000A4B05" w:rsidRPr="00883206" w:rsidRDefault="000A4B05" w:rsidP="000A4B05">
      <w:pPr>
        <w:pStyle w:val="TOC2"/>
        <w:ind w:left="851"/>
        <w:rPr>
          <w:rFonts w:eastAsiaTheme="minorEastAsia" w:cstheme="minorBidi"/>
          <w:noProof/>
          <w:kern w:val="2"/>
          <w:sz w:val="24"/>
          <w:lang w:eastAsia="en-GB"/>
          <w14:ligatures w14:val="standardContextual"/>
        </w:rPr>
      </w:pPr>
      <w:hyperlink w:anchor="_Toc217031741" w:history="1">
        <w:r w:rsidRPr="00883206">
          <w:rPr>
            <w:rStyle w:val="Hyperlink"/>
            <w:noProof/>
          </w:rPr>
          <w:t>H: Factors and Processes Affecting Project Performance and Cross-cutting Issues</w:t>
        </w:r>
        <w:r w:rsidRPr="00883206">
          <w:rPr>
            <w:noProof/>
            <w:webHidden/>
          </w:rPr>
          <w:tab/>
        </w:r>
        <w:r w:rsidRPr="00883206">
          <w:rPr>
            <w:noProof/>
            <w:webHidden/>
          </w:rPr>
          <w:fldChar w:fldCharType="begin"/>
        </w:r>
        <w:r w:rsidRPr="00883206">
          <w:rPr>
            <w:noProof/>
            <w:webHidden/>
          </w:rPr>
          <w:instrText xml:space="preserve"> PAGEREF _Toc217031741 \h </w:instrText>
        </w:r>
        <w:r w:rsidRPr="00883206">
          <w:rPr>
            <w:noProof/>
            <w:webHidden/>
          </w:rPr>
        </w:r>
        <w:r w:rsidRPr="00883206">
          <w:rPr>
            <w:noProof/>
            <w:webHidden/>
          </w:rPr>
          <w:fldChar w:fldCharType="separate"/>
        </w:r>
        <w:r w:rsidR="0075248B" w:rsidRPr="00883206">
          <w:rPr>
            <w:noProof/>
            <w:webHidden/>
          </w:rPr>
          <w:t>39</w:t>
        </w:r>
        <w:r w:rsidRPr="00883206">
          <w:rPr>
            <w:noProof/>
            <w:webHidden/>
          </w:rPr>
          <w:fldChar w:fldCharType="end"/>
        </w:r>
      </w:hyperlink>
    </w:p>
    <w:p w14:paraId="562051D8" w14:textId="410AC4E5" w:rsidR="000A4B05" w:rsidRPr="00883206" w:rsidRDefault="000A4B05">
      <w:pPr>
        <w:pStyle w:val="TOC2"/>
        <w:rPr>
          <w:rFonts w:eastAsiaTheme="minorEastAsia" w:cstheme="minorBidi"/>
          <w:noProof/>
          <w:kern w:val="2"/>
          <w:sz w:val="24"/>
          <w:lang w:eastAsia="en-GB"/>
          <w14:ligatures w14:val="standardContextual"/>
        </w:rPr>
      </w:pPr>
      <w:hyperlink w:anchor="_Toc217031742" w:history="1">
        <w:r w:rsidRPr="00883206">
          <w:rPr>
            <w:rStyle w:val="Hyperlink"/>
            <w:noProof/>
          </w:rPr>
          <w:t>V: Conclusions</w:t>
        </w:r>
        <w:r w:rsidRPr="00883206">
          <w:rPr>
            <w:noProof/>
            <w:webHidden/>
          </w:rPr>
          <w:tab/>
        </w:r>
        <w:r w:rsidRPr="00883206">
          <w:rPr>
            <w:noProof/>
            <w:webHidden/>
          </w:rPr>
          <w:fldChar w:fldCharType="begin"/>
        </w:r>
        <w:r w:rsidRPr="00883206">
          <w:rPr>
            <w:noProof/>
            <w:webHidden/>
          </w:rPr>
          <w:instrText xml:space="preserve"> PAGEREF _Toc217031742 \h </w:instrText>
        </w:r>
        <w:r w:rsidRPr="00883206">
          <w:rPr>
            <w:noProof/>
            <w:webHidden/>
          </w:rPr>
        </w:r>
        <w:r w:rsidRPr="00883206">
          <w:rPr>
            <w:noProof/>
            <w:webHidden/>
          </w:rPr>
          <w:fldChar w:fldCharType="separate"/>
        </w:r>
        <w:r w:rsidR="0075248B" w:rsidRPr="00883206">
          <w:rPr>
            <w:noProof/>
            <w:webHidden/>
          </w:rPr>
          <w:t>46</w:t>
        </w:r>
        <w:r w:rsidRPr="00883206">
          <w:rPr>
            <w:noProof/>
            <w:webHidden/>
          </w:rPr>
          <w:fldChar w:fldCharType="end"/>
        </w:r>
      </w:hyperlink>
    </w:p>
    <w:p w14:paraId="30F0B9D7" w14:textId="38D7C8D1" w:rsidR="000A4B05" w:rsidRPr="00883206" w:rsidRDefault="000A4B05">
      <w:pPr>
        <w:pStyle w:val="TOC2"/>
        <w:rPr>
          <w:rFonts w:eastAsiaTheme="minorEastAsia" w:cstheme="minorBidi"/>
          <w:noProof/>
          <w:kern w:val="2"/>
          <w:sz w:val="24"/>
          <w:lang w:eastAsia="en-GB"/>
          <w14:ligatures w14:val="standardContextual"/>
        </w:rPr>
      </w:pPr>
      <w:hyperlink w:anchor="_Toc217031743" w:history="1">
        <w:r w:rsidRPr="00883206">
          <w:rPr>
            <w:rStyle w:val="Hyperlink"/>
            <w:noProof/>
          </w:rPr>
          <w:t>VI: Lessons Learned</w:t>
        </w:r>
        <w:r w:rsidRPr="00883206">
          <w:rPr>
            <w:noProof/>
            <w:webHidden/>
          </w:rPr>
          <w:tab/>
        </w:r>
        <w:r w:rsidRPr="00883206">
          <w:rPr>
            <w:noProof/>
            <w:webHidden/>
          </w:rPr>
          <w:fldChar w:fldCharType="begin"/>
        </w:r>
        <w:r w:rsidRPr="00883206">
          <w:rPr>
            <w:noProof/>
            <w:webHidden/>
          </w:rPr>
          <w:instrText xml:space="preserve"> PAGEREF _Toc217031743 \h </w:instrText>
        </w:r>
        <w:r w:rsidRPr="00883206">
          <w:rPr>
            <w:noProof/>
            <w:webHidden/>
          </w:rPr>
        </w:r>
        <w:r w:rsidRPr="00883206">
          <w:rPr>
            <w:noProof/>
            <w:webHidden/>
          </w:rPr>
          <w:fldChar w:fldCharType="separate"/>
        </w:r>
        <w:r w:rsidR="0075248B" w:rsidRPr="00883206">
          <w:rPr>
            <w:noProof/>
            <w:webHidden/>
          </w:rPr>
          <w:t>51</w:t>
        </w:r>
        <w:r w:rsidRPr="00883206">
          <w:rPr>
            <w:noProof/>
            <w:webHidden/>
          </w:rPr>
          <w:fldChar w:fldCharType="end"/>
        </w:r>
      </w:hyperlink>
    </w:p>
    <w:p w14:paraId="1E1635F0" w14:textId="2E58D2A6" w:rsidR="000A4B05" w:rsidRPr="00883206" w:rsidRDefault="000A4B05">
      <w:pPr>
        <w:pStyle w:val="TOC2"/>
        <w:rPr>
          <w:rFonts w:eastAsiaTheme="minorEastAsia" w:cstheme="minorBidi"/>
          <w:noProof/>
          <w:kern w:val="2"/>
          <w:sz w:val="24"/>
          <w:lang w:eastAsia="en-GB"/>
          <w14:ligatures w14:val="standardContextual"/>
        </w:rPr>
      </w:pPr>
      <w:hyperlink w:anchor="_Toc217031744" w:history="1">
        <w:r w:rsidRPr="00883206">
          <w:rPr>
            <w:rStyle w:val="Hyperlink"/>
            <w:noProof/>
          </w:rPr>
          <w:t>VII: Recommendations</w:t>
        </w:r>
        <w:r w:rsidRPr="00883206">
          <w:rPr>
            <w:noProof/>
            <w:webHidden/>
          </w:rPr>
          <w:tab/>
        </w:r>
        <w:r w:rsidRPr="00883206">
          <w:rPr>
            <w:noProof/>
            <w:webHidden/>
          </w:rPr>
          <w:fldChar w:fldCharType="begin"/>
        </w:r>
        <w:r w:rsidRPr="00883206">
          <w:rPr>
            <w:noProof/>
            <w:webHidden/>
          </w:rPr>
          <w:instrText xml:space="preserve"> PAGEREF _Toc217031744 \h </w:instrText>
        </w:r>
        <w:r w:rsidRPr="00883206">
          <w:rPr>
            <w:noProof/>
            <w:webHidden/>
          </w:rPr>
        </w:r>
        <w:r w:rsidRPr="00883206">
          <w:rPr>
            <w:noProof/>
            <w:webHidden/>
          </w:rPr>
          <w:fldChar w:fldCharType="separate"/>
        </w:r>
        <w:r w:rsidR="0075248B" w:rsidRPr="00883206">
          <w:rPr>
            <w:noProof/>
            <w:webHidden/>
          </w:rPr>
          <w:t>53</w:t>
        </w:r>
        <w:r w:rsidRPr="00883206">
          <w:rPr>
            <w:noProof/>
            <w:webHidden/>
          </w:rPr>
          <w:fldChar w:fldCharType="end"/>
        </w:r>
      </w:hyperlink>
    </w:p>
    <w:p w14:paraId="552000F1" w14:textId="31B4A475" w:rsidR="000A4B05" w:rsidRPr="00883206" w:rsidRDefault="000A4B05">
      <w:pPr>
        <w:pStyle w:val="TOC2"/>
        <w:rPr>
          <w:rFonts w:eastAsiaTheme="minorEastAsia" w:cstheme="minorBidi"/>
          <w:noProof/>
          <w:kern w:val="2"/>
          <w:sz w:val="24"/>
          <w:lang w:eastAsia="en-GB"/>
          <w14:ligatures w14:val="standardContextual"/>
        </w:rPr>
      </w:pPr>
      <w:hyperlink w:anchor="_Toc217031745" w:history="1">
        <w:r w:rsidRPr="00883206">
          <w:rPr>
            <w:rStyle w:val="Hyperlink"/>
            <w:noProof/>
          </w:rPr>
          <w:t>Annexes</w:t>
        </w:r>
        <w:r w:rsidRPr="00883206">
          <w:rPr>
            <w:noProof/>
            <w:webHidden/>
          </w:rPr>
          <w:tab/>
        </w:r>
        <w:r w:rsidRPr="00883206">
          <w:rPr>
            <w:noProof/>
            <w:webHidden/>
          </w:rPr>
          <w:fldChar w:fldCharType="begin"/>
        </w:r>
        <w:r w:rsidRPr="00883206">
          <w:rPr>
            <w:noProof/>
            <w:webHidden/>
          </w:rPr>
          <w:instrText xml:space="preserve"> PAGEREF _Toc217031745 \h </w:instrText>
        </w:r>
        <w:r w:rsidRPr="00883206">
          <w:rPr>
            <w:noProof/>
            <w:webHidden/>
          </w:rPr>
        </w:r>
        <w:r w:rsidRPr="00883206">
          <w:rPr>
            <w:noProof/>
            <w:webHidden/>
          </w:rPr>
          <w:fldChar w:fldCharType="separate"/>
        </w:r>
        <w:r w:rsidR="0075248B" w:rsidRPr="00883206">
          <w:rPr>
            <w:noProof/>
            <w:webHidden/>
          </w:rPr>
          <w:t>62</w:t>
        </w:r>
        <w:r w:rsidRPr="00883206">
          <w:rPr>
            <w:noProof/>
            <w:webHidden/>
          </w:rPr>
          <w:fldChar w:fldCharType="end"/>
        </w:r>
      </w:hyperlink>
    </w:p>
    <w:p w14:paraId="47D105B3" w14:textId="357ED7D3" w:rsidR="000A4B05" w:rsidRPr="00883206" w:rsidRDefault="000A4B05">
      <w:pPr>
        <w:pStyle w:val="TOC3"/>
        <w:rPr>
          <w:rFonts w:eastAsiaTheme="minorEastAsia" w:cstheme="minorBidi"/>
          <w:noProof/>
          <w:kern w:val="2"/>
          <w:sz w:val="24"/>
          <w:lang w:eastAsia="en-GB"/>
          <w14:ligatures w14:val="standardContextual"/>
        </w:rPr>
      </w:pPr>
      <w:hyperlink w:anchor="_Toc217031746" w:history="1">
        <w:r w:rsidRPr="00883206">
          <w:rPr>
            <w:rStyle w:val="Hyperlink"/>
            <w:noProof/>
          </w:rPr>
          <w:t>Annex 1. Response to stakeholder comments</w:t>
        </w:r>
        <w:r w:rsidRPr="00883206">
          <w:rPr>
            <w:noProof/>
            <w:webHidden/>
          </w:rPr>
          <w:tab/>
        </w:r>
        <w:r w:rsidRPr="00883206">
          <w:rPr>
            <w:noProof/>
            <w:webHidden/>
          </w:rPr>
          <w:fldChar w:fldCharType="begin"/>
        </w:r>
        <w:r w:rsidRPr="00883206">
          <w:rPr>
            <w:noProof/>
            <w:webHidden/>
          </w:rPr>
          <w:instrText xml:space="preserve"> PAGEREF _Toc217031746 \h </w:instrText>
        </w:r>
        <w:r w:rsidRPr="00883206">
          <w:rPr>
            <w:noProof/>
            <w:webHidden/>
          </w:rPr>
        </w:r>
        <w:r w:rsidRPr="00883206">
          <w:rPr>
            <w:noProof/>
            <w:webHidden/>
          </w:rPr>
          <w:fldChar w:fldCharType="separate"/>
        </w:r>
        <w:r w:rsidR="0075248B" w:rsidRPr="00883206">
          <w:rPr>
            <w:noProof/>
            <w:webHidden/>
          </w:rPr>
          <w:t>62</w:t>
        </w:r>
        <w:r w:rsidRPr="00883206">
          <w:rPr>
            <w:noProof/>
            <w:webHidden/>
          </w:rPr>
          <w:fldChar w:fldCharType="end"/>
        </w:r>
      </w:hyperlink>
    </w:p>
    <w:p w14:paraId="38D4904D" w14:textId="22DC1546" w:rsidR="000A4B05" w:rsidRPr="00883206" w:rsidRDefault="000A4B05">
      <w:pPr>
        <w:pStyle w:val="TOC3"/>
        <w:rPr>
          <w:rFonts w:eastAsiaTheme="minorEastAsia" w:cstheme="minorBidi"/>
          <w:noProof/>
          <w:kern w:val="2"/>
          <w:sz w:val="24"/>
          <w:lang w:eastAsia="en-GB"/>
          <w14:ligatures w14:val="standardContextual"/>
        </w:rPr>
      </w:pPr>
      <w:hyperlink w:anchor="_Toc217031747" w:history="1">
        <w:r w:rsidRPr="00883206">
          <w:rPr>
            <w:rStyle w:val="Hyperlink"/>
            <w:noProof/>
          </w:rPr>
          <w:t>Annex 2. People consulted during the Mid Term Review</w:t>
        </w:r>
        <w:r w:rsidRPr="00883206">
          <w:rPr>
            <w:noProof/>
            <w:webHidden/>
          </w:rPr>
          <w:tab/>
        </w:r>
        <w:r w:rsidRPr="00883206">
          <w:rPr>
            <w:noProof/>
            <w:webHidden/>
          </w:rPr>
          <w:fldChar w:fldCharType="begin"/>
        </w:r>
        <w:r w:rsidRPr="00883206">
          <w:rPr>
            <w:noProof/>
            <w:webHidden/>
          </w:rPr>
          <w:instrText xml:space="preserve"> PAGEREF _Toc217031747 \h </w:instrText>
        </w:r>
        <w:r w:rsidRPr="00883206">
          <w:rPr>
            <w:noProof/>
            <w:webHidden/>
          </w:rPr>
        </w:r>
        <w:r w:rsidRPr="00883206">
          <w:rPr>
            <w:noProof/>
            <w:webHidden/>
          </w:rPr>
          <w:fldChar w:fldCharType="separate"/>
        </w:r>
        <w:r w:rsidR="0075248B" w:rsidRPr="00883206">
          <w:rPr>
            <w:noProof/>
            <w:webHidden/>
          </w:rPr>
          <w:t>65</w:t>
        </w:r>
        <w:r w:rsidRPr="00883206">
          <w:rPr>
            <w:noProof/>
            <w:webHidden/>
          </w:rPr>
          <w:fldChar w:fldCharType="end"/>
        </w:r>
      </w:hyperlink>
    </w:p>
    <w:p w14:paraId="4DB09F81" w14:textId="6D03152B" w:rsidR="000A4B05" w:rsidRPr="00883206" w:rsidRDefault="000A4B05">
      <w:pPr>
        <w:pStyle w:val="TOC3"/>
        <w:rPr>
          <w:rFonts w:eastAsiaTheme="minorEastAsia" w:cstheme="minorBidi"/>
          <w:noProof/>
          <w:kern w:val="2"/>
          <w:sz w:val="24"/>
          <w:lang w:eastAsia="en-GB"/>
          <w14:ligatures w14:val="standardContextual"/>
        </w:rPr>
      </w:pPr>
      <w:hyperlink w:anchor="_Toc217031748" w:history="1">
        <w:r w:rsidRPr="00883206">
          <w:rPr>
            <w:rStyle w:val="Hyperlink"/>
            <w:noProof/>
          </w:rPr>
          <w:t>Annex 3. Key Documents Consulted</w:t>
        </w:r>
        <w:r w:rsidRPr="00883206">
          <w:rPr>
            <w:noProof/>
            <w:webHidden/>
          </w:rPr>
          <w:tab/>
        </w:r>
        <w:r w:rsidRPr="00883206">
          <w:rPr>
            <w:noProof/>
            <w:webHidden/>
          </w:rPr>
          <w:fldChar w:fldCharType="begin"/>
        </w:r>
        <w:r w:rsidRPr="00883206">
          <w:rPr>
            <w:noProof/>
            <w:webHidden/>
          </w:rPr>
          <w:instrText xml:space="preserve"> PAGEREF _Toc217031748 \h </w:instrText>
        </w:r>
        <w:r w:rsidRPr="00883206">
          <w:rPr>
            <w:noProof/>
            <w:webHidden/>
          </w:rPr>
        </w:r>
        <w:r w:rsidRPr="00883206">
          <w:rPr>
            <w:noProof/>
            <w:webHidden/>
          </w:rPr>
          <w:fldChar w:fldCharType="separate"/>
        </w:r>
        <w:r w:rsidR="0075248B" w:rsidRPr="00883206">
          <w:rPr>
            <w:noProof/>
            <w:webHidden/>
          </w:rPr>
          <w:t>66</w:t>
        </w:r>
        <w:r w:rsidRPr="00883206">
          <w:rPr>
            <w:noProof/>
            <w:webHidden/>
          </w:rPr>
          <w:fldChar w:fldCharType="end"/>
        </w:r>
      </w:hyperlink>
    </w:p>
    <w:p w14:paraId="0BE40749" w14:textId="5CB57CFC" w:rsidR="000A4B05" w:rsidRPr="00883206" w:rsidRDefault="000A4B05">
      <w:pPr>
        <w:pStyle w:val="TOC3"/>
        <w:rPr>
          <w:rFonts w:eastAsiaTheme="minorEastAsia" w:cstheme="minorBidi"/>
          <w:noProof/>
          <w:kern w:val="2"/>
          <w:sz w:val="24"/>
          <w:lang w:eastAsia="en-GB"/>
          <w14:ligatures w14:val="standardContextual"/>
        </w:rPr>
      </w:pPr>
      <w:hyperlink w:anchor="_Toc217031749" w:history="1">
        <w:r w:rsidRPr="00883206">
          <w:rPr>
            <w:rStyle w:val="Hyperlink"/>
            <w:noProof/>
          </w:rPr>
          <w:t>Annex 4. Review itinerary</w:t>
        </w:r>
        <w:r w:rsidRPr="00883206">
          <w:rPr>
            <w:noProof/>
            <w:webHidden/>
          </w:rPr>
          <w:tab/>
        </w:r>
        <w:r w:rsidRPr="00883206">
          <w:rPr>
            <w:noProof/>
            <w:webHidden/>
          </w:rPr>
          <w:fldChar w:fldCharType="begin"/>
        </w:r>
        <w:r w:rsidRPr="00883206">
          <w:rPr>
            <w:noProof/>
            <w:webHidden/>
          </w:rPr>
          <w:instrText xml:space="preserve"> PAGEREF _Toc217031749 \h </w:instrText>
        </w:r>
        <w:r w:rsidRPr="00883206">
          <w:rPr>
            <w:noProof/>
            <w:webHidden/>
          </w:rPr>
        </w:r>
        <w:r w:rsidRPr="00883206">
          <w:rPr>
            <w:noProof/>
            <w:webHidden/>
          </w:rPr>
          <w:fldChar w:fldCharType="separate"/>
        </w:r>
        <w:r w:rsidR="0075248B" w:rsidRPr="00883206">
          <w:rPr>
            <w:noProof/>
            <w:webHidden/>
          </w:rPr>
          <w:t>67</w:t>
        </w:r>
        <w:r w:rsidRPr="00883206">
          <w:rPr>
            <w:noProof/>
            <w:webHidden/>
          </w:rPr>
          <w:fldChar w:fldCharType="end"/>
        </w:r>
      </w:hyperlink>
    </w:p>
    <w:p w14:paraId="45F832D1" w14:textId="4CAB978E" w:rsidR="000A4B05" w:rsidRPr="00883206" w:rsidRDefault="000A4B05">
      <w:pPr>
        <w:pStyle w:val="TOC3"/>
        <w:rPr>
          <w:rFonts w:eastAsiaTheme="minorEastAsia" w:cstheme="minorBidi"/>
          <w:noProof/>
          <w:kern w:val="2"/>
          <w:sz w:val="24"/>
          <w:lang w:eastAsia="en-GB"/>
          <w14:ligatures w14:val="standardContextual"/>
        </w:rPr>
      </w:pPr>
      <w:hyperlink w:anchor="_Toc217031750" w:history="1">
        <w:r w:rsidRPr="00883206">
          <w:rPr>
            <w:rStyle w:val="Hyperlink"/>
            <w:noProof/>
          </w:rPr>
          <w:t>Annex 5. Project budget, expenditures and co-financing</w:t>
        </w:r>
        <w:r w:rsidRPr="00883206">
          <w:rPr>
            <w:noProof/>
            <w:webHidden/>
          </w:rPr>
          <w:tab/>
        </w:r>
        <w:r w:rsidRPr="00883206">
          <w:rPr>
            <w:noProof/>
            <w:webHidden/>
          </w:rPr>
          <w:fldChar w:fldCharType="begin"/>
        </w:r>
        <w:r w:rsidRPr="00883206">
          <w:rPr>
            <w:noProof/>
            <w:webHidden/>
          </w:rPr>
          <w:instrText xml:space="preserve"> PAGEREF _Toc217031750 \h </w:instrText>
        </w:r>
        <w:r w:rsidRPr="00883206">
          <w:rPr>
            <w:noProof/>
            <w:webHidden/>
          </w:rPr>
        </w:r>
        <w:r w:rsidRPr="00883206">
          <w:rPr>
            <w:noProof/>
            <w:webHidden/>
          </w:rPr>
          <w:fldChar w:fldCharType="separate"/>
        </w:r>
        <w:r w:rsidR="0075248B" w:rsidRPr="00883206">
          <w:rPr>
            <w:noProof/>
            <w:webHidden/>
          </w:rPr>
          <w:t>69</w:t>
        </w:r>
        <w:r w:rsidRPr="00883206">
          <w:rPr>
            <w:noProof/>
            <w:webHidden/>
          </w:rPr>
          <w:fldChar w:fldCharType="end"/>
        </w:r>
      </w:hyperlink>
    </w:p>
    <w:p w14:paraId="5DC257B6" w14:textId="145DF396" w:rsidR="000A4B05" w:rsidRPr="00883206" w:rsidRDefault="000A4B05">
      <w:pPr>
        <w:pStyle w:val="TOC3"/>
        <w:rPr>
          <w:rFonts w:eastAsiaTheme="minorEastAsia" w:cstheme="minorBidi"/>
          <w:noProof/>
          <w:kern w:val="2"/>
          <w:sz w:val="24"/>
          <w:lang w:eastAsia="en-GB"/>
          <w14:ligatures w14:val="standardContextual"/>
        </w:rPr>
      </w:pPr>
      <w:hyperlink w:anchor="_Toc217031751" w:history="1">
        <w:r w:rsidRPr="00883206">
          <w:rPr>
            <w:rStyle w:val="Hyperlink"/>
            <w:noProof/>
          </w:rPr>
          <w:t>Annex 6. Financial Management</w:t>
        </w:r>
        <w:r w:rsidRPr="00883206">
          <w:rPr>
            <w:noProof/>
            <w:webHidden/>
          </w:rPr>
          <w:tab/>
        </w:r>
        <w:r w:rsidRPr="00883206">
          <w:rPr>
            <w:noProof/>
            <w:webHidden/>
          </w:rPr>
          <w:fldChar w:fldCharType="begin"/>
        </w:r>
        <w:r w:rsidRPr="00883206">
          <w:rPr>
            <w:noProof/>
            <w:webHidden/>
          </w:rPr>
          <w:instrText xml:space="preserve"> PAGEREF _Toc217031751 \h </w:instrText>
        </w:r>
        <w:r w:rsidRPr="00883206">
          <w:rPr>
            <w:noProof/>
            <w:webHidden/>
          </w:rPr>
        </w:r>
        <w:r w:rsidRPr="00883206">
          <w:rPr>
            <w:noProof/>
            <w:webHidden/>
          </w:rPr>
          <w:fldChar w:fldCharType="separate"/>
        </w:r>
        <w:r w:rsidR="0075248B" w:rsidRPr="00883206">
          <w:rPr>
            <w:noProof/>
            <w:webHidden/>
          </w:rPr>
          <w:t>71</w:t>
        </w:r>
        <w:r w:rsidRPr="00883206">
          <w:rPr>
            <w:noProof/>
            <w:webHidden/>
          </w:rPr>
          <w:fldChar w:fldCharType="end"/>
        </w:r>
      </w:hyperlink>
    </w:p>
    <w:p w14:paraId="03ABCE84" w14:textId="5AAEF347" w:rsidR="000A4B05" w:rsidRPr="00883206" w:rsidRDefault="000A4B05">
      <w:pPr>
        <w:pStyle w:val="TOC3"/>
        <w:rPr>
          <w:rFonts w:eastAsiaTheme="minorEastAsia" w:cstheme="minorBidi"/>
          <w:noProof/>
          <w:kern w:val="2"/>
          <w:sz w:val="24"/>
          <w:lang w:eastAsia="en-GB"/>
          <w14:ligatures w14:val="standardContextual"/>
        </w:rPr>
      </w:pPr>
      <w:hyperlink w:anchor="_Toc217031752" w:history="1">
        <w:r w:rsidRPr="00883206">
          <w:rPr>
            <w:rStyle w:val="Hyperlink"/>
            <w:noProof/>
          </w:rPr>
          <w:t>Annex 7. Communication and Outreach Tools (sample)</w:t>
        </w:r>
        <w:r w:rsidRPr="00883206">
          <w:rPr>
            <w:noProof/>
            <w:webHidden/>
          </w:rPr>
          <w:tab/>
        </w:r>
        <w:r w:rsidRPr="00883206">
          <w:rPr>
            <w:noProof/>
            <w:webHidden/>
          </w:rPr>
          <w:fldChar w:fldCharType="begin"/>
        </w:r>
        <w:r w:rsidRPr="00883206">
          <w:rPr>
            <w:noProof/>
            <w:webHidden/>
          </w:rPr>
          <w:instrText xml:space="preserve"> PAGEREF _Toc217031752 \h </w:instrText>
        </w:r>
        <w:r w:rsidRPr="00883206">
          <w:rPr>
            <w:noProof/>
            <w:webHidden/>
          </w:rPr>
        </w:r>
        <w:r w:rsidRPr="00883206">
          <w:rPr>
            <w:noProof/>
            <w:webHidden/>
          </w:rPr>
          <w:fldChar w:fldCharType="separate"/>
        </w:r>
        <w:r w:rsidR="0075248B" w:rsidRPr="00883206">
          <w:rPr>
            <w:noProof/>
            <w:webHidden/>
          </w:rPr>
          <w:t>72</w:t>
        </w:r>
        <w:r w:rsidRPr="00883206">
          <w:rPr>
            <w:noProof/>
            <w:webHidden/>
          </w:rPr>
          <w:fldChar w:fldCharType="end"/>
        </w:r>
      </w:hyperlink>
    </w:p>
    <w:p w14:paraId="711E58EB" w14:textId="1938C9F1" w:rsidR="000A4B05" w:rsidRPr="00883206" w:rsidRDefault="000A4B05">
      <w:pPr>
        <w:pStyle w:val="TOC3"/>
        <w:rPr>
          <w:rFonts w:eastAsiaTheme="minorEastAsia" w:cstheme="minorBidi"/>
          <w:noProof/>
          <w:kern w:val="2"/>
          <w:sz w:val="24"/>
          <w:lang w:eastAsia="en-GB"/>
          <w14:ligatures w14:val="standardContextual"/>
        </w:rPr>
      </w:pPr>
      <w:hyperlink w:anchor="_Toc217031753" w:history="1">
        <w:r w:rsidRPr="00883206">
          <w:rPr>
            <w:rStyle w:val="Hyperlink"/>
            <w:noProof/>
          </w:rPr>
          <w:t>Annex 8. Brief CV of the Reviewer</w:t>
        </w:r>
        <w:r w:rsidRPr="00883206">
          <w:rPr>
            <w:noProof/>
            <w:webHidden/>
          </w:rPr>
          <w:tab/>
        </w:r>
        <w:r w:rsidRPr="00883206">
          <w:rPr>
            <w:noProof/>
            <w:webHidden/>
          </w:rPr>
          <w:fldChar w:fldCharType="begin"/>
        </w:r>
        <w:r w:rsidRPr="00883206">
          <w:rPr>
            <w:noProof/>
            <w:webHidden/>
          </w:rPr>
          <w:instrText xml:space="preserve"> PAGEREF _Toc217031753 \h </w:instrText>
        </w:r>
        <w:r w:rsidRPr="00883206">
          <w:rPr>
            <w:noProof/>
            <w:webHidden/>
          </w:rPr>
        </w:r>
        <w:r w:rsidRPr="00883206">
          <w:rPr>
            <w:noProof/>
            <w:webHidden/>
          </w:rPr>
          <w:fldChar w:fldCharType="separate"/>
        </w:r>
        <w:r w:rsidR="0075248B" w:rsidRPr="00883206">
          <w:rPr>
            <w:noProof/>
            <w:webHidden/>
          </w:rPr>
          <w:t>74</w:t>
        </w:r>
        <w:r w:rsidRPr="00883206">
          <w:rPr>
            <w:noProof/>
            <w:webHidden/>
          </w:rPr>
          <w:fldChar w:fldCharType="end"/>
        </w:r>
      </w:hyperlink>
    </w:p>
    <w:p w14:paraId="34462DB4" w14:textId="6ADEE6D1" w:rsidR="000A4B05" w:rsidRPr="00883206" w:rsidRDefault="000A4B05">
      <w:pPr>
        <w:pStyle w:val="TOC3"/>
        <w:rPr>
          <w:rFonts w:eastAsiaTheme="minorEastAsia" w:cstheme="minorBidi"/>
          <w:noProof/>
          <w:kern w:val="2"/>
          <w:sz w:val="24"/>
          <w:lang w:eastAsia="en-GB"/>
          <w14:ligatures w14:val="standardContextual"/>
        </w:rPr>
      </w:pPr>
      <w:hyperlink w:anchor="_Toc217031754" w:history="1">
        <w:r w:rsidRPr="00883206">
          <w:rPr>
            <w:rStyle w:val="Hyperlink"/>
            <w:noProof/>
          </w:rPr>
          <w:t>Annex 9. MTR Terms of Reference (Less original ToC / RF and Annexes)</w:t>
        </w:r>
        <w:r w:rsidRPr="00883206">
          <w:rPr>
            <w:noProof/>
            <w:webHidden/>
          </w:rPr>
          <w:tab/>
        </w:r>
        <w:r w:rsidRPr="00883206">
          <w:rPr>
            <w:noProof/>
            <w:webHidden/>
          </w:rPr>
          <w:fldChar w:fldCharType="begin"/>
        </w:r>
        <w:r w:rsidRPr="00883206">
          <w:rPr>
            <w:noProof/>
            <w:webHidden/>
          </w:rPr>
          <w:instrText xml:space="preserve"> PAGEREF _Toc217031754 \h </w:instrText>
        </w:r>
        <w:r w:rsidRPr="00883206">
          <w:rPr>
            <w:noProof/>
            <w:webHidden/>
          </w:rPr>
        </w:r>
        <w:r w:rsidRPr="00883206">
          <w:rPr>
            <w:noProof/>
            <w:webHidden/>
          </w:rPr>
          <w:fldChar w:fldCharType="separate"/>
        </w:r>
        <w:r w:rsidR="0075248B" w:rsidRPr="00883206">
          <w:rPr>
            <w:noProof/>
            <w:webHidden/>
          </w:rPr>
          <w:t>75</w:t>
        </w:r>
        <w:r w:rsidRPr="00883206">
          <w:rPr>
            <w:noProof/>
            <w:webHidden/>
          </w:rPr>
          <w:fldChar w:fldCharType="end"/>
        </w:r>
      </w:hyperlink>
    </w:p>
    <w:p w14:paraId="03540F76" w14:textId="1FFD3130" w:rsidR="000A4B05" w:rsidRPr="00883206" w:rsidRDefault="000A4B05">
      <w:pPr>
        <w:pStyle w:val="TOC3"/>
        <w:rPr>
          <w:rFonts w:eastAsiaTheme="minorEastAsia" w:cstheme="minorBidi"/>
          <w:noProof/>
          <w:kern w:val="2"/>
          <w:sz w:val="24"/>
          <w:lang w:eastAsia="en-GB"/>
          <w14:ligatures w14:val="standardContextual"/>
        </w:rPr>
      </w:pPr>
      <w:hyperlink w:anchor="_Toc217031755" w:history="1">
        <w:r w:rsidRPr="00883206">
          <w:rPr>
            <w:rStyle w:val="Hyperlink"/>
            <w:noProof/>
          </w:rPr>
          <w:t xml:space="preserve">Annex 10. </w:t>
        </w:r>
        <w:r w:rsidRPr="00883206">
          <w:rPr>
            <w:rStyle w:val="Hyperlink"/>
            <w:caps/>
            <w:noProof/>
          </w:rPr>
          <w:t xml:space="preserve">GEF Portal inputs </w:t>
        </w:r>
        <w:r w:rsidRPr="00883206">
          <w:rPr>
            <w:rStyle w:val="Hyperlink"/>
            <w:i/>
            <w:iCs/>
            <w:noProof/>
          </w:rPr>
          <w:t>(for GEF funded projects)</w:t>
        </w:r>
        <w:r w:rsidRPr="00883206">
          <w:rPr>
            <w:noProof/>
            <w:webHidden/>
          </w:rPr>
          <w:tab/>
        </w:r>
        <w:r w:rsidRPr="00883206">
          <w:rPr>
            <w:noProof/>
            <w:webHidden/>
          </w:rPr>
          <w:fldChar w:fldCharType="begin"/>
        </w:r>
        <w:r w:rsidRPr="00883206">
          <w:rPr>
            <w:noProof/>
            <w:webHidden/>
          </w:rPr>
          <w:instrText xml:space="preserve"> PAGEREF _Toc217031755 \h </w:instrText>
        </w:r>
        <w:r w:rsidRPr="00883206">
          <w:rPr>
            <w:noProof/>
            <w:webHidden/>
          </w:rPr>
        </w:r>
        <w:r w:rsidRPr="00883206">
          <w:rPr>
            <w:noProof/>
            <w:webHidden/>
          </w:rPr>
          <w:fldChar w:fldCharType="separate"/>
        </w:r>
        <w:r w:rsidR="0075248B" w:rsidRPr="00883206">
          <w:rPr>
            <w:noProof/>
            <w:webHidden/>
          </w:rPr>
          <w:t>101</w:t>
        </w:r>
        <w:r w:rsidRPr="00883206">
          <w:rPr>
            <w:noProof/>
            <w:webHidden/>
          </w:rPr>
          <w:fldChar w:fldCharType="end"/>
        </w:r>
      </w:hyperlink>
    </w:p>
    <w:p w14:paraId="4AE1D6C4" w14:textId="0131390D" w:rsidR="000A4B05" w:rsidRPr="00883206" w:rsidRDefault="000A4B05">
      <w:pPr>
        <w:pStyle w:val="TOC3"/>
        <w:rPr>
          <w:rFonts w:eastAsiaTheme="minorEastAsia" w:cstheme="minorBidi"/>
          <w:noProof/>
          <w:kern w:val="2"/>
          <w:sz w:val="24"/>
          <w:lang w:eastAsia="en-GB"/>
          <w14:ligatures w14:val="standardContextual"/>
        </w:rPr>
      </w:pPr>
      <w:hyperlink w:anchor="_Toc217031756" w:history="1">
        <w:r w:rsidRPr="00883206">
          <w:rPr>
            <w:rStyle w:val="Hyperlink"/>
            <w:noProof/>
          </w:rPr>
          <w:t>Annex 11. GEF Risks to achieving project outcomes (</w:t>
        </w:r>
        <w:r w:rsidRPr="00883206">
          <w:rPr>
            <w:rStyle w:val="Hyperlink"/>
            <w:i/>
            <w:iCs/>
            <w:noProof/>
          </w:rPr>
          <w:t>for GEF funded projects)</w:t>
        </w:r>
        <w:r w:rsidRPr="00883206">
          <w:rPr>
            <w:noProof/>
            <w:webHidden/>
          </w:rPr>
          <w:tab/>
        </w:r>
        <w:r w:rsidRPr="00883206">
          <w:rPr>
            <w:noProof/>
            <w:webHidden/>
          </w:rPr>
          <w:fldChar w:fldCharType="begin"/>
        </w:r>
        <w:r w:rsidRPr="00883206">
          <w:rPr>
            <w:noProof/>
            <w:webHidden/>
          </w:rPr>
          <w:instrText xml:space="preserve"> PAGEREF _Toc217031756 \h </w:instrText>
        </w:r>
        <w:r w:rsidRPr="00883206">
          <w:rPr>
            <w:noProof/>
            <w:webHidden/>
          </w:rPr>
        </w:r>
        <w:r w:rsidRPr="00883206">
          <w:rPr>
            <w:noProof/>
            <w:webHidden/>
          </w:rPr>
          <w:fldChar w:fldCharType="separate"/>
        </w:r>
        <w:r w:rsidR="0075248B" w:rsidRPr="00883206">
          <w:rPr>
            <w:noProof/>
            <w:webHidden/>
          </w:rPr>
          <w:t>105</w:t>
        </w:r>
        <w:r w:rsidRPr="00883206">
          <w:rPr>
            <w:noProof/>
            <w:webHidden/>
          </w:rPr>
          <w:fldChar w:fldCharType="end"/>
        </w:r>
      </w:hyperlink>
    </w:p>
    <w:p w14:paraId="54F9002F" w14:textId="6ADC58A7" w:rsidR="000A4B05" w:rsidRPr="00883206" w:rsidRDefault="000A4B05">
      <w:pPr>
        <w:pStyle w:val="TOC3"/>
        <w:rPr>
          <w:rFonts w:eastAsiaTheme="minorEastAsia" w:cstheme="minorBidi"/>
          <w:noProof/>
          <w:kern w:val="2"/>
          <w:sz w:val="24"/>
          <w:lang w:eastAsia="en-GB"/>
          <w14:ligatures w14:val="standardContextual"/>
        </w:rPr>
      </w:pPr>
      <w:hyperlink w:anchor="_Toc217031757" w:history="1">
        <w:r w:rsidRPr="00883206">
          <w:rPr>
            <w:rStyle w:val="Hyperlink"/>
            <w:noProof/>
          </w:rPr>
          <w:t>Annex 12. Theory of Change (original)</w:t>
        </w:r>
        <w:r w:rsidRPr="00883206">
          <w:rPr>
            <w:noProof/>
            <w:webHidden/>
          </w:rPr>
          <w:tab/>
        </w:r>
        <w:r w:rsidRPr="00883206">
          <w:rPr>
            <w:noProof/>
            <w:webHidden/>
          </w:rPr>
          <w:fldChar w:fldCharType="begin"/>
        </w:r>
        <w:r w:rsidRPr="00883206">
          <w:rPr>
            <w:noProof/>
            <w:webHidden/>
          </w:rPr>
          <w:instrText xml:space="preserve"> PAGEREF _Toc217031757 \h </w:instrText>
        </w:r>
        <w:r w:rsidRPr="00883206">
          <w:rPr>
            <w:noProof/>
            <w:webHidden/>
          </w:rPr>
        </w:r>
        <w:r w:rsidRPr="00883206">
          <w:rPr>
            <w:noProof/>
            <w:webHidden/>
          </w:rPr>
          <w:fldChar w:fldCharType="separate"/>
        </w:r>
        <w:r w:rsidR="0075248B" w:rsidRPr="00883206">
          <w:rPr>
            <w:noProof/>
            <w:webHidden/>
          </w:rPr>
          <w:t>108</w:t>
        </w:r>
        <w:r w:rsidRPr="00883206">
          <w:rPr>
            <w:noProof/>
            <w:webHidden/>
          </w:rPr>
          <w:fldChar w:fldCharType="end"/>
        </w:r>
      </w:hyperlink>
    </w:p>
    <w:p w14:paraId="6F88F9E4" w14:textId="58180B8D" w:rsidR="000A4B05" w:rsidRPr="00883206" w:rsidRDefault="000A4B05">
      <w:pPr>
        <w:pStyle w:val="TOC3"/>
        <w:rPr>
          <w:rFonts w:eastAsiaTheme="minorEastAsia" w:cstheme="minorBidi"/>
          <w:noProof/>
          <w:kern w:val="2"/>
          <w:sz w:val="24"/>
          <w:lang w:eastAsia="en-GB"/>
          <w14:ligatures w14:val="standardContextual"/>
        </w:rPr>
      </w:pPr>
      <w:hyperlink w:anchor="_Toc217031758" w:history="1">
        <w:r w:rsidRPr="00883206">
          <w:rPr>
            <w:rStyle w:val="Hyperlink"/>
            <w:noProof/>
          </w:rPr>
          <w:t>Annex 13. Project Results Framework (original)</w:t>
        </w:r>
        <w:r w:rsidRPr="00883206">
          <w:rPr>
            <w:noProof/>
            <w:webHidden/>
          </w:rPr>
          <w:tab/>
        </w:r>
        <w:r w:rsidRPr="00883206">
          <w:rPr>
            <w:noProof/>
            <w:webHidden/>
          </w:rPr>
          <w:fldChar w:fldCharType="begin"/>
        </w:r>
        <w:r w:rsidRPr="00883206">
          <w:rPr>
            <w:noProof/>
            <w:webHidden/>
          </w:rPr>
          <w:instrText xml:space="preserve"> PAGEREF _Toc217031758 \h </w:instrText>
        </w:r>
        <w:r w:rsidRPr="00883206">
          <w:rPr>
            <w:noProof/>
            <w:webHidden/>
          </w:rPr>
        </w:r>
        <w:r w:rsidRPr="00883206">
          <w:rPr>
            <w:noProof/>
            <w:webHidden/>
          </w:rPr>
          <w:fldChar w:fldCharType="separate"/>
        </w:r>
        <w:r w:rsidR="0075248B" w:rsidRPr="00883206">
          <w:rPr>
            <w:noProof/>
            <w:webHidden/>
          </w:rPr>
          <w:t>110</w:t>
        </w:r>
        <w:r w:rsidRPr="00883206">
          <w:rPr>
            <w:noProof/>
            <w:webHidden/>
          </w:rPr>
          <w:fldChar w:fldCharType="end"/>
        </w:r>
      </w:hyperlink>
    </w:p>
    <w:p w14:paraId="74E79277" w14:textId="24638A0F" w:rsidR="000A4B05" w:rsidRPr="00883206" w:rsidRDefault="000A4B05">
      <w:pPr>
        <w:pStyle w:val="TOC3"/>
        <w:rPr>
          <w:rFonts w:eastAsiaTheme="minorEastAsia" w:cstheme="minorBidi"/>
          <w:noProof/>
          <w:kern w:val="2"/>
          <w:sz w:val="24"/>
          <w:lang w:eastAsia="en-GB"/>
          <w14:ligatures w14:val="standardContextual"/>
        </w:rPr>
      </w:pPr>
      <w:hyperlink w:anchor="_Toc217031759" w:history="1">
        <w:r w:rsidRPr="00883206">
          <w:rPr>
            <w:rStyle w:val="Hyperlink"/>
            <w:noProof/>
            <w:lang w:val="fr-FR"/>
          </w:rPr>
          <w:t>Annex 14. Intervention Logic Narrative (original)</w:t>
        </w:r>
        <w:r w:rsidRPr="00883206">
          <w:rPr>
            <w:noProof/>
            <w:webHidden/>
          </w:rPr>
          <w:tab/>
        </w:r>
        <w:r w:rsidRPr="00883206">
          <w:rPr>
            <w:noProof/>
            <w:webHidden/>
          </w:rPr>
          <w:fldChar w:fldCharType="begin"/>
        </w:r>
        <w:r w:rsidRPr="00883206">
          <w:rPr>
            <w:noProof/>
            <w:webHidden/>
          </w:rPr>
          <w:instrText xml:space="preserve"> PAGEREF _Toc217031759 \h </w:instrText>
        </w:r>
        <w:r w:rsidRPr="00883206">
          <w:rPr>
            <w:noProof/>
            <w:webHidden/>
          </w:rPr>
        </w:r>
        <w:r w:rsidRPr="00883206">
          <w:rPr>
            <w:noProof/>
            <w:webHidden/>
          </w:rPr>
          <w:fldChar w:fldCharType="separate"/>
        </w:r>
        <w:r w:rsidR="0075248B" w:rsidRPr="00883206">
          <w:rPr>
            <w:noProof/>
            <w:webHidden/>
          </w:rPr>
          <w:t>125</w:t>
        </w:r>
        <w:r w:rsidRPr="00883206">
          <w:rPr>
            <w:noProof/>
            <w:webHidden/>
          </w:rPr>
          <w:fldChar w:fldCharType="end"/>
        </w:r>
      </w:hyperlink>
    </w:p>
    <w:p w14:paraId="72EADC22" w14:textId="31A9BF30" w:rsidR="000A4B05" w:rsidRPr="00883206" w:rsidRDefault="000A4B05">
      <w:pPr>
        <w:pStyle w:val="TOC3"/>
        <w:rPr>
          <w:rFonts w:eastAsiaTheme="minorEastAsia" w:cstheme="minorBidi"/>
          <w:noProof/>
          <w:kern w:val="2"/>
          <w:sz w:val="24"/>
          <w:lang w:eastAsia="en-GB"/>
          <w14:ligatures w14:val="standardContextual"/>
        </w:rPr>
      </w:pPr>
      <w:hyperlink w:anchor="_Toc217031760" w:history="1">
        <w:r w:rsidRPr="00883206">
          <w:rPr>
            <w:rStyle w:val="Hyperlink"/>
            <w:noProof/>
          </w:rPr>
          <w:t>Annex 15. ECCLE Project Stakeholders @ Mid-Term Review: power and interest</w:t>
        </w:r>
        <w:r w:rsidRPr="00883206">
          <w:rPr>
            <w:noProof/>
            <w:webHidden/>
          </w:rPr>
          <w:tab/>
        </w:r>
        <w:r w:rsidRPr="00883206">
          <w:rPr>
            <w:noProof/>
            <w:webHidden/>
          </w:rPr>
          <w:fldChar w:fldCharType="begin"/>
        </w:r>
        <w:r w:rsidRPr="00883206">
          <w:rPr>
            <w:noProof/>
            <w:webHidden/>
          </w:rPr>
          <w:instrText xml:space="preserve"> PAGEREF _Toc217031760 \h </w:instrText>
        </w:r>
        <w:r w:rsidRPr="00883206">
          <w:rPr>
            <w:noProof/>
            <w:webHidden/>
          </w:rPr>
        </w:r>
        <w:r w:rsidRPr="00883206">
          <w:rPr>
            <w:noProof/>
            <w:webHidden/>
          </w:rPr>
          <w:fldChar w:fldCharType="separate"/>
        </w:r>
        <w:r w:rsidR="0075248B" w:rsidRPr="00883206">
          <w:rPr>
            <w:noProof/>
            <w:webHidden/>
          </w:rPr>
          <w:t>126</w:t>
        </w:r>
        <w:r w:rsidRPr="00883206">
          <w:rPr>
            <w:noProof/>
            <w:webHidden/>
          </w:rPr>
          <w:fldChar w:fldCharType="end"/>
        </w:r>
      </w:hyperlink>
    </w:p>
    <w:p w14:paraId="370BFCC3" w14:textId="386BB815" w:rsidR="000A4B05" w:rsidRPr="00883206" w:rsidRDefault="000A4B05">
      <w:pPr>
        <w:pStyle w:val="TOC3"/>
        <w:rPr>
          <w:rFonts w:eastAsiaTheme="minorEastAsia" w:cstheme="minorBidi"/>
          <w:noProof/>
          <w:kern w:val="2"/>
          <w:sz w:val="24"/>
          <w:lang w:eastAsia="en-GB"/>
          <w14:ligatures w14:val="standardContextual"/>
        </w:rPr>
      </w:pPr>
      <w:hyperlink w:anchor="_Toc217031761" w:history="1">
        <w:r w:rsidRPr="00883206">
          <w:rPr>
            <w:rStyle w:val="Hyperlink"/>
            <w:noProof/>
            <w:lang w:eastAsia="x-none"/>
          </w:rPr>
          <w:t>Annex 16. “Results Chain at Review”:  Proposed revisions to the ECCLE results chain</w:t>
        </w:r>
        <w:r w:rsidRPr="00883206">
          <w:rPr>
            <w:noProof/>
            <w:webHidden/>
          </w:rPr>
          <w:tab/>
        </w:r>
        <w:r w:rsidRPr="00883206">
          <w:rPr>
            <w:noProof/>
            <w:webHidden/>
          </w:rPr>
          <w:fldChar w:fldCharType="begin"/>
        </w:r>
        <w:r w:rsidRPr="00883206">
          <w:rPr>
            <w:noProof/>
            <w:webHidden/>
          </w:rPr>
          <w:instrText xml:space="preserve"> PAGEREF _Toc217031761 \h </w:instrText>
        </w:r>
        <w:r w:rsidRPr="00883206">
          <w:rPr>
            <w:noProof/>
            <w:webHidden/>
          </w:rPr>
        </w:r>
        <w:r w:rsidRPr="00883206">
          <w:rPr>
            <w:noProof/>
            <w:webHidden/>
          </w:rPr>
          <w:fldChar w:fldCharType="separate"/>
        </w:r>
        <w:r w:rsidR="0075248B" w:rsidRPr="00883206">
          <w:rPr>
            <w:noProof/>
            <w:webHidden/>
          </w:rPr>
          <w:t>128</w:t>
        </w:r>
        <w:r w:rsidRPr="00883206">
          <w:rPr>
            <w:noProof/>
            <w:webHidden/>
          </w:rPr>
          <w:fldChar w:fldCharType="end"/>
        </w:r>
      </w:hyperlink>
    </w:p>
    <w:p w14:paraId="61EC9AC8" w14:textId="6B7BC508" w:rsidR="000A4B05" w:rsidRPr="00883206" w:rsidRDefault="000A4B05">
      <w:pPr>
        <w:pStyle w:val="TOC3"/>
        <w:rPr>
          <w:rFonts w:eastAsiaTheme="minorEastAsia" w:cstheme="minorBidi"/>
          <w:noProof/>
          <w:kern w:val="2"/>
          <w:sz w:val="24"/>
          <w:lang w:eastAsia="en-GB"/>
          <w14:ligatures w14:val="standardContextual"/>
        </w:rPr>
      </w:pPr>
      <w:hyperlink w:anchor="_Toc217031762" w:history="1">
        <w:r w:rsidRPr="00883206">
          <w:rPr>
            <w:rStyle w:val="Hyperlink"/>
            <w:noProof/>
          </w:rPr>
          <w:t>Annex 17. Specific Review Questions and Auxiliary Issues</w:t>
        </w:r>
        <w:r w:rsidRPr="00883206">
          <w:rPr>
            <w:noProof/>
            <w:webHidden/>
          </w:rPr>
          <w:tab/>
        </w:r>
        <w:r w:rsidRPr="00883206">
          <w:rPr>
            <w:noProof/>
            <w:webHidden/>
          </w:rPr>
          <w:fldChar w:fldCharType="begin"/>
        </w:r>
        <w:r w:rsidRPr="00883206">
          <w:rPr>
            <w:noProof/>
            <w:webHidden/>
          </w:rPr>
          <w:instrText xml:space="preserve"> PAGEREF _Toc217031762 \h </w:instrText>
        </w:r>
        <w:r w:rsidRPr="00883206">
          <w:rPr>
            <w:noProof/>
            <w:webHidden/>
          </w:rPr>
        </w:r>
        <w:r w:rsidRPr="00883206">
          <w:rPr>
            <w:noProof/>
            <w:webHidden/>
          </w:rPr>
          <w:fldChar w:fldCharType="separate"/>
        </w:r>
        <w:r w:rsidR="0075248B" w:rsidRPr="00883206">
          <w:rPr>
            <w:noProof/>
            <w:webHidden/>
          </w:rPr>
          <w:t>130</w:t>
        </w:r>
        <w:r w:rsidRPr="00883206">
          <w:rPr>
            <w:noProof/>
            <w:webHidden/>
          </w:rPr>
          <w:fldChar w:fldCharType="end"/>
        </w:r>
      </w:hyperlink>
    </w:p>
    <w:p w14:paraId="4CFAD19B" w14:textId="4668062A" w:rsidR="000A4B05" w:rsidRPr="00883206" w:rsidRDefault="000A4B05">
      <w:pPr>
        <w:pStyle w:val="TOC3"/>
        <w:rPr>
          <w:rFonts w:eastAsiaTheme="minorEastAsia" w:cstheme="minorBidi"/>
          <w:noProof/>
          <w:kern w:val="2"/>
          <w:sz w:val="24"/>
          <w:lang w:eastAsia="en-GB"/>
          <w14:ligatures w14:val="standardContextual"/>
        </w:rPr>
      </w:pPr>
      <w:hyperlink w:anchor="_Toc217031763" w:history="1">
        <w:r w:rsidRPr="00883206">
          <w:rPr>
            <w:rStyle w:val="Hyperlink"/>
            <w:noProof/>
          </w:rPr>
          <w:t>Annex 18.  ECCLE project progress against key deliverables and benchmarks</w:t>
        </w:r>
        <w:r w:rsidRPr="00883206">
          <w:rPr>
            <w:noProof/>
            <w:webHidden/>
          </w:rPr>
          <w:tab/>
        </w:r>
        <w:r w:rsidRPr="00883206">
          <w:rPr>
            <w:noProof/>
            <w:webHidden/>
          </w:rPr>
          <w:fldChar w:fldCharType="begin"/>
        </w:r>
        <w:r w:rsidRPr="00883206">
          <w:rPr>
            <w:noProof/>
            <w:webHidden/>
          </w:rPr>
          <w:instrText xml:space="preserve"> PAGEREF _Toc217031763 \h </w:instrText>
        </w:r>
        <w:r w:rsidRPr="00883206">
          <w:rPr>
            <w:noProof/>
            <w:webHidden/>
          </w:rPr>
        </w:r>
        <w:r w:rsidRPr="00883206">
          <w:rPr>
            <w:noProof/>
            <w:webHidden/>
          </w:rPr>
          <w:fldChar w:fldCharType="separate"/>
        </w:r>
        <w:r w:rsidR="0075248B" w:rsidRPr="00883206">
          <w:rPr>
            <w:noProof/>
            <w:webHidden/>
          </w:rPr>
          <w:t>131</w:t>
        </w:r>
        <w:r w:rsidRPr="00883206">
          <w:rPr>
            <w:noProof/>
            <w:webHidden/>
          </w:rPr>
          <w:fldChar w:fldCharType="end"/>
        </w:r>
      </w:hyperlink>
    </w:p>
    <w:p w14:paraId="4D48172D" w14:textId="54E5EB8A" w:rsidR="000A4B05" w:rsidRPr="00883206" w:rsidRDefault="000A4B05">
      <w:pPr>
        <w:pStyle w:val="TOC3"/>
        <w:rPr>
          <w:rFonts w:eastAsiaTheme="minorEastAsia" w:cstheme="minorBidi"/>
          <w:noProof/>
          <w:kern w:val="2"/>
          <w:sz w:val="24"/>
          <w:lang w:eastAsia="en-GB"/>
          <w14:ligatures w14:val="standardContextual"/>
        </w:rPr>
      </w:pPr>
      <w:hyperlink w:anchor="_Toc217031764" w:history="1">
        <w:r w:rsidRPr="00883206">
          <w:rPr>
            <w:rStyle w:val="Hyperlink"/>
            <w:noProof/>
          </w:rPr>
          <w:t>Annex 19. ECCLE Project Sustainability Analysis</w:t>
        </w:r>
        <w:r w:rsidRPr="00883206">
          <w:rPr>
            <w:noProof/>
            <w:webHidden/>
          </w:rPr>
          <w:tab/>
        </w:r>
        <w:r w:rsidRPr="00883206">
          <w:rPr>
            <w:noProof/>
            <w:webHidden/>
          </w:rPr>
          <w:fldChar w:fldCharType="begin"/>
        </w:r>
        <w:r w:rsidRPr="00883206">
          <w:rPr>
            <w:noProof/>
            <w:webHidden/>
          </w:rPr>
          <w:instrText xml:space="preserve"> PAGEREF _Toc217031764 \h </w:instrText>
        </w:r>
        <w:r w:rsidRPr="00883206">
          <w:rPr>
            <w:noProof/>
            <w:webHidden/>
          </w:rPr>
        </w:r>
        <w:r w:rsidRPr="00883206">
          <w:rPr>
            <w:noProof/>
            <w:webHidden/>
          </w:rPr>
          <w:fldChar w:fldCharType="separate"/>
        </w:r>
        <w:r w:rsidR="0075248B" w:rsidRPr="00883206">
          <w:rPr>
            <w:noProof/>
            <w:webHidden/>
          </w:rPr>
          <w:t>136</w:t>
        </w:r>
        <w:r w:rsidRPr="00883206">
          <w:rPr>
            <w:noProof/>
            <w:webHidden/>
          </w:rPr>
          <w:fldChar w:fldCharType="end"/>
        </w:r>
      </w:hyperlink>
    </w:p>
    <w:p w14:paraId="61ADFA74" w14:textId="2EDE7411" w:rsidR="000A4B05" w:rsidRPr="00883206" w:rsidRDefault="000A4B05">
      <w:pPr>
        <w:pStyle w:val="TOC3"/>
        <w:rPr>
          <w:rFonts w:eastAsiaTheme="minorEastAsia" w:cstheme="minorBidi"/>
          <w:noProof/>
          <w:kern w:val="2"/>
          <w:sz w:val="24"/>
          <w:lang w:eastAsia="en-GB"/>
          <w14:ligatures w14:val="standardContextual"/>
        </w:rPr>
      </w:pPr>
      <w:hyperlink w:anchor="_Toc217031765" w:history="1">
        <w:r w:rsidRPr="00883206">
          <w:rPr>
            <w:rStyle w:val="Hyperlink"/>
            <w:noProof/>
          </w:rPr>
          <w:t>Annex 20. Project Management (H2): ECCLE implementor roles and performance</w:t>
        </w:r>
        <w:r w:rsidRPr="00883206">
          <w:rPr>
            <w:noProof/>
            <w:webHidden/>
          </w:rPr>
          <w:tab/>
        </w:r>
        <w:r w:rsidRPr="00883206">
          <w:rPr>
            <w:noProof/>
            <w:webHidden/>
          </w:rPr>
          <w:fldChar w:fldCharType="begin"/>
        </w:r>
        <w:r w:rsidRPr="00883206">
          <w:rPr>
            <w:noProof/>
            <w:webHidden/>
          </w:rPr>
          <w:instrText xml:space="preserve"> PAGEREF _Toc217031765 \h </w:instrText>
        </w:r>
        <w:r w:rsidRPr="00883206">
          <w:rPr>
            <w:noProof/>
            <w:webHidden/>
          </w:rPr>
        </w:r>
        <w:r w:rsidRPr="00883206">
          <w:rPr>
            <w:noProof/>
            <w:webHidden/>
          </w:rPr>
          <w:fldChar w:fldCharType="separate"/>
        </w:r>
        <w:r w:rsidR="0075248B" w:rsidRPr="00883206">
          <w:rPr>
            <w:noProof/>
            <w:webHidden/>
          </w:rPr>
          <w:t>138</w:t>
        </w:r>
        <w:r w:rsidRPr="00883206">
          <w:rPr>
            <w:noProof/>
            <w:webHidden/>
          </w:rPr>
          <w:fldChar w:fldCharType="end"/>
        </w:r>
      </w:hyperlink>
    </w:p>
    <w:p w14:paraId="707C135E" w14:textId="6A6E1D90" w:rsidR="00454649" w:rsidRPr="00883206" w:rsidRDefault="00720E81" w:rsidP="00526940">
      <w:pPr>
        <w:ind w:left="58" w:firstLine="651"/>
        <w:rPr>
          <w:bCs/>
        </w:rPr>
      </w:pPr>
      <w:r w:rsidRPr="00883206">
        <w:rPr>
          <w:bCs/>
        </w:rPr>
        <w:fldChar w:fldCharType="end"/>
      </w:r>
    </w:p>
    <w:p w14:paraId="760C1F53" w14:textId="77777777" w:rsidR="0041793A" w:rsidRPr="00883206" w:rsidRDefault="0041793A" w:rsidP="0041793A">
      <w:pPr>
        <w:pStyle w:val="Heading4"/>
        <w:shd w:val="clear" w:color="auto" w:fill="auto"/>
      </w:pPr>
      <w:bookmarkStart w:id="1" w:name="_Toc216429402"/>
    </w:p>
    <w:p w14:paraId="7E6ACFB3" w14:textId="77777777" w:rsidR="0041793A" w:rsidRPr="00883206" w:rsidRDefault="0041793A" w:rsidP="0041793A">
      <w:pPr>
        <w:pStyle w:val="Heading4"/>
        <w:shd w:val="clear" w:color="auto" w:fill="auto"/>
      </w:pPr>
    </w:p>
    <w:p w14:paraId="5A8ED2DE" w14:textId="4A1ABA53" w:rsidR="00454649" w:rsidRPr="00883206" w:rsidRDefault="00442375" w:rsidP="00DE486B">
      <w:pPr>
        <w:pStyle w:val="Heading3"/>
      </w:pPr>
      <w:bookmarkStart w:id="2" w:name="_Toc217031726"/>
      <w:r w:rsidRPr="00883206">
        <w:t>Figures</w:t>
      </w:r>
      <w:r w:rsidR="0068351B" w:rsidRPr="00883206">
        <w:t xml:space="preserve"> &amp; </w:t>
      </w:r>
      <w:r w:rsidRPr="00883206">
        <w:t>Tables</w:t>
      </w:r>
      <w:bookmarkEnd w:id="2"/>
      <w:r w:rsidRPr="00883206">
        <w:t xml:space="preserve"> </w:t>
      </w:r>
      <w:bookmarkEnd w:id="1"/>
    </w:p>
    <w:p w14:paraId="0988ACDB" w14:textId="73059EE2" w:rsidR="00D403DE" w:rsidRPr="00883206" w:rsidRDefault="00D403DE" w:rsidP="005019C9">
      <w:pPr>
        <w:spacing w:line="240" w:lineRule="auto"/>
        <w:jc w:val="left"/>
        <w:rPr>
          <w:bCs/>
        </w:rPr>
      </w:pPr>
    </w:p>
    <w:p w14:paraId="73FBC42F" w14:textId="1AD42070" w:rsidR="00D52426" w:rsidRPr="00883206" w:rsidRDefault="00D52426" w:rsidP="00C27D70">
      <w:pPr>
        <w:jc w:val="left"/>
        <w:rPr>
          <w:b/>
        </w:rPr>
      </w:pPr>
      <w:r w:rsidRPr="00883206">
        <w:rPr>
          <w:b/>
        </w:rPr>
        <w:t>Figures</w:t>
      </w:r>
    </w:p>
    <w:p w14:paraId="0D44B58D" w14:textId="619EE41B" w:rsidR="007C69B6" w:rsidRPr="00883206" w:rsidRDefault="007C69B6" w:rsidP="00C27D70">
      <w:pPr>
        <w:rPr>
          <w:rFonts w:eastAsia="Calibri" w:cs="Calibri"/>
          <w:szCs w:val="20"/>
          <w:lang w:val="en-US" w:eastAsia="en-ZA"/>
        </w:rPr>
      </w:pPr>
      <w:r w:rsidRPr="00883206">
        <w:rPr>
          <w:rFonts w:cstheme="minorHAnsi"/>
          <w:szCs w:val="20"/>
        </w:rPr>
        <w:t>Figure 1. Location of Zambia’s Northwestern Province and the three ECCLE project areas</w:t>
      </w:r>
    </w:p>
    <w:p w14:paraId="58E1A5CF" w14:textId="4CDE753E" w:rsidR="000244CA" w:rsidRPr="00883206" w:rsidRDefault="000244CA" w:rsidP="00C27D70">
      <w:pPr>
        <w:rPr>
          <w:rFonts w:eastAsia="Calibri" w:cs="Calibri"/>
          <w:szCs w:val="20"/>
          <w:lang w:val="en-US" w:eastAsia="en-ZA"/>
        </w:rPr>
      </w:pPr>
      <w:r w:rsidRPr="00883206">
        <w:rPr>
          <w:rFonts w:eastAsia="Calibri" w:cs="Calibri"/>
          <w:szCs w:val="20"/>
          <w:lang w:val="en-US" w:eastAsia="en-ZA"/>
        </w:rPr>
        <w:t>Figure 2. ECCLE Project Implementation Structure</w:t>
      </w:r>
    </w:p>
    <w:p w14:paraId="0583A2A4" w14:textId="61E86BC1" w:rsidR="007C69B6" w:rsidRPr="00883206" w:rsidRDefault="007C69B6" w:rsidP="00C27D70">
      <w:pPr>
        <w:rPr>
          <w:rFonts w:eastAsia="Calibri" w:cs="Calibri"/>
          <w:szCs w:val="20"/>
          <w:lang w:val="en-US" w:eastAsia="en-ZA"/>
        </w:rPr>
      </w:pPr>
      <w:r w:rsidRPr="00883206">
        <w:rPr>
          <w:rFonts w:eastAsia="Calibri" w:cs="Calibri"/>
          <w:szCs w:val="20"/>
          <w:lang w:val="en-US" w:eastAsia="en-ZA"/>
        </w:rPr>
        <w:t xml:space="preserve">Figure 3. </w:t>
      </w:r>
      <w:r w:rsidR="00282C37" w:rsidRPr="00883206">
        <w:rPr>
          <w:rFonts w:cs="Calibri"/>
          <w:szCs w:val="20"/>
        </w:rPr>
        <w:t>ECCLE Theory of Change at Review (</w:t>
      </w:r>
      <w:proofErr w:type="spellStart"/>
      <w:r w:rsidR="00282C37" w:rsidRPr="00883206">
        <w:rPr>
          <w:rFonts w:cs="Calibri"/>
          <w:szCs w:val="20"/>
        </w:rPr>
        <w:t>rToC</w:t>
      </w:r>
      <w:proofErr w:type="spellEnd"/>
      <w:r w:rsidR="00282C37" w:rsidRPr="00883206">
        <w:rPr>
          <w:rFonts w:cs="Calibri"/>
          <w:szCs w:val="20"/>
        </w:rPr>
        <w:t>)</w:t>
      </w:r>
    </w:p>
    <w:p w14:paraId="46EFB4F2" w14:textId="77777777" w:rsidR="00442375" w:rsidRPr="00883206" w:rsidRDefault="00442375" w:rsidP="00C27D70">
      <w:pPr>
        <w:jc w:val="left"/>
        <w:rPr>
          <w:bCs/>
          <w:szCs w:val="20"/>
        </w:rPr>
      </w:pPr>
    </w:p>
    <w:p w14:paraId="4BDD54C1" w14:textId="77777777" w:rsidR="00C27D70" w:rsidRPr="00883206" w:rsidRDefault="00C27D70" w:rsidP="00C27D70">
      <w:pPr>
        <w:jc w:val="left"/>
        <w:rPr>
          <w:bCs/>
          <w:szCs w:val="20"/>
        </w:rPr>
      </w:pPr>
    </w:p>
    <w:p w14:paraId="64E4E052" w14:textId="0907C8DC" w:rsidR="00D52426" w:rsidRPr="00883206" w:rsidRDefault="00D52426" w:rsidP="00C27D70">
      <w:pPr>
        <w:jc w:val="left"/>
        <w:rPr>
          <w:b/>
          <w:szCs w:val="20"/>
        </w:rPr>
      </w:pPr>
      <w:r w:rsidRPr="00883206">
        <w:rPr>
          <w:b/>
          <w:szCs w:val="20"/>
        </w:rPr>
        <w:t>Tables</w:t>
      </w:r>
    </w:p>
    <w:p w14:paraId="53D1CA12" w14:textId="77777777" w:rsidR="003D4A48" w:rsidRPr="00883206" w:rsidRDefault="003D4A48" w:rsidP="003D4A48">
      <w:pPr>
        <w:rPr>
          <w:lang w:eastAsia="zh-CN"/>
        </w:rPr>
      </w:pPr>
      <w:r w:rsidRPr="00883206">
        <w:rPr>
          <w:lang w:eastAsia="zh-CN"/>
        </w:rPr>
        <w:t>Table 1. Summary of ECCLE project performance rating</w:t>
      </w:r>
    </w:p>
    <w:p w14:paraId="58104B69" w14:textId="460F5411" w:rsidR="00493950" w:rsidRPr="00883206" w:rsidRDefault="00493950" w:rsidP="00C27D70">
      <w:pPr>
        <w:jc w:val="left"/>
        <w:rPr>
          <w:szCs w:val="20"/>
        </w:rPr>
      </w:pPr>
      <w:r w:rsidRPr="00883206">
        <w:rPr>
          <w:bCs/>
          <w:szCs w:val="20"/>
        </w:rPr>
        <w:t xml:space="preserve">Table 2. ECCLE </w:t>
      </w:r>
      <w:r w:rsidRPr="00883206">
        <w:rPr>
          <w:szCs w:val="20"/>
        </w:rPr>
        <w:t>Project review parameters</w:t>
      </w:r>
    </w:p>
    <w:p w14:paraId="178991A0" w14:textId="699F4054" w:rsidR="00282C37" w:rsidRPr="00883206" w:rsidRDefault="00282C37" w:rsidP="00C27D70">
      <w:pPr>
        <w:rPr>
          <w:rFonts w:cs="Calibri"/>
          <w:szCs w:val="20"/>
        </w:rPr>
      </w:pPr>
      <w:r w:rsidRPr="00883206">
        <w:rPr>
          <w:rFonts w:cs="Calibri"/>
          <w:szCs w:val="20"/>
        </w:rPr>
        <w:t xml:space="preserve">Table </w:t>
      </w:r>
      <w:r w:rsidR="00C41F93" w:rsidRPr="00883206">
        <w:rPr>
          <w:rFonts w:cs="Calibri"/>
          <w:szCs w:val="20"/>
        </w:rPr>
        <w:t>3</w:t>
      </w:r>
      <w:r w:rsidRPr="00883206">
        <w:rPr>
          <w:rFonts w:cs="Calibri"/>
          <w:szCs w:val="20"/>
        </w:rPr>
        <w:t>. ECCLE Project Assumptions and drivers, TOC at Review</w:t>
      </w:r>
    </w:p>
    <w:p w14:paraId="4331DBBF" w14:textId="4463470E" w:rsidR="00313DAE" w:rsidRPr="00883206" w:rsidRDefault="00313DAE" w:rsidP="00313DAE">
      <w:pPr>
        <w:ind w:left="141" w:hanging="141"/>
      </w:pPr>
      <w:r w:rsidRPr="00883206">
        <w:rPr>
          <w:szCs w:val="20"/>
        </w:rPr>
        <w:t>Table 4. Weighted rating of the Quality of ECCLE Project Design (criterion B)</w:t>
      </w:r>
    </w:p>
    <w:p w14:paraId="2BE3BB29" w14:textId="45C5E7B3" w:rsidR="00313DAE" w:rsidRPr="00883206" w:rsidRDefault="00313DAE" w:rsidP="00313DAE">
      <w:pPr>
        <w:ind w:left="141" w:hanging="141"/>
      </w:pPr>
      <w:r w:rsidRPr="00883206">
        <w:t xml:space="preserve">Table 5. </w:t>
      </w:r>
      <w:r w:rsidR="00A00250" w:rsidRPr="00883206">
        <w:t>Overall r</w:t>
      </w:r>
      <w:r w:rsidRPr="00883206">
        <w:t xml:space="preserve">ating </w:t>
      </w:r>
      <w:r w:rsidR="00A00250" w:rsidRPr="00883206">
        <w:t xml:space="preserve">of </w:t>
      </w:r>
      <w:r w:rsidRPr="00883206">
        <w:t>ECCLE Project Effectiveness (criterion C)</w:t>
      </w:r>
    </w:p>
    <w:p w14:paraId="46F3B9CD" w14:textId="5C83677F" w:rsidR="00DB5EB8" w:rsidRPr="00883206" w:rsidRDefault="00DB5EB8" w:rsidP="00DB5EB8">
      <w:pPr>
        <w:jc w:val="left"/>
      </w:pPr>
      <w:r w:rsidRPr="00883206">
        <w:t>Table 6. MT Review Findings: Monitoring of ECCLE Project Implementation</w:t>
      </w:r>
    </w:p>
    <w:p w14:paraId="0F2BD5DA" w14:textId="4B541D06" w:rsidR="00DB5EB8" w:rsidRPr="00883206" w:rsidRDefault="00DB5EB8" w:rsidP="00DB5EB8">
      <w:pPr>
        <w:ind w:left="357" w:hanging="357"/>
      </w:pPr>
      <w:r w:rsidRPr="00883206">
        <w:t>Table 7. MT Review Findings: ECCLE Project Reporting</w:t>
      </w:r>
    </w:p>
    <w:p w14:paraId="59DD1B70" w14:textId="11522F6A" w:rsidR="00914532" w:rsidRPr="00883206" w:rsidRDefault="00914532" w:rsidP="00C27D70">
      <w:pPr>
        <w:rPr>
          <w:rFonts w:cstheme="minorHAnsi"/>
          <w:szCs w:val="20"/>
        </w:rPr>
      </w:pPr>
      <w:r w:rsidRPr="00883206">
        <w:rPr>
          <w:rFonts w:cstheme="minorHAnsi"/>
          <w:szCs w:val="20"/>
        </w:rPr>
        <w:t xml:space="preserve">Table </w:t>
      </w:r>
      <w:r w:rsidR="003F6FCF" w:rsidRPr="00883206">
        <w:rPr>
          <w:rFonts w:cstheme="minorHAnsi"/>
          <w:szCs w:val="20"/>
        </w:rPr>
        <w:t>8</w:t>
      </w:r>
      <w:r w:rsidRPr="00883206">
        <w:rPr>
          <w:rFonts w:cstheme="minorHAnsi"/>
          <w:szCs w:val="20"/>
        </w:rPr>
        <w:t xml:space="preserve">. Rating the ECCLE Project likelihood of sustainability </w:t>
      </w:r>
    </w:p>
    <w:p w14:paraId="14567443" w14:textId="28E6F523" w:rsidR="001466AE" w:rsidRPr="00883206" w:rsidRDefault="001466AE" w:rsidP="00C27D70">
      <w:pPr>
        <w:jc w:val="left"/>
        <w:rPr>
          <w:rFonts w:eastAsiaTheme="majorEastAsia" w:cstheme="majorBidi"/>
          <w:color w:val="000000" w:themeColor="text1"/>
        </w:rPr>
      </w:pPr>
      <w:r w:rsidRPr="00883206">
        <w:rPr>
          <w:rFonts w:eastAsiaTheme="majorEastAsia" w:cstheme="majorBidi"/>
          <w:color w:val="000000" w:themeColor="text1"/>
        </w:rPr>
        <w:t xml:space="preserve">Table </w:t>
      </w:r>
      <w:r w:rsidR="00D504C9" w:rsidRPr="00883206">
        <w:rPr>
          <w:rFonts w:eastAsiaTheme="majorEastAsia" w:cstheme="majorBidi"/>
          <w:color w:val="000000" w:themeColor="text1"/>
        </w:rPr>
        <w:t>9</w:t>
      </w:r>
      <w:r w:rsidRPr="00883206">
        <w:rPr>
          <w:rFonts w:eastAsiaTheme="majorEastAsia" w:cstheme="majorBidi"/>
          <w:color w:val="000000" w:themeColor="text1"/>
        </w:rPr>
        <w:t>. Gender mainstreaming tracking table as measured by ECCLE M&amp;E Unit</w:t>
      </w:r>
    </w:p>
    <w:p w14:paraId="4AC20DDB" w14:textId="5364D632" w:rsidR="007B5F5F" w:rsidRPr="00883206" w:rsidRDefault="007B5F5F" w:rsidP="00C27D70">
      <w:r w:rsidRPr="00883206">
        <w:t>Table 1</w:t>
      </w:r>
      <w:r w:rsidR="00D504C9" w:rsidRPr="00883206">
        <w:t>0</w:t>
      </w:r>
      <w:r w:rsidRPr="00883206">
        <w:t xml:space="preserve">. Summary of ECCLE project successes and shortcomings </w:t>
      </w:r>
    </w:p>
    <w:p w14:paraId="0B82295C" w14:textId="678CAB1A" w:rsidR="007B5F5F" w:rsidRPr="00883206" w:rsidRDefault="007B5F5F" w:rsidP="00C27D70">
      <w:pPr>
        <w:ind w:left="567" w:hanging="567"/>
        <w:rPr>
          <w:lang w:eastAsia="zh-CN"/>
        </w:rPr>
      </w:pPr>
      <w:r w:rsidRPr="00883206">
        <w:rPr>
          <w:lang w:eastAsia="zh-CN"/>
        </w:rPr>
        <w:t>Table 1</w:t>
      </w:r>
      <w:r w:rsidR="00D504C9" w:rsidRPr="00883206">
        <w:rPr>
          <w:lang w:eastAsia="zh-CN"/>
        </w:rPr>
        <w:t>1</w:t>
      </w:r>
      <w:r w:rsidRPr="00883206">
        <w:rPr>
          <w:lang w:eastAsia="zh-CN"/>
        </w:rPr>
        <w:t>. UNEP Key Strategic Questions</w:t>
      </w:r>
    </w:p>
    <w:p w14:paraId="2FDBB260" w14:textId="15EA5284" w:rsidR="004C2DB7" w:rsidRPr="00883206" w:rsidRDefault="004C2DB7" w:rsidP="00C27D70">
      <w:pPr>
        <w:ind w:left="567" w:hanging="567"/>
        <w:rPr>
          <w:lang w:eastAsia="zh-CN"/>
        </w:rPr>
      </w:pPr>
      <w:r w:rsidRPr="00883206">
        <w:rPr>
          <w:lang w:eastAsia="zh-CN"/>
        </w:rPr>
        <w:t>Table 1</w:t>
      </w:r>
      <w:r w:rsidR="00D504C9" w:rsidRPr="00883206">
        <w:rPr>
          <w:lang w:eastAsia="zh-CN"/>
        </w:rPr>
        <w:t>2</w:t>
      </w:r>
      <w:r w:rsidRPr="00883206">
        <w:rPr>
          <w:lang w:eastAsia="zh-CN"/>
        </w:rPr>
        <w:t xml:space="preserve">. </w:t>
      </w:r>
      <w:r w:rsidRPr="00883206">
        <w:t>ECCLE Project Performance Rating</w:t>
      </w:r>
      <w:r w:rsidRPr="00883206">
        <w:rPr>
          <w:lang w:eastAsia="zh-CN"/>
        </w:rPr>
        <w:t xml:space="preserve"> </w:t>
      </w:r>
      <w:r w:rsidR="00D504C9" w:rsidRPr="00883206">
        <w:rPr>
          <w:lang w:eastAsia="zh-CN"/>
        </w:rPr>
        <w:t>(full)</w:t>
      </w:r>
    </w:p>
    <w:p w14:paraId="5D11B60E" w14:textId="77777777" w:rsidR="007B5F5F" w:rsidRPr="00883206" w:rsidRDefault="007B5F5F" w:rsidP="00C27D70"/>
    <w:p w14:paraId="29EFEEB5" w14:textId="77777777" w:rsidR="00A74A0D" w:rsidRPr="00883206" w:rsidRDefault="00A74A0D" w:rsidP="009C3383">
      <w:pPr>
        <w:spacing w:after="160"/>
        <w:jc w:val="left"/>
        <w:rPr>
          <w:szCs w:val="20"/>
        </w:rPr>
      </w:pPr>
    </w:p>
    <w:p w14:paraId="7ED8C11A" w14:textId="4EED4340" w:rsidR="00442375" w:rsidRPr="00883206" w:rsidRDefault="00493950" w:rsidP="00DE486B">
      <w:pPr>
        <w:pStyle w:val="Heading3"/>
        <w:rPr>
          <w:b/>
          <w:iCs/>
        </w:rPr>
      </w:pPr>
      <w:r w:rsidRPr="00883206">
        <w:br w:type="page"/>
      </w:r>
      <w:bookmarkStart w:id="3" w:name="_Toc216429403"/>
      <w:bookmarkStart w:id="4" w:name="_Toc217031727"/>
      <w:r w:rsidR="00442375" w:rsidRPr="00883206">
        <w:lastRenderedPageBreak/>
        <w:t>Abbreviations and A</w:t>
      </w:r>
      <w:r w:rsidR="00D9086A" w:rsidRPr="00883206">
        <w:t>c</w:t>
      </w:r>
      <w:r w:rsidR="00442375" w:rsidRPr="00883206">
        <w:t>ro</w:t>
      </w:r>
      <w:r w:rsidR="00D9086A" w:rsidRPr="00883206">
        <w:t>ny</w:t>
      </w:r>
      <w:r w:rsidR="00442375" w:rsidRPr="00883206">
        <w:t>ms</w:t>
      </w:r>
      <w:bookmarkEnd w:id="3"/>
      <w:bookmarkEnd w:id="4"/>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513"/>
      </w:tblGrid>
      <w:tr w:rsidR="00D9086A" w:rsidRPr="00883206" w14:paraId="59F6E431" w14:textId="77777777" w:rsidTr="00493950">
        <w:tc>
          <w:tcPr>
            <w:tcW w:w="1843" w:type="dxa"/>
          </w:tcPr>
          <w:p w14:paraId="3E9D4A5A" w14:textId="77777777" w:rsidR="00D9086A" w:rsidRPr="00883206" w:rsidRDefault="00D9086A" w:rsidP="00526940">
            <w:pPr>
              <w:spacing w:before="40" w:after="40"/>
              <w:jc w:val="left"/>
              <w:rPr>
                <w:szCs w:val="20"/>
              </w:rPr>
            </w:pPr>
            <w:r w:rsidRPr="00883206">
              <w:rPr>
                <w:spacing w:val="-4"/>
                <w:szCs w:val="20"/>
              </w:rPr>
              <w:t>CFM</w:t>
            </w:r>
          </w:p>
        </w:tc>
        <w:tc>
          <w:tcPr>
            <w:tcW w:w="7513" w:type="dxa"/>
          </w:tcPr>
          <w:p w14:paraId="333A2DAC" w14:textId="77777777" w:rsidR="00D9086A" w:rsidRPr="00883206" w:rsidRDefault="00D9086A" w:rsidP="00526940">
            <w:pPr>
              <w:spacing w:before="40" w:after="40"/>
              <w:jc w:val="left"/>
              <w:rPr>
                <w:szCs w:val="20"/>
              </w:rPr>
            </w:pPr>
            <w:r w:rsidRPr="00883206">
              <w:rPr>
                <w:szCs w:val="20"/>
              </w:rPr>
              <w:t xml:space="preserve">Community Forest Management </w:t>
            </w:r>
          </w:p>
        </w:tc>
      </w:tr>
      <w:tr w:rsidR="00D9086A" w:rsidRPr="00883206" w14:paraId="4C21991E" w14:textId="77777777" w:rsidTr="00493950">
        <w:tc>
          <w:tcPr>
            <w:tcW w:w="1843" w:type="dxa"/>
          </w:tcPr>
          <w:p w14:paraId="6F9D1B4B" w14:textId="77777777" w:rsidR="00D9086A" w:rsidRPr="00883206" w:rsidRDefault="00D9086A" w:rsidP="00526940">
            <w:pPr>
              <w:spacing w:before="40" w:after="40"/>
              <w:jc w:val="left"/>
              <w:rPr>
                <w:szCs w:val="20"/>
              </w:rPr>
            </w:pPr>
            <w:r w:rsidRPr="00883206">
              <w:rPr>
                <w:spacing w:val="-4"/>
                <w:szCs w:val="20"/>
              </w:rPr>
              <w:t>CFMA</w:t>
            </w:r>
          </w:p>
        </w:tc>
        <w:tc>
          <w:tcPr>
            <w:tcW w:w="7513" w:type="dxa"/>
          </w:tcPr>
          <w:p w14:paraId="792CF0DF" w14:textId="77777777" w:rsidR="00D9086A" w:rsidRPr="00883206" w:rsidRDefault="00D9086A" w:rsidP="00526940">
            <w:pPr>
              <w:spacing w:before="40" w:after="40"/>
              <w:jc w:val="left"/>
              <w:rPr>
                <w:szCs w:val="20"/>
              </w:rPr>
            </w:pPr>
            <w:r w:rsidRPr="00883206">
              <w:rPr>
                <w:szCs w:val="20"/>
              </w:rPr>
              <w:t xml:space="preserve">Community Forest Management Area </w:t>
            </w:r>
          </w:p>
        </w:tc>
      </w:tr>
      <w:tr w:rsidR="00D9086A" w:rsidRPr="00883206" w14:paraId="285ADFE4" w14:textId="77777777" w:rsidTr="00493950">
        <w:tc>
          <w:tcPr>
            <w:tcW w:w="1843" w:type="dxa"/>
          </w:tcPr>
          <w:p w14:paraId="3FFBE259" w14:textId="77777777" w:rsidR="00D9086A" w:rsidRPr="00883206" w:rsidRDefault="00D9086A" w:rsidP="00526940">
            <w:pPr>
              <w:spacing w:before="40" w:after="40"/>
              <w:jc w:val="left"/>
              <w:rPr>
                <w:szCs w:val="20"/>
              </w:rPr>
            </w:pPr>
            <w:r w:rsidRPr="00883206">
              <w:rPr>
                <w:spacing w:val="-4"/>
                <w:szCs w:val="20"/>
              </w:rPr>
              <w:t>CFMG</w:t>
            </w:r>
          </w:p>
        </w:tc>
        <w:tc>
          <w:tcPr>
            <w:tcW w:w="7513" w:type="dxa"/>
          </w:tcPr>
          <w:p w14:paraId="3D2750FD" w14:textId="77777777" w:rsidR="00D9086A" w:rsidRPr="00883206" w:rsidRDefault="00D9086A" w:rsidP="00526940">
            <w:pPr>
              <w:spacing w:before="40" w:after="40"/>
              <w:jc w:val="left"/>
              <w:rPr>
                <w:szCs w:val="20"/>
              </w:rPr>
            </w:pPr>
            <w:r w:rsidRPr="00883206">
              <w:rPr>
                <w:szCs w:val="20"/>
              </w:rPr>
              <w:t>Community</w:t>
            </w:r>
            <w:r w:rsidRPr="00883206">
              <w:rPr>
                <w:spacing w:val="-13"/>
                <w:szCs w:val="20"/>
              </w:rPr>
              <w:t xml:space="preserve"> </w:t>
            </w:r>
            <w:r w:rsidRPr="00883206">
              <w:rPr>
                <w:szCs w:val="20"/>
              </w:rPr>
              <w:t>Forest</w:t>
            </w:r>
            <w:r w:rsidRPr="00883206">
              <w:rPr>
                <w:spacing w:val="-13"/>
                <w:szCs w:val="20"/>
              </w:rPr>
              <w:t xml:space="preserve"> </w:t>
            </w:r>
            <w:r w:rsidRPr="00883206">
              <w:rPr>
                <w:szCs w:val="20"/>
              </w:rPr>
              <w:t>Management</w:t>
            </w:r>
            <w:r w:rsidRPr="00883206">
              <w:rPr>
                <w:spacing w:val="-13"/>
                <w:szCs w:val="20"/>
              </w:rPr>
              <w:t xml:space="preserve"> </w:t>
            </w:r>
            <w:r w:rsidRPr="00883206">
              <w:rPr>
                <w:szCs w:val="20"/>
              </w:rPr>
              <w:t xml:space="preserve">Group </w:t>
            </w:r>
          </w:p>
        </w:tc>
      </w:tr>
      <w:tr w:rsidR="00D9086A" w:rsidRPr="00883206" w14:paraId="32EC1F33" w14:textId="77777777" w:rsidTr="00493950">
        <w:tc>
          <w:tcPr>
            <w:tcW w:w="1843" w:type="dxa"/>
          </w:tcPr>
          <w:p w14:paraId="414BE979" w14:textId="77777777" w:rsidR="00D9086A" w:rsidRPr="00883206" w:rsidRDefault="00D9086A" w:rsidP="00526940">
            <w:pPr>
              <w:spacing w:before="40" w:after="40"/>
              <w:jc w:val="left"/>
              <w:rPr>
                <w:spacing w:val="-4"/>
                <w:szCs w:val="20"/>
              </w:rPr>
            </w:pPr>
            <w:r w:rsidRPr="00883206">
              <w:rPr>
                <w:spacing w:val="-2"/>
                <w:szCs w:val="20"/>
              </w:rPr>
              <w:t>CSA</w:t>
            </w:r>
          </w:p>
        </w:tc>
        <w:tc>
          <w:tcPr>
            <w:tcW w:w="7513" w:type="dxa"/>
          </w:tcPr>
          <w:p w14:paraId="184890EA" w14:textId="77777777" w:rsidR="00D9086A" w:rsidRPr="00883206" w:rsidRDefault="00D9086A" w:rsidP="00526940">
            <w:pPr>
              <w:spacing w:before="40" w:after="40"/>
              <w:jc w:val="left"/>
              <w:rPr>
                <w:szCs w:val="20"/>
              </w:rPr>
            </w:pPr>
            <w:r w:rsidRPr="00883206">
              <w:rPr>
                <w:szCs w:val="20"/>
              </w:rPr>
              <w:t>Climate Smart Agriculture</w:t>
            </w:r>
          </w:p>
        </w:tc>
      </w:tr>
      <w:tr w:rsidR="00D9086A" w:rsidRPr="00883206" w14:paraId="4E9F4F04" w14:textId="77777777" w:rsidTr="00493950">
        <w:tc>
          <w:tcPr>
            <w:tcW w:w="1843" w:type="dxa"/>
          </w:tcPr>
          <w:p w14:paraId="2775B83A" w14:textId="77777777" w:rsidR="00D9086A" w:rsidRPr="00883206" w:rsidRDefault="00D9086A" w:rsidP="00526940">
            <w:pPr>
              <w:spacing w:before="40" w:after="40"/>
              <w:jc w:val="left"/>
              <w:rPr>
                <w:szCs w:val="20"/>
              </w:rPr>
            </w:pPr>
            <w:r w:rsidRPr="00883206">
              <w:rPr>
                <w:spacing w:val="-4"/>
                <w:szCs w:val="20"/>
              </w:rPr>
              <w:t>CRB</w:t>
            </w:r>
          </w:p>
        </w:tc>
        <w:tc>
          <w:tcPr>
            <w:tcW w:w="7513" w:type="dxa"/>
          </w:tcPr>
          <w:p w14:paraId="6A295499" w14:textId="77777777" w:rsidR="00D9086A" w:rsidRPr="00883206" w:rsidRDefault="00D9086A" w:rsidP="00526940">
            <w:pPr>
              <w:spacing w:before="40" w:after="40"/>
              <w:jc w:val="left"/>
              <w:rPr>
                <w:szCs w:val="20"/>
              </w:rPr>
            </w:pPr>
            <w:r w:rsidRPr="00883206">
              <w:rPr>
                <w:szCs w:val="20"/>
              </w:rPr>
              <w:t xml:space="preserve">Community Resource Board </w:t>
            </w:r>
          </w:p>
        </w:tc>
      </w:tr>
      <w:tr w:rsidR="00D9086A" w:rsidRPr="00883206" w14:paraId="3A889F3B" w14:textId="77777777" w:rsidTr="00493950">
        <w:tc>
          <w:tcPr>
            <w:tcW w:w="1843" w:type="dxa"/>
          </w:tcPr>
          <w:p w14:paraId="0A381D94" w14:textId="5B57D1DB" w:rsidR="00D9086A" w:rsidRPr="00883206" w:rsidRDefault="00D9086A" w:rsidP="00526940">
            <w:pPr>
              <w:spacing w:before="40" w:after="40"/>
              <w:jc w:val="left"/>
              <w:rPr>
                <w:szCs w:val="20"/>
              </w:rPr>
            </w:pPr>
            <w:r w:rsidRPr="00883206">
              <w:rPr>
                <w:spacing w:val="-4"/>
                <w:szCs w:val="20"/>
              </w:rPr>
              <w:t>CSR(P)</w:t>
            </w:r>
          </w:p>
        </w:tc>
        <w:tc>
          <w:tcPr>
            <w:tcW w:w="7513" w:type="dxa"/>
          </w:tcPr>
          <w:p w14:paraId="25D369A5" w14:textId="1E1BA90E" w:rsidR="00D9086A" w:rsidRPr="00883206" w:rsidRDefault="00D9086A" w:rsidP="00526940">
            <w:pPr>
              <w:spacing w:before="40" w:after="40"/>
              <w:jc w:val="left"/>
              <w:rPr>
                <w:szCs w:val="20"/>
              </w:rPr>
            </w:pPr>
            <w:r w:rsidRPr="00883206">
              <w:rPr>
                <w:szCs w:val="20"/>
              </w:rPr>
              <w:t>Corporate</w:t>
            </w:r>
            <w:r w:rsidRPr="00883206">
              <w:rPr>
                <w:spacing w:val="-15"/>
                <w:szCs w:val="20"/>
              </w:rPr>
              <w:t xml:space="preserve"> </w:t>
            </w:r>
            <w:r w:rsidRPr="00883206">
              <w:rPr>
                <w:szCs w:val="20"/>
              </w:rPr>
              <w:t>Social</w:t>
            </w:r>
            <w:r w:rsidRPr="00883206">
              <w:rPr>
                <w:spacing w:val="-15"/>
                <w:szCs w:val="20"/>
              </w:rPr>
              <w:t xml:space="preserve"> </w:t>
            </w:r>
            <w:r w:rsidRPr="00883206">
              <w:rPr>
                <w:szCs w:val="20"/>
              </w:rPr>
              <w:t>Responsibility (Programmes)</w:t>
            </w:r>
          </w:p>
        </w:tc>
      </w:tr>
      <w:tr w:rsidR="00D9086A" w:rsidRPr="00883206" w14:paraId="1366425E" w14:textId="77777777" w:rsidTr="00493950">
        <w:tc>
          <w:tcPr>
            <w:tcW w:w="1843" w:type="dxa"/>
          </w:tcPr>
          <w:p w14:paraId="26516E6E" w14:textId="77777777" w:rsidR="00D9086A" w:rsidRPr="00883206" w:rsidRDefault="00D9086A" w:rsidP="00526940">
            <w:pPr>
              <w:spacing w:before="40" w:after="40"/>
              <w:jc w:val="left"/>
              <w:rPr>
                <w:szCs w:val="20"/>
              </w:rPr>
            </w:pPr>
            <w:r w:rsidRPr="00883206">
              <w:rPr>
                <w:spacing w:val="-4"/>
                <w:szCs w:val="20"/>
              </w:rPr>
              <w:t>DIDP</w:t>
            </w:r>
          </w:p>
        </w:tc>
        <w:tc>
          <w:tcPr>
            <w:tcW w:w="7513" w:type="dxa"/>
          </w:tcPr>
          <w:p w14:paraId="1D063D31" w14:textId="77777777" w:rsidR="00D9086A" w:rsidRPr="00883206" w:rsidRDefault="00D9086A" w:rsidP="00526940">
            <w:pPr>
              <w:spacing w:before="40" w:after="40"/>
              <w:jc w:val="left"/>
              <w:rPr>
                <w:szCs w:val="20"/>
              </w:rPr>
            </w:pPr>
            <w:r w:rsidRPr="00883206">
              <w:rPr>
                <w:szCs w:val="20"/>
              </w:rPr>
              <w:t>District Integrated Development Plan</w:t>
            </w:r>
          </w:p>
        </w:tc>
      </w:tr>
      <w:tr w:rsidR="00D9086A" w:rsidRPr="00883206" w14:paraId="66939F1B" w14:textId="77777777" w:rsidTr="00493950">
        <w:tc>
          <w:tcPr>
            <w:tcW w:w="1843" w:type="dxa"/>
          </w:tcPr>
          <w:p w14:paraId="550CC127" w14:textId="77777777" w:rsidR="00D9086A" w:rsidRPr="00883206" w:rsidRDefault="00D9086A" w:rsidP="00526940">
            <w:pPr>
              <w:spacing w:before="40" w:after="40"/>
              <w:jc w:val="left"/>
              <w:rPr>
                <w:szCs w:val="20"/>
              </w:rPr>
            </w:pPr>
            <w:r w:rsidRPr="00883206">
              <w:rPr>
                <w:spacing w:val="-4"/>
                <w:szCs w:val="20"/>
              </w:rPr>
              <w:t>DNPW</w:t>
            </w:r>
          </w:p>
        </w:tc>
        <w:tc>
          <w:tcPr>
            <w:tcW w:w="7513" w:type="dxa"/>
          </w:tcPr>
          <w:p w14:paraId="655AC710" w14:textId="77777777" w:rsidR="00D9086A" w:rsidRPr="00883206" w:rsidRDefault="00D9086A" w:rsidP="00526940">
            <w:pPr>
              <w:spacing w:before="40" w:after="40"/>
              <w:jc w:val="left"/>
              <w:rPr>
                <w:spacing w:val="40"/>
                <w:szCs w:val="20"/>
              </w:rPr>
            </w:pPr>
            <w:r w:rsidRPr="00883206">
              <w:rPr>
                <w:szCs w:val="20"/>
              </w:rPr>
              <w:t>Department</w:t>
            </w:r>
            <w:r w:rsidRPr="00883206">
              <w:rPr>
                <w:spacing w:val="-8"/>
                <w:szCs w:val="20"/>
              </w:rPr>
              <w:t xml:space="preserve"> </w:t>
            </w:r>
            <w:r w:rsidRPr="00883206">
              <w:rPr>
                <w:szCs w:val="20"/>
              </w:rPr>
              <w:t>of</w:t>
            </w:r>
            <w:r w:rsidRPr="00883206">
              <w:rPr>
                <w:spacing w:val="-7"/>
                <w:szCs w:val="20"/>
              </w:rPr>
              <w:t xml:space="preserve"> </w:t>
            </w:r>
            <w:r w:rsidRPr="00883206">
              <w:rPr>
                <w:szCs w:val="20"/>
              </w:rPr>
              <w:t>National</w:t>
            </w:r>
            <w:r w:rsidRPr="00883206">
              <w:rPr>
                <w:spacing w:val="-6"/>
                <w:szCs w:val="20"/>
              </w:rPr>
              <w:t xml:space="preserve"> </w:t>
            </w:r>
            <w:r w:rsidRPr="00883206">
              <w:rPr>
                <w:szCs w:val="20"/>
              </w:rPr>
              <w:t>Parks</w:t>
            </w:r>
            <w:r w:rsidRPr="00883206">
              <w:rPr>
                <w:spacing w:val="-8"/>
                <w:szCs w:val="20"/>
              </w:rPr>
              <w:t xml:space="preserve"> </w:t>
            </w:r>
            <w:r w:rsidRPr="00883206">
              <w:rPr>
                <w:szCs w:val="20"/>
              </w:rPr>
              <w:t>and</w:t>
            </w:r>
            <w:r w:rsidRPr="00883206">
              <w:rPr>
                <w:spacing w:val="-8"/>
                <w:szCs w:val="20"/>
              </w:rPr>
              <w:t xml:space="preserve"> </w:t>
            </w:r>
            <w:r w:rsidRPr="00883206">
              <w:rPr>
                <w:szCs w:val="20"/>
              </w:rPr>
              <w:t xml:space="preserve">Wildlife </w:t>
            </w:r>
          </w:p>
        </w:tc>
      </w:tr>
      <w:tr w:rsidR="00D9086A" w:rsidRPr="00883206" w14:paraId="3D511DE1" w14:textId="77777777" w:rsidTr="00493950">
        <w:tc>
          <w:tcPr>
            <w:tcW w:w="1843" w:type="dxa"/>
          </w:tcPr>
          <w:p w14:paraId="6A0B7E1C" w14:textId="77777777" w:rsidR="00D9086A" w:rsidRPr="00883206" w:rsidRDefault="00D9086A" w:rsidP="00526940">
            <w:pPr>
              <w:spacing w:before="40" w:after="40"/>
              <w:jc w:val="left"/>
              <w:rPr>
                <w:szCs w:val="20"/>
              </w:rPr>
            </w:pPr>
            <w:r w:rsidRPr="00883206">
              <w:rPr>
                <w:spacing w:val="-5"/>
                <w:szCs w:val="20"/>
              </w:rPr>
              <w:t>EA</w:t>
            </w:r>
          </w:p>
        </w:tc>
        <w:tc>
          <w:tcPr>
            <w:tcW w:w="7513" w:type="dxa"/>
          </w:tcPr>
          <w:p w14:paraId="55F1EE55" w14:textId="216B610F" w:rsidR="00D9086A" w:rsidRPr="00883206" w:rsidRDefault="00D9086A" w:rsidP="00526940">
            <w:pPr>
              <w:spacing w:before="40" w:after="40"/>
              <w:jc w:val="left"/>
              <w:rPr>
                <w:szCs w:val="20"/>
              </w:rPr>
            </w:pPr>
            <w:r w:rsidRPr="00883206">
              <w:rPr>
                <w:szCs w:val="20"/>
              </w:rPr>
              <w:t>Executing</w:t>
            </w:r>
            <w:r w:rsidRPr="00883206">
              <w:rPr>
                <w:spacing w:val="-3"/>
                <w:szCs w:val="20"/>
              </w:rPr>
              <w:t xml:space="preserve"> </w:t>
            </w:r>
            <w:r w:rsidRPr="00883206">
              <w:rPr>
                <w:spacing w:val="-2"/>
                <w:szCs w:val="20"/>
              </w:rPr>
              <w:t>Agency (</w:t>
            </w:r>
            <w:r w:rsidRPr="00883206">
              <w:rPr>
                <w:spacing w:val="-4"/>
                <w:szCs w:val="20"/>
              </w:rPr>
              <w:t xml:space="preserve">vis-à-vis GEF, </w:t>
            </w:r>
            <w:r w:rsidRPr="00883206">
              <w:rPr>
                <w:spacing w:val="-2"/>
                <w:szCs w:val="20"/>
              </w:rPr>
              <w:t>The Nature Conservancy)</w:t>
            </w:r>
          </w:p>
        </w:tc>
      </w:tr>
      <w:tr w:rsidR="00D9086A" w:rsidRPr="00883206" w14:paraId="699DF9C6" w14:textId="77777777" w:rsidTr="00493950">
        <w:tc>
          <w:tcPr>
            <w:tcW w:w="1843" w:type="dxa"/>
          </w:tcPr>
          <w:p w14:paraId="6BF402E6" w14:textId="77777777" w:rsidR="00D9086A" w:rsidRPr="00883206" w:rsidRDefault="00D9086A" w:rsidP="00526940">
            <w:pPr>
              <w:spacing w:before="40" w:after="40"/>
              <w:jc w:val="left"/>
              <w:rPr>
                <w:spacing w:val="-6"/>
                <w:szCs w:val="20"/>
              </w:rPr>
            </w:pPr>
            <w:r w:rsidRPr="00883206">
              <w:rPr>
                <w:spacing w:val="-6"/>
                <w:szCs w:val="20"/>
              </w:rPr>
              <w:t>ECCLE</w:t>
            </w:r>
          </w:p>
        </w:tc>
        <w:tc>
          <w:tcPr>
            <w:tcW w:w="7513" w:type="dxa"/>
          </w:tcPr>
          <w:p w14:paraId="0B201A4F" w14:textId="77777777" w:rsidR="00D9086A" w:rsidRPr="00883206" w:rsidRDefault="00D9086A" w:rsidP="00526940">
            <w:pPr>
              <w:spacing w:before="40" w:after="40"/>
              <w:jc w:val="left"/>
              <w:rPr>
                <w:szCs w:val="20"/>
              </w:rPr>
            </w:pPr>
            <w:r w:rsidRPr="00883206">
              <w:rPr>
                <w:szCs w:val="20"/>
              </w:rPr>
              <w:t>Ecosystem Conservation and Community Livelihood Enhancement (Project)</w:t>
            </w:r>
          </w:p>
        </w:tc>
      </w:tr>
      <w:tr w:rsidR="00D9086A" w:rsidRPr="00883206" w14:paraId="5ED34A10" w14:textId="77777777" w:rsidTr="00493950">
        <w:tc>
          <w:tcPr>
            <w:tcW w:w="1843" w:type="dxa"/>
          </w:tcPr>
          <w:p w14:paraId="6C842028" w14:textId="77777777" w:rsidR="00D9086A" w:rsidRPr="00883206" w:rsidRDefault="00D9086A" w:rsidP="00526940">
            <w:pPr>
              <w:spacing w:before="40" w:after="40"/>
              <w:jc w:val="left"/>
              <w:rPr>
                <w:szCs w:val="20"/>
              </w:rPr>
            </w:pPr>
            <w:r w:rsidRPr="00883206">
              <w:rPr>
                <w:spacing w:val="-6"/>
                <w:szCs w:val="20"/>
              </w:rPr>
              <w:t>FD</w:t>
            </w:r>
          </w:p>
        </w:tc>
        <w:tc>
          <w:tcPr>
            <w:tcW w:w="7513" w:type="dxa"/>
          </w:tcPr>
          <w:p w14:paraId="23D288B5" w14:textId="77777777" w:rsidR="00D9086A" w:rsidRPr="00883206" w:rsidRDefault="00D9086A" w:rsidP="00526940">
            <w:pPr>
              <w:spacing w:before="40" w:after="40"/>
              <w:jc w:val="left"/>
              <w:rPr>
                <w:szCs w:val="20"/>
              </w:rPr>
            </w:pPr>
            <w:r w:rsidRPr="00883206">
              <w:rPr>
                <w:szCs w:val="20"/>
              </w:rPr>
              <w:t>Forestry Department</w:t>
            </w:r>
          </w:p>
        </w:tc>
      </w:tr>
      <w:tr w:rsidR="00D9086A" w:rsidRPr="00883206" w14:paraId="593A83F9" w14:textId="77777777" w:rsidTr="00493950">
        <w:tc>
          <w:tcPr>
            <w:tcW w:w="1843" w:type="dxa"/>
          </w:tcPr>
          <w:p w14:paraId="6ACD3E7F" w14:textId="77777777" w:rsidR="00D9086A" w:rsidRPr="00883206" w:rsidRDefault="00D9086A" w:rsidP="00526940">
            <w:pPr>
              <w:spacing w:before="40" w:after="40"/>
              <w:jc w:val="left"/>
              <w:rPr>
                <w:rFonts w:cstheme="minorHAnsi"/>
                <w:color w:val="000000"/>
                <w:szCs w:val="20"/>
              </w:rPr>
            </w:pPr>
            <w:r w:rsidRPr="00883206">
              <w:rPr>
                <w:rFonts w:cstheme="minorHAnsi"/>
                <w:color w:val="000000"/>
                <w:szCs w:val="20"/>
              </w:rPr>
              <w:t>FNRM</w:t>
            </w:r>
          </w:p>
        </w:tc>
        <w:tc>
          <w:tcPr>
            <w:tcW w:w="7513" w:type="dxa"/>
          </w:tcPr>
          <w:p w14:paraId="5EE3838C" w14:textId="77777777" w:rsidR="00D9086A" w:rsidRPr="00883206" w:rsidRDefault="00D9086A" w:rsidP="00526940">
            <w:pPr>
              <w:spacing w:before="40" w:after="40"/>
              <w:jc w:val="left"/>
              <w:rPr>
                <w:spacing w:val="-4"/>
                <w:szCs w:val="20"/>
              </w:rPr>
            </w:pPr>
            <w:r w:rsidRPr="00883206">
              <w:rPr>
                <w:spacing w:val="-4"/>
                <w:szCs w:val="20"/>
              </w:rPr>
              <w:t xml:space="preserve">Forest and </w:t>
            </w:r>
            <w:r w:rsidRPr="00883206">
              <w:rPr>
                <w:szCs w:val="20"/>
              </w:rPr>
              <w:t>Natural Resources Management</w:t>
            </w:r>
          </w:p>
        </w:tc>
      </w:tr>
      <w:tr w:rsidR="00434E11" w:rsidRPr="00883206" w14:paraId="48F3E1B8" w14:textId="77777777" w:rsidTr="00493950">
        <w:tc>
          <w:tcPr>
            <w:tcW w:w="1843" w:type="dxa"/>
          </w:tcPr>
          <w:p w14:paraId="304A7923" w14:textId="2ED574F6" w:rsidR="00434E11" w:rsidRPr="00883206" w:rsidRDefault="00434E11" w:rsidP="00526940">
            <w:pPr>
              <w:spacing w:before="40" w:after="40"/>
              <w:jc w:val="left"/>
              <w:rPr>
                <w:rFonts w:cstheme="minorHAnsi"/>
                <w:color w:val="000000"/>
                <w:szCs w:val="20"/>
              </w:rPr>
            </w:pPr>
            <w:r w:rsidRPr="00883206">
              <w:rPr>
                <w:rFonts w:cstheme="minorHAnsi"/>
                <w:color w:val="000000"/>
                <w:szCs w:val="20"/>
              </w:rPr>
              <w:t>GA</w:t>
            </w:r>
          </w:p>
        </w:tc>
        <w:tc>
          <w:tcPr>
            <w:tcW w:w="7513" w:type="dxa"/>
          </w:tcPr>
          <w:p w14:paraId="3415F20E" w14:textId="6B3D9DBB" w:rsidR="00434E11" w:rsidRPr="00883206" w:rsidRDefault="00434E11" w:rsidP="00526940">
            <w:pPr>
              <w:spacing w:before="40" w:after="40"/>
              <w:jc w:val="left"/>
              <w:rPr>
                <w:spacing w:val="-4"/>
                <w:szCs w:val="20"/>
              </w:rPr>
            </w:pPr>
            <w:r w:rsidRPr="00883206">
              <w:rPr>
                <w:spacing w:val="-4"/>
                <w:szCs w:val="20"/>
              </w:rPr>
              <w:t>Gender Analysis / Audit</w:t>
            </w:r>
          </w:p>
        </w:tc>
      </w:tr>
      <w:tr w:rsidR="00434E11" w:rsidRPr="00883206" w14:paraId="0808D043" w14:textId="77777777" w:rsidTr="00493950">
        <w:tc>
          <w:tcPr>
            <w:tcW w:w="1843" w:type="dxa"/>
          </w:tcPr>
          <w:p w14:paraId="772A241D" w14:textId="6E3D8FF6" w:rsidR="00434E11" w:rsidRPr="00883206" w:rsidRDefault="00434E11" w:rsidP="00526940">
            <w:pPr>
              <w:spacing w:before="40" w:after="40"/>
              <w:jc w:val="left"/>
              <w:rPr>
                <w:szCs w:val="20"/>
              </w:rPr>
            </w:pPr>
            <w:r w:rsidRPr="00883206">
              <w:rPr>
                <w:szCs w:val="20"/>
              </w:rPr>
              <w:t>GMAP</w:t>
            </w:r>
          </w:p>
        </w:tc>
        <w:tc>
          <w:tcPr>
            <w:tcW w:w="7513" w:type="dxa"/>
          </w:tcPr>
          <w:p w14:paraId="26B85104" w14:textId="01B01233" w:rsidR="00434E11" w:rsidRPr="00883206" w:rsidRDefault="00434E11" w:rsidP="00526940">
            <w:pPr>
              <w:spacing w:before="40" w:after="40"/>
              <w:jc w:val="left"/>
              <w:rPr>
                <w:szCs w:val="20"/>
              </w:rPr>
            </w:pPr>
            <w:r w:rsidRPr="00883206">
              <w:rPr>
                <w:szCs w:val="20"/>
              </w:rPr>
              <w:t>Gender Mainstreaming and Action Plan</w:t>
            </w:r>
          </w:p>
        </w:tc>
      </w:tr>
      <w:tr w:rsidR="00D9086A" w:rsidRPr="00883206" w14:paraId="384B2EEC" w14:textId="77777777" w:rsidTr="00493950">
        <w:tc>
          <w:tcPr>
            <w:tcW w:w="1843" w:type="dxa"/>
          </w:tcPr>
          <w:p w14:paraId="75CBD463" w14:textId="02BF81AA" w:rsidR="00D9086A" w:rsidRPr="00883206" w:rsidRDefault="00434E11" w:rsidP="00526940">
            <w:pPr>
              <w:spacing w:before="40" w:after="40"/>
              <w:jc w:val="left"/>
              <w:rPr>
                <w:szCs w:val="20"/>
              </w:rPr>
            </w:pPr>
            <w:r w:rsidRPr="00883206">
              <w:rPr>
                <w:szCs w:val="20"/>
              </w:rPr>
              <w:t>GSAP</w:t>
            </w:r>
          </w:p>
        </w:tc>
        <w:tc>
          <w:tcPr>
            <w:tcW w:w="7513" w:type="dxa"/>
          </w:tcPr>
          <w:p w14:paraId="279FCB68" w14:textId="1512045C" w:rsidR="00D9086A" w:rsidRPr="00883206" w:rsidRDefault="00434E11" w:rsidP="00526940">
            <w:pPr>
              <w:spacing w:before="40" w:after="40"/>
              <w:jc w:val="left"/>
              <w:rPr>
                <w:szCs w:val="20"/>
              </w:rPr>
            </w:pPr>
            <w:r w:rsidRPr="00883206">
              <w:rPr>
                <w:szCs w:val="20"/>
              </w:rPr>
              <w:t>Gender Strategy and Action Plan</w:t>
            </w:r>
          </w:p>
        </w:tc>
      </w:tr>
      <w:tr w:rsidR="00434E11" w:rsidRPr="00883206" w14:paraId="228DAB98" w14:textId="77777777" w:rsidTr="00493950">
        <w:tc>
          <w:tcPr>
            <w:tcW w:w="1843" w:type="dxa"/>
          </w:tcPr>
          <w:p w14:paraId="31482485" w14:textId="4CEFA1E3" w:rsidR="00434E11" w:rsidRPr="00883206" w:rsidRDefault="00434E11" w:rsidP="00434E11">
            <w:pPr>
              <w:spacing w:before="40" w:after="40"/>
              <w:jc w:val="left"/>
              <w:rPr>
                <w:spacing w:val="-4"/>
                <w:szCs w:val="20"/>
              </w:rPr>
            </w:pPr>
            <w:r w:rsidRPr="00883206">
              <w:rPr>
                <w:spacing w:val="-4"/>
                <w:szCs w:val="20"/>
              </w:rPr>
              <w:t>GEF</w:t>
            </w:r>
          </w:p>
        </w:tc>
        <w:tc>
          <w:tcPr>
            <w:tcW w:w="7513" w:type="dxa"/>
          </w:tcPr>
          <w:p w14:paraId="37ADD33D" w14:textId="2022724F" w:rsidR="00434E11" w:rsidRPr="00883206" w:rsidRDefault="00434E11" w:rsidP="00434E11">
            <w:pPr>
              <w:spacing w:before="40" w:after="40"/>
              <w:jc w:val="left"/>
              <w:rPr>
                <w:szCs w:val="20"/>
              </w:rPr>
            </w:pPr>
            <w:r w:rsidRPr="00883206">
              <w:rPr>
                <w:szCs w:val="20"/>
              </w:rPr>
              <w:t xml:space="preserve">Global Environment Facility </w:t>
            </w:r>
          </w:p>
        </w:tc>
      </w:tr>
      <w:tr w:rsidR="00434E11" w:rsidRPr="00883206" w14:paraId="19F9C68B" w14:textId="77777777" w:rsidTr="00493950">
        <w:tc>
          <w:tcPr>
            <w:tcW w:w="1843" w:type="dxa"/>
          </w:tcPr>
          <w:p w14:paraId="7B5AB4FB" w14:textId="77777777" w:rsidR="00434E11" w:rsidRPr="00883206" w:rsidRDefault="00434E11" w:rsidP="00434E11">
            <w:pPr>
              <w:spacing w:before="40" w:after="40"/>
              <w:jc w:val="left"/>
              <w:rPr>
                <w:szCs w:val="20"/>
              </w:rPr>
            </w:pPr>
            <w:r w:rsidRPr="00883206">
              <w:rPr>
                <w:spacing w:val="-4"/>
                <w:szCs w:val="20"/>
              </w:rPr>
              <w:t>GRZ</w:t>
            </w:r>
          </w:p>
        </w:tc>
        <w:tc>
          <w:tcPr>
            <w:tcW w:w="7513" w:type="dxa"/>
          </w:tcPr>
          <w:p w14:paraId="61DDEDD4" w14:textId="77777777" w:rsidR="00434E11" w:rsidRPr="00883206" w:rsidRDefault="00434E11" w:rsidP="00434E11">
            <w:pPr>
              <w:spacing w:before="40" w:after="40"/>
              <w:jc w:val="left"/>
              <w:rPr>
                <w:spacing w:val="-4"/>
                <w:szCs w:val="20"/>
              </w:rPr>
            </w:pPr>
            <w:r w:rsidRPr="00883206">
              <w:rPr>
                <w:szCs w:val="20"/>
              </w:rPr>
              <w:t xml:space="preserve">Government of the Republic of Zambia </w:t>
            </w:r>
          </w:p>
        </w:tc>
      </w:tr>
      <w:tr w:rsidR="00AE1895" w:rsidRPr="00883206" w14:paraId="5C44D6EC" w14:textId="77777777" w:rsidTr="00493950">
        <w:tc>
          <w:tcPr>
            <w:tcW w:w="1843" w:type="dxa"/>
          </w:tcPr>
          <w:p w14:paraId="3ED4D1A2" w14:textId="11735EBC" w:rsidR="00AE1895" w:rsidRPr="00F77FB9" w:rsidRDefault="00AE1895" w:rsidP="00434E11">
            <w:pPr>
              <w:spacing w:before="40" w:after="40"/>
              <w:jc w:val="left"/>
              <w:rPr>
                <w:spacing w:val="-4"/>
                <w:szCs w:val="20"/>
              </w:rPr>
            </w:pPr>
            <w:r w:rsidRPr="00F77FB9">
              <w:rPr>
                <w:spacing w:val="-4"/>
                <w:szCs w:val="20"/>
              </w:rPr>
              <w:t>HQ</w:t>
            </w:r>
          </w:p>
        </w:tc>
        <w:tc>
          <w:tcPr>
            <w:tcW w:w="7513" w:type="dxa"/>
          </w:tcPr>
          <w:p w14:paraId="057B0A3F" w14:textId="48AB44A0" w:rsidR="00AE1895" w:rsidRPr="00F77FB9" w:rsidRDefault="00AE1895" w:rsidP="00434E11">
            <w:pPr>
              <w:spacing w:before="40" w:after="40"/>
              <w:jc w:val="left"/>
              <w:rPr>
                <w:szCs w:val="20"/>
              </w:rPr>
            </w:pPr>
            <w:r w:rsidRPr="00F77FB9">
              <w:rPr>
                <w:szCs w:val="20"/>
              </w:rPr>
              <w:t>Head</w:t>
            </w:r>
            <w:r w:rsidR="00F80701" w:rsidRPr="00F77FB9">
              <w:rPr>
                <w:szCs w:val="20"/>
              </w:rPr>
              <w:t>q</w:t>
            </w:r>
            <w:r w:rsidRPr="00F77FB9">
              <w:rPr>
                <w:szCs w:val="20"/>
              </w:rPr>
              <w:t>uarter</w:t>
            </w:r>
            <w:r w:rsidR="00F80701" w:rsidRPr="00F77FB9">
              <w:rPr>
                <w:szCs w:val="20"/>
              </w:rPr>
              <w:t>s</w:t>
            </w:r>
          </w:p>
        </w:tc>
      </w:tr>
      <w:tr w:rsidR="00434E11" w:rsidRPr="002E60B9" w14:paraId="439F529F" w14:textId="77777777" w:rsidTr="00493950">
        <w:tc>
          <w:tcPr>
            <w:tcW w:w="1843" w:type="dxa"/>
          </w:tcPr>
          <w:p w14:paraId="1E4284E3" w14:textId="77777777" w:rsidR="00434E11" w:rsidRPr="00F77FB9" w:rsidRDefault="00434E11" w:rsidP="00434E11">
            <w:pPr>
              <w:spacing w:before="40" w:after="40"/>
              <w:jc w:val="left"/>
              <w:rPr>
                <w:szCs w:val="20"/>
              </w:rPr>
            </w:pPr>
            <w:r w:rsidRPr="00F77FB9">
              <w:rPr>
                <w:spacing w:val="-4"/>
                <w:szCs w:val="20"/>
              </w:rPr>
              <w:t xml:space="preserve">IA </w:t>
            </w:r>
          </w:p>
        </w:tc>
        <w:tc>
          <w:tcPr>
            <w:tcW w:w="7513" w:type="dxa"/>
          </w:tcPr>
          <w:p w14:paraId="78F0A964" w14:textId="3557A86A" w:rsidR="00434E11" w:rsidRPr="002E60B9" w:rsidRDefault="00273E2D" w:rsidP="00434E11">
            <w:pPr>
              <w:spacing w:before="40" w:after="40"/>
              <w:jc w:val="left"/>
              <w:rPr>
                <w:spacing w:val="-4"/>
                <w:szCs w:val="20"/>
                <w:lang w:val="fr-FR"/>
              </w:rPr>
            </w:pPr>
            <w:proofErr w:type="spellStart"/>
            <w:r w:rsidRPr="002E60B9">
              <w:rPr>
                <w:szCs w:val="20"/>
                <w:lang w:val="fr-FR"/>
              </w:rPr>
              <w:t>Implementing</w:t>
            </w:r>
            <w:proofErr w:type="spellEnd"/>
            <w:r w:rsidRPr="002E60B9">
              <w:rPr>
                <w:szCs w:val="20"/>
                <w:lang w:val="fr-FR"/>
              </w:rPr>
              <w:t xml:space="preserve"> </w:t>
            </w:r>
            <w:r w:rsidR="00434E11" w:rsidRPr="002E60B9">
              <w:rPr>
                <w:szCs w:val="20"/>
                <w:lang w:val="fr-FR"/>
              </w:rPr>
              <w:t>Agency</w:t>
            </w:r>
            <w:r w:rsidR="00434E11" w:rsidRPr="002E60B9">
              <w:rPr>
                <w:spacing w:val="-4"/>
                <w:szCs w:val="20"/>
                <w:lang w:val="fr-FR"/>
              </w:rPr>
              <w:t xml:space="preserve"> (vis-à-vis GEF, UNEP)</w:t>
            </w:r>
          </w:p>
        </w:tc>
      </w:tr>
      <w:tr w:rsidR="00434E11" w:rsidRPr="00883206" w14:paraId="5F420AE7" w14:textId="77777777" w:rsidTr="00493950">
        <w:tc>
          <w:tcPr>
            <w:tcW w:w="1843" w:type="dxa"/>
          </w:tcPr>
          <w:p w14:paraId="523169D0" w14:textId="77777777" w:rsidR="00434E11" w:rsidRPr="00F77FB9" w:rsidRDefault="00434E11" w:rsidP="00434E11">
            <w:pPr>
              <w:spacing w:before="40" w:after="40"/>
              <w:jc w:val="left"/>
              <w:rPr>
                <w:szCs w:val="20"/>
              </w:rPr>
            </w:pPr>
            <w:r w:rsidRPr="00F77FB9">
              <w:rPr>
                <w:spacing w:val="-4"/>
                <w:szCs w:val="20"/>
              </w:rPr>
              <w:t>IDP</w:t>
            </w:r>
          </w:p>
        </w:tc>
        <w:tc>
          <w:tcPr>
            <w:tcW w:w="7513" w:type="dxa"/>
          </w:tcPr>
          <w:p w14:paraId="4CB5386A" w14:textId="77777777" w:rsidR="00434E11" w:rsidRPr="00F77FB9" w:rsidRDefault="00434E11" w:rsidP="00434E11">
            <w:pPr>
              <w:spacing w:before="40" w:after="40"/>
              <w:jc w:val="left"/>
              <w:rPr>
                <w:szCs w:val="20"/>
              </w:rPr>
            </w:pPr>
            <w:r w:rsidRPr="00F77FB9">
              <w:rPr>
                <w:szCs w:val="20"/>
              </w:rPr>
              <w:t>Integrated Development Plan</w:t>
            </w:r>
          </w:p>
        </w:tc>
      </w:tr>
      <w:tr w:rsidR="00434E11" w:rsidRPr="00883206" w14:paraId="259442DD" w14:textId="77777777" w:rsidTr="00493950">
        <w:tc>
          <w:tcPr>
            <w:tcW w:w="1843" w:type="dxa"/>
          </w:tcPr>
          <w:p w14:paraId="069E234F" w14:textId="531E5DE5" w:rsidR="00434E11" w:rsidRPr="00883206" w:rsidRDefault="00434E11" w:rsidP="00434E11">
            <w:pPr>
              <w:spacing w:before="40" w:after="40"/>
              <w:jc w:val="left"/>
              <w:rPr>
                <w:spacing w:val="-4"/>
                <w:szCs w:val="20"/>
              </w:rPr>
            </w:pPr>
            <w:r w:rsidRPr="00883206">
              <w:rPr>
                <w:spacing w:val="-4"/>
                <w:szCs w:val="20"/>
              </w:rPr>
              <w:t>ILUP</w:t>
            </w:r>
          </w:p>
        </w:tc>
        <w:tc>
          <w:tcPr>
            <w:tcW w:w="7513" w:type="dxa"/>
          </w:tcPr>
          <w:p w14:paraId="7BBD3B2E" w14:textId="7EC3E0BE" w:rsidR="00434E11" w:rsidRPr="00883206" w:rsidRDefault="00434E11" w:rsidP="00434E11">
            <w:pPr>
              <w:spacing w:before="40" w:after="40"/>
              <w:jc w:val="left"/>
              <w:rPr>
                <w:szCs w:val="20"/>
              </w:rPr>
            </w:pPr>
            <w:r w:rsidRPr="00883206">
              <w:rPr>
                <w:szCs w:val="20"/>
              </w:rPr>
              <w:t>Integrated Land Use Plan</w:t>
            </w:r>
          </w:p>
        </w:tc>
      </w:tr>
      <w:tr w:rsidR="00434E11" w:rsidRPr="00883206" w14:paraId="2428AFCB" w14:textId="77777777" w:rsidTr="00493950">
        <w:tc>
          <w:tcPr>
            <w:tcW w:w="1843" w:type="dxa"/>
          </w:tcPr>
          <w:p w14:paraId="03A93C4E" w14:textId="77777777" w:rsidR="00434E11" w:rsidRPr="00883206" w:rsidRDefault="00434E11" w:rsidP="00434E11">
            <w:pPr>
              <w:spacing w:before="40" w:after="40"/>
              <w:jc w:val="left"/>
              <w:rPr>
                <w:szCs w:val="20"/>
              </w:rPr>
            </w:pPr>
            <w:r w:rsidRPr="00883206">
              <w:rPr>
                <w:spacing w:val="-5"/>
                <w:szCs w:val="20"/>
              </w:rPr>
              <w:t>IP</w:t>
            </w:r>
          </w:p>
        </w:tc>
        <w:tc>
          <w:tcPr>
            <w:tcW w:w="7513" w:type="dxa"/>
          </w:tcPr>
          <w:p w14:paraId="0E7B1D88" w14:textId="74A2BAF8" w:rsidR="00434E11" w:rsidRPr="00883206" w:rsidRDefault="00434E11" w:rsidP="00434E11">
            <w:pPr>
              <w:spacing w:before="40" w:after="40"/>
              <w:jc w:val="left"/>
              <w:rPr>
                <w:szCs w:val="20"/>
              </w:rPr>
            </w:pPr>
            <w:r w:rsidRPr="00883206">
              <w:rPr>
                <w:szCs w:val="20"/>
              </w:rPr>
              <w:t>Imp</w:t>
            </w:r>
            <w:r w:rsidR="008B266F" w:rsidRPr="00883206">
              <w:rPr>
                <w:szCs w:val="20"/>
              </w:rPr>
              <w:t xml:space="preserve">lementation Partner </w:t>
            </w:r>
          </w:p>
        </w:tc>
      </w:tr>
      <w:tr w:rsidR="00434E11" w:rsidRPr="00883206" w14:paraId="13D5C17A" w14:textId="77777777" w:rsidTr="00493950">
        <w:tc>
          <w:tcPr>
            <w:tcW w:w="1843" w:type="dxa"/>
          </w:tcPr>
          <w:p w14:paraId="47ECB9DD" w14:textId="77777777" w:rsidR="00434E11" w:rsidRPr="00883206" w:rsidRDefault="00434E11" w:rsidP="00434E11">
            <w:pPr>
              <w:spacing w:before="40" w:after="40"/>
              <w:jc w:val="left"/>
              <w:rPr>
                <w:szCs w:val="20"/>
              </w:rPr>
            </w:pPr>
            <w:r w:rsidRPr="00883206">
              <w:rPr>
                <w:spacing w:val="-4"/>
                <w:szCs w:val="20"/>
              </w:rPr>
              <w:t>KCF</w:t>
            </w:r>
          </w:p>
        </w:tc>
        <w:tc>
          <w:tcPr>
            <w:tcW w:w="7513" w:type="dxa"/>
          </w:tcPr>
          <w:p w14:paraId="5FA33930" w14:textId="77777777" w:rsidR="00434E11" w:rsidRPr="00883206" w:rsidRDefault="00434E11" w:rsidP="00434E11">
            <w:pPr>
              <w:spacing w:before="40" w:after="40"/>
              <w:jc w:val="left"/>
              <w:rPr>
                <w:szCs w:val="20"/>
              </w:rPr>
            </w:pPr>
            <w:r w:rsidRPr="00883206">
              <w:rPr>
                <w:szCs w:val="20"/>
              </w:rPr>
              <w:t>Kasempa</w:t>
            </w:r>
            <w:r w:rsidRPr="00883206">
              <w:rPr>
                <w:spacing w:val="-15"/>
                <w:szCs w:val="20"/>
              </w:rPr>
              <w:t xml:space="preserve"> </w:t>
            </w:r>
            <w:r w:rsidRPr="00883206">
              <w:rPr>
                <w:szCs w:val="20"/>
              </w:rPr>
              <w:t>Community</w:t>
            </w:r>
            <w:r w:rsidRPr="00883206">
              <w:rPr>
                <w:spacing w:val="-15"/>
                <w:szCs w:val="20"/>
              </w:rPr>
              <w:t xml:space="preserve"> </w:t>
            </w:r>
            <w:r w:rsidRPr="00883206">
              <w:rPr>
                <w:szCs w:val="20"/>
              </w:rPr>
              <w:t xml:space="preserve">Foundation </w:t>
            </w:r>
          </w:p>
        </w:tc>
      </w:tr>
      <w:tr w:rsidR="00434E11" w:rsidRPr="00883206" w14:paraId="3ADB783B" w14:textId="77777777" w:rsidTr="00493950">
        <w:tc>
          <w:tcPr>
            <w:tcW w:w="1843" w:type="dxa"/>
          </w:tcPr>
          <w:p w14:paraId="0A6C3366" w14:textId="77777777" w:rsidR="00434E11" w:rsidRPr="00883206" w:rsidRDefault="00434E11" w:rsidP="00434E11">
            <w:pPr>
              <w:spacing w:before="40" w:after="40"/>
              <w:jc w:val="left"/>
              <w:rPr>
                <w:szCs w:val="20"/>
              </w:rPr>
            </w:pPr>
            <w:r w:rsidRPr="00883206">
              <w:rPr>
                <w:spacing w:val="-6"/>
                <w:szCs w:val="20"/>
              </w:rPr>
              <w:t>KM</w:t>
            </w:r>
          </w:p>
        </w:tc>
        <w:tc>
          <w:tcPr>
            <w:tcW w:w="7513" w:type="dxa"/>
          </w:tcPr>
          <w:p w14:paraId="73FC8DDE" w14:textId="77777777" w:rsidR="00434E11" w:rsidRPr="00883206" w:rsidRDefault="00434E11" w:rsidP="00434E11">
            <w:pPr>
              <w:spacing w:before="40" w:after="40"/>
              <w:jc w:val="left"/>
              <w:rPr>
                <w:szCs w:val="20"/>
              </w:rPr>
            </w:pPr>
            <w:r w:rsidRPr="00883206">
              <w:rPr>
                <w:szCs w:val="20"/>
              </w:rPr>
              <w:t>Knowledge Management</w:t>
            </w:r>
          </w:p>
        </w:tc>
      </w:tr>
      <w:tr w:rsidR="00434E11" w:rsidRPr="00883206" w14:paraId="3AFA70B6" w14:textId="77777777" w:rsidTr="00493950">
        <w:tc>
          <w:tcPr>
            <w:tcW w:w="1843" w:type="dxa"/>
          </w:tcPr>
          <w:p w14:paraId="2449AB14" w14:textId="77777777" w:rsidR="00434E11" w:rsidRPr="00883206" w:rsidRDefault="00434E11" w:rsidP="00434E11">
            <w:pPr>
              <w:spacing w:before="40" w:after="40"/>
              <w:jc w:val="left"/>
              <w:rPr>
                <w:szCs w:val="20"/>
              </w:rPr>
            </w:pPr>
            <w:r w:rsidRPr="00883206">
              <w:rPr>
                <w:spacing w:val="-5"/>
                <w:szCs w:val="20"/>
              </w:rPr>
              <w:t>M&amp;E</w:t>
            </w:r>
          </w:p>
        </w:tc>
        <w:tc>
          <w:tcPr>
            <w:tcW w:w="7513" w:type="dxa"/>
          </w:tcPr>
          <w:p w14:paraId="3934D5CA" w14:textId="77777777" w:rsidR="00434E11" w:rsidRPr="00883206" w:rsidRDefault="00434E11" w:rsidP="00434E11">
            <w:pPr>
              <w:spacing w:before="40" w:after="40"/>
              <w:jc w:val="left"/>
              <w:rPr>
                <w:szCs w:val="20"/>
              </w:rPr>
            </w:pPr>
            <w:r w:rsidRPr="00883206">
              <w:rPr>
                <w:szCs w:val="20"/>
              </w:rPr>
              <w:t>Monitoring</w:t>
            </w:r>
            <w:r w:rsidRPr="00883206">
              <w:rPr>
                <w:spacing w:val="-1"/>
                <w:szCs w:val="20"/>
              </w:rPr>
              <w:t xml:space="preserve"> </w:t>
            </w:r>
            <w:r w:rsidRPr="00883206">
              <w:rPr>
                <w:szCs w:val="20"/>
              </w:rPr>
              <w:t>and</w:t>
            </w:r>
            <w:r w:rsidRPr="00883206">
              <w:rPr>
                <w:spacing w:val="-1"/>
                <w:szCs w:val="20"/>
              </w:rPr>
              <w:t xml:space="preserve"> </w:t>
            </w:r>
            <w:r w:rsidRPr="00883206">
              <w:rPr>
                <w:spacing w:val="-2"/>
                <w:szCs w:val="20"/>
              </w:rPr>
              <w:t>Evaluation</w:t>
            </w:r>
          </w:p>
        </w:tc>
      </w:tr>
      <w:tr w:rsidR="00AE1895" w:rsidRPr="00883206" w14:paraId="093CA72E" w14:textId="77777777" w:rsidTr="00493950">
        <w:tc>
          <w:tcPr>
            <w:tcW w:w="1843" w:type="dxa"/>
          </w:tcPr>
          <w:p w14:paraId="0FE14662" w14:textId="6BBFAE40" w:rsidR="00AE1895" w:rsidRPr="00883206" w:rsidRDefault="00AE1895" w:rsidP="00434E11">
            <w:pPr>
              <w:spacing w:before="40" w:after="40"/>
              <w:jc w:val="left"/>
              <w:rPr>
                <w:spacing w:val="-4"/>
                <w:szCs w:val="20"/>
              </w:rPr>
            </w:pPr>
            <w:r w:rsidRPr="00883206">
              <w:rPr>
                <w:spacing w:val="-4"/>
                <w:szCs w:val="20"/>
              </w:rPr>
              <w:t>MCDSS</w:t>
            </w:r>
          </w:p>
        </w:tc>
        <w:tc>
          <w:tcPr>
            <w:tcW w:w="7513" w:type="dxa"/>
          </w:tcPr>
          <w:p w14:paraId="5055DE44" w14:textId="7340B458" w:rsidR="00AE1895" w:rsidRPr="00883206" w:rsidRDefault="00AE1895" w:rsidP="00434E11">
            <w:pPr>
              <w:spacing w:before="40" w:after="40"/>
              <w:jc w:val="left"/>
              <w:rPr>
                <w:szCs w:val="20"/>
              </w:rPr>
            </w:pPr>
            <w:r w:rsidRPr="00883206">
              <w:rPr>
                <w:szCs w:val="20"/>
              </w:rPr>
              <w:t>Ministry of Community Development and Social Services</w:t>
            </w:r>
          </w:p>
        </w:tc>
      </w:tr>
      <w:tr w:rsidR="00AE1895" w:rsidRPr="00883206" w14:paraId="51210DD4" w14:textId="77777777" w:rsidTr="00493950">
        <w:tc>
          <w:tcPr>
            <w:tcW w:w="1843" w:type="dxa"/>
          </w:tcPr>
          <w:p w14:paraId="7C6ED691" w14:textId="240FB5C2" w:rsidR="00AE1895" w:rsidRPr="00883206" w:rsidRDefault="00AE1895" w:rsidP="00434E11">
            <w:pPr>
              <w:spacing w:before="40" w:after="40"/>
              <w:jc w:val="left"/>
              <w:rPr>
                <w:spacing w:val="-4"/>
                <w:szCs w:val="20"/>
              </w:rPr>
            </w:pPr>
            <w:r w:rsidRPr="00883206">
              <w:rPr>
                <w:spacing w:val="-4"/>
                <w:szCs w:val="20"/>
              </w:rPr>
              <w:t>MFL</w:t>
            </w:r>
          </w:p>
        </w:tc>
        <w:tc>
          <w:tcPr>
            <w:tcW w:w="7513" w:type="dxa"/>
          </w:tcPr>
          <w:p w14:paraId="432A8444" w14:textId="0034D4B5" w:rsidR="00AE1895" w:rsidRPr="00883206" w:rsidRDefault="00AE1895" w:rsidP="00AE1895">
            <w:pPr>
              <w:spacing w:before="40" w:after="40"/>
              <w:jc w:val="left"/>
              <w:rPr>
                <w:szCs w:val="20"/>
              </w:rPr>
            </w:pPr>
            <w:r w:rsidRPr="00883206">
              <w:rPr>
                <w:szCs w:val="20"/>
              </w:rPr>
              <w:t>Ministry of Fisheries</w:t>
            </w:r>
            <w:r w:rsidR="0057524B" w:rsidRPr="00883206">
              <w:rPr>
                <w:szCs w:val="20"/>
              </w:rPr>
              <w:t xml:space="preserve"> and Livestock</w:t>
            </w:r>
          </w:p>
        </w:tc>
      </w:tr>
      <w:tr w:rsidR="00434E11" w:rsidRPr="00883206" w14:paraId="61846ABD" w14:textId="77777777" w:rsidTr="00493950">
        <w:tc>
          <w:tcPr>
            <w:tcW w:w="1843" w:type="dxa"/>
          </w:tcPr>
          <w:p w14:paraId="34C2D726" w14:textId="77777777" w:rsidR="00434E11" w:rsidRPr="00883206" w:rsidRDefault="00434E11" w:rsidP="00434E11">
            <w:pPr>
              <w:spacing w:before="40" w:after="40"/>
              <w:jc w:val="left"/>
              <w:rPr>
                <w:spacing w:val="-4"/>
                <w:szCs w:val="20"/>
              </w:rPr>
            </w:pPr>
            <w:r w:rsidRPr="00883206">
              <w:rPr>
                <w:spacing w:val="-4"/>
                <w:szCs w:val="20"/>
              </w:rPr>
              <w:t>MGEE</w:t>
            </w:r>
          </w:p>
        </w:tc>
        <w:tc>
          <w:tcPr>
            <w:tcW w:w="7513" w:type="dxa"/>
          </w:tcPr>
          <w:p w14:paraId="31C4AF43" w14:textId="1CF2299D" w:rsidR="00434E11" w:rsidRPr="00883206" w:rsidRDefault="00434E11" w:rsidP="00434E11">
            <w:pPr>
              <w:spacing w:before="40" w:after="40"/>
              <w:jc w:val="left"/>
              <w:rPr>
                <w:szCs w:val="20"/>
              </w:rPr>
            </w:pPr>
            <w:r w:rsidRPr="00883206">
              <w:rPr>
                <w:szCs w:val="20"/>
              </w:rPr>
              <w:t xml:space="preserve">Ministry of Green Economy and Environment </w:t>
            </w:r>
          </w:p>
        </w:tc>
      </w:tr>
      <w:tr w:rsidR="00434E11" w:rsidRPr="00883206" w14:paraId="5A1A7817" w14:textId="77777777" w:rsidTr="00493950">
        <w:tc>
          <w:tcPr>
            <w:tcW w:w="1843" w:type="dxa"/>
          </w:tcPr>
          <w:p w14:paraId="40695BD4" w14:textId="461EA2E9" w:rsidR="00434E11" w:rsidRPr="00883206" w:rsidRDefault="00434E11" w:rsidP="00434E11">
            <w:pPr>
              <w:spacing w:before="40" w:after="40"/>
              <w:jc w:val="left"/>
              <w:rPr>
                <w:spacing w:val="-4"/>
                <w:szCs w:val="20"/>
              </w:rPr>
            </w:pPr>
            <w:r w:rsidRPr="00883206">
              <w:rPr>
                <w:spacing w:val="-4"/>
                <w:szCs w:val="20"/>
              </w:rPr>
              <w:t>MLNR</w:t>
            </w:r>
          </w:p>
        </w:tc>
        <w:tc>
          <w:tcPr>
            <w:tcW w:w="7513" w:type="dxa"/>
          </w:tcPr>
          <w:p w14:paraId="24F4B041" w14:textId="18F9494B" w:rsidR="00434E11" w:rsidRPr="00883206" w:rsidRDefault="00434E11" w:rsidP="00434E11">
            <w:pPr>
              <w:spacing w:before="40" w:after="40"/>
              <w:jc w:val="left"/>
              <w:rPr>
                <w:szCs w:val="20"/>
              </w:rPr>
            </w:pPr>
            <w:r w:rsidRPr="00883206">
              <w:rPr>
                <w:szCs w:val="20"/>
              </w:rPr>
              <w:t>Ministry of Lands and Natural Resources</w:t>
            </w:r>
            <w:r w:rsidR="003E44ED" w:rsidRPr="00883206">
              <w:rPr>
                <w:szCs w:val="20"/>
              </w:rPr>
              <w:t xml:space="preserve"> (</w:t>
            </w:r>
          </w:p>
        </w:tc>
      </w:tr>
      <w:tr w:rsidR="00AE1895" w:rsidRPr="00883206" w14:paraId="2C81B0FC" w14:textId="77777777" w:rsidTr="00493950">
        <w:tc>
          <w:tcPr>
            <w:tcW w:w="1843" w:type="dxa"/>
          </w:tcPr>
          <w:p w14:paraId="5914684D" w14:textId="47B24561" w:rsidR="00AE1895" w:rsidRPr="00883206" w:rsidRDefault="00AE1895" w:rsidP="00434E11">
            <w:pPr>
              <w:spacing w:before="40" w:after="40"/>
              <w:jc w:val="left"/>
              <w:rPr>
                <w:spacing w:val="-4"/>
                <w:szCs w:val="20"/>
              </w:rPr>
            </w:pPr>
            <w:r w:rsidRPr="00883206">
              <w:rPr>
                <w:spacing w:val="-4"/>
                <w:szCs w:val="20"/>
              </w:rPr>
              <w:t>MLG</w:t>
            </w:r>
            <w:r w:rsidR="0057524B" w:rsidRPr="00883206">
              <w:rPr>
                <w:spacing w:val="-4"/>
                <w:szCs w:val="20"/>
              </w:rPr>
              <w:t>RD</w:t>
            </w:r>
          </w:p>
        </w:tc>
        <w:tc>
          <w:tcPr>
            <w:tcW w:w="7513" w:type="dxa"/>
          </w:tcPr>
          <w:p w14:paraId="7EF23254" w14:textId="2EE1CB03" w:rsidR="00AE1895" w:rsidRPr="00883206" w:rsidRDefault="00AE1895" w:rsidP="00434E11">
            <w:pPr>
              <w:spacing w:before="40" w:after="40"/>
              <w:jc w:val="left"/>
              <w:rPr>
                <w:szCs w:val="20"/>
              </w:rPr>
            </w:pPr>
            <w:r w:rsidRPr="00883206">
              <w:rPr>
                <w:szCs w:val="20"/>
              </w:rPr>
              <w:t xml:space="preserve">Ministry of Local Government and </w:t>
            </w:r>
            <w:r w:rsidR="0057524B" w:rsidRPr="00883206">
              <w:rPr>
                <w:szCs w:val="20"/>
              </w:rPr>
              <w:t>Rural Development</w:t>
            </w:r>
          </w:p>
        </w:tc>
      </w:tr>
      <w:tr w:rsidR="00434E11" w:rsidRPr="00883206" w14:paraId="7A4D7DD6" w14:textId="77777777" w:rsidTr="00493950">
        <w:tc>
          <w:tcPr>
            <w:tcW w:w="1843" w:type="dxa"/>
          </w:tcPr>
          <w:p w14:paraId="2FFFC6DA" w14:textId="77777777" w:rsidR="00434E11" w:rsidRPr="00883206" w:rsidRDefault="00434E11" w:rsidP="00434E11">
            <w:pPr>
              <w:spacing w:before="40" w:after="40"/>
              <w:jc w:val="left"/>
              <w:rPr>
                <w:szCs w:val="20"/>
              </w:rPr>
            </w:pPr>
            <w:proofErr w:type="spellStart"/>
            <w:r w:rsidRPr="00883206">
              <w:rPr>
                <w:spacing w:val="-4"/>
                <w:szCs w:val="20"/>
              </w:rPr>
              <w:t>MoA</w:t>
            </w:r>
            <w:proofErr w:type="spellEnd"/>
          </w:p>
        </w:tc>
        <w:tc>
          <w:tcPr>
            <w:tcW w:w="7513" w:type="dxa"/>
          </w:tcPr>
          <w:p w14:paraId="027C6C25" w14:textId="77777777" w:rsidR="00434E11" w:rsidRPr="00883206" w:rsidRDefault="00434E11" w:rsidP="00434E11">
            <w:pPr>
              <w:spacing w:before="40" w:after="40"/>
              <w:jc w:val="left"/>
              <w:rPr>
                <w:szCs w:val="20"/>
              </w:rPr>
            </w:pPr>
            <w:r w:rsidRPr="00883206">
              <w:rPr>
                <w:szCs w:val="20"/>
              </w:rPr>
              <w:t>Ministry of Agriculture</w:t>
            </w:r>
          </w:p>
        </w:tc>
      </w:tr>
      <w:tr w:rsidR="004F4BC8" w:rsidRPr="00883206" w14:paraId="55521F1F" w14:textId="77777777" w:rsidTr="00493950">
        <w:tc>
          <w:tcPr>
            <w:tcW w:w="1843" w:type="dxa"/>
          </w:tcPr>
          <w:p w14:paraId="46BCB31A" w14:textId="528CA23C" w:rsidR="004F4BC8" w:rsidRPr="00883206" w:rsidRDefault="004F4BC8" w:rsidP="00434E11">
            <w:pPr>
              <w:spacing w:before="40" w:after="40"/>
              <w:jc w:val="left"/>
              <w:rPr>
                <w:spacing w:val="-4"/>
                <w:szCs w:val="20"/>
              </w:rPr>
            </w:pPr>
            <w:r w:rsidRPr="00883206">
              <w:rPr>
                <w:spacing w:val="-4"/>
                <w:szCs w:val="20"/>
              </w:rPr>
              <w:t xml:space="preserve">MoU </w:t>
            </w:r>
          </w:p>
        </w:tc>
        <w:tc>
          <w:tcPr>
            <w:tcW w:w="7513" w:type="dxa"/>
          </w:tcPr>
          <w:p w14:paraId="502FD02D" w14:textId="1ADCA75D" w:rsidR="004F4BC8" w:rsidRPr="00883206" w:rsidRDefault="004F4BC8" w:rsidP="00434E11">
            <w:pPr>
              <w:spacing w:before="40" w:after="40"/>
              <w:jc w:val="left"/>
              <w:rPr>
                <w:szCs w:val="20"/>
              </w:rPr>
            </w:pPr>
            <w:r w:rsidRPr="00883206">
              <w:rPr>
                <w:szCs w:val="20"/>
              </w:rPr>
              <w:t>Memorandum of Understanding</w:t>
            </w:r>
          </w:p>
        </w:tc>
      </w:tr>
      <w:tr w:rsidR="00434E11" w:rsidRPr="00883206" w14:paraId="197BEA66" w14:textId="77777777" w:rsidTr="00493950">
        <w:tc>
          <w:tcPr>
            <w:tcW w:w="1843" w:type="dxa"/>
          </w:tcPr>
          <w:p w14:paraId="09E17601" w14:textId="77777777" w:rsidR="00434E11" w:rsidRPr="00883206" w:rsidRDefault="00434E11" w:rsidP="00434E11">
            <w:pPr>
              <w:spacing w:before="40" w:after="40"/>
              <w:jc w:val="left"/>
              <w:rPr>
                <w:szCs w:val="20"/>
              </w:rPr>
            </w:pPr>
            <w:r w:rsidRPr="00883206">
              <w:rPr>
                <w:spacing w:val="-4"/>
                <w:szCs w:val="20"/>
              </w:rPr>
              <w:t>MTR</w:t>
            </w:r>
          </w:p>
        </w:tc>
        <w:tc>
          <w:tcPr>
            <w:tcW w:w="7513" w:type="dxa"/>
          </w:tcPr>
          <w:p w14:paraId="2978C720" w14:textId="77777777" w:rsidR="00434E11" w:rsidRPr="00883206" w:rsidRDefault="00434E11" w:rsidP="00434E11">
            <w:pPr>
              <w:spacing w:before="40" w:after="40"/>
              <w:jc w:val="left"/>
              <w:rPr>
                <w:szCs w:val="20"/>
              </w:rPr>
            </w:pPr>
            <w:r w:rsidRPr="00883206">
              <w:rPr>
                <w:szCs w:val="20"/>
              </w:rPr>
              <w:t>Mid-Term Review</w:t>
            </w:r>
          </w:p>
        </w:tc>
      </w:tr>
      <w:tr w:rsidR="00434E11" w:rsidRPr="00883206" w14:paraId="64658580" w14:textId="77777777" w:rsidTr="00493950">
        <w:tc>
          <w:tcPr>
            <w:tcW w:w="1843" w:type="dxa"/>
          </w:tcPr>
          <w:p w14:paraId="41DC0161" w14:textId="77777777" w:rsidR="00434E11" w:rsidRPr="00883206" w:rsidRDefault="00434E11" w:rsidP="00434E11">
            <w:pPr>
              <w:spacing w:before="40" w:after="40"/>
              <w:jc w:val="left"/>
              <w:rPr>
                <w:szCs w:val="20"/>
              </w:rPr>
            </w:pPr>
            <w:r w:rsidRPr="00883206">
              <w:rPr>
                <w:spacing w:val="-4"/>
                <w:szCs w:val="20"/>
              </w:rPr>
              <w:t>NGO</w:t>
            </w:r>
          </w:p>
        </w:tc>
        <w:tc>
          <w:tcPr>
            <w:tcW w:w="7513" w:type="dxa"/>
          </w:tcPr>
          <w:p w14:paraId="302DB42A" w14:textId="77777777" w:rsidR="00434E11" w:rsidRPr="00883206" w:rsidRDefault="00434E11" w:rsidP="00434E11">
            <w:pPr>
              <w:spacing w:before="40" w:after="40"/>
              <w:jc w:val="left"/>
              <w:rPr>
                <w:szCs w:val="20"/>
              </w:rPr>
            </w:pPr>
            <w:r w:rsidRPr="00883206">
              <w:rPr>
                <w:szCs w:val="20"/>
              </w:rPr>
              <w:t xml:space="preserve">Non-governmental organization </w:t>
            </w:r>
          </w:p>
        </w:tc>
      </w:tr>
      <w:tr w:rsidR="00434E11" w:rsidRPr="00883206" w14:paraId="0B3AB447" w14:textId="77777777" w:rsidTr="00493950">
        <w:tc>
          <w:tcPr>
            <w:tcW w:w="1843" w:type="dxa"/>
          </w:tcPr>
          <w:p w14:paraId="3AD9E966" w14:textId="77777777" w:rsidR="00434E11" w:rsidRPr="00883206" w:rsidRDefault="00434E11" w:rsidP="00434E11">
            <w:pPr>
              <w:spacing w:before="40" w:after="40"/>
              <w:jc w:val="left"/>
              <w:rPr>
                <w:szCs w:val="20"/>
              </w:rPr>
            </w:pPr>
            <w:r w:rsidRPr="00883206">
              <w:rPr>
                <w:spacing w:val="-5"/>
                <w:szCs w:val="20"/>
              </w:rPr>
              <w:t>NR</w:t>
            </w:r>
          </w:p>
        </w:tc>
        <w:tc>
          <w:tcPr>
            <w:tcW w:w="7513" w:type="dxa"/>
          </w:tcPr>
          <w:p w14:paraId="54DBB1A4" w14:textId="77777777" w:rsidR="00434E11" w:rsidRPr="00883206" w:rsidRDefault="00434E11" w:rsidP="00434E11">
            <w:pPr>
              <w:spacing w:before="40" w:after="40"/>
              <w:jc w:val="left"/>
              <w:rPr>
                <w:szCs w:val="20"/>
              </w:rPr>
            </w:pPr>
            <w:r w:rsidRPr="00883206">
              <w:rPr>
                <w:szCs w:val="20"/>
              </w:rPr>
              <w:t>Natural</w:t>
            </w:r>
            <w:r w:rsidRPr="00883206">
              <w:rPr>
                <w:spacing w:val="-6"/>
                <w:szCs w:val="20"/>
              </w:rPr>
              <w:t xml:space="preserve"> </w:t>
            </w:r>
            <w:r w:rsidRPr="00883206">
              <w:rPr>
                <w:spacing w:val="-2"/>
                <w:szCs w:val="20"/>
              </w:rPr>
              <w:t>Resources</w:t>
            </w:r>
          </w:p>
        </w:tc>
      </w:tr>
      <w:tr w:rsidR="00434E11" w:rsidRPr="00883206" w14:paraId="0BB5C711" w14:textId="77777777" w:rsidTr="00493950">
        <w:tc>
          <w:tcPr>
            <w:tcW w:w="1843" w:type="dxa"/>
          </w:tcPr>
          <w:p w14:paraId="6622B725" w14:textId="77777777" w:rsidR="00434E11" w:rsidRPr="00883206" w:rsidRDefault="00434E11" w:rsidP="00434E11">
            <w:pPr>
              <w:spacing w:before="40" w:after="40"/>
              <w:jc w:val="left"/>
              <w:rPr>
                <w:szCs w:val="20"/>
              </w:rPr>
            </w:pPr>
            <w:r w:rsidRPr="00883206">
              <w:rPr>
                <w:szCs w:val="20"/>
              </w:rPr>
              <w:t>NRM</w:t>
            </w:r>
          </w:p>
        </w:tc>
        <w:tc>
          <w:tcPr>
            <w:tcW w:w="7513" w:type="dxa"/>
          </w:tcPr>
          <w:p w14:paraId="5CD8FEDA" w14:textId="77777777" w:rsidR="00434E11" w:rsidRPr="00883206" w:rsidRDefault="00434E11" w:rsidP="00434E11">
            <w:pPr>
              <w:spacing w:before="40" w:after="40"/>
              <w:jc w:val="left"/>
              <w:rPr>
                <w:szCs w:val="20"/>
              </w:rPr>
            </w:pPr>
            <w:r w:rsidRPr="00883206">
              <w:rPr>
                <w:szCs w:val="20"/>
              </w:rPr>
              <w:t>Natural Resources Management</w:t>
            </w:r>
          </w:p>
        </w:tc>
      </w:tr>
      <w:tr w:rsidR="00434E11" w:rsidRPr="00883206" w14:paraId="2CF7A008" w14:textId="77777777" w:rsidTr="00493950">
        <w:tc>
          <w:tcPr>
            <w:tcW w:w="1843" w:type="dxa"/>
          </w:tcPr>
          <w:p w14:paraId="57A290CB" w14:textId="77777777" w:rsidR="00434E11" w:rsidRPr="00883206" w:rsidRDefault="00434E11" w:rsidP="00434E11">
            <w:pPr>
              <w:spacing w:before="40" w:after="40"/>
              <w:jc w:val="left"/>
              <w:rPr>
                <w:szCs w:val="20"/>
              </w:rPr>
            </w:pPr>
            <w:r w:rsidRPr="00883206">
              <w:rPr>
                <w:spacing w:val="-4"/>
                <w:szCs w:val="20"/>
              </w:rPr>
              <w:t>NTFP</w:t>
            </w:r>
          </w:p>
        </w:tc>
        <w:tc>
          <w:tcPr>
            <w:tcW w:w="7513" w:type="dxa"/>
          </w:tcPr>
          <w:p w14:paraId="1299AFBD" w14:textId="77777777" w:rsidR="00434E11" w:rsidRPr="00883206" w:rsidRDefault="00434E11" w:rsidP="00434E11">
            <w:pPr>
              <w:spacing w:before="40" w:after="40"/>
              <w:jc w:val="left"/>
              <w:rPr>
                <w:szCs w:val="20"/>
              </w:rPr>
            </w:pPr>
            <w:r w:rsidRPr="00883206">
              <w:rPr>
                <w:szCs w:val="20"/>
              </w:rPr>
              <w:t>Non-Timber</w:t>
            </w:r>
            <w:r w:rsidRPr="00883206">
              <w:rPr>
                <w:spacing w:val="-17"/>
                <w:szCs w:val="20"/>
              </w:rPr>
              <w:t xml:space="preserve"> </w:t>
            </w:r>
            <w:r w:rsidRPr="00883206">
              <w:rPr>
                <w:szCs w:val="20"/>
              </w:rPr>
              <w:t>Forest</w:t>
            </w:r>
            <w:r w:rsidRPr="00883206">
              <w:rPr>
                <w:spacing w:val="-15"/>
                <w:szCs w:val="20"/>
              </w:rPr>
              <w:t xml:space="preserve"> </w:t>
            </w:r>
            <w:r w:rsidRPr="00883206">
              <w:rPr>
                <w:szCs w:val="20"/>
              </w:rPr>
              <w:t xml:space="preserve">Product </w:t>
            </w:r>
          </w:p>
        </w:tc>
      </w:tr>
      <w:tr w:rsidR="00434E11" w:rsidRPr="00883206" w14:paraId="31EC63F0" w14:textId="77777777" w:rsidTr="00493950">
        <w:tc>
          <w:tcPr>
            <w:tcW w:w="1843" w:type="dxa"/>
          </w:tcPr>
          <w:p w14:paraId="32C3197D" w14:textId="77777777" w:rsidR="00434E11" w:rsidRPr="00883206" w:rsidRDefault="00434E11" w:rsidP="00434E11">
            <w:pPr>
              <w:spacing w:before="40" w:after="40"/>
              <w:jc w:val="left"/>
              <w:rPr>
                <w:szCs w:val="20"/>
              </w:rPr>
            </w:pPr>
            <w:r w:rsidRPr="00883206">
              <w:rPr>
                <w:spacing w:val="-4"/>
                <w:szCs w:val="20"/>
              </w:rPr>
              <w:t>NWP</w:t>
            </w:r>
          </w:p>
        </w:tc>
        <w:tc>
          <w:tcPr>
            <w:tcW w:w="7513" w:type="dxa"/>
          </w:tcPr>
          <w:p w14:paraId="01B5AE4D" w14:textId="77777777" w:rsidR="00434E11" w:rsidRPr="00883206" w:rsidRDefault="00434E11" w:rsidP="00434E11">
            <w:pPr>
              <w:spacing w:before="40" w:after="40"/>
              <w:jc w:val="left"/>
              <w:rPr>
                <w:szCs w:val="20"/>
              </w:rPr>
            </w:pPr>
            <w:r w:rsidRPr="00883206">
              <w:rPr>
                <w:szCs w:val="20"/>
              </w:rPr>
              <w:t>Northwestern Province</w:t>
            </w:r>
          </w:p>
        </w:tc>
      </w:tr>
      <w:tr w:rsidR="00AE1895" w:rsidRPr="00883206" w14:paraId="2B7165F6" w14:textId="77777777" w:rsidTr="00493950">
        <w:tc>
          <w:tcPr>
            <w:tcW w:w="1843" w:type="dxa"/>
          </w:tcPr>
          <w:p w14:paraId="3B0D4FFE" w14:textId="3D7341DF" w:rsidR="00AE1895" w:rsidRPr="00883206" w:rsidRDefault="00AE1895" w:rsidP="00434E11">
            <w:pPr>
              <w:spacing w:before="40" w:after="40"/>
              <w:jc w:val="left"/>
              <w:rPr>
                <w:spacing w:val="-4"/>
                <w:szCs w:val="20"/>
              </w:rPr>
            </w:pPr>
            <w:r w:rsidRPr="00883206">
              <w:rPr>
                <w:spacing w:val="-4"/>
                <w:szCs w:val="20"/>
              </w:rPr>
              <w:t>OFP</w:t>
            </w:r>
          </w:p>
        </w:tc>
        <w:tc>
          <w:tcPr>
            <w:tcW w:w="7513" w:type="dxa"/>
          </w:tcPr>
          <w:p w14:paraId="08C29240" w14:textId="1AA1400B" w:rsidR="00AE1895" w:rsidRPr="00883206" w:rsidRDefault="00AE1895" w:rsidP="00434E11">
            <w:pPr>
              <w:spacing w:before="40" w:after="40"/>
              <w:jc w:val="left"/>
              <w:rPr>
                <w:szCs w:val="20"/>
              </w:rPr>
            </w:pPr>
            <w:r w:rsidRPr="00883206">
              <w:rPr>
                <w:szCs w:val="20"/>
              </w:rPr>
              <w:t>Operational Focal Point (GEF)</w:t>
            </w:r>
          </w:p>
        </w:tc>
      </w:tr>
      <w:tr w:rsidR="00744DBD" w:rsidRPr="00883206" w14:paraId="55556988" w14:textId="77777777" w:rsidTr="00493950">
        <w:tc>
          <w:tcPr>
            <w:tcW w:w="1843" w:type="dxa"/>
          </w:tcPr>
          <w:p w14:paraId="1CFF74E3" w14:textId="1A4F707E" w:rsidR="00744DBD" w:rsidRPr="00883206" w:rsidRDefault="00744DBD" w:rsidP="00434E11">
            <w:pPr>
              <w:spacing w:before="40" w:after="40"/>
              <w:jc w:val="left"/>
              <w:rPr>
                <w:spacing w:val="-4"/>
                <w:szCs w:val="20"/>
              </w:rPr>
            </w:pPr>
            <w:r w:rsidRPr="00883206">
              <w:rPr>
                <w:spacing w:val="-4"/>
                <w:szCs w:val="20"/>
              </w:rPr>
              <w:t>PCA</w:t>
            </w:r>
          </w:p>
        </w:tc>
        <w:tc>
          <w:tcPr>
            <w:tcW w:w="7513" w:type="dxa"/>
          </w:tcPr>
          <w:p w14:paraId="0F33E7EF" w14:textId="199A8DE4" w:rsidR="00744DBD" w:rsidRPr="00883206" w:rsidRDefault="00744DBD" w:rsidP="00434E11">
            <w:pPr>
              <w:spacing w:before="40" w:after="40"/>
              <w:jc w:val="left"/>
              <w:rPr>
                <w:szCs w:val="20"/>
              </w:rPr>
            </w:pPr>
            <w:r w:rsidRPr="00883206">
              <w:rPr>
                <w:szCs w:val="20"/>
              </w:rPr>
              <w:t>Project Cooperation Agreement</w:t>
            </w:r>
          </w:p>
        </w:tc>
      </w:tr>
      <w:tr w:rsidR="00434E11" w:rsidRPr="00883206" w14:paraId="76DAA347" w14:textId="77777777" w:rsidTr="00493950">
        <w:tc>
          <w:tcPr>
            <w:tcW w:w="1843" w:type="dxa"/>
          </w:tcPr>
          <w:p w14:paraId="078A5CAF" w14:textId="51E2A30A" w:rsidR="00434E11" w:rsidRPr="00883206" w:rsidRDefault="00434E11" w:rsidP="00434E11">
            <w:pPr>
              <w:spacing w:before="40" w:after="40"/>
              <w:jc w:val="left"/>
              <w:rPr>
                <w:spacing w:val="-4"/>
                <w:szCs w:val="20"/>
              </w:rPr>
            </w:pPr>
            <w:r w:rsidRPr="00883206">
              <w:rPr>
                <w:spacing w:val="-4"/>
                <w:szCs w:val="20"/>
              </w:rPr>
              <w:t>PLIR</w:t>
            </w:r>
          </w:p>
        </w:tc>
        <w:tc>
          <w:tcPr>
            <w:tcW w:w="7513" w:type="dxa"/>
          </w:tcPr>
          <w:p w14:paraId="621265DC" w14:textId="60F93AA7" w:rsidR="00434E11" w:rsidRPr="00883206" w:rsidRDefault="00434E11" w:rsidP="00434E11">
            <w:pPr>
              <w:spacing w:before="40" w:after="40"/>
              <w:jc w:val="left"/>
              <w:rPr>
                <w:szCs w:val="20"/>
              </w:rPr>
            </w:pPr>
            <w:r w:rsidRPr="00883206">
              <w:rPr>
                <w:szCs w:val="20"/>
              </w:rPr>
              <w:t xml:space="preserve">Policy, legislation, institution, regulation </w:t>
            </w:r>
          </w:p>
        </w:tc>
      </w:tr>
      <w:tr w:rsidR="00434E11" w:rsidRPr="00883206" w14:paraId="2602DC2F" w14:textId="77777777" w:rsidTr="00493950">
        <w:tc>
          <w:tcPr>
            <w:tcW w:w="1843" w:type="dxa"/>
          </w:tcPr>
          <w:p w14:paraId="1DB1F5ED" w14:textId="77777777" w:rsidR="00434E11" w:rsidRPr="00883206" w:rsidRDefault="00434E11" w:rsidP="00434E11">
            <w:pPr>
              <w:spacing w:before="40" w:after="40"/>
              <w:jc w:val="left"/>
              <w:rPr>
                <w:szCs w:val="20"/>
              </w:rPr>
            </w:pPr>
            <w:r w:rsidRPr="00883206">
              <w:rPr>
                <w:spacing w:val="-4"/>
                <w:szCs w:val="20"/>
              </w:rPr>
              <w:t>PIR</w:t>
            </w:r>
          </w:p>
        </w:tc>
        <w:tc>
          <w:tcPr>
            <w:tcW w:w="7513" w:type="dxa"/>
          </w:tcPr>
          <w:p w14:paraId="4F345738" w14:textId="31A4A6DB" w:rsidR="00434E11" w:rsidRPr="00883206" w:rsidRDefault="00434E11" w:rsidP="00434E11">
            <w:pPr>
              <w:spacing w:before="40" w:after="40"/>
              <w:jc w:val="left"/>
              <w:rPr>
                <w:szCs w:val="20"/>
              </w:rPr>
            </w:pPr>
            <w:r w:rsidRPr="00883206">
              <w:rPr>
                <w:szCs w:val="20"/>
              </w:rPr>
              <w:t>Project Implementation Review (GEF)</w:t>
            </w:r>
          </w:p>
        </w:tc>
      </w:tr>
      <w:tr w:rsidR="00434E11" w:rsidRPr="00883206" w14:paraId="0791B9A2" w14:textId="77777777" w:rsidTr="00493950">
        <w:tc>
          <w:tcPr>
            <w:tcW w:w="1843" w:type="dxa"/>
          </w:tcPr>
          <w:p w14:paraId="56C5AC92" w14:textId="77777777" w:rsidR="00434E11" w:rsidRPr="00883206" w:rsidRDefault="00434E11" w:rsidP="00434E11">
            <w:pPr>
              <w:spacing w:before="40" w:after="40"/>
              <w:jc w:val="left"/>
              <w:rPr>
                <w:szCs w:val="20"/>
              </w:rPr>
            </w:pPr>
            <w:r w:rsidRPr="00883206">
              <w:rPr>
                <w:spacing w:val="-4"/>
                <w:szCs w:val="20"/>
              </w:rPr>
              <w:lastRenderedPageBreak/>
              <w:t>PIU</w:t>
            </w:r>
          </w:p>
        </w:tc>
        <w:tc>
          <w:tcPr>
            <w:tcW w:w="7513" w:type="dxa"/>
          </w:tcPr>
          <w:p w14:paraId="787A5166" w14:textId="4D349D61" w:rsidR="00434E11" w:rsidRPr="00883206" w:rsidRDefault="00434E11" w:rsidP="00434E11">
            <w:pPr>
              <w:spacing w:before="40" w:after="40"/>
              <w:jc w:val="left"/>
              <w:rPr>
                <w:szCs w:val="20"/>
              </w:rPr>
            </w:pPr>
            <w:r w:rsidRPr="00883206">
              <w:rPr>
                <w:szCs w:val="20"/>
              </w:rPr>
              <w:t>Project Implementation Unit (ECCLE)</w:t>
            </w:r>
          </w:p>
        </w:tc>
      </w:tr>
      <w:tr w:rsidR="00434E11" w:rsidRPr="00883206" w14:paraId="3739742A" w14:textId="77777777" w:rsidTr="00493950">
        <w:tc>
          <w:tcPr>
            <w:tcW w:w="1843" w:type="dxa"/>
          </w:tcPr>
          <w:p w14:paraId="7C8B2DD3" w14:textId="77777777" w:rsidR="00434E11" w:rsidRPr="00883206" w:rsidRDefault="00434E11" w:rsidP="00434E11">
            <w:pPr>
              <w:spacing w:before="40" w:after="40"/>
              <w:jc w:val="left"/>
              <w:rPr>
                <w:spacing w:val="-4"/>
                <w:szCs w:val="20"/>
              </w:rPr>
            </w:pPr>
            <w:r w:rsidRPr="00883206">
              <w:rPr>
                <w:spacing w:val="-4"/>
                <w:szCs w:val="20"/>
              </w:rPr>
              <w:t>PM</w:t>
            </w:r>
          </w:p>
        </w:tc>
        <w:tc>
          <w:tcPr>
            <w:tcW w:w="7513" w:type="dxa"/>
          </w:tcPr>
          <w:p w14:paraId="0269FDC7" w14:textId="77777777" w:rsidR="00434E11" w:rsidRPr="00883206" w:rsidRDefault="00434E11" w:rsidP="00434E11">
            <w:pPr>
              <w:spacing w:before="40" w:after="40"/>
              <w:jc w:val="left"/>
              <w:rPr>
                <w:szCs w:val="20"/>
              </w:rPr>
            </w:pPr>
            <w:r w:rsidRPr="00883206">
              <w:rPr>
                <w:szCs w:val="20"/>
              </w:rPr>
              <w:t>Project Management</w:t>
            </w:r>
          </w:p>
        </w:tc>
      </w:tr>
      <w:tr w:rsidR="00434E11" w:rsidRPr="00883206" w14:paraId="24420F83" w14:textId="77777777" w:rsidTr="00493950">
        <w:tc>
          <w:tcPr>
            <w:tcW w:w="1843" w:type="dxa"/>
          </w:tcPr>
          <w:p w14:paraId="58BFEBB6" w14:textId="4956DCD8" w:rsidR="00434E11" w:rsidRPr="00883206" w:rsidRDefault="00434E11" w:rsidP="00434E11">
            <w:pPr>
              <w:spacing w:before="40" w:after="40"/>
              <w:jc w:val="left"/>
              <w:rPr>
                <w:spacing w:val="-4"/>
                <w:szCs w:val="20"/>
              </w:rPr>
            </w:pPr>
            <w:r w:rsidRPr="00883206">
              <w:rPr>
                <w:spacing w:val="-4"/>
                <w:szCs w:val="20"/>
              </w:rPr>
              <w:t>ProDoc</w:t>
            </w:r>
          </w:p>
        </w:tc>
        <w:tc>
          <w:tcPr>
            <w:tcW w:w="7513" w:type="dxa"/>
          </w:tcPr>
          <w:p w14:paraId="55C29103" w14:textId="03EAEA83" w:rsidR="00434E11" w:rsidRPr="00883206" w:rsidRDefault="00434E11" w:rsidP="00434E11">
            <w:pPr>
              <w:spacing w:before="40" w:after="40"/>
              <w:jc w:val="left"/>
              <w:rPr>
                <w:szCs w:val="20"/>
              </w:rPr>
            </w:pPr>
            <w:r w:rsidRPr="00883206">
              <w:rPr>
                <w:szCs w:val="20"/>
              </w:rPr>
              <w:t>Project Document</w:t>
            </w:r>
          </w:p>
        </w:tc>
      </w:tr>
      <w:tr w:rsidR="00434E11" w:rsidRPr="00883206" w14:paraId="53803AE3" w14:textId="77777777" w:rsidTr="00493950">
        <w:tc>
          <w:tcPr>
            <w:tcW w:w="1843" w:type="dxa"/>
          </w:tcPr>
          <w:p w14:paraId="20968F89" w14:textId="77777777" w:rsidR="00434E11" w:rsidRPr="00883206" w:rsidRDefault="00434E11" w:rsidP="00434E11">
            <w:pPr>
              <w:spacing w:before="40" w:after="40"/>
              <w:jc w:val="left"/>
              <w:rPr>
                <w:szCs w:val="20"/>
              </w:rPr>
            </w:pPr>
            <w:r w:rsidRPr="00883206">
              <w:rPr>
                <w:spacing w:val="-4"/>
                <w:szCs w:val="20"/>
              </w:rPr>
              <w:t>PSC</w:t>
            </w:r>
          </w:p>
        </w:tc>
        <w:tc>
          <w:tcPr>
            <w:tcW w:w="7513" w:type="dxa"/>
          </w:tcPr>
          <w:p w14:paraId="4B0D2CE5" w14:textId="44E0656C" w:rsidR="00434E11" w:rsidRPr="00883206" w:rsidRDefault="00434E11" w:rsidP="00434E11">
            <w:pPr>
              <w:spacing w:before="40" w:after="40"/>
              <w:jc w:val="left"/>
              <w:rPr>
                <w:szCs w:val="20"/>
              </w:rPr>
            </w:pPr>
            <w:r w:rsidRPr="00883206">
              <w:rPr>
                <w:szCs w:val="20"/>
              </w:rPr>
              <w:t>Project Steering Committee (ECCLE)</w:t>
            </w:r>
          </w:p>
        </w:tc>
      </w:tr>
      <w:tr w:rsidR="00434E11" w:rsidRPr="00883206" w14:paraId="5EBBABAC" w14:textId="77777777" w:rsidTr="00493950">
        <w:tc>
          <w:tcPr>
            <w:tcW w:w="1843" w:type="dxa"/>
          </w:tcPr>
          <w:p w14:paraId="4E10D45F" w14:textId="6E898C59" w:rsidR="00434E11" w:rsidRPr="00883206" w:rsidRDefault="00434E11" w:rsidP="00434E11">
            <w:pPr>
              <w:spacing w:before="40" w:after="40"/>
              <w:jc w:val="left"/>
              <w:rPr>
                <w:spacing w:val="-4"/>
                <w:szCs w:val="20"/>
              </w:rPr>
            </w:pPr>
            <w:r w:rsidRPr="00883206">
              <w:rPr>
                <w:spacing w:val="-4"/>
                <w:szCs w:val="20"/>
              </w:rPr>
              <w:t>PTC</w:t>
            </w:r>
          </w:p>
        </w:tc>
        <w:tc>
          <w:tcPr>
            <w:tcW w:w="7513" w:type="dxa"/>
          </w:tcPr>
          <w:p w14:paraId="76B02656" w14:textId="5A6B5D71" w:rsidR="00434E11" w:rsidRPr="00883206" w:rsidRDefault="00434E11" w:rsidP="00434E11">
            <w:pPr>
              <w:spacing w:before="40" w:after="40"/>
              <w:jc w:val="left"/>
              <w:rPr>
                <w:szCs w:val="20"/>
              </w:rPr>
            </w:pPr>
            <w:r w:rsidRPr="00883206">
              <w:rPr>
                <w:szCs w:val="20"/>
              </w:rPr>
              <w:t>Project Technical Committee (ECCLE)</w:t>
            </w:r>
          </w:p>
        </w:tc>
      </w:tr>
      <w:tr w:rsidR="00434E11" w:rsidRPr="00883206" w14:paraId="773F1807" w14:textId="77777777" w:rsidTr="00493950">
        <w:tc>
          <w:tcPr>
            <w:tcW w:w="1843" w:type="dxa"/>
          </w:tcPr>
          <w:p w14:paraId="0789B917" w14:textId="08E9E2BF" w:rsidR="00434E11" w:rsidRPr="00883206" w:rsidRDefault="00434E11" w:rsidP="00434E11">
            <w:pPr>
              <w:spacing w:before="40" w:after="40"/>
              <w:jc w:val="left"/>
              <w:rPr>
                <w:spacing w:val="-4"/>
                <w:szCs w:val="20"/>
              </w:rPr>
            </w:pPr>
            <w:r w:rsidRPr="00883206">
              <w:rPr>
                <w:spacing w:val="-4"/>
                <w:szCs w:val="20"/>
              </w:rPr>
              <w:t>REDD+</w:t>
            </w:r>
          </w:p>
        </w:tc>
        <w:tc>
          <w:tcPr>
            <w:tcW w:w="7513" w:type="dxa"/>
          </w:tcPr>
          <w:p w14:paraId="498E682B" w14:textId="71CA6CD3" w:rsidR="00434E11" w:rsidRPr="00883206" w:rsidRDefault="00594A78" w:rsidP="00811470">
            <w:pPr>
              <w:pStyle w:val="ECCLEMTRReport"/>
              <w:rPr>
                <w:sz w:val="20"/>
                <w:szCs w:val="20"/>
              </w:rPr>
            </w:pPr>
            <w:r w:rsidRPr="00883206">
              <w:rPr>
                <w:sz w:val="20"/>
                <w:szCs w:val="20"/>
              </w:rPr>
              <w:t>Reducing Emissions from Deforestation and Forest Degradation (UNFCC)</w:t>
            </w:r>
          </w:p>
        </w:tc>
      </w:tr>
      <w:tr w:rsidR="00434E11" w:rsidRPr="00883206" w14:paraId="0BC344A5" w14:textId="77777777" w:rsidTr="00493950">
        <w:tc>
          <w:tcPr>
            <w:tcW w:w="1843" w:type="dxa"/>
          </w:tcPr>
          <w:p w14:paraId="795FED4E" w14:textId="77777777" w:rsidR="00434E11" w:rsidRPr="00883206" w:rsidRDefault="00434E11" w:rsidP="00434E11">
            <w:pPr>
              <w:spacing w:before="40" w:after="40"/>
              <w:jc w:val="left"/>
              <w:rPr>
                <w:spacing w:val="-4"/>
                <w:szCs w:val="20"/>
              </w:rPr>
            </w:pPr>
            <w:proofErr w:type="spellStart"/>
            <w:r w:rsidRPr="00883206">
              <w:rPr>
                <w:spacing w:val="-4"/>
                <w:szCs w:val="20"/>
              </w:rPr>
              <w:t>rTOC</w:t>
            </w:r>
            <w:proofErr w:type="spellEnd"/>
          </w:p>
        </w:tc>
        <w:tc>
          <w:tcPr>
            <w:tcW w:w="7513" w:type="dxa"/>
          </w:tcPr>
          <w:p w14:paraId="701FB72E" w14:textId="3F042153" w:rsidR="00434E11" w:rsidRPr="00883206" w:rsidRDefault="00434E11" w:rsidP="00434E11">
            <w:pPr>
              <w:spacing w:before="40" w:after="40"/>
              <w:jc w:val="left"/>
              <w:rPr>
                <w:szCs w:val="20"/>
              </w:rPr>
            </w:pPr>
            <w:r w:rsidRPr="00883206">
              <w:rPr>
                <w:szCs w:val="20"/>
              </w:rPr>
              <w:t xml:space="preserve">Theory of Change at Review </w:t>
            </w:r>
          </w:p>
        </w:tc>
      </w:tr>
      <w:tr w:rsidR="00434E11" w:rsidRPr="00883206" w14:paraId="778F4B40" w14:textId="77777777" w:rsidTr="00493950">
        <w:tc>
          <w:tcPr>
            <w:tcW w:w="1843" w:type="dxa"/>
          </w:tcPr>
          <w:p w14:paraId="5D2D14D4" w14:textId="77777777" w:rsidR="00434E11" w:rsidRPr="00883206" w:rsidRDefault="00434E11" w:rsidP="00434E11">
            <w:pPr>
              <w:spacing w:before="40" w:after="40"/>
              <w:jc w:val="left"/>
              <w:rPr>
                <w:spacing w:val="-4"/>
                <w:szCs w:val="20"/>
              </w:rPr>
            </w:pPr>
            <w:r w:rsidRPr="00883206">
              <w:rPr>
                <w:spacing w:val="-4"/>
                <w:szCs w:val="20"/>
              </w:rPr>
              <w:t>SA</w:t>
            </w:r>
          </w:p>
        </w:tc>
        <w:tc>
          <w:tcPr>
            <w:tcW w:w="7513" w:type="dxa"/>
          </w:tcPr>
          <w:p w14:paraId="2584ED46" w14:textId="77777777" w:rsidR="00434E11" w:rsidRPr="00883206" w:rsidRDefault="00434E11" w:rsidP="00434E11">
            <w:pPr>
              <w:spacing w:before="40" w:after="40"/>
              <w:jc w:val="left"/>
              <w:rPr>
                <w:szCs w:val="20"/>
              </w:rPr>
            </w:pPr>
            <w:r w:rsidRPr="00883206">
              <w:rPr>
                <w:szCs w:val="20"/>
              </w:rPr>
              <w:t>Sustainable Agriculture</w:t>
            </w:r>
          </w:p>
        </w:tc>
      </w:tr>
      <w:tr w:rsidR="00434E11" w:rsidRPr="00883206" w14:paraId="7CA46367" w14:textId="77777777" w:rsidTr="00493950">
        <w:tc>
          <w:tcPr>
            <w:tcW w:w="1843" w:type="dxa"/>
          </w:tcPr>
          <w:p w14:paraId="7C5F1374" w14:textId="3A675F82" w:rsidR="00434E11" w:rsidRPr="00883206" w:rsidRDefault="00434E11" w:rsidP="00434E11">
            <w:pPr>
              <w:spacing w:before="40" w:after="40"/>
              <w:jc w:val="left"/>
              <w:rPr>
                <w:spacing w:val="-4"/>
                <w:szCs w:val="20"/>
              </w:rPr>
            </w:pPr>
            <w:r w:rsidRPr="00883206">
              <w:rPr>
                <w:spacing w:val="-4"/>
                <w:szCs w:val="20"/>
              </w:rPr>
              <w:t>SDG</w:t>
            </w:r>
          </w:p>
        </w:tc>
        <w:tc>
          <w:tcPr>
            <w:tcW w:w="7513" w:type="dxa"/>
          </w:tcPr>
          <w:p w14:paraId="667A4B37" w14:textId="07F1DD85" w:rsidR="00434E11" w:rsidRPr="00883206" w:rsidRDefault="00434E11" w:rsidP="00434E11">
            <w:pPr>
              <w:spacing w:before="40" w:after="40"/>
              <w:jc w:val="left"/>
              <w:rPr>
                <w:szCs w:val="20"/>
              </w:rPr>
            </w:pPr>
            <w:r w:rsidRPr="00883206">
              <w:rPr>
                <w:szCs w:val="20"/>
              </w:rPr>
              <w:t>Sustainable Development Goals</w:t>
            </w:r>
          </w:p>
        </w:tc>
      </w:tr>
      <w:tr w:rsidR="00434E11" w:rsidRPr="00883206" w14:paraId="234C90C9" w14:textId="77777777" w:rsidTr="00493950">
        <w:tc>
          <w:tcPr>
            <w:tcW w:w="1843" w:type="dxa"/>
          </w:tcPr>
          <w:p w14:paraId="4F46D8A0" w14:textId="77777777" w:rsidR="00434E11" w:rsidRPr="00883206" w:rsidRDefault="00434E11" w:rsidP="00434E11">
            <w:pPr>
              <w:spacing w:before="40" w:after="40"/>
              <w:jc w:val="left"/>
              <w:rPr>
                <w:szCs w:val="20"/>
              </w:rPr>
            </w:pPr>
            <w:r w:rsidRPr="00883206">
              <w:rPr>
                <w:spacing w:val="-4"/>
                <w:szCs w:val="20"/>
              </w:rPr>
              <w:t>SFM</w:t>
            </w:r>
          </w:p>
        </w:tc>
        <w:tc>
          <w:tcPr>
            <w:tcW w:w="7513" w:type="dxa"/>
          </w:tcPr>
          <w:p w14:paraId="6BF14E0F" w14:textId="77777777" w:rsidR="00434E11" w:rsidRPr="00883206" w:rsidRDefault="00434E11" w:rsidP="00434E11">
            <w:pPr>
              <w:spacing w:before="40" w:after="40"/>
              <w:jc w:val="left"/>
              <w:rPr>
                <w:szCs w:val="20"/>
              </w:rPr>
            </w:pPr>
            <w:r w:rsidRPr="00883206">
              <w:rPr>
                <w:szCs w:val="20"/>
              </w:rPr>
              <w:t>Sustainable</w:t>
            </w:r>
            <w:r w:rsidRPr="00883206">
              <w:rPr>
                <w:spacing w:val="-15"/>
                <w:szCs w:val="20"/>
              </w:rPr>
              <w:t xml:space="preserve"> </w:t>
            </w:r>
            <w:r w:rsidRPr="00883206">
              <w:rPr>
                <w:szCs w:val="20"/>
              </w:rPr>
              <w:t>Forest</w:t>
            </w:r>
            <w:r w:rsidRPr="00883206">
              <w:rPr>
                <w:spacing w:val="-15"/>
                <w:szCs w:val="20"/>
              </w:rPr>
              <w:t xml:space="preserve"> </w:t>
            </w:r>
            <w:r w:rsidRPr="00883206">
              <w:rPr>
                <w:szCs w:val="20"/>
              </w:rPr>
              <w:t xml:space="preserve">Management </w:t>
            </w:r>
          </w:p>
        </w:tc>
      </w:tr>
      <w:tr w:rsidR="00434E11" w:rsidRPr="00883206" w14:paraId="73888420" w14:textId="77777777" w:rsidTr="00493950">
        <w:tc>
          <w:tcPr>
            <w:tcW w:w="1843" w:type="dxa"/>
          </w:tcPr>
          <w:p w14:paraId="22361334" w14:textId="0F43C6F5" w:rsidR="00434E11" w:rsidRPr="00883206" w:rsidRDefault="00434E11" w:rsidP="00434E11">
            <w:pPr>
              <w:spacing w:before="40" w:after="40"/>
              <w:jc w:val="left"/>
              <w:rPr>
                <w:spacing w:val="-4"/>
                <w:szCs w:val="20"/>
              </w:rPr>
            </w:pPr>
            <w:r w:rsidRPr="00883206">
              <w:rPr>
                <w:spacing w:val="-4"/>
                <w:szCs w:val="20"/>
              </w:rPr>
              <w:t>SI</w:t>
            </w:r>
          </w:p>
        </w:tc>
        <w:tc>
          <w:tcPr>
            <w:tcW w:w="7513" w:type="dxa"/>
          </w:tcPr>
          <w:p w14:paraId="0F8B715C" w14:textId="5A307902" w:rsidR="00434E11" w:rsidRPr="00883206" w:rsidRDefault="00434E11" w:rsidP="00434E11">
            <w:pPr>
              <w:spacing w:before="40" w:after="40"/>
              <w:jc w:val="left"/>
              <w:rPr>
                <w:szCs w:val="20"/>
              </w:rPr>
            </w:pPr>
            <w:r w:rsidRPr="00883206">
              <w:rPr>
                <w:szCs w:val="20"/>
              </w:rPr>
              <w:t>Statutory Instrument</w:t>
            </w:r>
          </w:p>
        </w:tc>
      </w:tr>
      <w:tr w:rsidR="00434E11" w:rsidRPr="00883206" w14:paraId="0E681677" w14:textId="77777777" w:rsidTr="00493950">
        <w:tc>
          <w:tcPr>
            <w:tcW w:w="1843" w:type="dxa"/>
          </w:tcPr>
          <w:p w14:paraId="4B5B21E5" w14:textId="77777777" w:rsidR="00434E11" w:rsidRPr="00883206" w:rsidRDefault="00434E11" w:rsidP="00434E11">
            <w:pPr>
              <w:spacing w:before="40" w:after="40"/>
              <w:jc w:val="left"/>
              <w:rPr>
                <w:spacing w:val="-4"/>
                <w:szCs w:val="20"/>
              </w:rPr>
            </w:pPr>
            <w:r w:rsidRPr="00883206">
              <w:rPr>
                <w:spacing w:val="-4"/>
                <w:szCs w:val="20"/>
              </w:rPr>
              <w:t>TFL</w:t>
            </w:r>
          </w:p>
        </w:tc>
        <w:tc>
          <w:tcPr>
            <w:tcW w:w="7513" w:type="dxa"/>
          </w:tcPr>
          <w:p w14:paraId="023034D9" w14:textId="77777777" w:rsidR="00434E11" w:rsidRPr="00883206" w:rsidRDefault="00434E11" w:rsidP="00434E11">
            <w:pPr>
              <w:spacing w:before="40" w:after="40"/>
              <w:jc w:val="left"/>
              <w:rPr>
                <w:szCs w:val="20"/>
              </w:rPr>
            </w:pPr>
            <w:r w:rsidRPr="00883206">
              <w:rPr>
                <w:szCs w:val="20"/>
              </w:rPr>
              <w:t>Trident Foundation Limited</w:t>
            </w:r>
          </w:p>
        </w:tc>
      </w:tr>
      <w:tr w:rsidR="00434E11" w:rsidRPr="00883206" w14:paraId="7FA2899F" w14:textId="77777777" w:rsidTr="00493950">
        <w:tc>
          <w:tcPr>
            <w:tcW w:w="1843" w:type="dxa"/>
          </w:tcPr>
          <w:p w14:paraId="4A329E76" w14:textId="77777777" w:rsidR="00434E11" w:rsidRPr="00883206" w:rsidRDefault="00434E11" w:rsidP="00434E11">
            <w:pPr>
              <w:spacing w:before="40" w:after="40"/>
              <w:jc w:val="left"/>
              <w:rPr>
                <w:szCs w:val="20"/>
              </w:rPr>
            </w:pPr>
            <w:r w:rsidRPr="00883206">
              <w:rPr>
                <w:spacing w:val="-4"/>
                <w:szCs w:val="20"/>
              </w:rPr>
              <w:t>TNC</w:t>
            </w:r>
          </w:p>
        </w:tc>
        <w:tc>
          <w:tcPr>
            <w:tcW w:w="7513" w:type="dxa"/>
          </w:tcPr>
          <w:p w14:paraId="12F5ED6F" w14:textId="77777777" w:rsidR="00434E11" w:rsidRPr="00883206" w:rsidRDefault="00434E11" w:rsidP="00434E11">
            <w:pPr>
              <w:spacing w:before="40" w:after="40"/>
              <w:jc w:val="left"/>
              <w:rPr>
                <w:szCs w:val="20"/>
              </w:rPr>
            </w:pPr>
            <w:r w:rsidRPr="00883206">
              <w:rPr>
                <w:szCs w:val="20"/>
              </w:rPr>
              <w:t>The</w:t>
            </w:r>
            <w:r w:rsidRPr="00883206">
              <w:rPr>
                <w:spacing w:val="-15"/>
                <w:szCs w:val="20"/>
              </w:rPr>
              <w:t xml:space="preserve"> </w:t>
            </w:r>
            <w:r w:rsidRPr="00883206">
              <w:rPr>
                <w:szCs w:val="20"/>
              </w:rPr>
              <w:t>Nature</w:t>
            </w:r>
            <w:r w:rsidRPr="00883206">
              <w:rPr>
                <w:spacing w:val="-15"/>
                <w:szCs w:val="20"/>
              </w:rPr>
              <w:t xml:space="preserve"> </w:t>
            </w:r>
            <w:r w:rsidRPr="00883206">
              <w:rPr>
                <w:szCs w:val="20"/>
              </w:rPr>
              <w:t xml:space="preserve">Conservancy </w:t>
            </w:r>
          </w:p>
        </w:tc>
      </w:tr>
      <w:tr w:rsidR="00434E11" w:rsidRPr="00883206" w14:paraId="4698B632" w14:textId="77777777" w:rsidTr="00493950">
        <w:tc>
          <w:tcPr>
            <w:tcW w:w="1843" w:type="dxa"/>
          </w:tcPr>
          <w:p w14:paraId="198691D9" w14:textId="77777777" w:rsidR="00434E11" w:rsidRPr="00883206" w:rsidRDefault="00434E11" w:rsidP="00434E11">
            <w:pPr>
              <w:spacing w:before="40" w:after="40"/>
              <w:jc w:val="left"/>
              <w:rPr>
                <w:szCs w:val="20"/>
              </w:rPr>
            </w:pPr>
            <w:r w:rsidRPr="00883206">
              <w:rPr>
                <w:spacing w:val="-4"/>
                <w:szCs w:val="20"/>
              </w:rPr>
              <w:t>TOC</w:t>
            </w:r>
          </w:p>
        </w:tc>
        <w:tc>
          <w:tcPr>
            <w:tcW w:w="7513" w:type="dxa"/>
          </w:tcPr>
          <w:p w14:paraId="5A95F9B0" w14:textId="77777777" w:rsidR="00434E11" w:rsidRPr="00883206" w:rsidRDefault="00434E11" w:rsidP="00434E11">
            <w:pPr>
              <w:spacing w:before="40" w:after="40"/>
              <w:jc w:val="left"/>
              <w:rPr>
                <w:szCs w:val="20"/>
              </w:rPr>
            </w:pPr>
            <w:r w:rsidRPr="00883206">
              <w:rPr>
                <w:szCs w:val="20"/>
              </w:rPr>
              <w:t>Theory of Change</w:t>
            </w:r>
          </w:p>
        </w:tc>
      </w:tr>
      <w:tr w:rsidR="00434E11" w:rsidRPr="00883206" w14:paraId="283C2190" w14:textId="77777777" w:rsidTr="00493950">
        <w:tc>
          <w:tcPr>
            <w:tcW w:w="1843" w:type="dxa"/>
          </w:tcPr>
          <w:p w14:paraId="6B926D29" w14:textId="77777777" w:rsidR="00434E11" w:rsidRPr="00883206" w:rsidRDefault="00434E11" w:rsidP="00434E11">
            <w:pPr>
              <w:spacing w:before="40" w:after="40"/>
              <w:jc w:val="left"/>
              <w:rPr>
                <w:szCs w:val="20"/>
              </w:rPr>
            </w:pPr>
            <w:r w:rsidRPr="00883206">
              <w:rPr>
                <w:spacing w:val="-5"/>
                <w:szCs w:val="20"/>
              </w:rPr>
              <w:t>TOR</w:t>
            </w:r>
          </w:p>
        </w:tc>
        <w:tc>
          <w:tcPr>
            <w:tcW w:w="7513" w:type="dxa"/>
          </w:tcPr>
          <w:p w14:paraId="6B72A54B" w14:textId="2EA3188A" w:rsidR="00434E11" w:rsidRPr="00883206" w:rsidRDefault="00434E11" w:rsidP="00434E11">
            <w:pPr>
              <w:spacing w:before="40" w:after="40"/>
              <w:jc w:val="left"/>
              <w:rPr>
                <w:szCs w:val="20"/>
              </w:rPr>
            </w:pPr>
            <w:r w:rsidRPr="00883206">
              <w:rPr>
                <w:szCs w:val="20"/>
              </w:rPr>
              <w:t>Terms</w:t>
            </w:r>
            <w:r w:rsidRPr="00883206">
              <w:rPr>
                <w:spacing w:val="-2"/>
                <w:szCs w:val="20"/>
              </w:rPr>
              <w:t xml:space="preserve"> </w:t>
            </w:r>
            <w:r w:rsidRPr="00883206">
              <w:rPr>
                <w:szCs w:val="20"/>
              </w:rPr>
              <w:t>of</w:t>
            </w:r>
            <w:r w:rsidRPr="00883206">
              <w:rPr>
                <w:spacing w:val="-2"/>
                <w:szCs w:val="20"/>
              </w:rPr>
              <w:t xml:space="preserve"> Reference</w:t>
            </w:r>
          </w:p>
        </w:tc>
      </w:tr>
      <w:tr w:rsidR="00434E11" w:rsidRPr="00883206" w14:paraId="52158B63" w14:textId="77777777" w:rsidTr="00493950">
        <w:tc>
          <w:tcPr>
            <w:tcW w:w="1843" w:type="dxa"/>
          </w:tcPr>
          <w:p w14:paraId="6850D679" w14:textId="381C43EF" w:rsidR="00434E11" w:rsidRPr="00883206" w:rsidRDefault="00434E11" w:rsidP="00434E11">
            <w:pPr>
              <w:spacing w:before="40" w:after="40"/>
              <w:jc w:val="left"/>
              <w:rPr>
                <w:spacing w:val="-5"/>
                <w:szCs w:val="20"/>
              </w:rPr>
            </w:pPr>
            <w:r w:rsidRPr="00883206">
              <w:rPr>
                <w:spacing w:val="-5"/>
                <w:szCs w:val="20"/>
              </w:rPr>
              <w:t>TSU</w:t>
            </w:r>
          </w:p>
        </w:tc>
        <w:tc>
          <w:tcPr>
            <w:tcW w:w="7513" w:type="dxa"/>
          </w:tcPr>
          <w:p w14:paraId="0040D41A" w14:textId="3096DE78" w:rsidR="00434E11" w:rsidRPr="00883206" w:rsidRDefault="00434E11" w:rsidP="00434E11">
            <w:pPr>
              <w:spacing w:before="40" w:after="40"/>
              <w:jc w:val="left"/>
              <w:rPr>
                <w:szCs w:val="20"/>
              </w:rPr>
            </w:pPr>
            <w:r w:rsidRPr="00883206">
              <w:rPr>
                <w:szCs w:val="20"/>
              </w:rPr>
              <w:t>Technical Support Unit (ECCLE)</w:t>
            </w:r>
          </w:p>
        </w:tc>
      </w:tr>
      <w:tr w:rsidR="00434E11" w:rsidRPr="00883206" w14:paraId="076D82DD" w14:textId="77777777" w:rsidTr="00493950">
        <w:tc>
          <w:tcPr>
            <w:tcW w:w="1843" w:type="dxa"/>
          </w:tcPr>
          <w:p w14:paraId="25E059C5" w14:textId="77777777" w:rsidR="00434E11" w:rsidRPr="00883206" w:rsidRDefault="00434E11" w:rsidP="00434E11">
            <w:pPr>
              <w:spacing w:before="40" w:after="40"/>
              <w:jc w:val="left"/>
              <w:rPr>
                <w:szCs w:val="20"/>
              </w:rPr>
            </w:pPr>
            <w:r w:rsidRPr="00883206">
              <w:rPr>
                <w:spacing w:val="-5"/>
                <w:szCs w:val="20"/>
              </w:rPr>
              <w:t>UN</w:t>
            </w:r>
          </w:p>
        </w:tc>
        <w:tc>
          <w:tcPr>
            <w:tcW w:w="7513" w:type="dxa"/>
          </w:tcPr>
          <w:p w14:paraId="2AE0A6D8" w14:textId="77777777" w:rsidR="00434E11" w:rsidRPr="00883206" w:rsidRDefault="00434E11" w:rsidP="00434E11">
            <w:pPr>
              <w:spacing w:before="40" w:after="40"/>
              <w:jc w:val="left"/>
              <w:rPr>
                <w:szCs w:val="20"/>
              </w:rPr>
            </w:pPr>
            <w:r w:rsidRPr="00883206">
              <w:rPr>
                <w:szCs w:val="20"/>
              </w:rPr>
              <w:t>United</w:t>
            </w:r>
            <w:r w:rsidRPr="00883206">
              <w:rPr>
                <w:spacing w:val="-2"/>
                <w:szCs w:val="20"/>
              </w:rPr>
              <w:t xml:space="preserve"> Nations</w:t>
            </w:r>
          </w:p>
        </w:tc>
      </w:tr>
      <w:tr w:rsidR="00434E11" w:rsidRPr="00883206" w14:paraId="5C82A2A3" w14:textId="77777777" w:rsidTr="00493950">
        <w:tc>
          <w:tcPr>
            <w:tcW w:w="1843" w:type="dxa"/>
          </w:tcPr>
          <w:p w14:paraId="6A420B5E" w14:textId="77777777" w:rsidR="00434E11" w:rsidRPr="00883206" w:rsidRDefault="00434E11" w:rsidP="00434E11">
            <w:pPr>
              <w:spacing w:before="40" w:after="40"/>
              <w:jc w:val="left"/>
              <w:rPr>
                <w:szCs w:val="20"/>
              </w:rPr>
            </w:pPr>
            <w:r w:rsidRPr="00883206">
              <w:rPr>
                <w:spacing w:val="-4"/>
                <w:szCs w:val="20"/>
              </w:rPr>
              <w:t>UNEP</w:t>
            </w:r>
          </w:p>
        </w:tc>
        <w:tc>
          <w:tcPr>
            <w:tcW w:w="7513" w:type="dxa"/>
          </w:tcPr>
          <w:p w14:paraId="02BB0A31" w14:textId="77777777" w:rsidR="00434E11" w:rsidRPr="00883206" w:rsidRDefault="00434E11" w:rsidP="00434E11">
            <w:pPr>
              <w:spacing w:before="40" w:after="40"/>
              <w:jc w:val="left"/>
              <w:rPr>
                <w:szCs w:val="20"/>
              </w:rPr>
            </w:pPr>
            <w:r w:rsidRPr="00883206">
              <w:rPr>
                <w:szCs w:val="20"/>
              </w:rPr>
              <w:t>United</w:t>
            </w:r>
            <w:r w:rsidRPr="00883206">
              <w:rPr>
                <w:spacing w:val="-5"/>
                <w:szCs w:val="20"/>
              </w:rPr>
              <w:t xml:space="preserve"> </w:t>
            </w:r>
            <w:r w:rsidRPr="00883206">
              <w:rPr>
                <w:szCs w:val="20"/>
              </w:rPr>
              <w:t>Nations</w:t>
            </w:r>
            <w:r w:rsidRPr="00883206">
              <w:rPr>
                <w:spacing w:val="-2"/>
                <w:szCs w:val="20"/>
              </w:rPr>
              <w:t xml:space="preserve"> </w:t>
            </w:r>
            <w:r w:rsidRPr="00883206">
              <w:rPr>
                <w:szCs w:val="20"/>
              </w:rPr>
              <w:t>Environment</w:t>
            </w:r>
            <w:r w:rsidRPr="00883206">
              <w:rPr>
                <w:spacing w:val="-2"/>
                <w:szCs w:val="20"/>
              </w:rPr>
              <w:t xml:space="preserve"> Programme</w:t>
            </w:r>
          </w:p>
        </w:tc>
      </w:tr>
      <w:tr w:rsidR="00434E11" w:rsidRPr="00883206" w14:paraId="10BD117F" w14:textId="77777777" w:rsidTr="00493950">
        <w:tc>
          <w:tcPr>
            <w:tcW w:w="1843" w:type="dxa"/>
          </w:tcPr>
          <w:p w14:paraId="1AA620D6" w14:textId="77777777" w:rsidR="00434E11" w:rsidRPr="00883206" w:rsidRDefault="00434E11" w:rsidP="00434E11">
            <w:pPr>
              <w:spacing w:before="40" w:after="40"/>
              <w:jc w:val="left"/>
              <w:rPr>
                <w:szCs w:val="20"/>
              </w:rPr>
            </w:pPr>
            <w:r w:rsidRPr="00883206">
              <w:rPr>
                <w:spacing w:val="-5"/>
                <w:szCs w:val="20"/>
              </w:rPr>
              <w:t>USD</w:t>
            </w:r>
          </w:p>
        </w:tc>
        <w:tc>
          <w:tcPr>
            <w:tcW w:w="7513" w:type="dxa"/>
          </w:tcPr>
          <w:p w14:paraId="72465F25" w14:textId="77777777" w:rsidR="00434E11" w:rsidRPr="00883206" w:rsidRDefault="00434E11" w:rsidP="00434E11">
            <w:pPr>
              <w:spacing w:before="40" w:after="40"/>
              <w:jc w:val="left"/>
              <w:rPr>
                <w:szCs w:val="20"/>
              </w:rPr>
            </w:pPr>
            <w:r w:rsidRPr="00883206">
              <w:rPr>
                <w:szCs w:val="20"/>
              </w:rPr>
              <w:t>United</w:t>
            </w:r>
            <w:r w:rsidRPr="00883206">
              <w:rPr>
                <w:spacing w:val="-2"/>
                <w:szCs w:val="20"/>
              </w:rPr>
              <w:t xml:space="preserve"> </w:t>
            </w:r>
            <w:r w:rsidRPr="00883206">
              <w:rPr>
                <w:szCs w:val="20"/>
              </w:rPr>
              <w:t>States</w:t>
            </w:r>
            <w:r w:rsidRPr="00883206">
              <w:rPr>
                <w:spacing w:val="-2"/>
                <w:szCs w:val="20"/>
              </w:rPr>
              <w:t xml:space="preserve"> Dollars</w:t>
            </w:r>
          </w:p>
        </w:tc>
      </w:tr>
      <w:tr w:rsidR="00434E11" w:rsidRPr="00883206" w14:paraId="16E8BE6C" w14:textId="77777777" w:rsidTr="00493950">
        <w:tc>
          <w:tcPr>
            <w:tcW w:w="1843" w:type="dxa"/>
          </w:tcPr>
          <w:p w14:paraId="4054DCC6" w14:textId="77777777" w:rsidR="00434E11" w:rsidRPr="00883206" w:rsidRDefault="00434E11" w:rsidP="00434E11">
            <w:pPr>
              <w:spacing w:before="40" w:after="40"/>
              <w:jc w:val="left"/>
              <w:rPr>
                <w:szCs w:val="20"/>
              </w:rPr>
            </w:pPr>
            <w:r w:rsidRPr="00883206">
              <w:rPr>
                <w:spacing w:val="-4"/>
                <w:szCs w:val="20"/>
              </w:rPr>
              <w:t>WLCP</w:t>
            </w:r>
          </w:p>
        </w:tc>
        <w:tc>
          <w:tcPr>
            <w:tcW w:w="7513" w:type="dxa"/>
          </w:tcPr>
          <w:p w14:paraId="12A67525" w14:textId="77777777" w:rsidR="00434E11" w:rsidRPr="00883206" w:rsidRDefault="00434E11" w:rsidP="00434E11">
            <w:pPr>
              <w:spacing w:before="40" w:after="40"/>
              <w:jc w:val="left"/>
              <w:rPr>
                <w:szCs w:val="20"/>
              </w:rPr>
            </w:pPr>
            <w:r w:rsidRPr="00883206">
              <w:rPr>
                <w:szCs w:val="20"/>
              </w:rPr>
              <w:t>West</w:t>
            </w:r>
            <w:r w:rsidRPr="00883206">
              <w:rPr>
                <w:spacing w:val="-13"/>
                <w:szCs w:val="20"/>
              </w:rPr>
              <w:t xml:space="preserve"> </w:t>
            </w:r>
            <w:r w:rsidRPr="00883206">
              <w:rPr>
                <w:szCs w:val="20"/>
              </w:rPr>
              <w:t>Lunga</w:t>
            </w:r>
            <w:r w:rsidRPr="00883206">
              <w:rPr>
                <w:spacing w:val="-14"/>
                <w:szCs w:val="20"/>
              </w:rPr>
              <w:t xml:space="preserve"> </w:t>
            </w:r>
            <w:r w:rsidRPr="00883206">
              <w:rPr>
                <w:szCs w:val="20"/>
              </w:rPr>
              <w:t>Conservation</w:t>
            </w:r>
            <w:r w:rsidRPr="00883206">
              <w:rPr>
                <w:spacing w:val="-13"/>
                <w:szCs w:val="20"/>
              </w:rPr>
              <w:t xml:space="preserve"> </w:t>
            </w:r>
            <w:r w:rsidRPr="00883206">
              <w:rPr>
                <w:szCs w:val="20"/>
              </w:rPr>
              <w:t xml:space="preserve">Project </w:t>
            </w:r>
          </w:p>
        </w:tc>
      </w:tr>
      <w:tr w:rsidR="00434E11" w:rsidRPr="00883206" w14:paraId="63410362" w14:textId="77777777" w:rsidTr="00493950">
        <w:tc>
          <w:tcPr>
            <w:tcW w:w="1843" w:type="dxa"/>
          </w:tcPr>
          <w:p w14:paraId="6FE2970B" w14:textId="77777777" w:rsidR="00434E11" w:rsidRPr="00883206" w:rsidRDefault="00434E11" w:rsidP="00434E11">
            <w:pPr>
              <w:spacing w:before="40" w:after="40"/>
              <w:jc w:val="left"/>
              <w:rPr>
                <w:szCs w:val="20"/>
              </w:rPr>
            </w:pPr>
            <w:r w:rsidRPr="00883206">
              <w:rPr>
                <w:spacing w:val="-4"/>
                <w:szCs w:val="20"/>
              </w:rPr>
              <w:t>WWF</w:t>
            </w:r>
          </w:p>
        </w:tc>
        <w:tc>
          <w:tcPr>
            <w:tcW w:w="7513" w:type="dxa"/>
          </w:tcPr>
          <w:p w14:paraId="62C96553" w14:textId="77777777" w:rsidR="00434E11" w:rsidRPr="00883206" w:rsidRDefault="00434E11" w:rsidP="00434E11">
            <w:pPr>
              <w:spacing w:before="40" w:after="40"/>
              <w:jc w:val="left"/>
              <w:rPr>
                <w:szCs w:val="20"/>
              </w:rPr>
            </w:pPr>
            <w:r w:rsidRPr="00883206">
              <w:rPr>
                <w:szCs w:val="20"/>
              </w:rPr>
              <w:t>World Wildlife Fund for Nature</w:t>
            </w:r>
          </w:p>
        </w:tc>
      </w:tr>
    </w:tbl>
    <w:p w14:paraId="684DA840" w14:textId="063C9C4F" w:rsidR="00442375" w:rsidRPr="00883206" w:rsidRDefault="00442375">
      <w:pPr>
        <w:spacing w:before="0" w:after="160"/>
        <w:jc w:val="left"/>
        <w:rPr>
          <w:bCs/>
        </w:rPr>
      </w:pPr>
      <w:r w:rsidRPr="00883206">
        <w:rPr>
          <w:bCs/>
        </w:rPr>
        <w:br w:type="page"/>
      </w:r>
    </w:p>
    <w:p w14:paraId="5E453C3E" w14:textId="0BFF9BB6" w:rsidR="00442375" w:rsidRPr="00883206" w:rsidRDefault="00442375" w:rsidP="00BE25DE">
      <w:pPr>
        <w:pStyle w:val="Heading2"/>
      </w:pPr>
      <w:bookmarkStart w:id="5" w:name="_Toc216429404"/>
      <w:bookmarkStart w:id="6" w:name="_Toc217031728"/>
      <w:r w:rsidRPr="00883206">
        <w:lastRenderedPageBreak/>
        <w:t xml:space="preserve">Project Identification </w:t>
      </w:r>
      <w:r w:rsidR="007E5320" w:rsidRPr="00883206">
        <w:t>T</w:t>
      </w:r>
      <w:r w:rsidRPr="00883206">
        <w:t>able</w:t>
      </w:r>
      <w:bookmarkEnd w:id="5"/>
      <w:bookmarkEnd w:id="6"/>
    </w:p>
    <w:p w14:paraId="42D21CEB" w14:textId="77777777" w:rsidR="00442375" w:rsidRPr="00883206" w:rsidRDefault="00442375" w:rsidP="004423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2497"/>
        <w:gridCol w:w="2497"/>
        <w:gridCol w:w="2495"/>
      </w:tblGrid>
      <w:tr w:rsidR="005C5B6A" w:rsidRPr="00883206" w14:paraId="65829BF1"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37D191C" w14:textId="77777777" w:rsidR="005C5B6A" w:rsidRPr="00883206" w:rsidRDefault="005C5B6A" w:rsidP="00660D21">
            <w:pPr>
              <w:spacing w:line="252" w:lineRule="auto"/>
              <w:rPr>
                <w:rFonts w:cstheme="minorHAnsi"/>
                <w:kern w:val="2"/>
                <w:szCs w:val="20"/>
                <w14:ligatures w14:val="standardContextual"/>
              </w:rPr>
            </w:pPr>
            <w:bookmarkStart w:id="7" w:name="_Hlk211864809"/>
            <w:bookmarkStart w:id="8" w:name="_Toc216429405"/>
            <w:r w:rsidRPr="00883206">
              <w:rPr>
                <w:rFonts w:cstheme="minorHAnsi"/>
                <w:kern w:val="2"/>
                <w:szCs w:val="20"/>
                <w14:ligatures w14:val="standardContextual"/>
              </w:rPr>
              <w:t>UNEP PIMS ID/SMA</w:t>
            </w:r>
            <w:r w:rsidRPr="00883206">
              <w:rPr>
                <w:rStyle w:val="FootnoteReference"/>
                <w:rFonts w:eastAsiaTheme="majorEastAsia" w:cstheme="minorHAnsi"/>
                <w:kern w:val="2"/>
                <w:szCs w:val="20"/>
                <w14:ligatures w14:val="standardContextual"/>
              </w:rPr>
              <w:footnoteReference w:id="1"/>
            </w:r>
            <w:r w:rsidRPr="00883206">
              <w:rPr>
                <w:rFonts w:cstheme="minorHAnsi"/>
                <w:kern w:val="2"/>
                <w:szCs w:val="20"/>
                <w14:ligatures w14:val="standardContextual"/>
              </w:rPr>
              <w:t xml:space="preserve"> ID:</w:t>
            </w:r>
          </w:p>
        </w:tc>
        <w:tc>
          <w:tcPr>
            <w:tcW w:w="2538" w:type="dxa"/>
            <w:tcBorders>
              <w:top w:val="single" w:sz="4" w:space="0" w:color="auto"/>
              <w:left w:val="single" w:sz="4" w:space="0" w:color="auto"/>
              <w:bottom w:val="single" w:sz="4" w:space="0" w:color="auto"/>
              <w:right w:val="single" w:sz="4" w:space="0" w:color="auto"/>
            </w:tcBorders>
            <w:vAlign w:val="center"/>
            <w:hideMark/>
          </w:tcPr>
          <w:p w14:paraId="2139444E"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color w:val="202429"/>
                <w:spacing w:val="-2"/>
                <w:w w:val="105"/>
                <w:kern w:val="2"/>
                <w:szCs w:val="20"/>
                <w14:ligatures w14:val="standardContextual"/>
              </w:rPr>
              <w:t>85583</w:t>
            </w:r>
          </w:p>
        </w:tc>
        <w:tc>
          <w:tcPr>
            <w:tcW w:w="2538" w:type="dxa"/>
            <w:tcBorders>
              <w:top w:val="single" w:sz="4" w:space="0" w:color="auto"/>
              <w:left w:val="single" w:sz="4" w:space="0" w:color="auto"/>
              <w:bottom w:val="single" w:sz="4" w:space="0" w:color="auto"/>
              <w:right w:val="single" w:sz="4" w:space="0" w:color="auto"/>
            </w:tcBorders>
            <w:vAlign w:val="center"/>
            <w:hideMark/>
          </w:tcPr>
          <w:p w14:paraId="2CFE2500"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Grant ID</w:t>
            </w:r>
            <w:r w:rsidRPr="00883206">
              <w:rPr>
                <w:rStyle w:val="FootnoteReference"/>
                <w:rFonts w:eastAsiaTheme="majorEastAsia" w:cstheme="minorHAnsi"/>
                <w:kern w:val="2"/>
                <w:szCs w:val="20"/>
                <w14:ligatures w14:val="standardContextual"/>
              </w:rPr>
              <w:footnoteReference w:id="2"/>
            </w:r>
            <w:r w:rsidRPr="00883206">
              <w:rPr>
                <w:rFonts w:cstheme="minorHAnsi"/>
                <w:kern w:val="2"/>
                <w:szCs w:val="20"/>
                <w14:ligatures w14:val="standardContextual"/>
              </w:rPr>
              <w:t xml:space="preserve"> (if applicable): S1-32GFL-000707</w:t>
            </w:r>
          </w:p>
        </w:tc>
        <w:tc>
          <w:tcPr>
            <w:tcW w:w="2538" w:type="dxa"/>
            <w:tcBorders>
              <w:top w:val="single" w:sz="4" w:space="0" w:color="auto"/>
              <w:left w:val="single" w:sz="4" w:space="0" w:color="auto"/>
              <w:bottom w:val="single" w:sz="4" w:space="0" w:color="auto"/>
              <w:right w:val="single" w:sz="4" w:space="0" w:color="auto"/>
            </w:tcBorders>
            <w:vAlign w:val="center"/>
            <w:hideMark/>
          </w:tcPr>
          <w:p w14:paraId="2CDE417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GEF ID: 10192</w:t>
            </w:r>
          </w:p>
        </w:tc>
      </w:tr>
      <w:tr w:rsidR="005C5B6A" w:rsidRPr="00883206" w14:paraId="63C2C019" w14:textId="77777777" w:rsidTr="00660D21">
        <w:trPr>
          <w:trHeight w:val="525"/>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A55659" w14:textId="77777777" w:rsidR="005C5B6A" w:rsidRPr="00883206" w:rsidRDefault="005C5B6A" w:rsidP="00660D21">
            <w:pPr>
              <w:spacing w:line="252" w:lineRule="auto"/>
              <w:jc w:val="left"/>
              <w:rPr>
                <w:rFonts w:cstheme="minorHAnsi"/>
                <w:kern w:val="2"/>
                <w:szCs w:val="20"/>
                <w14:ligatures w14:val="standardContextual"/>
              </w:rPr>
            </w:pPr>
            <w:r w:rsidRPr="00883206">
              <w:rPr>
                <w:rFonts w:cstheme="minorHAnsi"/>
                <w:kern w:val="2"/>
                <w:szCs w:val="20"/>
                <w14:ligatures w14:val="standardContextual"/>
              </w:rPr>
              <w:t>UNEP Management (Division/Branch/Unit):</w:t>
            </w:r>
          </w:p>
        </w:tc>
        <w:tc>
          <w:tcPr>
            <w:tcW w:w="7614" w:type="dxa"/>
            <w:gridSpan w:val="3"/>
            <w:tcBorders>
              <w:top w:val="single" w:sz="4" w:space="0" w:color="auto"/>
              <w:left w:val="single" w:sz="4" w:space="0" w:color="auto"/>
              <w:bottom w:val="single" w:sz="4" w:space="0" w:color="auto"/>
              <w:right w:val="single" w:sz="4" w:space="0" w:color="auto"/>
            </w:tcBorders>
            <w:vAlign w:val="center"/>
            <w:hideMark/>
          </w:tcPr>
          <w:p w14:paraId="07EE8075" w14:textId="0E896FD2"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Ecosystems Division</w:t>
            </w:r>
            <w:r w:rsidR="00CA79EE">
              <w:rPr>
                <w:rFonts w:cstheme="minorHAnsi"/>
                <w:kern w:val="2"/>
                <w:szCs w:val="20"/>
                <w14:ligatures w14:val="standardContextual"/>
              </w:rPr>
              <w:t xml:space="preserve"> / GEF Biodiversity and Land Degradation Unit / Biodiversity and Land Branch </w:t>
            </w:r>
          </w:p>
        </w:tc>
      </w:tr>
      <w:tr w:rsidR="005C5B6A" w:rsidRPr="00883206" w14:paraId="551D3AA7"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5076BE"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Implementing Partners:</w:t>
            </w:r>
          </w:p>
        </w:tc>
        <w:tc>
          <w:tcPr>
            <w:tcW w:w="7614" w:type="dxa"/>
            <w:gridSpan w:val="3"/>
            <w:tcBorders>
              <w:top w:val="single" w:sz="4" w:space="0" w:color="auto"/>
              <w:left w:val="single" w:sz="4" w:space="0" w:color="auto"/>
              <w:bottom w:val="single" w:sz="4" w:space="0" w:color="auto"/>
              <w:right w:val="single" w:sz="4" w:space="0" w:color="auto"/>
            </w:tcBorders>
            <w:vAlign w:val="center"/>
            <w:hideMark/>
          </w:tcPr>
          <w:p w14:paraId="46E833EF"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 xml:space="preserve">The Ministry of Green Economy and Environment – Department of Forestry and </w:t>
            </w:r>
            <w:r w:rsidRPr="00883206">
              <w:rPr>
                <w:rFonts w:cstheme="minorHAnsi"/>
                <w:kern w:val="2"/>
                <w:szCs w:val="20"/>
                <w14:ligatures w14:val="standardContextual"/>
              </w:rPr>
              <w:br/>
              <w:t>The Nature Conservancy</w:t>
            </w:r>
          </w:p>
        </w:tc>
      </w:tr>
      <w:tr w:rsidR="005C5B6A" w:rsidRPr="00883206" w14:paraId="6F50BF3D" w14:textId="77777777" w:rsidTr="00660D21">
        <w:trPr>
          <w:trHeight w:val="2505"/>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6008E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Sources of Funding:</w:t>
            </w:r>
          </w:p>
        </w:tc>
        <w:tc>
          <w:tcPr>
            <w:tcW w:w="2538" w:type="dxa"/>
            <w:tcBorders>
              <w:top w:val="single" w:sz="4" w:space="0" w:color="auto"/>
              <w:left w:val="single" w:sz="4" w:space="0" w:color="auto"/>
              <w:bottom w:val="single" w:sz="4" w:space="0" w:color="auto"/>
              <w:right w:val="single" w:sz="4" w:space="0" w:color="auto"/>
            </w:tcBorders>
            <w:vAlign w:val="center"/>
          </w:tcPr>
          <w:p w14:paraId="4842B03B"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i/>
                <w:iCs/>
                <w:kern w:val="2"/>
                <w:szCs w:val="20"/>
                <w14:ligatures w14:val="standardContextual"/>
              </w:rPr>
              <w:t>Country</w:t>
            </w:r>
            <w:r w:rsidRPr="00883206">
              <w:rPr>
                <w:rStyle w:val="FootnoteReference"/>
                <w:rFonts w:eastAsiaTheme="majorEastAsia" w:cstheme="minorHAnsi"/>
                <w:i/>
                <w:iCs/>
                <w:kern w:val="2"/>
                <w:szCs w:val="20"/>
                <w14:ligatures w14:val="standardContextual"/>
              </w:rPr>
              <w:footnoteReference w:id="3"/>
            </w:r>
            <w:r w:rsidRPr="00883206">
              <w:rPr>
                <w:rFonts w:cstheme="minorHAnsi"/>
                <w:i/>
                <w:iCs/>
                <w:kern w:val="2"/>
                <w:szCs w:val="20"/>
                <w14:ligatures w14:val="standardContextual"/>
              </w:rPr>
              <w:t>(</w:t>
            </w:r>
            <w:proofErr w:type="spellStart"/>
            <w:r w:rsidRPr="00883206">
              <w:rPr>
                <w:rFonts w:cstheme="minorHAnsi"/>
                <w:i/>
                <w:iCs/>
                <w:kern w:val="2"/>
                <w:szCs w:val="20"/>
                <w14:ligatures w14:val="standardContextual"/>
              </w:rPr>
              <w:t>ies</w:t>
            </w:r>
            <w:proofErr w:type="spellEnd"/>
            <w:r w:rsidRPr="00883206">
              <w:rPr>
                <w:rFonts w:cstheme="minorHAnsi"/>
                <w:i/>
                <w:iCs/>
                <w:kern w:val="2"/>
                <w:szCs w:val="20"/>
                <w14:ligatures w14:val="standardContextual"/>
              </w:rPr>
              <w:t xml:space="preserve">): </w:t>
            </w:r>
            <w:r w:rsidRPr="00883206">
              <w:rPr>
                <w:rFonts w:cstheme="minorHAnsi"/>
                <w:kern w:val="2"/>
                <w:szCs w:val="20"/>
                <w14:ligatures w14:val="standardContextual"/>
              </w:rPr>
              <w:t>Zambia</w:t>
            </w:r>
          </w:p>
        </w:tc>
        <w:tc>
          <w:tcPr>
            <w:tcW w:w="5076" w:type="dxa"/>
            <w:gridSpan w:val="2"/>
            <w:tcBorders>
              <w:top w:val="single" w:sz="4" w:space="0" w:color="auto"/>
              <w:left w:val="single" w:sz="4" w:space="0" w:color="auto"/>
              <w:bottom w:val="single" w:sz="4" w:space="0" w:color="auto"/>
              <w:right w:val="single" w:sz="4" w:space="0" w:color="auto"/>
            </w:tcBorders>
            <w:vAlign w:val="center"/>
          </w:tcPr>
          <w:p w14:paraId="416F9C41" w14:textId="77777777" w:rsidR="005C5B6A" w:rsidRPr="00883206" w:rsidRDefault="005C5B6A" w:rsidP="00660D21">
            <w:pPr>
              <w:spacing w:line="256" w:lineRule="auto"/>
              <w:rPr>
                <w:kern w:val="2"/>
                <w14:ligatures w14:val="standardContextual"/>
              </w:rPr>
            </w:pPr>
            <w:r w:rsidRPr="00883206">
              <w:rPr>
                <w:kern w:val="2"/>
                <w14:ligatures w14:val="standardContextual"/>
              </w:rPr>
              <w:t>Institution</w:t>
            </w:r>
            <w:r w:rsidRPr="00883206">
              <w:rPr>
                <w:rStyle w:val="FootnoteReference"/>
                <w:rFonts w:eastAsiaTheme="majorEastAsia" w:cstheme="minorHAnsi"/>
                <w:i/>
                <w:iCs/>
                <w:kern w:val="2"/>
                <w:szCs w:val="20"/>
                <w14:ligatures w14:val="standardContextual"/>
              </w:rPr>
              <w:footnoteReference w:id="4"/>
            </w:r>
            <w:r w:rsidRPr="00883206">
              <w:rPr>
                <w:kern w:val="2"/>
                <w14:ligatures w14:val="standardContextual"/>
              </w:rPr>
              <w:t xml:space="preserve"> Name/Type: </w:t>
            </w:r>
          </w:p>
          <w:p w14:paraId="71CA34C3" w14:textId="77777777" w:rsidR="005C5B6A" w:rsidRPr="00883206" w:rsidRDefault="005C5B6A" w:rsidP="005C5B6A">
            <w:pPr>
              <w:pStyle w:val="ListParagraph"/>
              <w:numPr>
                <w:ilvl w:val="0"/>
                <w:numId w:val="50"/>
              </w:numPr>
            </w:pPr>
            <w:r w:rsidRPr="00883206">
              <w:t>The Nature Conservancy, executing agency, NGO</w:t>
            </w:r>
          </w:p>
          <w:p w14:paraId="75572428" w14:textId="77777777" w:rsidR="005C5B6A" w:rsidRPr="00883206" w:rsidRDefault="005C5B6A" w:rsidP="005C5B6A">
            <w:pPr>
              <w:pStyle w:val="ListParagraph"/>
              <w:numPr>
                <w:ilvl w:val="0"/>
                <w:numId w:val="50"/>
              </w:numPr>
            </w:pPr>
            <w:r w:rsidRPr="00883206">
              <w:t>Ministry of Green Economy and Environment (formerly Ministry of Lands and Natural Resources), Government of Zambia</w:t>
            </w:r>
          </w:p>
          <w:p w14:paraId="2B131489" w14:textId="77777777" w:rsidR="005C5B6A" w:rsidRPr="00883206" w:rsidRDefault="005C5B6A" w:rsidP="005C5B6A">
            <w:pPr>
              <w:pStyle w:val="ListParagraph"/>
              <w:numPr>
                <w:ilvl w:val="0"/>
                <w:numId w:val="50"/>
              </w:numPr>
            </w:pPr>
            <w:r w:rsidRPr="00883206">
              <w:t>Ministry of Agriculture, Government of Zambia</w:t>
            </w:r>
          </w:p>
          <w:p w14:paraId="160784F1" w14:textId="77777777" w:rsidR="005C5B6A" w:rsidRPr="00883206" w:rsidRDefault="005C5B6A" w:rsidP="005C5B6A">
            <w:pPr>
              <w:pStyle w:val="ListParagraph"/>
              <w:numPr>
                <w:ilvl w:val="0"/>
                <w:numId w:val="50"/>
              </w:numPr>
            </w:pPr>
            <w:r w:rsidRPr="00883206">
              <w:t>Ministry of Tourism, Government of Zambia</w:t>
            </w:r>
          </w:p>
          <w:p w14:paraId="3983DBBB" w14:textId="77777777" w:rsidR="005C5B6A" w:rsidRPr="00883206" w:rsidRDefault="005C5B6A" w:rsidP="005C5B6A">
            <w:pPr>
              <w:pStyle w:val="ListParagraph"/>
              <w:numPr>
                <w:ilvl w:val="0"/>
                <w:numId w:val="50"/>
              </w:numPr>
            </w:pPr>
            <w:r w:rsidRPr="00883206">
              <w:t>World Wildlife Fund, Implementation partner, NGO</w:t>
            </w:r>
          </w:p>
          <w:p w14:paraId="12916808" w14:textId="77777777" w:rsidR="005C5B6A" w:rsidRPr="00883206" w:rsidRDefault="005C5B6A" w:rsidP="005C5B6A">
            <w:pPr>
              <w:pStyle w:val="ListParagraph"/>
              <w:numPr>
                <w:ilvl w:val="0"/>
                <w:numId w:val="50"/>
              </w:numPr>
              <w:rPr>
                <w:rFonts w:cstheme="minorHAnsi"/>
                <w:szCs w:val="20"/>
              </w:rPr>
            </w:pPr>
            <w:r w:rsidRPr="00883206">
              <w:t>Trident Foundation Ltd for Kalumbila Minerals Limited, Implementation partner, private sector</w:t>
            </w:r>
          </w:p>
        </w:tc>
      </w:tr>
      <w:tr w:rsidR="005C5B6A" w:rsidRPr="00883206" w14:paraId="78689AB2"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7C57A2E"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Relevant SDG(s):</w:t>
            </w:r>
          </w:p>
        </w:tc>
        <w:tc>
          <w:tcPr>
            <w:tcW w:w="7614" w:type="dxa"/>
            <w:gridSpan w:val="3"/>
            <w:tcBorders>
              <w:top w:val="single" w:sz="4" w:space="0" w:color="auto"/>
              <w:left w:val="single" w:sz="4" w:space="0" w:color="auto"/>
              <w:bottom w:val="single" w:sz="4" w:space="0" w:color="auto"/>
              <w:right w:val="single" w:sz="4" w:space="0" w:color="auto"/>
            </w:tcBorders>
            <w:vAlign w:val="center"/>
          </w:tcPr>
          <w:p w14:paraId="3DECE34B"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Goal 5: Achieve gender equality and empower all women and girls.</w:t>
            </w:r>
          </w:p>
          <w:p w14:paraId="43D89102" w14:textId="77777777" w:rsidR="005C5B6A" w:rsidRPr="00883206" w:rsidRDefault="005C5B6A" w:rsidP="00660D21">
            <w:pPr>
              <w:spacing w:line="252" w:lineRule="auto"/>
              <w:ind w:left="501"/>
              <w:rPr>
                <w:rFonts w:cstheme="minorHAnsi"/>
                <w:kern w:val="2"/>
                <w:szCs w:val="20"/>
                <w14:ligatures w14:val="standardContextual"/>
              </w:rPr>
            </w:pPr>
            <w:r w:rsidRPr="00883206">
              <w:rPr>
                <w:rFonts w:cstheme="minorHAnsi"/>
                <w:kern w:val="2"/>
                <w:szCs w:val="20"/>
                <w14:ligatures w14:val="standardContextual"/>
              </w:rPr>
              <w:t>5.a: Undertake reforms to give women equal rights to economic resources, as well as access to ownership and control over land and other forms of property, financial services, inheritance and natural resources, in accordance with national laws</w:t>
            </w:r>
          </w:p>
          <w:p w14:paraId="663FCE9E"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Goal 10: Reduce inequality within and among countries.</w:t>
            </w:r>
          </w:p>
          <w:p w14:paraId="38E67BE2" w14:textId="77777777" w:rsidR="005C5B6A" w:rsidRPr="00883206" w:rsidRDefault="005C5B6A" w:rsidP="00660D21">
            <w:pPr>
              <w:spacing w:line="252" w:lineRule="auto"/>
              <w:ind w:left="501"/>
              <w:rPr>
                <w:rFonts w:cstheme="minorHAnsi"/>
                <w:kern w:val="2"/>
                <w:szCs w:val="20"/>
                <w14:ligatures w14:val="standardContextual"/>
              </w:rPr>
            </w:pPr>
            <w:r w:rsidRPr="00883206">
              <w:rPr>
                <w:rFonts w:cstheme="minorHAnsi"/>
                <w:kern w:val="2"/>
                <w:szCs w:val="20"/>
                <w14:ligatures w14:val="standardContextual"/>
              </w:rPr>
              <w:t>10.1: By 2030, progressively achieve and sustain income growth of the bottom 40 per cent of the population at a rate higher than the national average.</w:t>
            </w:r>
          </w:p>
          <w:p w14:paraId="7D2B69EF" w14:textId="77777777" w:rsidR="005C5B6A" w:rsidRPr="00883206" w:rsidRDefault="005C5B6A" w:rsidP="00660D21">
            <w:pPr>
              <w:spacing w:line="252" w:lineRule="auto"/>
              <w:ind w:left="501"/>
              <w:rPr>
                <w:rFonts w:cstheme="minorHAnsi"/>
                <w:kern w:val="2"/>
                <w:szCs w:val="20"/>
                <w14:ligatures w14:val="standardContextual"/>
              </w:rPr>
            </w:pPr>
            <w:r w:rsidRPr="00883206">
              <w:rPr>
                <w:rFonts w:cstheme="minorHAnsi"/>
                <w:kern w:val="2"/>
                <w:szCs w:val="20"/>
                <w14:ligatures w14:val="standardContextual"/>
              </w:rPr>
              <w:t>10.2: By 2030, empower and promote the social, economic and political inclusion of all, irrespective of age, sex, disability, race, ethnicity, origin, religion or economic or other status.</w:t>
            </w:r>
          </w:p>
          <w:p w14:paraId="058BF80E" w14:textId="77777777" w:rsidR="005C5B6A" w:rsidRPr="00883206" w:rsidRDefault="005C5B6A" w:rsidP="00660D21">
            <w:pPr>
              <w:tabs>
                <w:tab w:val="left" w:pos="701"/>
              </w:tabs>
              <w:spacing w:line="252" w:lineRule="auto"/>
              <w:rPr>
                <w:rFonts w:cstheme="minorHAnsi"/>
                <w:kern w:val="2"/>
                <w:szCs w:val="20"/>
                <w14:ligatures w14:val="standardContextual"/>
              </w:rPr>
            </w:pPr>
            <w:r w:rsidRPr="00883206">
              <w:rPr>
                <w:rFonts w:cstheme="minorHAnsi"/>
                <w:kern w:val="2"/>
                <w:szCs w:val="20"/>
                <w14:ligatures w14:val="standardContextual"/>
              </w:rPr>
              <w:t>Goal 13: Take urgent action to combat climate change and its impacts.</w:t>
            </w:r>
          </w:p>
          <w:p w14:paraId="65B7D8DF" w14:textId="77777777" w:rsidR="005C5B6A" w:rsidRPr="00883206" w:rsidRDefault="005C5B6A" w:rsidP="00660D21">
            <w:pPr>
              <w:tabs>
                <w:tab w:val="left" w:pos="0"/>
                <w:tab w:val="left" w:pos="501"/>
                <w:tab w:val="left" w:pos="971"/>
              </w:tabs>
              <w:spacing w:line="252" w:lineRule="auto"/>
              <w:ind w:left="720" w:hanging="256"/>
              <w:rPr>
                <w:rFonts w:cstheme="minorHAnsi"/>
                <w:kern w:val="2"/>
                <w:szCs w:val="20"/>
                <w14:ligatures w14:val="standardContextual"/>
              </w:rPr>
            </w:pPr>
            <w:r w:rsidRPr="00883206">
              <w:rPr>
                <w:rFonts w:cstheme="minorHAnsi"/>
                <w:kern w:val="2"/>
                <w:szCs w:val="20"/>
                <w14:ligatures w14:val="standardContextual"/>
              </w:rPr>
              <w:t>13.3: Improve education, awareness-raising and human and institutional capacity on climate change mitigation, adaptation, impact reduction and early warning</w:t>
            </w:r>
          </w:p>
          <w:p w14:paraId="5907CE28" w14:textId="77777777" w:rsidR="005C5B6A" w:rsidRPr="00883206" w:rsidRDefault="005C5B6A" w:rsidP="00660D21">
            <w:pPr>
              <w:tabs>
                <w:tab w:val="left" w:pos="501"/>
              </w:tabs>
              <w:spacing w:line="252" w:lineRule="auto"/>
              <w:ind w:left="720" w:hanging="256"/>
              <w:rPr>
                <w:rFonts w:cstheme="minorHAnsi"/>
                <w:kern w:val="2"/>
                <w:szCs w:val="20"/>
                <w14:ligatures w14:val="standardContextual"/>
              </w:rPr>
            </w:pPr>
            <w:r w:rsidRPr="00883206">
              <w:rPr>
                <w:rFonts w:cstheme="minorHAnsi"/>
                <w:kern w:val="2"/>
                <w:szCs w:val="20"/>
                <w14:ligatures w14:val="standardContextual"/>
              </w:rPr>
              <w:lastRenderedPageBreak/>
              <w:t>13.b. Promote mechanisms for raising capacity for effective climate change-related planning and management in least developed countries and small island developing States, including focusing on women, youth, and local and marginalized communities</w:t>
            </w:r>
          </w:p>
          <w:p w14:paraId="1B7CCAFF"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Goal 15: Protect, restore, and promote sustainable use of terrestrial ecosystems, sustainably manage forests, combat desertification, and halt and reverse land degradation and halt biodiversity loss.</w:t>
            </w:r>
          </w:p>
          <w:p w14:paraId="1D8452C9" w14:textId="77777777" w:rsidR="005C5B6A" w:rsidRPr="00883206" w:rsidRDefault="005C5B6A" w:rsidP="00660D21">
            <w:pPr>
              <w:spacing w:line="252" w:lineRule="auto"/>
              <w:ind w:left="464"/>
              <w:rPr>
                <w:rFonts w:cstheme="minorHAnsi"/>
                <w:kern w:val="2"/>
                <w:szCs w:val="20"/>
                <w14:ligatures w14:val="standardContextual"/>
              </w:rPr>
            </w:pPr>
            <w:r w:rsidRPr="00883206">
              <w:rPr>
                <w:rFonts w:cstheme="minorHAnsi"/>
                <w:kern w:val="2"/>
                <w:szCs w:val="20"/>
                <w14:ligatures w14:val="standardContextual"/>
              </w:rPr>
              <w:t>15.6: Promote fair and equitable sharing of the benefits arising from the utilization of genetic resources and promote appropriate access to such resources, as internationally agreed</w:t>
            </w:r>
          </w:p>
        </w:tc>
      </w:tr>
      <w:tr w:rsidR="005C5B6A" w:rsidRPr="00883206" w14:paraId="03768C3A"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00388E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lastRenderedPageBreak/>
              <w:t>MTS (all that apply):</w:t>
            </w:r>
          </w:p>
        </w:tc>
        <w:tc>
          <w:tcPr>
            <w:tcW w:w="2538" w:type="dxa"/>
            <w:tcBorders>
              <w:top w:val="single" w:sz="4" w:space="0" w:color="auto"/>
              <w:left w:val="single" w:sz="4" w:space="0" w:color="auto"/>
              <w:bottom w:val="single" w:sz="4" w:space="0" w:color="auto"/>
              <w:right w:val="single" w:sz="4" w:space="0" w:color="auto"/>
            </w:tcBorders>
            <w:vAlign w:val="center"/>
          </w:tcPr>
          <w:p w14:paraId="02A8425E" w14:textId="4CA3F959" w:rsidR="005C5B6A" w:rsidRPr="00883206" w:rsidRDefault="005D1A91" w:rsidP="00660D21">
            <w:pPr>
              <w:spacing w:line="252" w:lineRule="auto"/>
              <w:rPr>
                <w:rFonts w:cstheme="minorHAnsi"/>
                <w:kern w:val="2"/>
                <w:szCs w:val="20"/>
                <w14:ligatures w14:val="standardContextual"/>
              </w:rPr>
            </w:pPr>
            <w:r>
              <w:rPr>
                <w:rFonts w:cstheme="minorHAnsi"/>
                <w:kern w:val="2"/>
                <w:szCs w:val="20"/>
                <w14:ligatures w14:val="standardContextual"/>
              </w:rPr>
              <w:t>Outcomes 1, 2 and 3</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06BCF6"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UNEP approval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98BCE4E"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2021-08-19</w:t>
            </w:r>
          </w:p>
        </w:tc>
      </w:tr>
      <w:tr w:rsidR="005C5B6A" w:rsidRPr="00883206" w14:paraId="2EB049AD"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EE480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Sub-programme: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514E7F9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Thematic: Nature action sub-Programme</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B81F403"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Programme Coordination Project:</w:t>
            </w:r>
          </w:p>
        </w:tc>
        <w:tc>
          <w:tcPr>
            <w:tcW w:w="2538" w:type="dxa"/>
            <w:tcBorders>
              <w:top w:val="single" w:sz="4" w:space="0" w:color="auto"/>
              <w:left w:val="single" w:sz="4" w:space="0" w:color="auto"/>
              <w:bottom w:val="single" w:sz="4" w:space="0" w:color="auto"/>
              <w:right w:val="single" w:sz="4" w:space="0" w:color="auto"/>
            </w:tcBorders>
            <w:vAlign w:val="center"/>
            <w:hideMark/>
          </w:tcPr>
          <w:p w14:paraId="537AF25A"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 xml:space="preserve">Conservation </w:t>
            </w:r>
          </w:p>
        </w:tc>
      </w:tr>
      <w:tr w:rsidR="005C5B6A" w:rsidRPr="00883206" w14:paraId="2CCBF22A"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0749AA"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i/>
                <w:kern w:val="2"/>
                <w:szCs w:val="20"/>
                <w14:ligatures w14:val="standardContextual"/>
              </w:rPr>
              <w:t>Expected</w:t>
            </w:r>
            <w:r w:rsidRPr="00883206">
              <w:rPr>
                <w:rFonts w:cstheme="minorHAnsi"/>
                <w:kern w:val="2"/>
                <w:szCs w:val="20"/>
                <w14:ligatures w14:val="standardContextual"/>
              </w:rPr>
              <w:t xml:space="preserve"> start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EA1D419" w14:textId="33999959" w:rsidR="005C5B6A" w:rsidRPr="00883206" w:rsidRDefault="005C5B6A" w:rsidP="00660D21">
            <w:pPr>
              <w:spacing w:line="252" w:lineRule="auto"/>
              <w:rPr>
                <w:rFonts w:cstheme="minorHAnsi"/>
                <w:kern w:val="2"/>
                <w:szCs w:val="20"/>
                <w14:ligatures w14:val="standardContextual"/>
              </w:rPr>
            </w:pPr>
            <w:r w:rsidRPr="00CA79EE">
              <w:rPr>
                <w:rFonts w:cstheme="minorHAnsi"/>
                <w:kern w:val="2"/>
                <w:szCs w:val="20"/>
                <w14:ligatures w14:val="standardContextual"/>
              </w:rPr>
              <w:t>2021-0</w:t>
            </w:r>
            <w:r w:rsidR="00CA79EE">
              <w:rPr>
                <w:rFonts w:cstheme="minorHAnsi"/>
                <w:kern w:val="2"/>
                <w:szCs w:val="20"/>
                <w14:ligatures w14:val="standardContextual"/>
              </w:rPr>
              <w:t>6</w:t>
            </w:r>
            <w:r w:rsidRPr="00CA79EE">
              <w:rPr>
                <w:rFonts w:cstheme="minorHAnsi"/>
                <w:kern w:val="2"/>
                <w:szCs w:val="20"/>
                <w14:ligatures w14:val="standardContextual"/>
              </w:rPr>
              <w:t>-</w:t>
            </w:r>
            <w:r w:rsidR="00CA79EE">
              <w:rPr>
                <w:rFonts w:cstheme="minorHAnsi"/>
                <w:kern w:val="2"/>
                <w:szCs w:val="20"/>
                <w14:ligatures w14:val="standardContextual"/>
              </w:rPr>
              <w:t>02</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52BF04"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Actual start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E76C0B6" w14:textId="64B59824"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2021-0</w:t>
            </w:r>
            <w:r w:rsidR="00CA79EE">
              <w:rPr>
                <w:rFonts w:cstheme="minorHAnsi"/>
                <w:kern w:val="2"/>
                <w:szCs w:val="20"/>
                <w14:ligatures w14:val="standardContextual"/>
              </w:rPr>
              <w:t>8</w:t>
            </w:r>
            <w:r w:rsidRPr="00883206">
              <w:rPr>
                <w:rFonts w:cstheme="minorHAnsi"/>
                <w:kern w:val="2"/>
                <w:szCs w:val="20"/>
                <w14:ligatures w14:val="standardContextual"/>
              </w:rPr>
              <w:t>-</w:t>
            </w:r>
            <w:r w:rsidR="00CA79EE">
              <w:rPr>
                <w:rFonts w:cstheme="minorHAnsi"/>
                <w:kern w:val="2"/>
                <w:szCs w:val="20"/>
                <w14:ligatures w14:val="standardContextual"/>
              </w:rPr>
              <w:t>20</w:t>
            </w:r>
          </w:p>
        </w:tc>
      </w:tr>
      <w:tr w:rsidR="005C5B6A" w:rsidRPr="00883206" w14:paraId="426B67D3" w14:textId="77777777" w:rsidTr="00660D21">
        <w:trPr>
          <w:trHeight w:val="405"/>
        </w:trPr>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7160C67"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i/>
                <w:kern w:val="2"/>
                <w:szCs w:val="20"/>
                <w14:ligatures w14:val="standardContextual"/>
              </w:rPr>
              <w:t>Planned</w:t>
            </w:r>
            <w:r w:rsidRPr="00883206">
              <w:rPr>
                <w:rFonts w:cstheme="minorHAnsi"/>
                <w:kern w:val="2"/>
                <w:szCs w:val="20"/>
                <w14:ligatures w14:val="standardContextual"/>
              </w:rPr>
              <w:t xml:space="preserve"> completion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13E6886A"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31.08.2026</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0BF871"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Actual operational completion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C46C7C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N/A</w:t>
            </w:r>
          </w:p>
        </w:tc>
      </w:tr>
      <w:tr w:rsidR="005C5B6A" w:rsidRPr="00883206" w14:paraId="6265A223"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7AE298"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i/>
                <w:kern w:val="2"/>
                <w:szCs w:val="20"/>
                <w14:ligatures w14:val="standardContextual"/>
              </w:rPr>
              <w:t>Planned</w:t>
            </w:r>
            <w:r w:rsidRPr="00883206">
              <w:rPr>
                <w:rFonts w:cstheme="minorHAnsi"/>
                <w:kern w:val="2"/>
                <w:szCs w:val="20"/>
                <w14:ligatures w14:val="standardContextual"/>
              </w:rPr>
              <w:t xml:space="preserve"> total project budget</w:t>
            </w:r>
            <w:r w:rsidRPr="00883206">
              <w:rPr>
                <w:rStyle w:val="FootnoteReference"/>
                <w:rFonts w:eastAsiaTheme="majorEastAsia" w:cstheme="minorHAnsi"/>
                <w:kern w:val="2"/>
                <w:szCs w:val="20"/>
                <w14:ligatures w14:val="standardContextual"/>
              </w:rPr>
              <w:footnoteReference w:id="5"/>
            </w:r>
            <w:r w:rsidRPr="00883206">
              <w:rPr>
                <w:rFonts w:cstheme="minorHAnsi"/>
                <w:kern w:val="2"/>
                <w:szCs w:val="20"/>
                <w14:ligatures w14:val="standardContextual"/>
              </w:rPr>
              <w:t xml:space="preserve"> at approval:</w:t>
            </w:r>
          </w:p>
        </w:tc>
        <w:tc>
          <w:tcPr>
            <w:tcW w:w="2538" w:type="dxa"/>
            <w:tcBorders>
              <w:top w:val="single" w:sz="4" w:space="0" w:color="auto"/>
              <w:left w:val="single" w:sz="4" w:space="0" w:color="auto"/>
              <w:bottom w:val="single" w:sz="4" w:space="0" w:color="auto"/>
              <w:right w:val="single" w:sz="4" w:space="0" w:color="auto"/>
            </w:tcBorders>
            <w:vAlign w:val="center"/>
            <w:hideMark/>
          </w:tcPr>
          <w:p w14:paraId="64B9E017" w14:textId="3494073B" w:rsidR="005C5B6A" w:rsidRPr="005D1A91" w:rsidRDefault="00B179F6" w:rsidP="00660D21">
            <w:pPr>
              <w:spacing w:line="252" w:lineRule="auto"/>
              <w:rPr>
                <w:rFonts w:cstheme="minorHAnsi"/>
                <w:kern w:val="2"/>
                <w:szCs w:val="20"/>
                <w14:ligatures w14:val="standardContextual"/>
              </w:rPr>
            </w:pPr>
            <w:r w:rsidRPr="005D1A91">
              <w:rPr>
                <w:rFonts w:cstheme="minorHAnsi"/>
                <w:i/>
                <w:iCs/>
                <w:kern w:val="2"/>
                <w:szCs w:val="20"/>
                <w14:ligatures w14:val="standardContextual"/>
              </w:rPr>
              <w:t>25,718,585</w:t>
            </w:r>
            <w:r w:rsidR="005C5B6A" w:rsidRPr="005D1A91">
              <w:rPr>
                <w:rFonts w:cstheme="minorHAnsi"/>
                <w:kern w:val="2"/>
                <w:szCs w:val="20"/>
                <w14:ligatures w14:val="standardContextual"/>
              </w:rPr>
              <w:t>.00</w:t>
            </w:r>
          </w:p>
          <w:p w14:paraId="5E53ABFF" w14:textId="77777777" w:rsidR="00CA79EE" w:rsidRPr="005D1A91" w:rsidRDefault="00CA79EE" w:rsidP="00660D21">
            <w:pPr>
              <w:spacing w:line="252" w:lineRule="auto"/>
              <w:rPr>
                <w:rFonts w:cstheme="minorHAnsi"/>
                <w:kern w:val="2"/>
                <w:szCs w:val="20"/>
                <w14:ligatures w14:val="standardContextual"/>
              </w:rPr>
            </w:pP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AFA3A1D" w14:textId="0F88FDA3" w:rsidR="005C5B6A" w:rsidRPr="005D1A91" w:rsidRDefault="005C5B6A" w:rsidP="00660D21">
            <w:pPr>
              <w:spacing w:line="252" w:lineRule="auto"/>
              <w:rPr>
                <w:rFonts w:cstheme="minorHAnsi"/>
                <w:kern w:val="2"/>
                <w:szCs w:val="20"/>
                <w14:ligatures w14:val="standardContextual"/>
              </w:rPr>
            </w:pPr>
            <w:r w:rsidRPr="005D1A91">
              <w:rPr>
                <w:rFonts w:cstheme="minorHAnsi"/>
                <w:kern w:val="2"/>
                <w:szCs w:val="20"/>
                <w14:ligatures w14:val="standardContextual"/>
              </w:rPr>
              <w:t>Actual total expenditures reported as of 202</w:t>
            </w:r>
            <w:r w:rsidR="00AB041D" w:rsidRPr="005D1A91">
              <w:rPr>
                <w:rFonts w:cstheme="minorHAnsi"/>
                <w:kern w:val="2"/>
                <w:szCs w:val="20"/>
                <w14:ligatures w14:val="standardContextual"/>
              </w:rPr>
              <w:t>5</w:t>
            </w:r>
            <w:r w:rsidRPr="005D1A91">
              <w:rPr>
                <w:rFonts w:cstheme="minorHAnsi"/>
                <w:kern w:val="2"/>
                <w:szCs w:val="20"/>
                <w14:ligatures w14:val="standardContextual"/>
              </w:rPr>
              <w:t>-0</w:t>
            </w:r>
            <w:r w:rsidR="00AB041D" w:rsidRPr="005D1A91">
              <w:rPr>
                <w:rFonts w:cstheme="minorHAnsi"/>
                <w:kern w:val="2"/>
                <w:szCs w:val="20"/>
                <w14:ligatures w14:val="standardContextual"/>
              </w:rPr>
              <w:t>9</w:t>
            </w:r>
            <w:r w:rsidRPr="005D1A91">
              <w:rPr>
                <w:rFonts w:cstheme="minorHAnsi"/>
                <w:kern w:val="2"/>
                <w:szCs w:val="20"/>
                <w14:ligatures w14:val="standardContextual"/>
              </w:rPr>
              <w:t xml:space="preserve">-30: </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C945AA0" w14:textId="455C9C92" w:rsidR="005C5B6A" w:rsidRPr="005D1A91" w:rsidRDefault="00AB041D" w:rsidP="00660D21">
            <w:pPr>
              <w:spacing w:line="252" w:lineRule="auto"/>
              <w:rPr>
                <w:rFonts w:cstheme="minorHAnsi"/>
                <w:kern w:val="2"/>
                <w:szCs w:val="20"/>
                <w14:ligatures w14:val="standardContextual"/>
              </w:rPr>
            </w:pPr>
            <w:r w:rsidRPr="005D1A91">
              <w:rPr>
                <w:rFonts w:cstheme="minorHAnsi"/>
                <w:i/>
                <w:iCs/>
                <w:kern w:val="2"/>
                <w:szCs w:val="20"/>
                <w14:ligatures w14:val="standardContextual"/>
              </w:rPr>
              <w:t>$ 3,893,723.50</w:t>
            </w:r>
          </w:p>
        </w:tc>
      </w:tr>
      <w:tr w:rsidR="005C5B6A" w:rsidRPr="00883206" w14:paraId="7B31E7A4"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09F5D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i/>
                <w:kern w:val="2"/>
                <w:szCs w:val="20"/>
                <w14:ligatures w14:val="standardContextual"/>
              </w:rPr>
              <w:t>Planned</w:t>
            </w:r>
            <w:r w:rsidRPr="00883206">
              <w:rPr>
                <w:rFonts w:cstheme="minorHAnsi"/>
                <w:kern w:val="2"/>
                <w:szCs w:val="20"/>
                <w14:ligatures w14:val="standardContextual"/>
              </w:rPr>
              <w:t xml:space="preserve"> Extra-budgetary Funds</w:t>
            </w:r>
            <w:r w:rsidRPr="00883206">
              <w:rPr>
                <w:rStyle w:val="FootnoteReference"/>
                <w:rFonts w:eastAsiaTheme="majorEastAsia" w:cstheme="minorHAnsi"/>
                <w:kern w:val="2"/>
                <w:szCs w:val="20"/>
                <w14:ligatures w14:val="standardContextual"/>
              </w:rPr>
              <w:footnoteReference w:id="6"/>
            </w:r>
            <w:r w:rsidRPr="00883206">
              <w:rPr>
                <w:rFonts w:cstheme="minorHAnsi"/>
                <w:kern w:val="2"/>
                <w:szCs w:val="20"/>
                <w14:ligatures w14:val="standardContextual"/>
              </w:rPr>
              <w:t>:Co-Finance</w:t>
            </w:r>
          </w:p>
        </w:tc>
        <w:tc>
          <w:tcPr>
            <w:tcW w:w="2538" w:type="dxa"/>
            <w:tcBorders>
              <w:top w:val="single" w:sz="4" w:space="0" w:color="auto"/>
              <w:left w:val="single" w:sz="4" w:space="0" w:color="auto"/>
              <w:bottom w:val="single" w:sz="4" w:space="0" w:color="auto"/>
              <w:right w:val="single" w:sz="4" w:space="0" w:color="auto"/>
            </w:tcBorders>
            <w:vAlign w:val="center"/>
          </w:tcPr>
          <w:p w14:paraId="49297D91" w14:textId="77777777" w:rsidR="005C5B6A" w:rsidRPr="005D1A91" w:rsidRDefault="005C5B6A" w:rsidP="00660D21">
            <w:pPr>
              <w:spacing w:line="252" w:lineRule="auto"/>
              <w:rPr>
                <w:rFonts w:cstheme="minorHAnsi"/>
                <w:kern w:val="2"/>
                <w:szCs w:val="20"/>
                <w14:ligatures w14:val="standardContextual"/>
              </w:rPr>
            </w:pPr>
            <w:r w:rsidRPr="005D1A91">
              <w:rPr>
                <w:rFonts w:cstheme="minorHAnsi"/>
                <w:i/>
                <w:iCs/>
                <w:kern w:val="2"/>
                <w:szCs w:val="20"/>
                <w14:ligatures w14:val="standardContextual"/>
              </w:rPr>
              <w:t>Cash $1,700,000</w:t>
            </w:r>
          </w:p>
          <w:p w14:paraId="57C307B4" w14:textId="77777777" w:rsidR="005C5B6A" w:rsidRPr="005D1A91" w:rsidRDefault="005C5B6A" w:rsidP="00660D21">
            <w:pPr>
              <w:spacing w:line="252" w:lineRule="auto"/>
              <w:rPr>
                <w:rFonts w:cstheme="minorHAnsi"/>
                <w:i/>
                <w:iCs/>
                <w:kern w:val="2"/>
                <w:szCs w:val="20"/>
                <w14:ligatures w14:val="standardContextual"/>
              </w:rPr>
            </w:pPr>
          </w:p>
          <w:p w14:paraId="700B7109" w14:textId="77777777" w:rsidR="005C5B6A" w:rsidRPr="005D1A91" w:rsidRDefault="005C5B6A" w:rsidP="00660D21">
            <w:pPr>
              <w:spacing w:line="252" w:lineRule="auto"/>
              <w:rPr>
                <w:rFonts w:cstheme="minorHAnsi"/>
                <w:kern w:val="2"/>
                <w:szCs w:val="20"/>
                <w14:ligatures w14:val="standardContextual"/>
              </w:rPr>
            </w:pPr>
            <w:r w:rsidRPr="005D1A91">
              <w:rPr>
                <w:rFonts w:cstheme="minorHAnsi"/>
                <w:i/>
                <w:iCs/>
                <w:kern w:val="2"/>
                <w:szCs w:val="20"/>
                <w14:ligatures w14:val="standardContextual"/>
              </w:rPr>
              <w:t>In-kind: $18</w:t>
            </w:r>
            <w:r w:rsidRPr="005D1A91">
              <w:rPr>
                <w:rFonts w:cstheme="minorHAnsi"/>
                <w:kern w:val="2"/>
                <w:szCs w:val="20"/>
                <w14:ligatures w14:val="standardContextual"/>
              </w:rPr>
              <w:t xml:space="preserve"> 680,000</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1FC4EA6" w14:textId="77777777" w:rsidR="005C5B6A" w:rsidRPr="005D1A91" w:rsidRDefault="005C5B6A" w:rsidP="00660D21">
            <w:pPr>
              <w:spacing w:line="252" w:lineRule="auto"/>
              <w:rPr>
                <w:rFonts w:cstheme="minorHAnsi"/>
                <w:kern w:val="2"/>
                <w:szCs w:val="20"/>
                <w14:ligatures w14:val="standardContextual"/>
              </w:rPr>
            </w:pPr>
            <w:r w:rsidRPr="005D1A91">
              <w:rPr>
                <w:rFonts w:cstheme="minorHAnsi"/>
                <w:kern w:val="2"/>
                <w:szCs w:val="20"/>
                <w14:ligatures w14:val="standardContextual"/>
              </w:rPr>
              <w:t>Secured Extra-budgetary Funds:</w:t>
            </w:r>
          </w:p>
        </w:tc>
        <w:tc>
          <w:tcPr>
            <w:tcW w:w="2538" w:type="dxa"/>
            <w:tcBorders>
              <w:top w:val="single" w:sz="4" w:space="0" w:color="auto"/>
              <w:left w:val="single" w:sz="4" w:space="0" w:color="auto"/>
              <w:bottom w:val="single" w:sz="4" w:space="0" w:color="auto"/>
              <w:right w:val="single" w:sz="4" w:space="0" w:color="auto"/>
            </w:tcBorders>
            <w:vAlign w:val="center"/>
          </w:tcPr>
          <w:p w14:paraId="6E2092ED" w14:textId="77777777" w:rsidR="00AB041D" w:rsidRPr="005D1A91" w:rsidRDefault="00AB041D" w:rsidP="00AB041D">
            <w:pPr>
              <w:spacing w:line="252" w:lineRule="auto"/>
              <w:rPr>
                <w:rFonts w:cstheme="minorHAnsi"/>
                <w:i/>
                <w:iCs/>
                <w:kern w:val="2"/>
                <w:szCs w:val="20"/>
                <w14:ligatures w14:val="standardContextual"/>
              </w:rPr>
            </w:pPr>
            <w:r w:rsidRPr="005D1A91">
              <w:rPr>
                <w:rFonts w:cstheme="minorHAnsi"/>
                <w:i/>
                <w:iCs/>
                <w:kern w:val="2"/>
                <w:szCs w:val="20"/>
                <w14:ligatures w14:val="standardContextual"/>
              </w:rPr>
              <w:t>Cash: 3,668,854</w:t>
            </w:r>
          </w:p>
          <w:p w14:paraId="72B18754" w14:textId="77777777" w:rsidR="00AB041D" w:rsidRPr="005D1A91" w:rsidRDefault="00AB041D" w:rsidP="00AB041D">
            <w:pPr>
              <w:spacing w:line="252" w:lineRule="auto"/>
              <w:rPr>
                <w:rFonts w:cstheme="minorHAnsi"/>
                <w:i/>
                <w:iCs/>
                <w:kern w:val="2"/>
                <w:szCs w:val="20"/>
                <w14:ligatures w14:val="standardContextual"/>
              </w:rPr>
            </w:pPr>
          </w:p>
          <w:p w14:paraId="075FA462" w14:textId="1FA19DD3" w:rsidR="005C5B6A" w:rsidRPr="005D1A91" w:rsidRDefault="00AB041D" w:rsidP="00AB041D">
            <w:pPr>
              <w:spacing w:line="252" w:lineRule="auto"/>
              <w:rPr>
                <w:rFonts w:cstheme="minorHAnsi"/>
                <w:kern w:val="2"/>
                <w:szCs w:val="20"/>
                <w14:ligatures w14:val="standardContextual"/>
              </w:rPr>
            </w:pPr>
            <w:r w:rsidRPr="005D1A91">
              <w:rPr>
                <w:rFonts w:cstheme="minorHAnsi"/>
                <w:i/>
                <w:iCs/>
                <w:kern w:val="2"/>
                <w:szCs w:val="20"/>
                <w14:ligatures w14:val="standardContextual"/>
              </w:rPr>
              <w:t>In-kind: 50,251,316</w:t>
            </w:r>
          </w:p>
        </w:tc>
      </w:tr>
      <w:tr w:rsidR="005C5B6A" w:rsidRPr="00883206" w14:paraId="3E44184B"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906694" w14:textId="77777777" w:rsidR="005C5B6A" w:rsidRPr="00883206" w:rsidRDefault="005C5B6A" w:rsidP="00660D21">
            <w:pPr>
              <w:spacing w:line="252" w:lineRule="auto"/>
              <w:rPr>
                <w:rFonts w:cstheme="minorHAnsi"/>
                <w:color w:val="FF0000"/>
                <w:kern w:val="2"/>
                <w:szCs w:val="20"/>
                <w14:ligatures w14:val="standardContextual"/>
              </w:rPr>
            </w:pPr>
          </w:p>
        </w:tc>
        <w:tc>
          <w:tcPr>
            <w:tcW w:w="2538" w:type="dxa"/>
            <w:tcBorders>
              <w:top w:val="single" w:sz="4" w:space="0" w:color="auto"/>
              <w:left w:val="single" w:sz="4" w:space="0" w:color="auto"/>
              <w:bottom w:val="single" w:sz="4" w:space="0" w:color="auto"/>
              <w:right w:val="single" w:sz="4" w:space="0" w:color="auto"/>
            </w:tcBorders>
            <w:vAlign w:val="center"/>
          </w:tcPr>
          <w:p w14:paraId="72BC1A19" w14:textId="77777777" w:rsidR="005C5B6A" w:rsidRPr="005D1A91" w:rsidRDefault="005C5B6A" w:rsidP="00660D21">
            <w:pPr>
              <w:spacing w:line="252" w:lineRule="auto"/>
              <w:rPr>
                <w:rFonts w:cstheme="minorHAnsi"/>
                <w:color w:val="FF0000"/>
                <w:kern w:val="2"/>
                <w:szCs w:val="20"/>
                <w14:ligatures w14:val="standardContextual"/>
              </w:rPr>
            </w:pP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5422539" w14:textId="648FAF5E" w:rsidR="005C5B6A" w:rsidRPr="005D1A91" w:rsidRDefault="005C5B6A" w:rsidP="00660D21">
            <w:pPr>
              <w:spacing w:line="252" w:lineRule="auto"/>
              <w:rPr>
                <w:rFonts w:cstheme="minorHAnsi"/>
                <w:color w:val="FF0000"/>
                <w:kern w:val="2"/>
                <w:szCs w:val="20"/>
                <w14:ligatures w14:val="standardContextual"/>
              </w:rPr>
            </w:pPr>
            <w:r w:rsidRPr="005D1A91">
              <w:rPr>
                <w:rFonts w:cstheme="minorHAnsi"/>
                <w:kern w:val="2"/>
                <w:szCs w:val="20"/>
                <w14:ligatures w14:val="standardContextual"/>
              </w:rPr>
              <w:t>Actual Extra-budgetary Funds expenditures reported as of 202</w:t>
            </w:r>
            <w:r w:rsidR="00AB041D" w:rsidRPr="005D1A91">
              <w:rPr>
                <w:rFonts w:cstheme="minorHAnsi"/>
                <w:kern w:val="2"/>
                <w:szCs w:val="20"/>
                <w14:ligatures w14:val="standardContextual"/>
              </w:rPr>
              <w:t>5</w:t>
            </w:r>
            <w:r w:rsidRPr="005D1A91">
              <w:rPr>
                <w:rFonts w:cstheme="minorHAnsi"/>
                <w:kern w:val="2"/>
                <w:szCs w:val="20"/>
                <w14:ligatures w14:val="standardContextual"/>
              </w:rPr>
              <w:t>-06-30</w:t>
            </w:r>
          </w:p>
        </w:tc>
        <w:tc>
          <w:tcPr>
            <w:tcW w:w="2538" w:type="dxa"/>
            <w:tcBorders>
              <w:top w:val="single" w:sz="4" w:space="0" w:color="auto"/>
              <w:left w:val="single" w:sz="4" w:space="0" w:color="auto"/>
              <w:bottom w:val="single" w:sz="4" w:space="0" w:color="auto"/>
              <w:right w:val="single" w:sz="4" w:space="0" w:color="auto"/>
            </w:tcBorders>
            <w:vAlign w:val="center"/>
          </w:tcPr>
          <w:p w14:paraId="4822C63E" w14:textId="77777777" w:rsidR="00AB041D" w:rsidRPr="005D1A91" w:rsidRDefault="00AB041D" w:rsidP="00AB041D">
            <w:pPr>
              <w:spacing w:line="252" w:lineRule="auto"/>
              <w:rPr>
                <w:rFonts w:cstheme="minorHAnsi"/>
                <w:i/>
                <w:iCs/>
                <w:kern w:val="2"/>
                <w:szCs w:val="20"/>
                <w14:ligatures w14:val="standardContextual"/>
              </w:rPr>
            </w:pPr>
            <w:r w:rsidRPr="005D1A91">
              <w:rPr>
                <w:rFonts w:cstheme="minorHAnsi"/>
                <w:i/>
                <w:iCs/>
                <w:kern w:val="2"/>
                <w:szCs w:val="20"/>
                <w14:ligatures w14:val="standardContextual"/>
              </w:rPr>
              <w:t>Cash: 3,668,854</w:t>
            </w:r>
          </w:p>
          <w:p w14:paraId="791C0300" w14:textId="77777777" w:rsidR="00AB041D" w:rsidRPr="005D1A91" w:rsidRDefault="00AB041D" w:rsidP="00AB041D">
            <w:pPr>
              <w:spacing w:line="252" w:lineRule="auto"/>
              <w:rPr>
                <w:rFonts w:cstheme="minorHAnsi"/>
                <w:i/>
                <w:iCs/>
                <w:kern w:val="2"/>
                <w:szCs w:val="20"/>
                <w14:ligatures w14:val="standardContextual"/>
              </w:rPr>
            </w:pPr>
          </w:p>
          <w:p w14:paraId="6BB29D29" w14:textId="42AC05F8" w:rsidR="005C5B6A" w:rsidRPr="005D1A91" w:rsidRDefault="00AB041D" w:rsidP="00AB041D">
            <w:pPr>
              <w:spacing w:line="252" w:lineRule="auto"/>
              <w:rPr>
                <w:rFonts w:cstheme="minorHAnsi"/>
                <w:color w:val="FF0000"/>
                <w:kern w:val="2"/>
                <w:szCs w:val="20"/>
                <w14:ligatures w14:val="standardContextual"/>
              </w:rPr>
            </w:pPr>
            <w:r w:rsidRPr="005D1A91">
              <w:rPr>
                <w:rFonts w:cstheme="minorHAnsi"/>
                <w:i/>
                <w:iCs/>
                <w:kern w:val="2"/>
                <w:szCs w:val="20"/>
                <w14:ligatures w14:val="standardContextual"/>
              </w:rPr>
              <w:t>In-kind: $ 50,251,316</w:t>
            </w:r>
          </w:p>
        </w:tc>
      </w:tr>
      <w:tr w:rsidR="005C5B6A" w:rsidRPr="00883206" w14:paraId="1C566BBF"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564CC63"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First disbursement:</w:t>
            </w:r>
          </w:p>
        </w:tc>
        <w:tc>
          <w:tcPr>
            <w:tcW w:w="2538" w:type="dxa"/>
            <w:tcBorders>
              <w:top w:val="single" w:sz="4" w:space="0" w:color="auto"/>
              <w:left w:val="single" w:sz="4" w:space="0" w:color="auto"/>
              <w:bottom w:val="single" w:sz="4" w:space="0" w:color="auto"/>
              <w:right w:val="single" w:sz="4" w:space="0" w:color="auto"/>
            </w:tcBorders>
            <w:vAlign w:val="center"/>
            <w:hideMark/>
          </w:tcPr>
          <w:p w14:paraId="1701D553" w14:textId="48EBC0E2" w:rsidR="005C5B6A" w:rsidRPr="005D1A91" w:rsidRDefault="00AB041D" w:rsidP="00660D21">
            <w:pPr>
              <w:spacing w:line="252" w:lineRule="auto"/>
              <w:rPr>
                <w:rFonts w:cstheme="minorHAnsi"/>
                <w:kern w:val="2"/>
                <w:szCs w:val="20"/>
                <w14:ligatures w14:val="standardContextual"/>
              </w:rPr>
            </w:pPr>
            <w:r w:rsidRPr="005D1A91">
              <w:rPr>
                <w:rFonts w:cstheme="minorHAnsi"/>
                <w:kern w:val="2"/>
                <w:szCs w:val="20"/>
                <w14:ligatures w14:val="standardContextual"/>
              </w:rPr>
              <w:t>20</w:t>
            </w:r>
            <w:r w:rsidR="005C5B6A" w:rsidRPr="005D1A91">
              <w:rPr>
                <w:rFonts w:cstheme="minorHAnsi"/>
                <w:kern w:val="2"/>
                <w:szCs w:val="20"/>
                <w14:ligatures w14:val="standardContextual"/>
              </w:rPr>
              <w:t>.09.2021 -$500,000</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C617F15" w14:textId="77777777" w:rsidR="005C5B6A" w:rsidRPr="005D1A91" w:rsidRDefault="005C5B6A" w:rsidP="00660D21">
            <w:pPr>
              <w:spacing w:line="252" w:lineRule="auto"/>
              <w:rPr>
                <w:rFonts w:cstheme="minorHAnsi"/>
                <w:kern w:val="2"/>
                <w:szCs w:val="20"/>
                <w14:ligatures w14:val="standardContextual"/>
              </w:rPr>
            </w:pPr>
            <w:r w:rsidRPr="005D1A91">
              <w:rPr>
                <w:rFonts w:cstheme="minorHAnsi"/>
                <w:kern w:val="2"/>
                <w:szCs w:val="20"/>
                <w14:ligatures w14:val="standardContextual"/>
              </w:rPr>
              <w:t>Planned date of financial closure: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03552FBC"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i/>
                <w:iCs/>
                <w:kern w:val="2"/>
                <w:szCs w:val="20"/>
                <w14:ligatures w14:val="standardContextual"/>
              </w:rPr>
              <w:t xml:space="preserve">Estimated 1 year after operational completion. </w:t>
            </w:r>
          </w:p>
          <w:p w14:paraId="7614F05F"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2027-08-31</w:t>
            </w:r>
          </w:p>
        </w:tc>
      </w:tr>
      <w:tr w:rsidR="005C5B6A" w:rsidRPr="00883206" w14:paraId="38EB9629"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A7032EA"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No. of formal project revisions:</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D5DFB25" w14:textId="77777777" w:rsidR="005C5B6A" w:rsidRPr="005D1A91" w:rsidRDefault="005C5B6A" w:rsidP="00660D21">
            <w:pPr>
              <w:spacing w:line="252" w:lineRule="auto"/>
              <w:rPr>
                <w:rFonts w:cstheme="minorHAnsi"/>
                <w:kern w:val="2"/>
                <w:szCs w:val="20"/>
                <w14:ligatures w14:val="standardContextual"/>
              </w:rPr>
            </w:pPr>
            <w:r w:rsidRPr="005D1A91">
              <w:rPr>
                <w:rFonts w:cstheme="minorHAnsi"/>
                <w:kern w:val="2"/>
                <w:szCs w:val="20"/>
                <w14:ligatures w14:val="standardContextual"/>
              </w:rPr>
              <w:t>0</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78A6DE" w14:textId="77777777" w:rsidR="005C5B6A" w:rsidRPr="005D1A91" w:rsidRDefault="005C5B6A" w:rsidP="00660D21">
            <w:pPr>
              <w:spacing w:line="252" w:lineRule="auto"/>
              <w:rPr>
                <w:rFonts w:cstheme="minorHAnsi"/>
                <w:kern w:val="2"/>
                <w:szCs w:val="20"/>
                <w14:ligatures w14:val="standardContextual"/>
              </w:rPr>
            </w:pPr>
            <w:r w:rsidRPr="005D1A91">
              <w:rPr>
                <w:rFonts w:cstheme="minorHAnsi"/>
                <w:kern w:val="2"/>
                <w:szCs w:val="20"/>
                <w14:ligatures w14:val="standardContextual"/>
              </w:rPr>
              <w:t>Date of last approved project revision:</w:t>
            </w:r>
          </w:p>
        </w:tc>
        <w:tc>
          <w:tcPr>
            <w:tcW w:w="2538" w:type="dxa"/>
            <w:tcBorders>
              <w:top w:val="single" w:sz="4" w:space="0" w:color="auto"/>
              <w:left w:val="single" w:sz="4" w:space="0" w:color="auto"/>
              <w:bottom w:val="single" w:sz="4" w:space="0" w:color="auto"/>
              <w:right w:val="single" w:sz="4" w:space="0" w:color="auto"/>
            </w:tcBorders>
            <w:vAlign w:val="center"/>
            <w:hideMark/>
          </w:tcPr>
          <w:p w14:paraId="44A63FD5"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N/A</w:t>
            </w:r>
          </w:p>
        </w:tc>
      </w:tr>
      <w:tr w:rsidR="005C5B6A" w:rsidRPr="00883206" w14:paraId="04DAD466"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0EC7D2F"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No. of Steering Committee meetings:</w:t>
            </w:r>
          </w:p>
        </w:tc>
        <w:tc>
          <w:tcPr>
            <w:tcW w:w="2538" w:type="dxa"/>
            <w:tcBorders>
              <w:top w:val="single" w:sz="4" w:space="0" w:color="auto"/>
              <w:left w:val="single" w:sz="4" w:space="0" w:color="auto"/>
              <w:bottom w:val="single" w:sz="4" w:space="0" w:color="auto"/>
              <w:right w:val="single" w:sz="4" w:space="0" w:color="auto"/>
            </w:tcBorders>
            <w:vAlign w:val="center"/>
            <w:hideMark/>
          </w:tcPr>
          <w:p w14:paraId="4B8B4931"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5</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983C3D4"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Date of Last Steering Committee meeting:</w:t>
            </w:r>
          </w:p>
        </w:tc>
        <w:tc>
          <w:tcPr>
            <w:tcW w:w="2538" w:type="dxa"/>
            <w:tcBorders>
              <w:top w:val="single" w:sz="4" w:space="0" w:color="auto"/>
              <w:left w:val="single" w:sz="4" w:space="0" w:color="auto"/>
              <w:bottom w:val="single" w:sz="4" w:space="0" w:color="auto"/>
              <w:right w:val="single" w:sz="4" w:space="0" w:color="auto"/>
            </w:tcBorders>
            <w:hideMark/>
          </w:tcPr>
          <w:p w14:paraId="0EFC6C7E" w14:textId="77777777" w:rsidR="005C5B6A" w:rsidRPr="00883206" w:rsidRDefault="005C5B6A" w:rsidP="00660D21">
            <w:pPr>
              <w:spacing w:line="252" w:lineRule="auto"/>
              <w:rPr>
                <w:rFonts w:cstheme="minorHAnsi"/>
                <w:color w:val="202429"/>
                <w:spacing w:val="-5"/>
                <w:w w:val="110"/>
                <w:kern w:val="2"/>
                <w:szCs w:val="20"/>
                <w14:ligatures w14:val="standardContextual"/>
              </w:rPr>
            </w:pPr>
            <w:r w:rsidRPr="00883206">
              <w:rPr>
                <w:rFonts w:cstheme="minorHAnsi"/>
                <w:color w:val="202429"/>
                <w:w w:val="110"/>
                <w:kern w:val="2"/>
                <w:szCs w:val="20"/>
                <w14:ligatures w14:val="standardContextual"/>
              </w:rPr>
              <w:t>2025-07-23</w:t>
            </w:r>
          </w:p>
        </w:tc>
      </w:tr>
      <w:tr w:rsidR="005C5B6A" w:rsidRPr="00883206" w14:paraId="67E1A753"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13107D"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 xml:space="preserve">Mid-term Review/ Evaluation </w:t>
            </w:r>
            <w:r w:rsidRPr="00883206">
              <w:rPr>
                <w:rFonts w:cstheme="minorHAnsi"/>
                <w:i/>
                <w:kern w:val="2"/>
                <w:szCs w:val="20"/>
                <w14:ligatures w14:val="standardContextual"/>
              </w:rPr>
              <w:t>(planned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286C778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2024-08-31</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4327A5D"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Mid-term Review/ Evaluation (actual date):</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F8D3971"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2024-09-27</w:t>
            </w:r>
          </w:p>
        </w:tc>
      </w:tr>
      <w:tr w:rsidR="005C5B6A" w:rsidRPr="00883206" w14:paraId="7B725836"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DCFDFB"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lastRenderedPageBreak/>
              <w:t xml:space="preserve">Terminal Evaluation </w:t>
            </w:r>
            <w:r w:rsidRPr="00883206">
              <w:rPr>
                <w:rFonts w:cstheme="minorHAnsi"/>
                <w:i/>
                <w:kern w:val="2"/>
                <w:szCs w:val="20"/>
                <w14:ligatures w14:val="standardContextual"/>
              </w:rPr>
              <w:t>(planned date):</w:t>
            </w:r>
            <w:r w:rsidRPr="00883206">
              <w:rPr>
                <w:rFonts w:cstheme="minorHAnsi"/>
                <w:kern w:val="2"/>
                <w:szCs w:val="20"/>
                <w14:ligatures w14:val="standardContextual"/>
              </w:rPr>
              <w:t xml:space="preserve">  </w:t>
            </w:r>
          </w:p>
        </w:tc>
        <w:tc>
          <w:tcPr>
            <w:tcW w:w="2538" w:type="dxa"/>
            <w:tcBorders>
              <w:top w:val="single" w:sz="4" w:space="0" w:color="auto"/>
              <w:left w:val="single" w:sz="4" w:space="0" w:color="auto"/>
              <w:bottom w:val="single" w:sz="4" w:space="0" w:color="auto"/>
              <w:right w:val="single" w:sz="4" w:space="0" w:color="auto"/>
            </w:tcBorders>
            <w:vAlign w:val="center"/>
            <w:hideMark/>
          </w:tcPr>
          <w:p w14:paraId="7708766C"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2027-02-28</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B41130" w14:textId="77777777" w:rsidR="005C5B6A" w:rsidRPr="00883206" w:rsidRDefault="005C5B6A" w:rsidP="00660D21">
            <w:pPr>
              <w:spacing w:line="252" w:lineRule="auto"/>
              <w:rPr>
                <w:rFonts w:cstheme="minorHAnsi"/>
                <w:i/>
                <w:kern w:val="2"/>
                <w:szCs w:val="20"/>
                <w14:ligatures w14:val="standardContextual"/>
              </w:rPr>
            </w:pPr>
            <w:r w:rsidRPr="00883206">
              <w:rPr>
                <w:rFonts w:cstheme="minorHAnsi"/>
                <w:kern w:val="2"/>
                <w:szCs w:val="20"/>
                <w14:ligatures w14:val="standardContextual"/>
              </w:rPr>
              <w:t xml:space="preserve">Terminal Evaluation (actual date):  </w:t>
            </w:r>
          </w:p>
        </w:tc>
        <w:tc>
          <w:tcPr>
            <w:tcW w:w="2538" w:type="dxa"/>
            <w:tcBorders>
              <w:top w:val="single" w:sz="4" w:space="0" w:color="auto"/>
              <w:left w:val="single" w:sz="4" w:space="0" w:color="auto"/>
              <w:bottom w:val="single" w:sz="4" w:space="0" w:color="auto"/>
              <w:right w:val="single" w:sz="4" w:space="0" w:color="auto"/>
            </w:tcBorders>
            <w:vAlign w:val="center"/>
            <w:hideMark/>
          </w:tcPr>
          <w:p w14:paraId="09040CF9"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N/A</w:t>
            </w:r>
          </w:p>
        </w:tc>
      </w:tr>
      <w:tr w:rsidR="005C5B6A" w:rsidRPr="00883206" w14:paraId="589217FF"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AF12D0"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Coverage – Implementing Country(</w:t>
            </w:r>
            <w:proofErr w:type="spellStart"/>
            <w:r w:rsidRPr="00883206">
              <w:rPr>
                <w:rFonts w:cstheme="minorHAnsi"/>
                <w:kern w:val="2"/>
                <w:szCs w:val="20"/>
                <w14:ligatures w14:val="standardContextual"/>
              </w:rPr>
              <w:t>ies</w:t>
            </w:r>
            <w:proofErr w:type="spellEnd"/>
            <w:r w:rsidRPr="00883206">
              <w:rPr>
                <w:rFonts w:cstheme="minorHAnsi"/>
                <w:kern w:val="2"/>
                <w:szCs w:val="20"/>
                <w14:ligatures w14:val="standardContextual"/>
              </w:rPr>
              <w:t>):</w:t>
            </w:r>
          </w:p>
        </w:tc>
        <w:tc>
          <w:tcPr>
            <w:tcW w:w="2538" w:type="dxa"/>
            <w:tcBorders>
              <w:top w:val="single" w:sz="4" w:space="0" w:color="auto"/>
              <w:left w:val="single" w:sz="4" w:space="0" w:color="auto"/>
              <w:bottom w:val="single" w:sz="4" w:space="0" w:color="auto"/>
              <w:right w:val="single" w:sz="4" w:space="0" w:color="auto"/>
            </w:tcBorders>
            <w:vAlign w:val="center"/>
            <w:hideMark/>
          </w:tcPr>
          <w:p w14:paraId="1371B7DE"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Republic of Zambia</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CA76E55"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Coverage – Implementing Region(s):</w:t>
            </w:r>
          </w:p>
        </w:tc>
        <w:tc>
          <w:tcPr>
            <w:tcW w:w="2538" w:type="dxa"/>
            <w:tcBorders>
              <w:top w:val="single" w:sz="4" w:space="0" w:color="auto"/>
              <w:left w:val="single" w:sz="4" w:space="0" w:color="auto"/>
              <w:bottom w:val="single" w:sz="4" w:space="0" w:color="auto"/>
              <w:right w:val="single" w:sz="4" w:space="0" w:color="auto"/>
            </w:tcBorders>
            <w:vAlign w:val="center"/>
            <w:hideMark/>
          </w:tcPr>
          <w:p w14:paraId="0E406C94"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Africa</w:t>
            </w:r>
          </w:p>
        </w:tc>
      </w:tr>
      <w:tr w:rsidR="005C5B6A" w:rsidRPr="00883206" w14:paraId="6A8EADD7" w14:textId="77777777" w:rsidTr="00660D21">
        <w:tc>
          <w:tcPr>
            <w:tcW w:w="212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7AF6E3F"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Dates of previous project phases:</w:t>
            </w:r>
          </w:p>
        </w:tc>
        <w:tc>
          <w:tcPr>
            <w:tcW w:w="2538" w:type="dxa"/>
            <w:tcBorders>
              <w:top w:val="single" w:sz="4" w:space="0" w:color="auto"/>
              <w:left w:val="single" w:sz="4" w:space="0" w:color="auto"/>
              <w:bottom w:val="single" w:sz="4" w:space="0" w:color="auto"/>
              <w:right w:val="single" w:sz="4" w:space="0" w:color="auto"/>
            </w:tcBorders>
            <w:vAlign w:val="center"/>
            <w:hideMark/>
          </w:tcPr>
          <w:p w14:paraId="20255436"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N/A</w:t>
            </w:r>
          </w:p>
        </w:tc>
        <w:tc>
          <w:tcPr>
            <w:tcW w:w="253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31C4FB1"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Status of future project phases:</w:t>
            </w:r>
          </w:p>
        </w:tc>
        <w:tc>
          <w:tcPr>
            <w:tcW w:w="2538" w:type="dxa"/>
            <w:tcBorders>
              <w:top w:val="single" w:sz="4" w:space="0" w:color="auto"/>
              <w:left w:val="single" w:sz="4" w:space="0" w:color="auto"/>
              <w:bottom w:val="single" w:sz="4" w:space="0" w:color="auto"/>
              <w:right w:val="single" w:sz="4" w:space="0" w:color="auto"/>
            </w:tcBorders>
            <w:vAlign w:val="center"/>
            <w:hideMark/>
          </w:tcPr>
          <w:p w14:paraId="002A1C5C" w14:textId="77777777" w:rsidR="005C5B6A" w:rsidRPr="00883206" w:rsidRDefault="005C5B6A" w:rsidP="00660D21">
            <w:pPr>
              <w:spacing w:line="252" w:lineRule="auto"/>
              <w:rPr>
                <w:rFonts w:cstheme="minorHAnsi"/>
                <w:kern w:val="2"/>
                <w:szCs w:val="20"/>
                <w14:ligatures w14:val="standardContextual"/>
              </w:rPr>
            </w:pPr>
            <w:r w:rsidRPr="00883206">
              <w:rPr>
                <w:rFonts w:cstheme="minorHAnsi"/>
                <w:kern w:val="2"/>
                <w:szCs w:val="20"/>
                <w14:ligatures w14:val="standardContextual"/>
              </w:rPr>
              <w:t>N/A</w:t>
            </w:r>
          </w:p>
        </w:tc>
      </w:tr>
    </w:tbl>
    <w:p w14:paraId="7EB008B0" w14:textId="77777777" w:rsidR="005C5B6A" w:rsidRPr="00883206" w:rsidRDefault="005C5B6A" w:rsidP="005C5B6A"/>
    <w:p w14:paraId="75F826D3" w14:textId="07E13EA9" w:rsidR="0068351B" w:rsidRPr="00883206" w:rsidRDefault="0068351B" w:rsidP="0068351B">
      <w:pPr>
        <w:pStyle w:val="Heading2"/>
        <w:sectPr w:rsidR="0068351B" w:rsidRPr="00883206" w:rsidSect="00FE20D7">
          <w:headerReference w:type="default" r:id="rId12"/>
          <w:footerReference w:type="default" r:id="rId13"/>
          <w:pgSz w:w="11906" w:h="16838"/>
          <w:pgMar w:top="1440" w:right="1080" w:bottom="1440" w:left="1080" w:header="708" w:footer="708" w:gutter="0"/>
          <w:pgNumType w:fmt="lowerRoman"/>
          <w:cols w:space="708"/>
          <w:docGrid w:linePitch="360"/>
        </w:sectPr>
      </w:pPr>
    </w:p>
    <w:p w14:paraId="07D699F3" w14:textId="186994BD" w:rsidR="00442375" w:rsidRPr="00883206" w:rsidRDefault="00442375" w:rsidP="0068351B">
      <w:pPr>
        <w:pStyle w:val="Heading2"/>
      </w:pPr>
      <w:bookmarkStart w:id="9" w:name="_Toc217031729"/>
      <w:r w:rsidRPr="00883206">
        <w:lastRenderedPageBreak/>
        <w:t>Executive Summary</w:t>
      </w:r>
      <w:bookmarkEnd w:id="7"/>
      <w:bookmarkEnd w:id="8"/>
      <w:bookmarkEnd w:id="9"/>
    </w:p>
    <w:p w14:paraId="46BE437E" w14:textId="707D99C2" w:rsidR="00442375" w:rsidRPr="00883206" w:rsidRDefault="00942317" w:rsidP="00A83B6F">
      <w:pPr>
        <w:pStyle w:val="ListParagraph"/>
      </w:pPr>
      <w:r w:rsidRPr="00883206">
        <w:t xml:space="preserve">The Ecosystem Conservation and Community Livelihood Enhancement (ECCLE) </w:t>
      </w:r>
      <w:r w:rsidR="008350AF" w:rsidRPr="00883206">
        <w:t>project</w:t>
      </w:r>
      <w:r w:rsidRPr="00883206">
        <w:t xml:space="preserve"> in Northwestern Province of Zambia is a five-year project under the GEF-7 cycle. It address</w:t>
      </w:r>
      <w:r w:rsidR="00D45955" w:rsidRPr="00883206">
        <w:t>es</w:t>
      </w:r>
      <w:r w:rsidRPr="00883206">
        <w:t xml:space="preserve"> the barriers to sustainable management of forests and other natural resources and the barriers to the development of sustainable agriculture in line with the priorities of the GEF-7 Impact Program (IP) Sustainable Forest Management (SFM) in Drylands Landscapes. The start date of the project </w:t>
      </w:r>
      <w:r w:rsidR="00976F86" w:rsidRPr="00883206">
        <w:t>wa</w:t>
      </w:r>
      <w:r w:rsidRPr="00883206">
        <w:t>s 20 August 2021. The planned technical completion date is 31 August 2026.</w:t>
      </w:r>
      <w:r w:rsidR="003D39A5" w:rsidRPr="00883206">
        <w:t xml:space="preserve"> </w:t>
      </w:r>
      <w:r w:rsidR="003D39A5" w:rsidRPr="00883206">
        <w:rPr>
          <w:lang w:val="en-US"/>
        </w:rPr>
        <w:t>The Implementing Agency (IA) is the UNEP Ecosystems Division. The Executing Agency (EA) is the Nature Conservancy (TNC) working together with the Forestry Department of the Ministry of Green Economy and Environment in Zambia.</w:t>
      </w:r>
    </w:p>
    <w:p w14:paraId="44792638" w14:textId="3B2FBE0D" w:rsidR="003D39A5" w:rsidRPr="00883206" w:rsidRDefault="003D39A5" w:rsidP="003D39A5">
      <w:pPr>
        <w:pStyle w:val="ListParagraph"/>
      </w:pPr>
      <w:r w:rsidRPr="00883206">
        <w:t>The key threats to the rich biodiversity in the Northwestern Zambia include loss of forests and other natural resources and land degradation due to expansion of agriculture, unsustainable charcoal production, illegal logging, illegal mining, overfishing and uncontrolled bushfires. The root causes are poverty, food insecurity and a lack of alternative income opportunities, coupled with a high market demand for unsustainably produced forest products and inadequate benefits from biodiversity conservation to local communities. The ECCLE project addresses the barriers to sustainable land management and biodiversity conservation at three sites in three districts in the Northwestern Province</w:t>
      </w:r>
      <w:r w:rsidR="00A70952" w:rsidRPr="00883206">
        <w:t xml:space="preserve">. The project </w:t>
      </w:r>
      <w:r w:rsidRPr="00883206">
        <w:t xml:space="preserve">premise </w:t>
      </w:r>
      <w:r w:rsidR="00273846" w:rsidRPr="00883206">
        <w:t>states</w:t>
      </w:r>
      <w:r w:rsidR="00A70952" w:rsidRPr="00883206">
        <w:t xml:space="preserve"> </w:t>
      </w:r>
      <w:r w:rsidRPr="00883206">
        <w:t>that support</w:t>
      </w:r>
      <w:r w:rsidR="00273846" w:rsidRPr="00883206">
        <w:t xml:space="preserve"> to</w:t>
      </w:r>
      <w:r w:rsidRPr="00883206">
        <w:t xml:space="preserve"> </w:t>
      </w:r>
      <w:r w:rsidR="00273846" w:rsidRPr="00883206">
        <w:t xml:space="preserve">(i) </w:t>
      </w:r>
      <w:r w:rsidRPr="00883206">
        <w:t>communities strengthen systems for community-driven management of forests and other natural resources</w:t>
      </w:r>
      <w:r w:rsidR="00A70952" w:rsidRPr="00883206">
        <w:t>;</w:t>
      </w:r>
      <w:r w:rsidRPr="00883206">
        <w:t xml:space="preserve"> </w:t>
      </w:r>
      <w:r w:rsidR="00273846" w:rsidRPr="00883206">
        <w:t xml:space="preserve">(ii) </w:t>
      </w:r>
      <w:r w:rsidR="00A70952" w:rsidRPr="00883206">
        <w:t xml:space="preserve">the </w:t>
      </w:r>
      <w:r w:rsidRPr="00883206">
        <w:t>development of productive nature-based investments for sustained self-financing to conservation and enterprise development</w:t>
      </w:r>
      <w:r w:rsidR="00A70952" w:rsidRPr="00883206">
        <w:t>;</w:t>
      </w:r>
      <w:r w:rsidRPr="00883206">
        <w:t xml:space="preserve"> and </w:t>
      </w:r>
      <w:r w:rsidR="00273846" w:rsidRPr="00883206">
        <w:t xml:space="preserve">(iii) </w:t>
      </w:r>
      <w:r w:rsidRPr="00883206">
        <w:t>the adoption of sustainable agriculture practices and technologies to improve agriculture production and productivity, while also reducing the deforestation footprint of agriculture</w:t>
      </w:r>
      <w:r w:rsidR="00A70952" w:rsidRPr="00883206">
        <w:t>;</w:t>
      </w:r>
      <w:r w:rsidRPr="00883206">
        <w:t xml:space="preserve"> would result in sustainable resource management and consequently enhanced biodiversity and improved livelihoods (reduced poverty).</w:t>
      </w:r>
    </w:p>
    <w:p w14:paraId="3566F32E" w14:textId="65D400CC" w:rsidR="008350AF" w:rsidRPr="00883206" w:rsidRDefault="003D39A5" w:rsidP="00C40633">
      <w:pPr>
        <w:pStyle w:val="ListParagraph"/>
        <w:tabs>
          <w:tab w:val="left" w:pos="5954"/>
        </w:tabs>
      </w:pPr>
      <w:r w:rsidRPr="00883206">
        <w:t xml:space="preserve">The ECCLE project has a two-pronged approach and strategy. First, building local sustainable forest management at three project sites, strengthening community-based sustainable management of forest landscapes and improved livelihood opportunities for targeted forest-dependent rural communities. Second, building preparedness </w:t>
      </w:r>
      <w:r w:rsidR="00A70952" w:rsidRPr="00883206">
        <w:t xml:space="preserve">for mainstreaming gender-responsive community forestry at a greater geographical scale </w:t>
      </w:r>
      <w:r w:rsidRPr="00883206">
        <w:t xml:space="preserve">through the development of tested, proven systems of community management of forests and natural resources. </w:t>
      </w:r>
      <w:r w:rsidR="008B238A" w:rsidRPr="00883206">
        <w:t>The total budget for the project is USD 2</w:t>
      </w:r>
      <w:r w:rsidR="00D87982" w:rsidRPr="00883206">
        <w:t>5</w:t>
      </w:r>
      <w:r w:rsidR="008B238A" w:rsidRPr="00883206">
        <w:t>,7</w:t>
      </w:r>
      <w:r w:rsidR="00D87982" w:rsidRPr="00883206">
        <w:t>1</w:t>
      </w:r>
      <w:r w:rsidR="008B238A" w:rsidRPr="00883206">
        <w:t>8,</w:t>
      </w:r>
      <w:r w:rsidR="00D87982" w:rsidRPr="00883206">
        <w:t>585</w:t>
      </w:r>
      <w:r w:rsidR="008B238A" w:rsidRPr="00883206">
        <w:t>, comprising USD 5, 338,585 in GEF funds and USD 20,</w:t>
      </w:r>
      <w:r w:rsidR="00D87982" w:rsidRPr="00883206">
        <w:t>3</w:t>
      </w:r>
      <w:r w:rsidR="008B238A" w:rsidRPr="00883206">
        <w:t>80,000 USD in co-financing.</w:t>
      </w:r>
    </w:p>
    <w:p w14:paraId="5D000549" w14:textId="56377149" w:rsidR="00442375" w:rsidRPr="00883206" w:rsidRDefault="00821848" w:rsidP="00C4597B">
      <w:pPr>
        <w:pStyle w:val="Heading5"/>
      </w:pPr>
      <w:r w:rsidRPr="00883206">
        <w:t xml:space="preserve">The Mid-term Review </w:t>
      </w:r>
    </w:p>
    <w:p w14:paraId="792255FA" w14:textId="33FDC64E" w:rsidR="00BA381A" w:rsidRPr="00883206" w:rsidRDefault="008350AF" w:rsidP="00BA381A">
      <w:pPr>
        <w:pStyle w:val="ListParagraph"/>
        <w:tabs>
          <w:tab w:val="left" w:pos="5954"/>
        </w:tabs>
      </w:pPr>
      <w:r w:rsidRPr="00883206">
        <w:t xml:space="preserve">This report presents the findings from the ECCLE project mid-term review (MTR) conducted between April and September 2025, which included a field mission to Zambia. </w:t>
      </w:r>
      <w:r w:rsidR="00D52B6B" w:rsidRPr="00883206">
        <w:t xml:space="preserve">The </w:t>
      </w:r>
      <w:r w:rsidR="00B65C57" w:rsidRPr="00883206">
        <w:t>review was carried out in accordance with the UNEP Evaluation Policy and Programme Manual and the GEF requirements</w:t>
      </w:r>
      <w:r w:rsidR="00A70952" w:rsidRPr="00883206">
        <w:t xml:space="preserve">. </w:t>
      </w:r>
      <w:r w:rsidR="00BA381A" w:rsidRPr="00883206">
        <w:t xml:space="preserve">In accordance with UNEP requirements, a revision to the project Theory of Change was proposed at inception and deliberated with the stakeholders during the review. A </w:t>
      </w:r>
      <w:r w:rsidR="00BA381A" w:rsidRPr="00883206">
        <w:rPr>
          <w:b/>
          <w:bCs/>
        </w:rPr>
        <w:t>revised Theory of Change</w:t>
      </w:r>
      <w:r w:rsidR="00BA381A" w:rsidRPr="00883206">
        <w:t xml:space="preserve"> (</w:t>
      </w:r>
      <w:proofErr w:type="spellStart"/>
      <w:r w:rsidR="00BA381A" w:rsidRPr="00883206">
        <w:t>rToC</w:t>
      </w:r>
      <w:proofErr w:type="spellEnd"/>
      <w:r w:rsidR="00BA381A" w:rsidRPr="00883206">
        <w:t>)</w:t>
      </w:r>
      <w:r w:rsidR="003264F0" w:rsidRPr="00883206">
        <w:t xml:space="preserve">, </w:t>
      </w:r>
      <w:r w:rsidR="00BA381A" w:rsidRPr="00883206">
        <w:t>compliant with UNEP terminology</w:t>
      </w:r>
      <w:r w:rsidR="003264F0" w:rsidRPr="00883206">
        <w:t xml:space="preserve"> is presented in Section III</w:t>
      </w:r>
      <w:r w:rsidR="00BA381A" w:rsidRPr="00883206">
        <w:t>. A recommendation of adjustment of outcome indicators is made, to improve on pro</w:t>
      </w:r>
      <w:r w:rsidR="003264F0" w:rsidRPr="00883206">
        <w:t xml:space="preserve">gress tracking and results-based management. </w:t>
      </w:r>
    </w:p>
    <w:p w14:paraId="6879440F" w14:textId="05EE2066" w:rsidR="00821848" w:rsidRPr="00883206" w:rsidRDefault="00A70952" w:rsidP="00821848">
      <w:pPr>
        <w:pStyle w:val="ListParagraph"/>
      </w:pPr>
      <w:r w:rsidRPr="00883206">
        <w:t xml:space="preserve">The MTR </w:t>
      </w:r>
      <w:r w:rsidR="00B65C57" w:rsidRPr="00883206">
        <w:t xml:space="preserve">assessed project performance against the eight criteria prescribed </w:t>
      </w:r>
      <w:r w:rsidR="00126817" w:rsidRPr="00883206">
        <w:t xml:space="preserve">in </w:t>
      </w:r>
      <w:r w:rsidR="00B65C57" w:rsidRPr="00883206">
        <w:t xml:space="preserve">the UNEP evaluation methodology. It further </w:t>
      </w:r>
      <w:r w:rsidRPr="00883206">
        <w:t xml:space="preserve">explored </w:t>
      </w:r>
      <w:r w:rsidR="00B65C57" w:rsidRPr="00883206">
        <w:t xml:space="preserve">the underlying factors for the project’s successes and challenges thus far and proposes corrective action. </w:t>
      </w:r>
      <w:r w:rsidR="00D52B6B" w:rsidRPr="00883206">
        <w:t xml:space="preserve">The MTR took place at 2/3 implementation point, which shaped the recommendations. </w:t>
      </w:r>
      <w:r w:rsidR="00B65C57" w:rsidRPr="00883206">
        <w:t>Lessons learnt and recommendations are mainly targeted at the implementation partners and individuals with oversight roles in the project, in particular Government duty-bearers</w:t>
      </w:r>
      <w:r w:rsidRPr="00883206">
        <w:t xml:space="preserve">. However, findings and recommendations </w:t>
      </w:r>
      <w:r w:rsidR="00B65C57" w:rsidRPr="00883206">
        <w:t xml:space="preserve">may be of interest also to other stakeholder interested in the mainstreaming of participatory forest management </w:t>
      </w:r>
      <w:r w:rsidR="00FD42C5" w:rsidRPr="00883206">
        <w:t xml:space="preserve">for biodiversity conservation </w:t>
      </w:r>
      <w:r w:rsidR="00B65C57" w:rsidRPr="00883206">
        <w:t xml:space="preserve">in Zambia and the miombo </w:t>
      </w:r>
      <w:r w:rsidR="00533AD5" w:rsidRPr="00883206">
        <w:t>eco-</w:t>
      </w:r>
      <w:r w:rsidR="00B65C57" w:rsidRPr="00883206">
        <w:t xml:space="preserve">region </w:t>
      </w:r>
      <w:r w:rsidR="00533AD5" w:rsidRPr="00883206">
        <w:t xml:space="preserve">of </w:t>
      </w:r>
      <w:r w:rsidR="00B65C57" w:rsidRPr="00883206">
        <w:t>Central-Southern Africa.</w:t>
      </w:r>
    </w:p>
    <w:p w14:paraId="729BAB5A" w14:textId="59099F7E" w:rsidR="00821848" w:rsidRPr="00883206" w:rsidRDefault="00821848" w:rsidP="00C4597B">
      <w:pPr>
        <w:pStyle w:val="Heading5"/>
      </w:pPr>
      <w:bookmarkStart w:id="10" w:name="_Hlk211864787"/>
      <w:r w:rsidRPr="00883206">
        <w:t>Review Findings</w:t>
      </w:r>
    </w:p>
    <w:bookmarkEnd w:id="10"/>
    <w:p w14:paraId="198AE242" w14:textId="12012874" w:rsidR="00D52B6B" w:rsidRPr="00883206" w:rsidRDefault="00976F86" w:rsidP="00821848">
      <w:pPr>
        <w:pStyle w:val="ListParagraph"/>
      </w:pPr>
      <w:r w:rsidRPr="00883206">
        <w:t xml:space="preserve">The ECCLE project faced </w:t>
      </w:r>
      <w:r w:rsidR="005655FD" w:rsidRPr="00883206">
        <w:t xml:space="preserve">a slow start with a </w:t>
      </w:r>
      <w:r w:rsidR="00533AD5" w:rsidRPr="00883206">
        <w:t>one-year</w:t>
      </w:r>
      <w:r w:rsidR="005655FD" w:rsidRPr="00883206">
        <w:t xml:space="preserve"> </w:t>
      </w:r>
      <w:r w:rsidRPr="00883206">
        <w:t xml:space="preserve">delay between the time of </w:t>
      </w:r>
      <w:r w:rsidR="005655FD" w:rsidRPr="00883206">
        <w:t xml:space="preserve">signing the agreement in 2021 and the actual commencement of activities on the ground. From </w:t>
      </w:r>
      <w:r w:rsidR="00A70952" w:rsidRPr="00883206">
        <w:t xml:space="preserve">late </w:t>
      </w:r>
      <w:r w:rsidR="005655FD" w:rsidRPr="00883206">
        <w:t>2022</w:t>
      </w:r>
      <w:r w:rsidR="00A70952" w:rsidRPr="00883206">
        <w:t xml:space="preserve"> (Project Year, PY 2)</w:t>
      </w:r>
      <w:r w:rsidR="005655FD" w:rsidRPr="00883206">
        <w:t xml:space="preserve">, the project </w:t>
      </w:r>
      <w:r w:rsidR="006E6BEA" w:rsidRPr="00883206">
        <w:t xml:space="preserve">vigorously </w:t>
      </w:r>
      <w:r w:rsidR="005655FD" w:rsidRPr="00883206">
        <w:t xml:space="preserve">embarked on full-scale implementation, largely to be attributed to the efforts by a strong </w:t>
      </w:r>
      <w:r w:rsidR="005655FD" w:rsidRPr="00883206">
        <w:lastRenderedPageBreak/>
        <w:t xml:space="preserve">project team. At MTR, by 2/3 implementation point, the project had caught up on most quantitative benchmarks and was progressing well. </w:t>
      </w:r>
      <w:r w:rsidR="006E6BEA" w:rsidRPr="00883206">
        <w:t xml:space="preserve">The recommendations emphasize the need to consolidate achievements qualitatively and to find ways to optimally direct project resources to ensure long-term sustainability. </w:t>
      </w:r>
    </w:p>
    <w:p w14:paraId="0A71AF9D" w14:textId="193B9525" w:rsidR="00FD42C5" w:rsidRPr="00883206" w:rsidRDefault="006E6BEA" w:rsidP="00821848">
      <w:pPr>
        <w:pStyle w:val="ListParagraph"/>
      </w:pPr>
      <w:r w:rsidRPr="00883206">
        <w:t xml:space="preserve">In terms of </w:t>
      </w:r>
      <w:r w:rsidR="00FD42C5" w:rsidRPr="00883206">
        <w:rPr>
          <w:b/>
          <w:bCs/>
        </w:rPr>
        <w:t>strategic relevance</w:t>
      </w:r>
      <w:r w:rsidR="00C73FF5" w:rsidRPr="00883206">
        <w:t xml:space="preserve"> (criterion A)</w:t>
      </w:r>
      <w:r w:rsidR="00FD42C5" w:rsidRPr="00883206">
        <w:t xml:space="preserve">, </w:t>
      </w:r>
      <w:r w:rsidRPr="00883206">
        <w:t>the ECCLE project is very relevant to Zambia’s national aspirations for economic development and the role the forest and natural resources sector may play in empowering local communities</w:t>
      </w:r>
      <w:r w:rsidR="00A70952" w:rsidRPr="00883206">
        <w:t xml:space="preserve"> and reducing poverty</w:t>
      </w:r>
      <w:r w:rsidRPr="00883206">
        <w:t xml:space="preserve">. </w:t>
      </w:r>
      <w:r w:rsidR="00126817" w:rsidRPr="00883206">
        <w:t>D</w:t>
      </w:r>
      <w:r w:rsidRPr="00883206">
        <w:t xml:space="preserve">emonstrating good practice and modelling gender responsive community forest management, ECCLE </w:t>
      </w:r>
      <w:r w:rsidR="00126817" w:rsidRPr="00883206">
        <w:t>is</w:t>
      </w:r>
      <w:r w:rsidRPr="00883206">
        <w:t xml:space="preserve"> contribut</w:t>
      </w:r>
      <w:r w:rsidR="00126817" w:rsidRPr="00883206">
        <w:t xml:space="preserve">ing </w:t>
      </w:r>
      <w:r w:rsidRPr="00883206">
        <w:t xml:space="preserve">to the ongoing </w:t>
      </w:r>
      <w:r w:rsidR="00533AD5" w:rsidRPr="00883206">
        <w:t xml:space="preserve">national </w:t>
      </w:r>
      <w:r w:rsidRPr="00883206">
        <w:t xml:space="preserve">process of policy and legal review. </w:t>
      </w:r>
      <w:r w:rsidR="00533AD5" w:rsidRPr="00883206">
        <w:t xml:space="preserve">The project is </w:t>
      </w:r>
      <w:r w:rsidR="00126817" w:rsidRPr="00883206">
        <w:t xml:space="preserve">also </w:t>
      </w:r>
      <w:r w:rsidR="00533AD5" w:rsidRPr="00883206">
        <w:t>well aligned with UNEP and GEF strategic priorities.</w:t>
      </w:r>
    </w:p>
    <w:p w14:paraId="0A3B4DB0" w14:textId="2CC192D8" w:rsidR="00FD42C5" w:rsidRPr="00883206" w:rsidRDefault="004E77F8" w:rsidP="00821848">
      <w:pPr>
        <w:pStyle w:val="ListParagraph"/>
      </w:pPr>
      <w:r w:rsidRPr="00883206">
        <w:t xml:space="preserve">The ECCLE </w:t>
      </w:r>
      <w:r w:rsidR="00FD42C5" w:rsidRPr="00883206">
        <w:t xml:space="preserve">project </w:t>
      </w:r>
      <w:r w:rsidRPr="00883206">
        <w:t>was d</w:t>
      </w:r>
      <w:r w:rsidR="00FD42C5" w:rsidRPr="00883206">
        <w:t>esign</w:t>
      </w:r>
      <w:r w:rsidRPr="00883206">
        <w:t xml:space="preserve">ed in 2019-2020 with the support of a GEF Project Preparatory Grant under the GEF-7 cycle. With several good </w:t>
      </w:r>
      <w:r w:rsidR="0040601B" w:rsidRPr="00883206">
        <w:rPr>
          <w:b/>
          <w:bCs/>
        </w:rPr>
        <w:t xml:space="preserve">project </w:t>
      </w:r>
      <w:r w:rsidRPr="00883206">
        <w:rPr>
          <w:b/>
          <w:bCs/>
        </w:rPr>
        <w:t>design</w:t>
      </w:r>
      <w:r w:rsidRPr="00883206">
        <w:t xml:space="preserve"> features</w:t>
      </w:r>
      <w:r w:rsidR="003264F0" w:rsidRPr="00883206">
        <w:t xml:space="preserve"> (criterion</w:t>
      </w:r>
      <w:r w:rsidR="00645ACD" w:rsidRPr="00883206">
        <w:t xml:space="preserve"> B</w:t>
      </w:r>
      <w:r w:rsidR="003264F0" w:rsidRPr="00883206">
        <w:t>)</w:t>
      </w:r>
      <w:r w:rsidRPr="00883206">
        <w:t>, the project is a significant initiative</w:t>
      </w:r>
      <w:r w:rsidRPr="00883206">
        <w:rPr>
          <w:rFonts w:cstheme="minorHAnsi"/>
          <w:i/>
          <w:iCs/>
        </w:rPr>
        <w:t xml:space="preserve">. </w:t>
      </w:r>
      <w:r w:rsidRPr="00883206">
        <w:rPr>
          <w:rFonts w:cstheme="minorHAnsi"/>
        </w:rPr>
        <w:t xml:space="preserve">Successful features include a collaborative implementation model based on public-private-community partnerships; integration of </w:t>
      </w:r>
      <w:r w:rsidR="00C96855" w:rsidRPr="00883206">
        <w:rPr>
          <w:rFonts w:cstheme="minorHAnsi"/>
        </w:rPr>
        <w:t xml:space="preserve">community </w:t>
      </w:r>
      <w:r w:rsidRPr="00883206">
        <w:rPr>
          <w:rFonts w:cstheme="minorHAnsi"/>
        </w:rPr>
        <w:t xml:space="preserve">forest management </w:t>
      </w:r>
      <w:r w:rsidR="00C96855" w:rsidRPr="00883206">
        <w:rPr>
          <w:rFonts w:cstheme="minorHAnsi"/>
        </w:rPr>
        <w:t xml:space="preserve">(CFM) </w:t>
      </w:r>
      <w:r w:rsidRPr="00883206">
        <w:rPr>
          <w:rFonts w:cstheme="minorHAnsi"/>
        </w:rPr>
        <w:t>into district land use planning; a socially inclusive implementation strategy attempting to address economic viability at the nexus of conservation and poverty reduction; and, the explicit intent to generate tested, proven CFM system, ready for mainstreaming and replicati</w:t>
      </w:r>
      <w:r w:rsidR="00C96855" w:rsidRPr="00883206">
        <w:rPr>
          <w:rFonts w:cstheme="minorHAnsi"/>
        </w:rPr>
        <w:t>on</w:t>
      </w:r>
      <w:r w:rsidRPr="00883206">
        <w:rPr>
          <w:rFonts w:cstheme="minorHAnsi"/>
        </w:rPr>
        <w:t xml:space="preserve"> (after 20 years of piloting co-management in Zambia).</w:t>
      </w:r>
      <w:r w:rsidR="00A70952" w:rsidRPr="00883206">
        <w:rPr>
          <w:rFonts w:cstheme="minorHAnsi"/>
        </w:rPr>
        <w:t xml:space="preserve"> The </w:t>
      </w:r>
      <w:r w:rsidRPr="00883206">
        <w:rPr>
          <w:rFonts w:cstheme="minorHAnsi"/>
        </w:rPr>
        <w:t>main weakness</w:t>
      </w:r>
      <w:r w:rsidR="00A70952" w:rsidRPr="00883206">
        <w:rPr>
          <w:rFonts w:cstheme="minorHAnsi"/>
        </w:rPr>
        <w:t>es</w:t>
      </w:r>
      <w:r w:rsidRPr="00883206">
        <w:rPr>
          <w:rFonts w:cstheme="minorHAnsi"/>
        </w:rPr>
        <w:t xml:space="preserve"> </w:t>
      </w:r>
      <w:r w:rsidR="00A70952" w:rsidRPr="00883206">
        <w:rPr>
          <w:rFonts w:cstheme="minorHAnsi"/>
        </w:rPr>
        <w:t>of</w:t>
      </w:r>
      <w:r w:rsidRPr="00883206">
        <w:rPr>
          <w:rFonts w:cstheme="minorHAnsi"/>
        </w:rPr>
        <w:t xml:space="preserve"> the project design are the challenging timelines, </w:t>
      </w:r>
      <w:r w:rsidR="00C20044" w:rsidRPr="00883206">
        <w:rPr>
          <w:rFonts w:cstheme="minorHAnsi"/>
        </w:rPr>
        <w:t>which</w:t>
      </w:r>
      <w:r w:rsidRPr="00883206">
        <w:rPr>
          <w:rFonts w:cstheme="minorHAnsi"/>
        </w:rPr>
        <w:t xml:space="preserve"> pose risk for overall sustainability, and the over-optimistic incremental cost reasoning scenarios. </w:t>
      </w:r>
      <w:r w:rsidR="00A70952" w:rsidRPr="00883206">
        <w:rPr>
          <w:rFonts w:cstheme="minorHAnsi"/>
        </w:rPr>
        <w:t xml:space="preserve">The project will not fully attain the expected results, as governance structures </w:t>
      </w:r>
      <w:r w:rsidR="00533AD5" w:rsidRPr="00883206">
        <w:rPr>
          <w:rFonts w:cstheme="minorHAnsi"/>
        </w:rPr>
        <w:t xml:space="preserve">and </w:t>
      </w:r>
      <w:r w:rsidR="00110628" w:rsidRPr="00883206">
        <w:rPr>
          <w:rFonts w:cstheme="minorHAnsi"/>
        </w:rPr>
        <w:t xml:space="preserve">profit-turning </w:t>
      </w:r>
      <w:r w:rsidR="00A70952" w:rsidRPr="00883206">
        <w:rPr>
          <w:rFonts w:cstheme="minorHAnsi"/>
        </w:rPr>
        <w:t xml:space="preserve">community business </w:t>
      </w:r>
      <w:r w:rsidR="00110628" w:rsidRPr="00883206">
        <w:rPr>
          <w:rFonts w:cstheme="minorHAnsi"/>
        </w:rPr>
        <w:t>take long to establish</w:t>
      </w:r>
      <w:r w:rsidR="00C20044" w:rsidRPr="00883206">
        <w:rPr>
          <w:rFonts w:cstheme="minorHAnsi"/>
        </w:rPr>
        <w:t xml:space="preserve">, </w:t>
      </w:r>
      <w:r w:rsidR="00A70952" w:rsidRPr="00883206">
        <w:rPr>
          <w:rFonts w:cstheme="minorHAnsi"/>
        </w:rPr>
        <w:t>and the adoption of</w:t>
      </w:r>
      <w:r w:rsidR="00C20044" w:rsidRPr="00883206">
        <w:rPr>
          <w:rFonts w:cstheme="minorHAnsi"/>
        </w:rPr>
        <w:t xml:space="preserve"> sustainable agriculture </w:t>
      </w:r>
      <w:r w:rsidR="00533AD5" w:rsidRPr="00883206">
        <w:rPr>
          <w:rFonts w:cstheme="minorHAnsi"/>
        </w:rPr>
        <w:t xml:space="preserve">will </w:t>
      </w:r>
      <w:r w:rsidR="00C20044" w:rsidRPr="00883206">
        <w:rPr>
          <w:rFonts w:cstheme="minorHAnsi"/>
        </w:rPr>
        <w:t xml:space="preserve">take several years. </w:t>
      </w:r>
      <w:r w:rsidR="00C96855" w:rsidRPr="00883206">
        <w:rPr>
          <w:rFonts w:cstheme="minorHAnsi"/>
        </w:rPr>
        <w:t xml:space="preserve">The project must come to terms with the design flaws. </w:t>
      </w:r>
      <w:r w:rsidR="00AC6743" w:rsidRPr="00883206">
        <w:rPr>
          <w:rFonts w:cstheme="minorHAnsi"/>
        </w:rPr>
        <w:t xml:space="preserve">The MTR recommends a strategic review for adjusting project targets; </w:t>
      </w:r>
      <w:r w:rsidR="00AE6904">
        <w:rPr>
          <w:rFonts w:cstheme="minorHAnsi"/>
        </w:rPr>
        <w:t>a timely project closure through strategic consolidation and phased exit</w:t>
      </w:r>
      <w:r w:rsidR="00CB55C9">
        <w:rPr>
          <w:rFonts w:cstheme="minorHAnsi"/>
        </w:rPr>
        <w:t xml:space="preserve">, </w:t>
      </w:r>
      <w:r w:rsidR="00AC6743" w:rsidRPr="00883206">
        <w:rPr>
          <w:rFonts w:cstheme="minorHAnsi"/>
        </w:rPr>
        <w:t xml:space="preserve">to allow for key processes to mature; and the development of sustainability plans to guide the post-project collaboration between Community Forest Management Groups and their private sector corporate social responsibility </w:t>
      </w:r>
      <w:r w:rsidR="00C20044" w:rsidRPr="00883206">
        <w:rPr>
          <w:rFonts w:cstheme="minorHAnsi"/>
        </w:rPr>
        <w:t xml:space="preserve">(CSR) </w:t>
      </w:r>
      <w:r w:rsidR="00AC6743" w:rsidRPr="00883206">
        <w:rPr>
          <w:rFonts w:cstheme="minorHAnsi"/>
        </w:rPr>
        <w:t>partners.</w:t>
      </w:r>
      <w:r w:rsidR="00C20044" w:rsidRPr="00883206">
        <w:rPr>
          <w:rFonts w:cstheme="minorHAnsi"/>
        </w:rPr>
        <w:t xml:space="preserve"> Fortunately, the private CSR partners are committed to the project.</w:t>
      </w:r>
    </w:p>
    <w:p w14:paraId="098324EF" w14:textId="57998D2D" w:rsidR="00FD42C5" w:rsidRPr="00883206" w:rsidRDefault="0040601B" w:rsidP="00821848">
      <w:pPr>
        <w:pStyle w:val="ListParagraph"/>
      </w:pPr>
      <w:r w:rsidRPr="00883206">
        <w:t xml:space="preserve">In terms of </w:t>
      </w:r>
      <w:r w:rsidRPr="00883206">
        <w:rPr>
          <w:b/>
          <w:bCs/>
        </w:rPr>
        <w:t>e</w:t>
      </w:r>
      <w:r w:rsidR="00FD42C5" w:rsidRPr="00883206">
        <w:rPr>
          <w:b/>
          <w:bCs/>
        </w:rPr>
        <w:t>ffectiveness</w:t>
      </w:r>
      <w:r w:rsidR="003264F0" w:rsidRPr="00883206">
        <w:rPr>
          <w:b/>
          <w:bCs/>
        </w:rPr>
        <w:t xml:space="preserve"> </w:t>
      </w:r>
      <w:r w:rsidR="003264F0" w:rsidRPr="00883206">
        <w:t>(criterion C)</w:t>
      </w:r>
      <w:r w:rsidR="00FD42C5" w:rsidRPr="00883206">
        <w:t xml:space="preserve">, </w:t>
      </w:r>
      <w:r w:rsidR="00D45955" w:rsidRPr="00883206">
        <w:t xml:space="preserve">the </w:t>
      </w:r>
      <w:r w:rsidR="00525B55" w:rsidRPr="00883206">
        <w:t xml:space="preserve">ECCLE project performance is moderately satisfactory. Though delayed at start, rapid progression commenced in two components from 2023. The </w:t>
      </w:r>
      <w:r w:rsidR="00C20044" w:rsidRPr="00883206">
        <w:t xml:space="preserve">weak </w:t>
      </w:r>
      <w:r w:rsidR="00525B55" w:rsidRPr="00883206">
        <w:t xml:space="preserve">performance of component 3, sustainable agriculture, brings down the average performance. With a </w:t>
      </w:r>
      <w:r w:rsidR="00CB55C9">
        <w:t xml:space="preserve">timely project closure through strategic consolidation and </w:t>
      </w:r>
      <w:r w:rsidR="00294966">
        <w:t xml:space="preserve">phased exit, </w:t>
      </w:r>
      <w:r w:rsidR="00525B55" w:rsidRPr="00883206">
        <w:t xml:space="preserve">the project is likely to consolidate output level results and enhance sustainability. At outcome and impact level, </w:t>
      </w:r>
      <w:r w:rsidR="00D34B52">
        <w:t>result</w:t>
      </w:r>
      <w:r w:rsidR="00EE7AA4">
        <w:t xml:space="preserve">s remain limited. While </w:t>
      </w:r>
      <w:r w:rsidR="00525B55" w:rsidRPr="00883206">
        <w:t>outputs are relevant and realistic</w:t>
      </w:r>
      <w:r w:rsidR="00BA381A" w:rsidRPr="00883206">
        <w:t>,</w:t>
      </w:r>
      <w:r w:rsidR="00525B55" w:rsidRPr="00883206">
        <w:t xml:space="preserve"> </w:t>
      </w:r>
      <w:r w:rsidR="005D2FDF">
        <w:t>they are in</w:t>
      </w:r>
      <w:r w:rsidR="00525B55" w:rsidRPr="00883206">
        <w:t>sufficient</w:t>
      </w:r>
      <w:r w:rsidR="005D2FDF">
        <w:t xml:space="preserve"> to ensure lasting change</w:t>
      </w:r>
      <w:r w:rsidR="00525B55" w:rsidRPr="00883206">
        <w:t xml:space="preserve">. </w:t>
      </w:r>
      <w:r w:rsidR="00110628" w:rsidRPr="00883206">
        <w:t xml:space="preserve">The devolution of </w:t>
      </w:r>
      <w:r w:rsidR="00525B55" w:rsidRPr="00883206">
        <w:t xml:space="preserve">CFMG governance </w:t>
      </w:r>
      <w:r w:rsidR="008A0912">
        <w:t>and the development</w:t>
      </w:r>
      <w:r w:rsidR="006429FF">
        <w:t xml:space="preserve"> of </w:t>
      </w:r>
      <w:r w:rsidR="00525B55" w:rsidRPr="00883206">
        <w:t xml:space="preserve">viable livelihood income </w:t>
      </w:r>
      <w:r w:rsidR="006429FF">
        <w:t>steams</w:t>
      </w:r>
      <w:r w:rsidR="004D0C28">
        <w:t xml:space="preserve"> require more time to mature. Through strategic consolidation</w:t>
      </w:r>
      <w:r w:rsidR="00223E59">
        <w:t xml:space="preserve">, prioritization of high potential </w:t>
      </w:r>
      <w:r w:rsidR="0089413A">
        <w:t>interventions, and a carefully managed phased exit that progressively strengthens</w:t>
      </w:r>
      <w:r w:rsidR="00AF4741">
        <w:t xml:space="preserve"> local capacity and partnerships, the </w:t>
      </w:r>
      <w:r w:rsidR="00525B55" w:rsidRPr="00883206">
        <w:t>project</w:t>
      </w:r>
      <w:r w:rsidR="00362255">
        <w:t xml:space="preserve"> can enhance</w:t>
      </w:r>
      <w:r w:rsidR="003264F0" w:rsidRPr="00883206">
        <w:t xml:space="preserve"> </w:t>
      </w:r>
      <w:r w:rsidR="00022A68" w:rsidRPr="00883206">
        <w:t>sustainability</w:t>
      </w:r>
      <w:r w:rsidR="00362255">
        <w:t xml:space="preserve"> and improve the likelihood that community-led forest management systems endure beyond</w:t>
      </w:r>
      <w:r w:rsidR="00B27E19">
        <w:t xml:space="preserve"> the implementation period</w:t>
      </w:r>
      <w:r w:rsidR="00022A68" w:rsidRPr="00883206">
        <w:t>.</w:t>
      </w:r>
    </w:p>
    <w:p w14:paraId="52CD8B4F" w14:textId="78A87052" w:rsidR="00FD42C5" w:rsidRPr="00883206" w:rsidRDefault="00022A68" w:rsidP="00821848">
      <w:pPr>
        <w:pStyle w:val="ListParagraph"/>
      </w:pPr>
      <w:r w:rsidRPr="00883206">
        <w:t xml:space="preserve">In terms of adherence to policies and completeness of </w:t>
      </w:r>
      <w:r w:rsidRPr="00883206">
        <w:rPr>
          <w:b/>
          <w:bCs/>
        </w:rPr>
        <w:t>financial</w:t>
      </w:r>
      <w:r w:rsidR="00A051AC" w:rsidRPr="00883206">
        <w:rPr>
          <w:b/>
          <w:bCs/>
        </w:rPr>
        <w:t xml:space="preserve"> information</w:t>
      </w:r>
      <w:r w:rsidR="003264F0" w:rsidRPr="00883206">
        <w:rPr>
          <w:b/>
          <w:bCs/>
        </w:rPr>
        <w:t xml:space="preserve"> </w:t>
      </w:r>
      <w:r w:rsidR="003264F0" w:rsidRPr="00883206">
        <w:t>(criterion D)</w:t>
      </w:r>
      <w:r w:rsidRPr="00883206">
        <w:t xml:space="preserve">, the ECCLE project performance is satisfactory. </w:t>
      </w:r>
      <w:r w:rsidR="00A051AC" w:rsidRPr="00883206">
        <w:t xml:space="preserve">Reporting on co-financing, however, was less than optimal and the project is tasked to update records. One co-financier did not report any expenditure or activity in the project area, and their removal as partner should be considered. Procedures </w:t>
      </w:r>
      <w:r w:rsidR="003264F0" w:rsidRPr="00883206">
        <w:t xml:space="preserve">also need tightening </w:t>
      </w:r>
      <w:r w:rsidR="00A051AC" w:rsidRPr="00883206">
        <w:t xml:space="preserve">for </w:t>
      </w:r>
      <w:r w:rsidR="00126817" w:rsidRPr="00883206">
        <w:t>p</w:t>
      </w:r>
      <w:r w:rsidR="00A051AC" w:rsidRPr="00883206">
        <w:t>artner agreements, contracts and memoranda of understanding</w:t>
      </w:r>
      <w:r w:rsidR="003264F0" w:rsidRPr="00883206">
        <w:t xml:space="preserve"> and archiving of decision-maker meeting </w:t>
      </w:r>
      <w:r w:rsidR="00770B63" w:rsidRPr="00883206">
        <w:t>m</w:t>
      </w:r>
      <w:r w:rsidR="003264F0" w:rsidRPr="00883206">
        <w:t>inutes</w:t>
      </w:r>
      <w:r w:rsidR="00A051AC" w:rsidRPr="00883206">
        <w:t>.</w:t>
      </w:r>
      <w:r w:rsidR="00BC41F8" w:rsidRPr="00883206">
        <w:t xml:space="preserve"> </w:t>
      </w:r>
      <w:r w:rsidR="003264F0" w:rsidRPr="00883206">
        <w:t xml:space="preserve">Due to the delays at mobilisation, timeliness was </w:t>
      </w:r>
      <w:r w:rsidR="00126817" w:rsidRPr="00883206">
        <w:t xml:space="preserve">less than optimal </w:t>
      </w:r>
      <w:r w:rsidR="003264F0" w:rsidRPr="00883206">
        <w:t xml:space="preserve">and activity sequencing distorted, rendering the rating of </w:t>
      </w:r>
      <w:r w:rsidR="003264F0" w:rsidRPr="00883206">
        <w:rPr>
          <w:b/>
          <w:bCs/>
        </w:rPr>
        <w:t>efficiency</w:t>
      </w:r>
      <w:r w:rsidR="003264F0" w:rsidRPr="00883206">
        <w:t xml:space="preserve"> unsatisfactory (criterion E).</w:t>
      </w:r>
    </w:p>
    <w:p w14:paraId="18F20800" w14:textId="5E669855" w:rsidR="00FD42C5" w:rsidRPr="00883206" w:rsidRDefault="00BC41F8" w:rsidP="00821848">
      <w:pPr>
        <w:pStyle w:val="ListParagraph"/>
      </w:pPr>
      <w:r w:rsidRPr="00883206">
        <w:t xml:space="preserve">The project </w:t>
      </w:r>
      <w:r w:rsidR="00FD42C5" w:rsidRPr="00883206">
        <w:rPr>
          <w:b/>
          <w:bCs/>
        </w:rPr>
        <w:t>monitoring and reporting</w:t>
      </w:r>
      <w:r w:rsidRPr="00883206">
        <w:t xml:space="preserve"> </w:t>
      </w:r>
      <w:r w:rsidR="003264F0" w:rsidRPr="00883206">
        <w:t xml:space="preserve">(criterion F) </w:t>
      </w:r>
      <w:r w:rsidR="007641DD" w:rsidRPr="00883206">
        <w:t xml:space="preserve">function </w:t>
      </w:r>
      <w:r w:rsidRPr="00883206">
        <w:t>was found to be performing well</w:t>
      </w:r>
      <w:r w:rsidR="003264F0" w:rsidRPr="00883206">
        <w:t>, however</w:t>
      </w:r>
      <w:r w:rsidR="00FD42C5" w:rsidRPr="00883206">
        <w:t xml:space="preserve"> </w:t>
      </w:r>
      <w:r w:rsidRPr="00883206">
        <w:t xml:space="preserve">with shortcomings identified, including the </w:t>
      </w:r>
      <w:r w:rsidR="007641DD" w:rsidRPr="00883206">
        <w:t>need for a</w:t>
      </w:r>
      <w:r w:rsidR="003264F0" w:rsidRPr="00883206">
        <w:t xml:space="preserve">djustment of </w:t>
      </w:r>
      <w:r w:rsidRPr="00883206">
        <w:t xml:space="preserve">outcome indicators; </w:t>
      </w:r>
      <w:r w:rsidR="003264F0" w:rsidRPr="00883206">
        <w:t xml:space="preserve">attending to </w:t>
      </w:r>
      <w:r w:rsidRPr="00883206">
        <w:t xml:space="preserve">missing baseline </w:t>
      </w:r>
      <w:r w:rsidR="003264F0" w:rsidRPr="00883206">
        <w:t xml:space="preserve">and target </w:t>
      </w:r>
      <w:r w:rsidRPr="00883206">
        <w:t>values; and overcoming constraints on reporting on vulnerable groups.</w:t>
      </w:r>
    </w:p>
    <w:p w14:paraId="11B9AC6A" w14:textId="3BFDC0D8" w:rsidR="00FD42C5" w:rsidRPr="00883206" w:rsidRDefault="00BC41F8" w:rsidP="00821848">
      <w:pPr>
        <w:pStyle w:val="ListParagraph"/>
      </w:pPr>
      <w:r w:rsidRPr="00883206">
        <w:t xml:space="preserve">At MTR, the project had not yet prepared </w:t>
      </w:r>
      <w:r w:rsidR="00110628" w:rsidRPr="00883206">
        <w:t xml:space="preserve">plans or strategies for </w:t>
      </w:r>
      <w:r w:rsidR="00110628" w:rsidRPr="00883206">
        <w:rPr>
          <w:b/>
          <w:bCs/>
        </w:rPr>
        <w:t>exit and</w:t>
      </w:r>
      <w:r w:rsidRPr="00883206">
        <w:rPr>
          <w:b/>
          <w:bCs/>
        </w:rPr>
        <w:t xml:space="preserve"> sustainability</w:t>
      </w:r>
      <w:r w:rsidR="00110628" w:rsidRPr="00883206">
        <w:t xml:space="preserve"> (criterion G)</w:t>
      </w:r>
      <w:r w:rsidRPr="00883206">
        <w:t xml:space="preserve">. From a sustainability point of view, the design is premised on the notion that the devolution of forest management responsibilities to communities, combined with empowering them with community enterprises and household level options to increase income, will provide sufficient incentive for those communities to continue to invest in the long-term forest stewardship beyond the term of the project. For these systems to </w:t>
      </w:r>
      <w:r w:rsidRPr="00883206">
        <w:lastRenderedPageBreak/>
        <w:t>be successful several social, financial, institutional and ecological conditions need to be met.</w:t>
      </w:r>
      <w:r w:rsidR="007641DD" w:rsidRPr="00883206">
        <w:t xml:space="preserve"> T</w:t>
      </w:r>
      <w:r w:rsidRPr="00883206">
        <w:t xml:space="preserve">his will be difficult for the project within the available project period. The MTR recommends that the ECCLE project prepares an exit plan for the project, </w:t>
      </w:r>
      <w:r w:rsidR="00110628" w:rsidRPr="00883206">
        <w:t xml:space="preserve">but also </w:t>
      </w:r>
      <w:r w:rsidRPr="00883206">
        <w:t xml:space="preserve">sustainability plans for </w:t>
      </w:r>
      <w:r w:rsidR="00CD450E" w:rsidRPr="00883206">
        <w:t>how individual</w:t>
      </w:r>
      <w:r w:rsidRPr="00883206">
        <w:t xml:space="preserve"> CFM community groups</w:t>
      </w:r>
      <w:r w:rsidR="007641DD" w:rsidRPr="00883206">
        <w:t xml:space="preserve"> may be strengthened</w:t>
      </w:r>
      <w:r w:rsidRPr="00883206">
        <w:t xml:space="preserve"> in readiness for the</w:t>
      </w:r>
      <w:r w:rsidR="00110628" w:rsidRPr="00883206">
        <w:t>ir</w:t>
      </w:r>
      <w:r w:rsidRPr="00883206">
        <w:t xml:space="preserve"> envisaged </w:t>
      </w:r>
      <w:r w:rsidR="00110628" w:rsidRPr="00883206">
        <w:t xml:space="preserve">role as equal parties </w:t>
      </w:r>
      <w:r w:rsidR="007641DD" w:rsidRPr="00883206">
        <w:t xml:space="preserve">to </w:t>
      </w:r>
      <w:r w:rsidR="00110628" w:rsidRPr="00883206">
        <w:t xml:space="preserve">negotiated post-project </w:t>
      </w:r>
      <w:r w:rsidRPr="00883206">
        <w:t>partnerships with Corporate Social Responsibility Partners</w:t>
      </w:r>
      <w:r w:rsidR="00701F9A" w:rsidRPr="00883206">
        <w:t>.</w:t>
      </w:r>
    </w:p>
    <w:p w14:paraId="701AD162" w14:textId="256AB8ED" w:rsidR="00821848" w:rsidRPr="00883206" w:rsidRDefault="00701F9A" w:rsidP="00821848">
      <w:pPr>
        <w:pStyle w:val="ListParagraph"/>
      </w:pPr>
      <w:r w:rsidRPr="00883206">
        <w:t xml:space="preserve">Criterion H assesses </w:t>
      </w:r>
      <w:r w:rsidRPr="00883206">
        <w:rPr>
          <w:b/>
          <w:bCs/>
        </w:rPr>
        <w:t xml:space="preserve">other </w:t>
      </w:r>
      <w:r w:rsidR="00FD42C5" w:rsidRPr="00883206">
        <w:rPr>
          <w:b/>
          <w:bCs/>
        </w:rPr>
        <w:t>factors affecting performance and cross-cutting issues</w:t>
      </w:r>
      <w:r w:rsidRPr="00883206">
        <w:t>. Overall</w:t>
      </w:r>
      <w:r w:rsidR="00110628" w:rsidRPr="00883206">
        <w:t>, the project has performed well in</w:t>
      </w:r>
      <w:r w:rsidRPr="00883206">
        <w:t xml:space="preserve"> project management. Environmental safeguards and cross-cutting issues are well recognized. Appropriate gender-initiatives have been implemented at local level</w:t>
      </w:r>
      <w:r w:rsidR="00110628" w:rsidRPr="00883206">
        <w:t xml:space="preserve">. Stakeholder participation and ownership </w:t>
      </w:r>
      <w:r w:rsidR="007641DD" w:rsidRPr="00883206">
        <w:t xml:space="preserve">are </w:t>
      </w:r>
      <w:r w:rsidR="00110628" w:rsidRPr="00883206">
        <w:t xml:space="preserve">fair. After the MTR, the project will need to build stronger CFMG capacity for a post-project existence. A </w:t>
      </w:r>
      <w:r w:rsidRPr="00883206">
        <w:rPr>
          <w:rStyle w:val="Strong"/>
          <w:rFonts w:eastAsiaTheme="majorEastAsia"/>
          <w:b w:val="0"/>
          <w:bCs w:val="0"/>
        </w:rPr>
        <w:t xml:space="preserve">more gendered approach to Knowledge Management will provide appropriate guidance to the exit plan activities and gender responsive sustainability plans. </w:t>
      </w:r>
      <w:r w:rsidR="00110628" w:rsidRPr="00883206">
        <w:rPr>
          <w:rStyle w:val="Strong"/>
          <w:rFonts w:eastAsiaTheme="majorEastAsia"/>
          <w:b w:val="0"/>
          <w:bCs w:val="0"/>
        </w:rPr>
        <w:t xml:space="preserve">Support structures </w:t>
      </w:r>
      <w:r w:rsidRPr="00883206">
        <w:t>will be enhanced by updating duty-bearer roles and responsibilities.</w:t>
      </w:r>
      <w:r w:rsidR="00110628" w:rsidRPr="00883206">
        <w:t xml:space="preserve"> The sharing of lessons learnt in readiness for mainstreaming will benefit from an adjustment to the communication</w:t>
      </w:r>
      <w:r w:rsidR="0058521B" w:rsidRPr="00883206">
        <w:t>s</w:t>
      </w:r>
      <w:r w:rsidR="00110628" w:rsidRPr="00883206">
        <w:t xml:space="preserve"> strategy</w:t>
      </w:r>
      <w:r w:rsidR="0058521B" w:rsidRPr="00883206">
        <w:t>.</w:t>
      </w:r>
      <w:r w:rsidR="0034498C" w:rsidRPr="00883206">
        <w:t xml:space="preserve"> A summary of the review ratings is found below in Table 1 and the full project performance rating </w:t>
      </w:r>
      <w:r w:rsidR="007E5320" w:rsidRPr="00883206">
        <w:t>T</w:t>
      </w:r>
      <w:r w:rsidR="0034498C" w:rsidRPr="00883206">
        <w:t xml:space="preserve">able </w:t>
      </w:r>
      <w:r w:rsidR="00CD450E" w:rsidRPr="00883206">
        <w:t>12 in</w:t>
      </w:r>
      <w:r w:rsidR="0034498C" w:rsidRPr="00883206">
        <w:t xml:space="preserve"> Section V: Conclusions.</w:t>
      </w:r>
    </w:p>
    <w:p w14:paraId="4F366C1A" w14:textId="059A1833" w:rsidR="00821848" w:rsidRPr="00883206" w:rsidRDefault="00821848" w:rsidP="00C4597B">
      <w:pPr>
        <w:pStyle w:val="Heading5"/>
      </w:pPr>
      <w:r w:rsidRPr="00883206">
        <w:t xml:space="preserve">Conclusions </w:t>
      </w:r>
    </w:p>
    <w:p w14:paraId="20560410" w14:textId="2C39BB42" w:rsidR="00821848" w:rsidRPr="00883206" w:rsidRDefault="0020724C" w:rsidP="00821848">
      <w:pPr>
        <w:pStyle w:val="ListParagraph"/>
      </w:pPr>
      <w:r w:rsidRPr="00883206">
        <w:t>Overall, although much delayed in start-up, the implementation of the ECCLE project got underway briskly in 2022. The project is well managed and is progressing as per work plan. At local level, the beneficiaries, the local communities are engaged and demonstrate ownership and willingness to embrace community forestry. Substantive efforts have been made to integrate gender equality and tangible achievements are visible on the ground. At strategic level, weaknesses in project design have impeded progress and the project will need to review some of the fundamental underpinnings of CFM modelling and mainstreaming. Provided the project</w:t>
      </w:r>
      <w:r w:rsidR="00294966">
        <w:t xml:space="preserve"> ensures a timely</w:t>
      </w:r>
      <w:r w:rsidR="00EA1393">
        <w:t xml:space="preserve"> closure through strategic consolidation and phased exit</w:t>
      </w:r>
      <w:r w:rsidRPr="00883206">
        <w:t>, the proposed consolidation of activities, risk and strategic reviews and sustainability planning are undertaken expediently, the ECCLE project stands a fair chance to achieve a successful outcome, contribute significantly to community forestry development in Zambia and its expected long-term impact.</w:t>
      </w:r>
    </w:p>
    <w:p w14:paraId="0528A157" w14:textId="333AE862" w:rsidR="00821848" w:rsidRPr="00883206" w:rsidRDefault="0020724C" w:rsidP="00821848">
      <w:pPr>
        <w:pStyle w:val="ListParagraph"/>
      </w:pPr>
      <w:r w:rsidRPr="00883206">
        <w:t>As</w:t>
      </w:r>
      <w:r w:rsidR="00D52B6B" w:rsidRPr="00883206">
        <w:t xml:space="preserve"> a formative assessment, </w:t>
      </w:r>
      <w:r w:rsidRPr="00883206">
        <w:t xml:space="preserve">the MTR focus on </w:t>
      </w:r>
      <w:r w:rsidR="00D52B6B" w:rsidRPr="00883206">
        <w:t>challenges</w:t>
      </w:r>
      <w:r w:rsidR="0058521B" w:rsidRPr="00883206">
        <w:t xml:space="preserve">, what may be improved in project </w:t>
      </w:r>
      <w:r w:rsidR="00CD450E" w:rsidRPr="00883206">
        <w:t>performance, tends</w:t>
      </w:r>
      <w:r w:rsidR="00D52B6B" w:rsidRPr="00883206">
        <w:t xml:space="preserve"> to </w:t>
      </w:r>
      <w:r w:rsidRPr="00883206">
        <w:t>impact on ratings</w:t>
      </w:r>
      <w:r w:rsidR="00D52B6B" w:rsidRPr="00883206">
        <w:t>.</w:t>
      </w:r>
      <w:r w:rsidRPr="00883206">
        <w:t xml:space="preserve"> The </w:t>
      </w:r>
      <w:r w:rsidR="0058521B" w:rsidRPr="00883206">
        <w:t xml:space="preserve">ECCLE </w:t>
      </w:r>
      <w:r w:rsidRPr="00883206">
        <w:t>overall rating at 2/3 implementation point is moderately s</w:t>
      </w:r>
      <w:r w:rsidR="0058521B" w:rsidRPr="00883206">
        <w:t>atisfactory</w:t>
      </w:r>
      <w:r w:rsidR="007641DD" w:rsidRPr="00883206">
        <w:t xml:space="preserve"> (Tabl</w:t>
      </w:r>
      <w:r w:rsidR="0034498C" w:rsidRPr="00883206">
        <w:t>es 1 and 1</w:t>
      </w:r>
      <w:r w:rsidR="007E5320" w:rsidRPr="00883206">
        <w:t>2</w:t>
      </w:r>
      <w:r w:rsidR="007641DD" w:rsidRPr="00883206">
        <w:t>).</w:t>
      </w:r>
      <w:r w:rsidRPr="00883206">
        <w:t xml:space="preserve"> Issues of delays and design issues (challenging timelines, overly optimistic </w:t>
      </w:r>
      <w:r w:rsidR="00525B55" w:rsidRPr="00883206">
        <w:rPr>
          <w:rFonts w:cstheme="minorHAnsi"/>
        </w:rPr>
        <w:t xml:space="preserve">incremental cost reasoning, and a few </w:t>
      </w:r>
      <w:r w:rsidRPr="00883206">
        <w:t>untenable project premises) have dispro</w:t>
      </w:r>
      <w:r w:rsidR="00525B55" w:rsidRPr="00883206">
        <w:t xml:space="preserve">portionately weighed down the performance rating. </w:t>
      </w:r>
      <w:r w:rsidR="0058521B" w:rsidRPr="00883206">
        <w:t>W</w:t>
      </w:r>
      <w:r w:rsidR="007641DD" w:rsidRPr="00883206">
        <w:t>as</w:t>
      </w:r>
      <w:r w:rsidR="0058521B" w:rsidRPr="00883206">
        <w:t xml:space="preserve"> </w:t>
      </w:r>
      <w:r w:rsidR="00CD450E" w:rsidRPr="00883206">
        <w:t>focussed</w:t>
      </w:r>
      <w:r w:rsidR="0058521B" w:rsidRPr="00883206">
        <w:t xml:space="preserve"> to be placed o</w:t>
      </w:r>
      <w:r w:rsidR="009D71B7" w:rsidRPr="00883206">
        <w:t>nly at project management</w:t>
      </w:r>
      <w:r w:rsidR="0058521B" w:rsidRPr="00883206">
        <w:t xml:space="preserve"> alone</w:t>
      </w:r>
      <w:r w:rsidR="009D71B7" w:rsidRPr="00883206">
        <w:t xml:space="preserve">, </w:t>
      </w:r>
      <w:r w:rsidR="0058521B" w:rsidRPr="00883206">
        <w:t xml:space="preserve">overall performance </w:t>
      </w:r>
      <w:r w:rsidR="009D71B7" w:rsidRPr="00883206">
        <w:t xml:space="preserve">rating would have </w:t>
      </w:r>
      <w:r w:rsidR="00525B55" w:rsidRPr="00883206">
        <w:t xml:space="preserve">been more </w:t>
      </w:r>
      <w:r w:rsidR="009D71B7" w:rsidRPr="00883206">
        <w:t>favourable</w:t>
      </w:r>
      <w:r w:rsidR="00525B55" w:rsidRPr="00883206">
        <w:t xml:space="preserve">, a finding which in itself </w:t>
      </w:r>
      <w:r w:rsidR="0058521B" w:rsidRPr="00883206">
        <w:t>points to a</w:t>
      </w:r>
      <w:r w:rsidR="007641DD" w:rsidRPr="00883206">
        <w:t xml:space="preserve">n important </w:t>
      </w:r>
      <w:r w:rsidR="00525B55" w:rsidRPr="00883206">
        <w:t>lesson</w:t>
      </w:r>
      <w:r w:rsidR="0058521B" w:rsidRPr="00883206">
        <w:t xml:space="preserve"> to </w:t>
      </w:r>
      <w:r w:rsidR="007641DD" w:rsidRPr="00883206">
        <w:t>learn</w:t>
      </w:r>
      <w:r w:rsidR="00525B55" w:rsidRPr="00883206">
        <w:t>.</w:t>
      </w:r>
    </w:p>
    <w:p w14:paraId="392DAAC5" w14:textId="3DD1AFE3" w:rsidR="007641DD" w:rsidRPr="00883206" w:rsidRDefault="000C53B8" w:rsidP="00821848">
      <w:pPr>
        <w:pStyle w:val="ListParagraph"/>
      </w:pPr>
      <w:r w:rsidRPr="00883206">
        <w:t>In terms of the s</w:t>
      </w:r>
      <w:r w:rsidR="007641DD" w:rsidRPr="00883206">
        <w:t>trategic questions</w:t>
      </w:r>
      <w:r w:rsidRPr="00883206">
        <w:t xml:space="preserve"> posed, the  ECCLE project presents (i) </w:t>
      </w:r>
      <w:r w:rsidRPr="00883206">
        <w:rPr>
          <w:b/>
          <w:bCs/>
        </w:rPr>
        <w:t>substantive</w:t>
      </w:r>
      <w:r w:rsidRPr="00883206">
        <w:t xml:space="preserve"> evidence of growing community awareness on and interest in forest management in the project areas;  (ii) </w:t>
      </w:r>
      <w:r w:rsidRPr="00883206">
        <w:rPr>
          <w:b/>
          <w:bCs/>
        </w:rPr>
        <w:t xml:space="preserve">fair </w:t>
      </w:r>
      <w:r w:rsidRPr="00883206">
        <w:t>evidence that community forestry business and enterprise investment will contribute to improving community livelihoods, and, provided a</w:t>
      </w:r>
      <w:r w:rsidR="00E6408B">
        <w:t xml:space="preserve"> timely project closure through strategic consolidation and phased exit is ensured, </w:t>
      </w:r>
      <w:r w:rsidRPr="00883206">
        <w:t xml:space="preserve">the long-term likelihood </w:t>
      </w:r>
      <w:r w:rsidR="007A2EA7" w:rsidRPr="00883206">
        <w:t xml:space="preserve">of this happening </w:t>
      </w:r>
      <w:r w:rsidRPr="00883206">
        <w:t xml:space="preserve">will increase substantively. The project also presents (iii) </w:t>
      </w:r>
      <w:r w:rsidRPr="00883206">
        <w:rPr>
          <w:b/>
          <w:bCs/>
        </w:rPr>
        <w:t>some</w:t>
      </w:r>
      <w:r w:rsidRPr="00883206">
        <w:t xml:space="preserve"> evidence of a</w:t>
      </w:r>
      <w:r w:rsidR="007A2EA7" w:rsidRPr="00883206">
        <w:t xml:space="preserve"> positive</w:t>
      </w:r>
      <w:r w:rsidRPr="00883206">
        <w:t xml:space="preserve"> impact on household livelihoods and income in Northwestern Province. The project is doing valuable work creating awareness of and </w:t>
      </w:r>
      <w:r w:rsidR="007A2EA7" w:rsidRPr="00883206">
        <w:t xml:space="preserve">in </w:t>
      </w:r>
      <w:r w:rsidRPr="00883206">
        <w:t>introducing alternative production technologies for climate smart, conservation and sustainable agriculture in the project areas</w:t>
      </w:r>
      <w:r w:rsidR="00126817" w:rsidRPr="00883206">
        <w:t>. It</w:t>
      </w:r>
      <w:r w:rsidRPr="00883206">
        <w:t xml:space="preserve"> will take time for these practices to </w:t>
      </w:r>
      <w:r w:rsidR="00C27BE3" w:rsidRPr="00883206">
        <w:t xml:space="preserve">mature and </w:t>
      </w:r>
      <w:r w:rsidRPr="00883206">
        <w:t xml:space="preserve">become widespread. </w:t>
      </w:r>
    </w:p>
    <w:p w14:paraId="0586C6F3" w14:textId="725247F3" w:rsidR="00D52B6B" w:rsidRPr="00883206" w:rsidRDefault="00D52B6B" w:rsidP="00C4597B">
      <w:pPr>
        <w:pStyle w:val="Heading5"/>
      </w:pPr>
      <w:r w:rsidRPr="00883206">
        <w:t>Lessons Learned</w:t>
      </w:r>
    </w:p>
    <w:p w14:paraId="49798D6A" w14:textId="079E5E32" w:rsidR="00D52B6B" w:rsidRPr="00883206" w:rsidRDefault="00D45955" w:rsidP="00D52B6B">
      <w:pPr>
        <w:pStyle w:val="ListParagraph"/>
      </w:pPr>
      <w:r w:rsidRPr="00883206">
        <w:t>The</w:t>
      </w:r>
      <w:r w:rsidR="000C53B8" w:rsidRPr="00883206">
        <w:t xml:space="preserve"> review</w:t>
      </w:r>
      <w:r w:rsidRPr="00883206">
        <w:t xml:space="preserve"> </w:t>
      </w:r>
      <w:r w:rsidR="00F63D6C" w:rsidRPr="00883206">
        <w:t>provid</w:t>
      </w:r>
      <w:r w:rsidR="000C53B8" w:rsidRPr="00883206">
        <w:t>es</w:t>
      </w:r>
      <w:r w:rsidR="00F63D6C" w:rsidRPr="00883206">
        <w:t xml:space="preserve"> a case for adhering to </w:t>
      </w:r>
      <w:r w:rsidR="000C53B8" w:rsidRPr="00883206">
        <w:t xml:space="preserve">established </w:t>
      </w:r>
      <w:r w:rsidR="00F63D6C" w:rsidRPr="00883206">
        <w:t>evaluation procedures</w:t>
      </w:r>
      <w:r w:rsidR="00CF25A0" w:rsidRPr="00883206">
        <w:t>.</w:t>
      </w:r>
      <w:r w:rsidR="00F63D6C" w:rsidRPr="00883206">
        <w:t xml:space="preserve"> Amendments </w:t>
      </w:r>
      <w:r w:rsidR="00CF25A0" w:rsidRPr="00883206">
        <w:t xml:space="preserve">to the project intervention logic, </w:t>
      </w:r>
      <w:r w:rsidRPr="00883206">
        <w:t>the Theory of Change and associate</w:t>
      </w:r>
      <w:r w:rsidR="00CF25A0" w:rsidRPr="00883206">
        <w:t xml:space="preserve">d </w:t>
      </w:r>
      <w:r w:rsidR="0029247C" w:rsidRPr="00883206">
        <w:t>Results Framework</w:t>
      </w:r>
      <w:r w:rsidR="00CF25A0" w:rsidRPr="00883206">
        <w:t xml:space="preserve"> and </w:t>
      </w:r>
      <w:r w:rsidR="0029247C" w:rsidRPr="00883206">
        <w:t>Indicators</w:t>
      </w:r>
      <w:r w:rsidR="00CF25A0" w:rsidRPr="00883206">
        <w:t xml:space="preserve"> </w:t>
      </w:r>
      <w:r w:rsidR="00F63D6C" w:rsidRPr="00883206">
        <w:t>are</w:t>
      </w:r>
      <w:r w:rsidR="00CF25A0" w:rsidRPr="00883206">
        <w:t xml:space="preserve"> </w:t>
      </w:r>
      <w:r w:rsidR="00F63D6C" w:rsidRPr="00883206">
        <w:rPr>
          <w:b/>
          <w:bCs/>
        </w:rPr>
        <w:t xml:space="preserve">best </w:t>
      </w:r>
      <w:r w:rsidR="00CF25A0" w:rsidRPr="00883206">
        <w:rPr>
          <w:b/>
          <w:bCs/>
        </w:rPr>
        <w:t>undertake</w:t>
      </w:r>
      <w:r w:rsidR="00F63D6C" w:rsidRPr="00883206">
        <w:rPr>
          <w:b/>
          <w:bCs/>
        </w:rPr>
        <w:t>n</w:t>
      </w:r>
      <w:r w:rsidR="00CF25A0" w:rsidRPr="00883206">
        <w:rPr>
          <w:b/>
          <w:bCs/>
        </w:rPr>
        <w:t xml:space="preserve"> at project appraisal or inception, not at mid-term</w:t>
      </w:r>
      <w:r w:rsidR="00CF25A0" w:rsidRPr="00883206">
        <w:t xml:space="preserve">. Conducted at 2/3 implementation point, </w:t>
      </w:r>
      <w:r w:rsidR="003C5F0B" w:rsidRPr="00883206">
        <w:t xml:space="preserve">the review took note of </w:t>
      </w:r>
      <w:r w:rsidR="00CF25A0" w:rsidRPr="00883206">
        <w:t xml:space="preserve">the disadvantages of a poorly worded </w:t>
      </w:r>
      <w:r w:rsidR="00F63D6C" w:rsidRPr="00883206">
        <w:t xml:space="preserve">intervention logic </w:t>
      </w:r>
      <w:r w:rsidR="00CF25A0" w:rsidRPr="00883206">
        <w:t xml:space="preserve">had played out in the project: increased </w:t>
      </w:r>
      <w:r w:rsidR="009D71B7" w:rsidRPr="00883206">
        <w:t xml:space="preserve">effort </w:t>
      </w:r>
      <w:r w:rsidR="00CF25A0" w:rsidRPr="00883206">
        <w:t>project M&amp;E reporting and performance tracking; sub-optimal</w:t>
      </w:r>
      <w:r w:rsidR="00F63D6C" w:rsidRPr="00883206">
        <w:t>ly</w:t>
      </w:r>
      <w:r w:rsidR="00CF25A0" w:rsidRPr="00883206">
        <w:t xml:space="preserve"> suppor</w:t>
      </w:r>
      <w:r w:rsidR="00F63D6C" w:rsidRPr="00883206">
        <w:t>ted</w:t>
      </w:r>
      <w:r w:rsidR="00CF25A0" w:rsidRPr="00883206">
        <w:t xml:space="preserve"> adaptive project </w:t>
      </w:r>
      <w:r w:rsidR="00F63D6C" w:rsidRPr="00883206">
        <w:t xml:space="preserve">and risk </w:t>
      </w:r>
      <w:r w:rsidR="00CF25A0" w:rsidRPr="00883206">
        <w:t>management; and, d</w:t>
      </w:r>
      <w:r w:rsidR="00F63D6C" w:rsidRPr="00883206">
        <w:t>i</w:t>
      </w:r>
      <w:r w:rsidR="00CF25A0" w:rsidRPr="00883206">
        <w:t>v</w:t>
      </w:r>
      <w:r w:rsidR="00F63D6C" w:rsidRPr="00883206">
        <w:t xml:space="preserve">erted </w:t>
      </w:r>
      <w:r w:rsidR="00CF25A0" w:rsidRPr="00883206">
        <w:t>MTR resources to looking at ‘past problems’, rather than examining ways of providing constructive future formative assessment.</w:t>
      </w:r>
      <w:r w:rsidR="00995679" w:rsidRPr="00883206">
        <w:t xml:space="preserve"> T</w:t>
      </w:r>
      <w:r w:rsidR="00F63D6C" w:rsidRPr="00883206">
        <w:t xml:space="preserve">he delayed </w:t>
      </w:r>
      <w:r w:rsidR="00F63D6C" w:rsidRPr="00883206">
        <w:rPr>
          <w:b/>
          <w:bCs/>
        </w:rPr>
        <w:t>timing of the mid-term review</w:t>
      </w:r>
      <w:r w:rsidR="00F63D6C" w:rsidRPr="00883206">
        <w:t xml:space="preserve"> </w:t>
      </w:r>
      <w:r w:rsidR="009D71B7" w:rsidRPr="00883206">
        <w:t xml:space="preserve">also challenged </w:t>
      </w:r>
      <w:r w:rsidR="00995679" w:rsidRPr="00883206">
        <w:t>its utility</w:t>
      </w:r>
      <w:r w:rsidR="00F63D6C" w:rsidRPr="00883206">
        <w:t xml:space="preserve">. With only one year remaining of the project, the generation of meaningful </w:t>
      </w:r>
      <w:r w:rsidR="00F63D6C" w:rsidRPr="00883206">
        <w:lastRenderedPageBreak/>
        <w:t>recommendation</w:t>
      </w:r>
      <w:r w:rsidR="00995679" w:rsidRPr="00883206">
        <w:t>s to help the project make changes</w:t>
      </w:r>
      <w:r w:rsidR="009D71B7" w:rsidRPr="00883206">
        <w:t>,</w:t>
      </w:r>
      <w:r w:rsidR="00995679" w:rsidRPr="00883206">
        <w:t xml:space="preserve"> consolidate achievements </w:t>
      </w:r>
      <w:r w:rsidR="00F81F6F" w:rsidRPr="00883206">
        <w:t>became difficult</w:t>
      </w:r>
      <w:r w:rsidR="00224D17" w:rsidRPr="00883206">
        <w:t xml:space="preserve">, straining the project further. </w:t>
      </w:r>
    </w:p>
    <w:p w14:paraId="12E026D8" w14:textId="039EFE19" w:rsidR="00821848" w:rsidRPr="00883206" w:rsidRDefault="00821848" w:rsidP="00C4597B">
      <w:pPr>
        <w:pStyle w:val="Heading5"/>
      </w:pPr>
      <w:r w:rsidRPr="00883206">
        <w:t>Recommendations</w:t>
      </w:r>
    </w:p>
    <w:p w14:paraId="3E148774" w14:textId="49F4F8A1" w:rsidR="00594A78" w:rsidRPr="00883206" w:rsidRDefault="0029247C" w:rsidP="00821848">
      <w:pPr>
        <w:pStyle w:val="ListParagraph"/>
      </w:pPr>
      <w:r w:rsidRPr="00883206">
        <w:t>The Mid-Term review process yielded normative observations, mitigation measures and technical recommendations</w:t>
      </w:r>
      <w:r w:rsidR="00603FAE" w:rsidRPr="00883206">
        <w:t xml:space="preserve">, which </w:t>
      </w:r>
      <w:r w:rsidRPr="00883206">
        <w:t xml:space="preserve">were discussed with the project team, presented to the stakeholders as preliminary findings, and deliberated as part of the first draft review and subsequent validation process. The </w:t>
      </w:r>
      <w:r w:rsidR="00D35965" w:rsidRPr="00883206">
        <w:t xml:space="preserve">remaining </w:t>
      </w:r>
      <w:r w:rsidRPr="00883206">
        <w:t>interventions are summarized as fifteen key management recommendations</w:t>
      </w:r>
      <w:r w:rsidR="00CA4931" w:rsidRPr="00883206">
        <w:t>. As part of the strategic review, the project will select the most feasible ones for implementation during the remaining project period.</w:t>
      </w:r>
    </w:p>
    <w:p w14:paraId="7E2FE818" w14:textId="1BFC5088" w:rsidR="00821848" w:rsidRPr="00883206" w:rsidRDefault="007A2EA7" w:rsidP="00821848">
      <w:pPr>
        <w:pStyle w:val="ListParagraph"/>
      </w:pPr>
      <w:r w:rsidRPr="00883206">
        <w:rPr>
          <w:b/>
          <w:bCs/>
        </w:rPr>
        <w:t>Substantive concerns and recommendations</w:t>
      </w:r>
      <w:r w:rsidRPr="00883206" w:rsidDel="007A2EA7">
        <w:rPr>
          <w:b/>
          <w:bCs/>
        </w:rPr>
        <w:t xml:space="preserve"> </w:t>
      </w:r>
      <w:r w:rsidRPr="00883206">
        <w:rPr>
          <w:b/>
          <w:bCs/>
        </w:rPr>
        <w:t xml:space="preserve">for further action to Senior Management </w:t>
      </w:r>
      <w:r w:rsidR="0034498C" w:rsidRPr="00883206">
        <w:t>and Project Management</w:t>
      </w:r>
      <w:r w:rsidR="0034498C" w:rsidRPr="00883206">
        <w:rPr>
          <w:b/>
          <w:bCs/>
        </w:rPr>
        <w:t xml:space="preserve"> </w:t>
      </w:r>
      <w:r w:rsidR="0029247C" w:rsidRPr="00883206">
        <w:t>include</w:t>
      </w:r>
      <w:r w:rsidRPr="00883206">
        <w:t xml:space="preserve"> major recommendations for</w:t>
      </w:r>
      <w:r w:rsidR="00D919BC">
        <w:t xml:space="preserve"> to ensure a timely closure</w:t>
      </w:r>
      <w:r w:rsidR="00B10C02">
        <w:t xml:space="preserve"> through strategic consolidation and a phased exit approach</w:t>
      </w:r>
      <w:r w:rsidRPr="00883206">
        <w:t xml:space="preserve"> (</w:t>
      </w:r>
      <w:r w:rsidRPr="00883206">
        <w:rPr>
          <w:i/>
          <w:iCs/>
        </w:rPr>
        <w:t xml:space="preserve">Recommendation </w:t>
      </w:r>
      <w:r w:rsidR="0034498C" w:rsidRPr="00883206">
        <w:t xml:space="preserve"># </w:t>
      </w:r>
      <w:r w:rsidRPr="00883206">
        <w:rPr>
          <w:i/>
          <w:iCs/>
        </w:rPr>
        <w:t>1</w:t>
      </w:r>
      <w:r w:rsidRPr="00883206">
        <w:t>)</w:t>
      </w:r>
      <w:r w:rsidR="0029247C" w:rsidRPr="00883206">
        <w:t>; Strengthened Project Governance</w:t>
      </w:r>
      <w:r w:rsidRPr="00883206">
        <w:t xml:space="preserve"> (including IA and EA) (</w:t>
      </w:r>
      <w:r w:rsidR="00E777E2" w:rsidRPr="00883206">
        <w:t xml:space="preserve"># </w:t>
      </w:r>
      <w:r w:rsidRPr="00883206">
        <w:rPr>
          <w:i/>
          <w:iCs/>
        </w:rPr>
        <w:t>2</w:t>
      </w:r>
      <w:r w:rsidRPr="00883206">
        <w:t>)</w:t>
      </w:r>
      <w:r w:rsidR="0029247C" w:rsidRPr="00883206">
        <w:t xml:space="preserve">; </w:t>
      </w:r>
      <w:r w:rsidR="00CD450E" w:rsidRPr="00883206">
        <w:t>a Strategic</w:t>
      </w:r>
      <w:r w:rsidR="000C3486" w:rsidRPr="00883206">
        <w:t xml:space="preserve"> Review and Course Correction</w:t>
      </w:r>
      <w:r w:rsidRPr="00883206">
        <w:t xml:space="preserve"> (</w:t>
      </w:r>
      <w:r w:rsidR="0034498C" w:rsidRPr="00883206">
        <w:t xml:space="preserve"># </w:t>
      </w:r>
      <w:r w:rsidRPr="00883206">
        <w:rPr>
          <w:i/>
          <w:iCs/>
        </w:rPr>
        <w:t>3</w:t>
      </w:r>
      <w:r w:rsidRPr="00883206">
        <w:t>). Other project management related recommendations relate to the revised Theory of Change and Results Framework (</w:t>
      </w:r>
      <w:r w:rsidR="0034498C" w:rsidRPr="00883206">
        <w:t xml:space="preserve"># </w:t>
      </w:r>
      <w:r w:rsidRPr="00883206">
        <w:rPr>
          <w:i/>
          <w:iCs/>
        </w:rPr>
        <w:t xml:space="preserve">4); </w:t>
      </w:r>
      <w:r w:rsidRPr="00883206">
        <w:t>addressing issues of c</w:t>
      </w:r>
      <w:r w:rsidR="000C3486" w:rsidRPr="00883206">
        <w:t>o-Financing</w:t>
      </w:r>
      <w:r w:rsidRPr="00883206">
        <w:t xml:space="preserve"> </w:t>
      </w:r>
      <w:r w:rsidR="0034498C" w:rsidRPr="00883206">
        <w:t xml:space="preserve"># </w:t>
      </w:r>
      <w:r w:rsidRPr="00883206">
        <w:rPr>
          <w:i/>
          <w:iCs/>
        </w:rPr>
        <w:t>5</w:t>
      </w:r>
      <w:r w:rsidRPr="00883206">
        <w:t>); evolving</w:t>
      </w:r>
      <w:r w:rsidR="000C3486" w:rsidRPr="00883206">
        <w:t xml:space="preserve"> Stakeholder Roles and Responsibilities</w:t>
      </w:r>
      <w:r w:rsidRPr="00883206">
        <w:t xml:space="preserve"> to meet exit requirements (</w:t>
      </w:r>
      <w:r w:rsidR="0034498C" w:rsidRPr="00883206">
        <w:t xml:space="preserve"># </w:t>
      </w:r>
      <w:r w:rsidRPr="00883206">
        <w:rPr>
          <w:i/>
          <w:iCs/>
        </w:rPr>
        <w:t>11</w:t>
      </w:r>
      <w:r w:rsidRPr="00883206">
        <w:t>)</w:t>
      </w:r>
      <w:r w:rsidR="000C3486" w:rsidRPr="00883206">
        <w:t xml:space="preserve">; and </w:t>
      </w:r>
      <w:r w:rsidR="0034498C" w:rsidRPr="00883206">
        <w:t xml:space="preserve">Setting Meeting </w:t>
      </w:r>
      <w:r w:rsidR="000C3486" w:rsidRPr="00883206">
        <w:t xml:space="preserve">Records </w:t>
      </w:r>
      <w:r w:rsidR="0058521B" w:rsidRPr="00883206">
        <w:t xml:space="preserve">and Archives </w:t>
      </w:r>
      <w:r w:rsidR="000C3486" w:rsidRPr="00883206">
        <w:t>straight</w:t>
      </w:r>
      <w:r w:rsidR="0034498C" w:rsidRPr="00883206">
        <w:t xml:space="preserve"> (#14)</w:t>
      </w:r>
      <w:r w:rsidR="000C3486" w:rsidRPr="00883206">
        <w:t>.</w:t>
      </w:r>
    </w:p>
    <w:p w14:paraId="44E27CB6" w14:textId="50553F8A" w:rsidR="0029247C" w:rsidRPr="00883206" w:rsidRDefault="0029247C" w:rsidP="00821848">
      <w:pPr>
        <w:pStyle w:val="ListParagraph"/>
      </w:pPr>
      <w:r w:rsidRPr="00883206">
        <w:rPr>
          <w:b/>
          <w:bCs/>
        </w:rPr>
        <w:t xml:space="preserve">Project design </w:t>
      </w:r>
      <w:r w:rsidRPr="00883206">
        <w:t>recommendations include: (</w:t>
      </w:r>
      <w:r w:rsidR="00E777E2" w:rsidRPr="00883206">
        <w:t xml:space="preserve"># </w:t>
      </w:r>
      <w:r w:rsidR="000C3486" w:rsidRPr="00883206">
        <w:t>4) Adoption of the Revised Theory of Change and Revisions to the Results Framework and Outcome Indicators; (</w:t>
      </w:r>
      <w:r w:rsidR="0034498C" w:rsidRPr="00883206">
        <w:t xml:space="preserve"># </w:t>
      </w:r>
      <w:r w:rsidR="000C3486" w:rsidRPr="00883206">
        <w:t xml:space="preserve">13) </w:t>
      </w:r>
      <w:r w:rsidR="0058521B" w:rsidRPr="00883206">
        <w:t xml:space="preserve">Drafting an </w:t>
      </w:r>
      <w:r w:rsidR="000C3486" w:rsidRPr="00883206">
        <w:t>Exit Plan and Sustainability Strateg</w:t>
      </w:r>
      <w:r w:rsidR="0058521B" w:rsidRPr="00883206">
        <w:t>ies</w:t>
      </w:r>
      <w:r w:rsidR="000C3486" w:rsidRPr="00883206">
        <w:t xml:space="preserve"> at project and beneficiary level</w:t>
      </w:r>
      <w:r w:rsidR="0058521B" w:rsidRPr="00883206">
        <w:t xml:space="preserve"> (one for each CFMG group)</w:t>
      </w:r>
      <w:r w:rsidR="000C3486" w:rsidRPr="00883206">
        <w:t>; and (</w:t>
      </w:r>
      <w:r w:rsidR="0034498C" w:rsidRPr="00883206">
        <w:t xml:space="preserve"># </w:t>
      </w:r>
      <w:r w:rsidR="000C3486" w:rsidRPr="00883206">
        <w:t xml:space="preserve">15) Issues for the Consideration of the Terminal Evaluation. </w:t>
      </w:r>
      <w:r w:rsidR="0058521B" w:rsidRPr="00883206">
        <w:t>The Lessons Learn</w:t>
      </w:r>
      <w:r w:rsidR="00D44EA9" w:rsidRPr="00883206">
        <w:t>ed</w:t>
      </w:r>
      <w:r w:rsidR="0058521B" w:rsidRPr="00883206">
        <w:t xml:space="preserve"> also speak to</w:t>
      </w:r>
      <w:r w:rsidR="00D44EA9" w:rsidRPr="00883206">
        <w:t xml:space="preserve"> the importance to appraise</w:t>
      </w:r>
      <w:r w:rsidR="0058521B" w:rsidRPr="00883206">
        <w:t xml:space="preserve"> project design</w:t>
      </w:r>
      <w:r w:rsidR="00D44EA9" w:rsidRPr="00883206">
        <w:t xml:space="preserve"> early on (Lessons Learned # 1)</w:t>
      </w:r>
      <w:r w:rsidR="0058521B" w:rsidRPr="00883206">
        <w:t xml:space="preserve">. </w:t>
      </w:r>
    </w:p>
    <w:p w14:paraId="69C8D43E" w14:textId="3510BB0F" w:rsidR="000C3486" w:rsidRPr="00883206" w:rsidRDefault="000C3486" w:rsidP="00821848">
      <w:pPr>
        <w:pStyle w:val="ListParagraph"/>
      </w:pPr>
      <w:r w:rsidRPr="00883206">
        <w:rPr>
          <w:b/>
          <w:bCs/>
        </w:rPr>
        <w:t xml:space="preserve">Project implementation </w:t>
      </w:r>
      <w:r w:rsidRPr="00883206">
        <w:t>recommendations include:(</w:t>
      </w:r>
      <w:r w:rsidR="0034498C" w:rsidRPr="00883206">
        <w:t xml:space="preserve"> # </w:t>
      </w:r>
      <w:r w:rsidRPr="00883206">
        <w:t xml:space="preserve">6-9) Consolidation </w:t>
      </w:r>
      <w:r w:rsidR="00D35965" w:rsidRPr="00883206">
        <w:t xml:space="preserve">and Re-focus of the work under the three </w:t>
      </w:r>
      <w:r w:rsidRPr="00883206">
        <w:t>Component</w:t>
      </w:r>
      <w:r w:rsidR="00D35965" w:rsidRPr="00883206">
        <w:t>s</w:t>
      </w:r>
      <w:r w:rsidRPr="00883206">
        <w:t>; (</w:t>
      </w:r>
      <w:r w:rsidR="0034498C" w:rsidRPr="00883206">
        <w:t xml:space="preserve"># </w:t>
      </w:r>
      <w:r w:rsidRPr="00883206">
        <w:t xml:space="preserve">10) Strengthening Sustainability at Local Level; </w:t>
      </w:r>
      <w:r w:rsidR="00D35965" w:rsidRPr="00883206">
        <w:t xml:space="preserve">and </w:t>
      </w:r>
      <w:r w:rsidRPr="00883206">
        <w:t>(</w:t>
      </w:r>
      <w:r w:rsidR="0034498C" w:rsidRPr="00883206">
        <w:t xml:space="preserve"># </w:t>
      </w:r>
      <w:r w:rsidRPr="00883206">
        <w:t xml:space="preserve">12) </w:t>
      </w:r>
      <w:r w:rsidR="0058521B" w:rsidRPr="00883206">
        <w:t xml:space="preserve">ways to further boost </w:t>
      </w:r>
      <w:r w:rsidRPr="00883206">
        <w:t>Gender</w:t>
      </w:r>
      <w:r w:rsidR="0058521B" w:rsidRPr="00883206">
        <w:t>-responsiveness</w:t>
      </w:r>
      <w:r w:rsidR="00D35965" w:rsidRPr="00883206">
        <w:t>.</w:t>
      </w:r>
    </w:p>
    <w:p w14:paraId="3F54F198" w14:textId="49774CB5" w:rsidR="00A011E0" w:rsidRPr="00883206" w:rsidRDefault="002C182F" w:rsidP="0087041F">
      <w:pPr>
        <w:pStyle w:val="ListParagraph"/>
        <w:rPr>
          <w:lang w:eastAsia="zh-CN"/>
        </w:rPr>
      </w:pPr>
      <w:r w:rsidRPr="00883206">
        <w:rPr>
          <w:lang w:eastAsia="zh-CN"/>
        </w:rPr>
        <w:t>A s</w:t>
      </w:r>
      <w:r w:rsidR="001C254A" w:rsidRPr="00883206">
        <w:rPr>
          <w:lang w:eastAsia="zh-CN"/>
        </w:rPr>
        <w:t>ummary</w:t>
      </w:r>
      <w:r w:rsidR="001C254A" w:rsidRPr="00883206">
        <w:t xml:space="preserve"> of </w:t>
      </w:r>
      <w:r w:rsidR="008953B4" w:rsidRPr="00883206">
        <w:t>ECCLE Project Performance Rating</w:t>
      </w:r>
      <w:r w:rsidR="008953B4" w:rsidRPr="00883206">
        <w:rPr>
          <w:lang w:eastAsia="zh-CN"/>
        </w:rPr>
        <w:t xml:space="preserve"> </w:t>
      </w:r>
      <w:r w:rsidRPr="00883206">
        <w:rPr>
          <w:lang w:eastAsia="zh-CN"/>
        </w:rPr>
        <w:t>is found below</w:t>
      </w:r>
      <w:r w:rsidR="0034498C" w:rsidRPr="00883206">
        <w:rPr>
          <w:lang w:eastAsia="zh-CN"/>
        </w:rPr>
        <w:t>. For the full table</w:t>
      </w:r>
      <w:r w:rsidRPr="00883206">
        <w:rPr>
          <w:lang w:eastAsia="zh-CN"/>
        </w:rPr>
        <w:t xml:space="preserve"> see Section VI</w:t>
      </w:r>
      <w:r w:rsidR="0034498C" w:rsidRPr="00883206">
        <w:rPr>
          <w:lang w:eastAsia="zh-CN"/>
        </w:rPr>
        <w:t xml:space="preserve">, </w:t>
      </w:r>
      <w:r w:rsidRPr="00883206">
        <w:rPr>
          <w:lang w:eastAsia="zh-CN"/>
        </w:rPr>
        <w:t xml:space="preserve">Conclusions. </w:t>
      </w:r>
    </w:p>
    <w:p w14:paraId="27C6F517" w14:textId="7057EB8F" w:rsidR="008953B4" w:rsidRPr="00883206" w:rsidRDefault="003D4A48" w:rsidP="00905D23">
      <w:pPr>
        <w:rPr>
          <w:lang w:eastAsia="zh-CN"/>
        </w:rPr>
      </w:pPr>
      <w:r w:rsidRPr="00883206">
        <w:rPr>
          <w:b/>
          <w:bCs/>
          <w:lang w:eastAsia="zh-CN"/>
        </w:rPr>
        <w:t>Table 1. Summary of ECCLE project performance rating</w:t>
      </w:r>
    </w:p>
    <w:tbl>
      <w:tblPr>
        <w:tblStyle w:val="TableGrid"/>
        <w:tblW w:w="9634" w:type="dxa"/>
        <w:tblLook w:val="04A0" w:firstRow="1" w:lastRow="0" w:firstColumn="1" w:lastColumn="0" w:noHBand="0" w:noVBand="1"/>
      </w:tblPr>
      <w:tblGrid>
        <w:gridCol w:w="1901"/>
        <w:gridCol w:w="6622"/>
        <w:gridCol w:w="1111"/>
      </w:tblGrid>
      <w:tr w:rsidR="008953B4" w:rsidRPr="00883206" w14:paraId="4DF20CBA" w14:textId="77777777" w:rsidTr="00526940">
        <w:tc>
          <w:tcPr>
            <w:tcW w:w="1901" w:type="dxa"/>
            <w:vAlign w:val="center"/>
          </w:tcPr>
          <w:p w14:paraId="16B5410F" w14:textId="77777777" w:rsidR="008953B4" w:rsidRPr="00883206" w:rsidRDefault="008953B4" w:rsidP="00905D23">
            <w:pPr>
              <w:spacing w:before="60" w:after="60"/>
              <w:jc w:val="left"/>
              <w:rPr>
                <w:b/>
                <w:bCs/>
              </w:rPr>
            </w:pPr>
            <w:r w:rsidRPr="00883206">
              <w:rPr>
                <w:b/>
                <w:bCs/>
              </w:rPr>
              <w:t>Criterion</w:t>
            </w:r>
          </w:p>
        </w:tc>
        <w:tc>
          <w:tcPr>
            <w:tcW w:w="6622" w:type="dxa"/>
            <w:vAlign w:val="center"/>
          </w:tcPr>
          <w:p w14:paraId="428D9DC9" w14:textId="77777777" w:rsidR="008953B4" w:rsidRPr="00883206" w:rsidRDefault="008953B4" w:rsidP="00905D23">
            <w:pPr>
              <w:spacing w:before="60" w:after="60"/>
              <w:jc w:val="center"/>
              <w:rPr>
                <w:b/>
                <w:bCs/>
              </w:rPr>
            </w:pPr>
            <w:r w:rsidRPr="00883206">
              <w:rPr>
                <w:b/>
                <w:bCs/>
              </w:rPr>
              <w:t>Summary Assessment</w:t>
            </w:r>
          </w:p>
        </w:tc>
        <w:tc>
          <w:tcPr>
            <w:tcW w:w="1111" w:type="dxa"/>
            <w:vAlign w:val="center"/>
          </w:tcPr>
          <w:p w14:paraId="4DEB10D8" w14:textId="77777777" w:rsidR="008953B4" w:rsidRPr="00883206" w:rsidRDefault="008953B4" w:rsidP="00905D23">
            <w:pPr>
              <w:spacing w:before="60" w:after="60"/>
              <w:ind w:left="36"/>
              <w:jc w:val="center"/>
              <w:rPr>
                <w:b/>
                <w:bCs/>
              </w:rPr>
            </w:pPr>
            <w:r w:rsidRPr="00883206">
              <w:rPr>
                <w:b/>
                <w:bCs/>
              </w:rPr>
              <w:t>Rating</w:t>
            </w:r>
          </w:p>
        </w:tc>
      </w:tr>
      <w:tr w:rsidR="008953B4" w:rsidRPr="00883206" w14:paraId="44B682F7" w14:textId="77777777" w:rsidTr="00526940">
        <w:tc>
          <w:tcPr>
            <w:tcW w:w="1901" w:type="dxa"/>
            <w:vAlign w:val="center"/>
          </w:tcPr>
          <w:p w14:paraId="59DF28BD" w14:textId="77777777" w:rsidR="008953B4" w:rsidRPr="00883206" w:rsidRDefault="008953B4" w:rsidP="00905D23">
            <w:pPr>
              <w:spacing w:before="60" w:after="60"/>
              <w:jc w:val="left"/>
            </w:pPr>
            <w:r w:rsidRPr="00883206">
              <w:t>A: Strategic Relevance</w:t>
            </w:r>
          </w:p>
        </w:tc>
        <w:tc>
          <w:tcPr>
            <w:tcW w:w="6622" w:type="dxa"/>
          </w:tcPr>
          <w:p w14:paraId="612ACD73" w14:textId="77777777" w:rsidR="008953B4" w:rsidRPr="00883206" w:rsidRDefault="008953B4" w:rsidP="00905D23">
            <w:pPr>
              <w:spacing w:before="60" w:after="60"/>
            </w:pPr>
            <w:r w:rsidRPr="00883206">
              <w:t>Aligned to UNEP and GEF strategic priorities. Very relevant to national needs, with the potential to support policy renewal.</w:t>
            </w:r>
          </w:p>
        </w:tc>
        <w:tc>
          <w:tcPr>
            <w:tcW w:w="1111" w:type="dxa"/>
            <w:vAlign w:val="center"/>
          </w:tcPr>
          <w:p w14:paraId="4218991B" w14:textId="77777777" w:rsidR="008953B4" w:rsidRPr="00883206" w:rsidRDefault="008953B4" w:rsidP="00905D23">
            <w:pPr>
              <w:spacing w:before="60" w:after="60"/>
              <w:ind w:left="36"/>
              <w:jc w:val="center"/>
            </w:pPr>
            <w:r w:rsidRPr="00883206">
              <w:t xml:space="preserve">S </w:t>
            </w:r>
          </w:p>
        </w:tc>
      </w:tr>
      <w:tr w:rsidR="008953B4" w:rsidRPr="00883206" w14:paraId="3C249C2E" w14:textId="77777777" w:rsidTr="00526940">
        <w:tc>
          <w:tcPr>
            <w:tcW w:w="1901" w:type="dxa"/>
            <w:vAlign w:val="center"/>
          </w:tcPr>
          <w:p w14:paraId="28CB15A0" w14:textId="77777777" w:rsidR="008953B4" w:rsidRPr="00883206" w:rsidRDefault="008953B4" w:rsidP="00905D23">
            <w:pPr>
              <w:spacing w:before="60" w:after="60"/>
              <w:jc w:val="left"/>
            </w:pPr>
            <w:r w:rsidRPr="00883206">
              <w:t>B: Quality of Project Design</w:t>
            </w:r>
          </w:p>
        </w:tc>
        <w:tc>
          <w:tcPr>
            <w:tcW w:w="6622" w:type="dxa"/>
          </w:tcPr>
          <w:p w14:paraId="12095114" w14:textId="77777777" w:rsidR="008953B4" w:rsidRPr="00883206" w:rsidRDefault="008953B4" w:rsidP="00905D23">
            <w:pPr>
              <w:spacing w:before="60" w:after="60"/>
            </w:pPr>
            <w:r w:rsidRPr="00883206">
              <w:t>Several good design features, regrettably undermined by challenging timelines and a few untenable project premises</w:t>
            </w:r>
          </w:p>
        </w:tc>
        <w:tc>
          <w:tcPr>
            <w:tcW w:w="1111" w:type="dxa"/>
            <w:vAlign w:val="center"/>
          </w:tcPr>
          <w:p w14:paraId="0A78175A" w14:textId="77777777" w:rsidR="008953B4" w:rsidRPr="00883206" w:rsidRDefault="008953B4" w:rsidP="00905D23">
            <w:pPr>
              <w:spacing w:before="60" w:after="60"/>
              <w:ind w:left="36"/>
              <w:jc w:val="center"/>
            </w:pPr>
            <w:r w:rsidRPr="00883206">
              <w:t>MS</w:t>
            </w:r>
          </w:p>
        </w:tc>
      </w:tr>
      <w:tr w:rsidR="008953B4" w:rsidRPr="00883206" w14:paraId="6A479A61" w14:textId="77777777" w:rsidTr="00526940">
        <w:tc>
          <w:tcPr>
            <w:tcW w:w="1901" w:type="dxa"/>
            <w:vAlign w:val="center"/>
          </w:tcPr>
          <w:p w14:paraId="63886B4C" w14:textId="77777777" w:rsidR="008953B4" w:rsidRPr="00883206" w:rsidRDefault="008953B4" w:rsidP="00905D23">
            <w:pPr>
              <w:spacing w:before="60" w:after="60"/>
              <w:jc w:val="left"/>
            </w:pPr>
            <w:r w:rsidRPr="00883206">
              <w:t>C: Effectiveness</w:t>
            </w:r>
          </w:p>
        </w:tc>
        <w:tc>
          <w:tcPr>
            <w:tcW w:w="6622" w:type="dxa"/>
          </w:tcPr>
          <w:p w14:paraId="0389339B" w14:textId="77777777" w:rsidR="008953B4" w:rsidRPr="00883206" w:rsidRDefault="008953B4" w:rsidP="00905D23">
            <w:pPr>
              <w:spacing w:before="60" w:after="60"/>
            </w:pPr>
            <w:r w:rsidRPr="00883206">
              <w:t>Due to delayed start, project now at mid-point.</w:t>
            </w:r>
          </w:p>
        </w:tc>
        <w:tc>
          <w:tcPr>
            <w:tcW w:w="1111" w:type="dxa"/>
            <w:vAlign w:val="center"/>
          </w:tcPr>
          <w:p w14:paraId="418D717D" w14:textId="77777777" w:rsidR="008953B4" w:rsidRPr="00883206" w:rsidRDefault="008953B4" w:rsidP="00905D23">
            <w:pPr>
              <w:spacing w:before="60" w:after="60"/>
              <w:ind w:left="36"/>
              <w:jc w:val="center"/>
            </w:pPr>
            <w:r w:rsidRPr="00883206">
              <w:t>MU</w:t>
            </w:r>
          </w:p>
        </w:tc>
      </w:tr>
      <w:tr w:rsidR="008953B4" w:rsidRPr="00883206" w14:paraId="436DF1A9" w14:textId="77777777" w:rsidTr="00526940">
        <w:tc>
          <w:tcPr>
            <w:tcW w:w="1901" w:type="dxa"/>
            <w:vAlign w:val="center"/>
          </w:tcPr>
          <w:p w14:paraId="24B42157" w14:textId="77777777" w:rsidR="008953B4" w:rsidRPr="00883206" w:rsidRDefault="008953B4" w:rsidP="00905D23">
            <w:pPr>
              <w:spacing w:before="60" w:after="60"/>
              <w:jc w:val="left"/>
            </w:pPr>
            <w:r w:rsidRPr="00883206">
              <w:t>D: Financial Management</w:t>
            </w:r>
          </w:p>
        </w:tc>
        <w:tc>
          <w:tcPr>
            <w:tcW w:w="6622" w:type="dxa"/>
          </w:tcPr>
          <w:p w14:paraId="2D6FBD4E" w14:textId="77777777" w:rsidR="008953B4" w:rsidRPr="00883206" w:rsidRDefault="008953B4" w:rsidP="00905D23">
            <w:pPr>
              <w:spacing w:before="60" w:after="60"/>
            </w:pPr>
            <w:r w:rsidRPr="00883206">
              <w:t>Adherence to policies and completeness of financial information satisfactory</w:t>
            </w:r>
          </w:p>
        </w:tc>
        <w:tc>
          <w:tcPr>
            <w:tcW w:w="1111" w:type="dxa"/>
            <w:vAlign w:val="center"/>
          </w:tcPr>
          <w:p w14:paraId="32BE23BE" w14:textId="77777777" w:rsidR="008953B4" w:rsidRPr="00883206" w:rsidRDefault="008953B4" w:rsidP="00905D23">
            <w:pPr>
              <w:spacing w:before="60" w:after="60"/>
              <w:ind w:left="36"/>
              <w:jc w:val="center"/>
              <w:rPr>
                <w:highlight w:val="yellow"/>
              </w:rPr>
            </w:pPr>
            <w:r w:rsidRPr="00883206">
              <w:t xml:space="preserve">S </w:t>
            </w:r>
          </w:p>
        </w:tc>
      </w:tr>
      <w:tr w:rsidR="008953B4" w:rsidRPr="00883206" w14:paraId="78584AAD" w14:textId="77777777" w:rsidTr="00526940">
        <w:tc>
          <w:tcPr>
            <w:tcW w:w="1901" w:type="dxa"/>
            <w:vAlign w:val="center"/>
          </w:tcPr>
          <w:p w14:paraId="6BDCBEBA" w14:textId="77777777" w:rsidR="008953B4" w:rsidRPr="00883206" w:rsidRDefault="008953B4" w:rsidP="00905D23">
            <w:pPr>
              <w:spacing w:before="60" w:after="60"/>
              <w:jc w:val="left"/>
            </w:pPr>
            <w:r w:rsidRPr="00883206">
              <w:t>E: Efficiency</w:t>
            </w:r>
          </w:p>
        </w:tc>
        <w:tc>
          <w:tcPr>
            <w:tcW w:w="6622" w:type="dxa"/>
          </w:tcPr>
          <w:p w14:paraId="0E8DD9B6" w14:textId="6C38B907" w:rsidR="008953B4" w:rsidRPr="00883206" w:rsidRDefault="008953B4" w:rsidP="00905D23">
            <w:pPr>
              <w:spacing w:before="60" w:after="60"/>
            </w:pPr>
            <w:r w:rsidRPr="00883206">
              <w:t xml:space="preserve">Cost-effectiveness not rated. Rating of timeliness/delays, their impact on at least one group of stakeholders, and sequencing of project activities and events unsatisfactory. </w:t>
            </w:r>
          </w:p>
        </w:tc>
        <w:tc>
          <w:tcPr>
            <w:tcW w:w="1111" w:type="dxa"/>
            <w:vAlign w:val="center"/>
          </w:tcPr>
          <w:p w14:paraId="72E5E392" w14:textId="77777777" w:rsidR="008953B4" w:rsidRPr="00883206" w:rsidRDefault="008953B4" w:rsidP="00905D23">
            <w:pPr>
              <w:spacing w:before="60" w:after="60"/>
              <w:ind w:left="36"/>
              <w:jc w:val="center"/>
              <w:rPr>
                <w:highlight w:val="yellow"/>
              </w:rPr>
            </w:pPr>
            <w:r w:rsidRPr="00883206">
              <w:t xml:space="preserve">U </w:t>
            </w:r>
          </w:p>
        </w:tc>
      </w:tr>
      <w:tr w:rsidR="008953B4" w:rsidRPr="00883206" w14:paraId="27DEEFB2" w14:textId="77777777" w:rsidTr="00526940">
        <w:tc>
          <w:tcPr>
            <w:tcW w:w="1901" w:type="dxa"/>
            <w:vAlign w:val="center"/>
          </w:tcPr>
          <w:p w14:paraId="6E35CBC0" w14:textId="77777777" w:rsidR="008953B4" w:rsidRPr="00883206" w:rsidRDefault="008953B4" w:rsidP="00905D23">
            <w:pPr>
              <w:spacing w:before="60" w:after="60"/>
              <w:jc w:val="left"/>
            </w:pPr>
            <w:r w:rsidRPr="00883206">
              <w:t>F: Monitoring &amp; Reporting</w:t>
            </w:r>
          </w:p>
        </w:tc>
        <w:tc>
          <w:tcPr>
            <w:tcW w:w="6622" w:type="dxa"/>
          </w:tcPr>
          <w:p w14:paraId="20D67D29" w14:textId="77777777" w:rsidR="008953B4" w:rsidRPr="00883206" w:rsidRDefault="008953B4" w:rsidP="00905D23">
            <w:pPr>
              <w:spacing w:before="60" w:after="60"/>
            </w:pPr>
            <w:r w:rsidRPr="00883206">
              <w:t>The project monitoring and reporting system is performing well, with some shortcomings identified for correction.</w:t>
            </w:r>
          </w:p>
        </w:tc>
        <w:tc>
          <w:tcPr>
            <w:tcW w:w="1111" w:type="dxa"/>
            <w:vAlign w:val="center"/>
          </w:tcPr>
          <w:p w14:paraId="5F8C63D6" w14:textId="77777777" w:rsidR="008953B4" w:rsidRPr="00883206" w:rsidRDefault="008953B4" w:rsidP="00905D23">
            <w:pPr>
              <w:spacing w:before="60" w:after="60"/>
              <w:ind w:left="36"/>
              <w:jc w:val="center"/>
            </w:pPr>
            <w:r w:rsidRPr="00883206">
              <w:t xml:space="preserve">S </w:t>
            </w:r>
          </w:p>
        </w:tc>
      </w:tr>
      <w:tr w:rsidR="008953B4" w:rsidRPr="00883206" w14:paraId="778876EA" w14:textId="77777777" w:rsidTr="00526940">
        <w:tc>
          <w:tcPr>
            <w:tcW w:w="1901" w:type="dxa"/>
            <w:vAlign w:val="center"/>
          </w:tcPr>
          <w:p w14:paraId="2E9E492C" w14:textId="77777777" w:rsidR="008953B4" w:rsidRPr="00883206" w:rsidRDefault="008953B4" w:rsidP="00905D23">
            <w:pPr>
              <w:spacing w:before="60" w:after="60"/>
              <w:jc w:val="left"/>
            </w:pPr>
            <w:r w:rsidRPr="00883206">
              <w:t>G: Exit and Sustainability</w:t>
            </w:r>
          </w:p>
        </w:tc>
        <w:tc>
          <w:tcPr>
            <w:tcW w:w="6622" w:type="dxa"/>
          </w:tcPr>
          <w:p w14:paraId="0969D7BB" w14:textId="77777777" w:rsidR="008953B4" w:rsidRPr="00883206" w:rsidRDefault="008953B4" w:rsidP="00905D23">
            <w:pPr>
              <w:spacing w:before="60" w:after="60"/>
            </w:pPr>
            <w:r w:rsidRPr="00883206">
              <w:t xml:space="preserve">The project has initiated the process of drafting a sustainability strategy and exit plan. It is recommended that an exit plan is prepared for the project, but that sustainability plans are prepared also for each CFMG and implementation partner. This is likely to happen, and the changes that socio-political, financial and institutional issues are addressed are good. </w:t>
            </w:r>
          </w:p>
        </w:tc>
        <w:tc>
          <w:tcPr>
            <w:tcW w:w="1111" w:type="dxa"/>
            <w:vAlign w:val="center"/>
          </w:tcPr>
          <w:p w14:paraId="3C85E3FF" w14:textId="77777777" w:rsidR="008953B4" w:rsidRPr="00883206" w:rsidRDefault="008953B4" w:rsidP="00905D23">
            <w:pPr>
              <w:spacing w:before="60" w:after="60"/>
              <w:ind w:left="36"/>
              <w:jc w:val="center"/>
            </w:pPr>
            <w:r w:rsidRPr="00883206">
              <w:t>MS</w:t>
            </w:r>
          </w:p>
        </w:tc>
      </w:tr>
      <w:tr w:rsidR="008953B4" w:rsidRPr="00883206" w14:paraId="76F97CA4" w14:textId="77777777" w:rsidTr="00526940">
        <w:tc>
          <w:tcPr>
            <w:tcW w:w="1901" w:type="dxa"/>
            <w:vAlign w:val="center"/>
          </w:tcPr>
          <w:p w14:paraId="4946E193" w14:textId="77777777" w:rsidR="008953B4" w:rsidRPr="00883206" w:rsidRDefault="008953B4" w:rsidP="00905D23">
            <w:pPr>
              <w:spacing w:before="60" w:after="60"/>
              <w:jc w:val="left"/>
            </w:pPr>
            <w:r w:rsidRPr="00883206">
              <w:t>H: Other Factors</w:t>
            </w:r>
          </w:p>
        </w:tc>
        <w:tc>
          <w:tcPr>
            <w:tcW w:w="6622" w:type="dxa"/>
          </w:tcPr>
          <w:p w14:paraId="3F4893E7" w14:textId="77777777" w:rsidR="008953B4" w:rsidRPr="00883206" w:rsidRDefault="008953B4" w:rsidP="00905D23">
            <w:pPr>
              <w:spacing w:before="60" w:after="60"/>
            </w:pPr>
            <w:r w:rsidRPr="00883206">
              <w:t xml:space="preserve">The overall performance of the project is good. </w:t>
            </w:r>
          </w:p>
        </w:tc>
        <w:tc>
          <w:tcPr>
            <w:tcW w:w="1111" w:type="dxa"/>
            <w:vAlign w:val="center"/>
          </w:tcPr>
          <w:p w14:paraId="5E5ED40A" w14:textId="77777777" w:rsidR="008953B4" w:rsidRPr="00883206" w:rsidRDefault="008953B4" w:rsidP="00905D23">
            <w:pPr>
              <w:spacing w:before="60" w:after="60"/>
              <w:ind w:left="36"/>
              <w:jc w:val="center"/>
            </w:pPr>
            <w:r w:rsidRPr="00883206">
              <w:t>S</w:t>
            </w:r>
          </w:p>
        </w:tc>
      </w:tr>
      <w:tr w:rsidR="008953B4" w:rsidRPr="00883206" w14:paraId="44CD53DC" w14:textId="77777777" w:rsidTr="00526940">
        <w:tc>
          <w:tcPr>
            <w:tcW w:w="1901" w:type="dxa"/>
            <w:vAlign w:val="center"/>
          </w:tcPr>
          <w:p w14:paraId="360B55C1" w14:textId="77777777" w:rsidR="008953B4" w:rsidRPr="00883206" w:rsidRDefault="008953B4" w:rsidP="00905D23">
            <w:pPr>
              <w:spacing w:before="60" w:after="60"/>
              <w:jc w:val="left"/>
            </w:pPr>
            <w:r w:rsidRPr="00883206">
              <w:lastRenderedPageBreak/>
              <w:t>Overall Project Rating at 2/3 implementation point</w:t>
            </w:r>
          </w:p>
        </w:tc>
        <w:tc>
          <w:tcPr>
            <w:tcW w:w="6622" w:type="dxa"/>
          </w:tcPr>
          <w:p w14:paraId="6BE5AEE4" w14:textId="77777777" w:rsidR="008953B4" w:rsidRPr="00883206" w:rsidRDefault="008953B4" w:rsidP="00905D23">
            <w:pPr>
              <w:spacing w:before="60" w:after="60"/>
            </w:pPr>
            <w:r w:rsidRPr="00883206">
              <w:t xml:space="preserve">Calculated as a simple average of the rating for each criterion </w:t>
            </w:r>
            <w:r w:rsidRPr="00883206">
              <w:br/>
              <w:t xml:space="preserve">(A-H) </w:t>
            </w:r>
          </w:p>
          <w:p w14:paraId="6573629A" w14:textId="77777777" w:rsidR="008953B4" w:rsidRPr="00883206" w:rsidRDefault="008953B4" w:rsidP="00905D23">
            <w:pPr>
              <w:spacing w:before="60" w:after="60"/>
            </w:pPr>
            <w:r w:rsidRPr="00883206">
              <w:t>= Moderately Satisfactory</w:t>
            </w:r>
          </w:p>
        </w:tc>
        <w:tc>
          <w:tcPr>
            <w:tcW w:w="1111" w:type="dxa"/>
            <w:vAlign w:val="center"/>
          </w:tcPr>
          <w:p w14:paraId="169A9EDD" w14:textId="77777777" w:rsidR="008953B4" w:rsidRPr="00883206" w:rsidRDefault="008953B4" w:rsidP="00905D23">
            <w:pPr>
              <w:spacing w:before="60" w:after="60"/>
              <w:ind w:left="36"/>
              <w:jc w:val="center"/>
            </w:pPr>
            <w:r w:rsidRPr="00883206">
              <w:t>MS</w:t>
            </w:r>
          </w:p>
        </w:tc>
      </w:tr>
    </w:tbl>
    <w:p w14:paraId="5A235DB8" w14:textId="0C04CBD5" w:rsidR="00293D8D" w:rsidRPr="00883206" w:rsidRDefault="00293D8D" w:rsidP="00293D8D">
      <w:pPr>
        <w:pStyle w:val="Heading2"/>
      </w:pPr>
      <w:bookmarkStart w:id="11" w:name="_Toc216429406"/>
      <w:bookmarkStart w:id="12" w:name="_Toc217031730"/>
      <w:r w:rsidRPr="00883206">
        <w:t>I: Project Overview</w:t>
      </w:r>
      <w:bookmarkEnd w:id="11"/>
      <w:bookmarkEnd w:id="12"/>
    </w:p>
    <w:p w14:paraId="7AE733FC" w14:textId="6D621500" w:rsidR="003B48AD" w:rsidRPr="00883206" w:rsidRDefault="003B48AD" w:rsidP="00A83B6F">
      <w:pPr>
        <w:pStyle w:val="ListParagraph"/>
      </w:pPr>
      <w:r w:rsidRPr="00883206">
        <w:t xml:space="preserve">The Ecosystem Conservation and Community Livelihood Enhancement in Northwestern Zambia (ECCLE) is a five-year project under the GEF-7 cycle. It is addressing the barriers to sustainable management of forests and other natural resources and the barriers to the development of sustainable agriculture in line with the priorities of the GEF-7 Impact Program (IP) Sustainable Forest Management (SFM) in Drylands Landscapes. The start date of the project is </w:t>
      </w:r>
      <w:r w:rsidR="00A128C9" w:rsidRPr="00883206">
        <w:t xml:space="preserve">20 August </w:t>
      </w:r>
      <w:r w:rsidRPr="00883206">
        <w:t>2021. The planned technical completion date is 31 August 2026.</w:t>
      </w:r>
    </w:p>
    <w:p w14:paraId="6FC34B1F" w14:textId="0DB861DA" w:rsidR="00A83B6F" w:rsidRPr="00883206" w:rsidRDefault="003B48AD" w:rsidP="00A83B6F">
      <w:pPr>
        <w:pStyle w:val="ListParagraph"/>
      </w:pPr>
      <w:r w:rsidRPr="00883206">
        <w:t xml:space="preserve">In line with the UNEP Evaluation Policy, a Mid-Term Review is undertaken approximately half-way through project implementation span to analyse whether the project is on-track, what problems or challenges the project is encountering, and what corrective actions are required. This review will comprise a technical and financial review of the Ecosystem Conservation and Community Livelihood Enhancement in Northwestern Zambia (ECCLE) project performance from the </w:t>
      </w:r>
      <w:r w:rsidR="00A128C9" w:rsidRPr="00883206">
        <w:t xml:space="preserve">effective </w:t>
      </w:r>
      <w:r w:rsidRPr="00883206">
        <w:t xml:space="preserve">start date </w:t>
      </w:r>
      <w:r w:rsidR="00A128C9" w:rsidRPr="00883206">
        <w:t xml:space="preserve">13 September </w:t>
      </w:r>
      <w:r w:rsidRPr="00883206">
        <w:t>2021 until 31</w:t>
      </w:r>
      <w:r w:rsidRPr="00883206">
        <w:rPr>
          <w:vertAlign w:val="superscript"/>
        </w:rPr>
        <w:t>st</w:t>
      </w:r>
      <w:r w:rsidRPr="00883206">
        <w:t xml:space="preserve"> December 2024. </w:t>
      </w:r>
      <w:r w:rsidR="00A83B6F" w:rsidRPr="00883206">
        <w:t>A key aim of the Mid-Term Review is to encourage reflection and learning by UNEP staff, the implementing partners and key project stakeholders</w:t>
      </w:r>
      <w:r w:rsidR="00825D79" w:rsidRPr="00883206">
        <w:t>.</w:t>
      </w:r>
      <w:r w:rsidR="00A83B6F" w:rsidRPr="00883206">
        <w:t xml:space="preserve"> The Review Consultant should consider how reflection and learning can be promoted, both through the review process and in the communication of review findings and key lessons.</w:t>
      </w:r>
    </w:p>
    <w:p w14:paraId="403C5635" w14:textId="77777777" w:rsidR="003B48AD" w:rsidRPr="00883206" w:rsidRDefault="003B48AD" w:rsidP="00A83B6F">
      <w:pPr>
        <w:pStyle w:val="ListParagraph"/>
      </w:pPr>
      <w:r w:rsidRPr="00883206">
        <w:t xml:space="preserve">The review is commissioned by the UNEP / Ecosystems Division / GEF Biodiversity and Land Degradation unit. The Review Consultant reports to the GEF Task Manager, under the overall guidance of the Portfolio Manager. </w:t>
      </w:r>
    </w:p>
    <w:p w14:paraId="6BB716B3" w14:textId="77777777" w:rsidR="00A83B6F" w:rsidRPr="00883206" w:rsidRDefault="00A83B6F" w:rsidP="00A83B6F">
      <w:pPr>
        <w:pStyle w:val="ListParagraph"/>
        <w:numPr>
          <w:ilvl w:val="0"/>
          <w:numId w:val="0"/>
        </w:numPr>
        <w:ind w:left="283"/>
      </w:pPr>
    </w:p>
    <w:p w14:paraId="4A32803A" w14:textId="5D28EAAB" w:rsidR="003E2011" w:rsidRPr="00883206" w:rsidRDefault="003E2011" w:rsidP="003B48AD">
      <w:pPr>
        <w:pStyle w:val="Heading4"/>
      </w:pPr>
      <w:r w:rsidRPr="00883206">
        <w:t>Institutional Context and Implementation Structure</w:t>
      </w:r>
    </w:p>
    <w:p w14:paraId="5AE96A33" w14:textId="052D69F5" w:rsidR="00AD3406" w:rsidRPr="00883206" w:rsidRDefault="003B48AD" w:rsidP="00A83B6F">
      <w:pPr>
        <w:pStyle w:val="ListParagraph"/>
        <w:rPr>
          <w:lang w:val="en-US"/>
        </w:rPr>
      </w:pPr>
      <w:r w:rsidRPr="00883206">
        <w:rPr>
          <w:lang w:val="en-US"/>
        </w:rPr>
        <w:t xml:space="preserve">The </w:t>
      </w:r>
      <w:r w:rsidR="000244CA" w:rsidRPr="00883206">
        <w:rPr>
          <w:lang w:val="en-US"/>
        </w:rPr>
        <w:t>I</w:t>
      </w:r>
      <w:r w:rsidRPr="00883206">
        <w:rPr>
          <w:lang w:val="en-US"/>
        </w:rPr>
        <w:t xml:space="preserve">mplementing </w:t>
      </w:r>
      <w:r w:rsidR="000244CA" w:rsidRPr="00883206">
        <w:rPr>
          <w:lang w:val="en-US"/>
        </w:rPr>
        <w:t>A</w:t>
      </w:r>
      <w:r w:rsidRPr="00883206">
        <w:rPr>
          <w:lang w:val="en-US"/>
        </w:rPr>
        <w:t xml:space="preserve">gency </w:t>
      </w:r>
      <w:r w:rsidR="000244CA" w:rsidRPr="00883206">
        <w:rPr>
          <w:lang w:val="en-US"/>
        </w:rPr>
        <w:t xml:space="preserve">(IA) </w:t>
      </w:r>
      <w:r w:rsidRPr="00883206">
        <w:rPr>
          <w:lang w:val="en-US"/>
        </w:rPr>
        <w:t xml:space="preserve">is the UNEP Ecosystems Division. The </w:t>
      </w:r>
      <w:r w:rsidR="000244CA" w:rsidRPr="00883206">
        <w:rPr>
          <w:lang w:val="en-US"/>
        </w:rPr>
        <w:t>E</w:t>
      </w:r>
      <w:r w:rsidRPr="00883206">
        <w:rPr>
          <w:lang w:val="en-US"/>
        </w:rPr>
        <w:t xml:space="preserve">xecuting </w:t>
      </w:r>
      <w:r w:rsidR="000244CA" w:rsidRPr="00883206">
        <w:rPr>
          <w:lang w:val="en-US"/>
        </w:rPr>
        <w:t>A</w:t>
      </w:r>
      <w:r w:rsidRPr="00883206">
        <w:rPr>
          <w:lang w:val="en-US"/>
        </w:rPr>
        <w:t>gency</w:t>
      </w:r>
      <w:r w:rsidR="000244CA" w:rsidRPr="00883206">
        <w:rPr>
          <w:lang w:val="en-US"/>
        </w:rPr>
        <w:t xml:space="preserve"> (EA)</w:t>
      </w:r>
      <w:r w:rsidRPr="00883206">
        <w:rPr>
          <w:lang w:val="en-US"/>
        </w:rPr>
        <w:t xml:space="preserve"> is the Nature Conservancy (TNC) </w:t>
      </w:r>
      <w:r w:rsidR="006C0E35" w:rsidRPr="00883206">
        <w:rPr>
          <w:lang w:val="en-US"/>
        </w:rPr>
        <w:t xml:space="preserve">working </w:t>
      </w:r>
      <w:r w:rsidRPr="00883206">
        <w:rPr>
          <w:lang w:val="en-US"/>
        </w:rPr>
        <w:t>together with the Forestry Department of the Ministry of Green Economy and Environment in Zambia.</w:t>
      </w:r>
      <w:r w:rsidR="00601BC2" w:rsidRPr="00883206">
        <w:rPr>
          <w:rStyle w:val="FootnoteReference"/>
          <w:lang w:val="en-US"/>
        </w:rPr>
        <w:t xml:space="preserve"> </w:t>
      </w:r>
      <w:r w:rsidR="007C07F3" w:rsidRPr="00883206">
        <w:rPr>
          <w:rFonts w:eastAsia="Calibri" w:cs="Calibri"/>
          <w:szCs w:val="20"/>
          <w:lang w:val="en-US" w:eastAsia="en-ZA"/>
        </w:rPr>
        <w:t>The project implementation structure is shown in Figure 2 below.</w:t>
      </w:r>
    </w:p>
    <w:p w14:paraId="4D7C7FB1" w14:textId="77777777" w:rsidR="006C0E35" w:rsidRPr="00883206" w:rsidRDefault="006C0E35" w:rsidP="006C0E35">
      <w:pPr>
        <w:pStyle w:val="ListParagraph"/>
        <w:numPr>
          <w:ilvl w:val="0"/>
          <w:numId w:val="0"/>
        </w:numPr>
        <w:ind w:left="283"/>
        <w:rPr>
          <w:lang w:val="en-US"/>
        </w:rPr>
      </w:pPr>
    </w:p>
    <w:p w14:paraId="15763FFD" w14:textId="0EDA47C7" w:rsidR="00BD5BFC" w:rsidRPr="00883206" w:rsidRDefault="00BD5BFC" w:rsidP="003B48AD">
      <w:pPr>
        <w:rPr>
          <w:rFonts w:eastAsia="Calibri" w:cs="Calibri"/>
          <w:b/>
          <w:bCs/>
          <w:szCs w:val="20"/>
          <w:lang w:val="en-US" w:eastAsia="en-ZA"/>
        </w:rPr>
      </w:pPr>
      <w:r w:rsidRPr="00883206">
        <w:rPr>
          <w:rFonts w:eastAsia="Calibri" w:cs="Calibri"/>
          <w:b/>
          <w:bCs/>
          <w:szCs w:val="20"/>
          <w:lang w:val="en-US" w:eastAsia="en-ZA"/>
        </w:rPr>
        <w:t>Figure 2. ECCLE Project Implementation Structure</w:t>
      </w:r>
    </w:p>
    <w:p w14:paraId="48BB3A0A" w14:textId="14AAC34B" w:rsidR="00BD5BFC" w:rsidRPr="00883206" w:rsidRDefault="00BD5BFC" w:rsidP="003B48AD">
      <w:pPr>
        <w:rPr>
          <w:rFonts w:eastAsia="Calibri" w:cs="Calibri"/>
          <w:szCs w:val="20"/>
          <w:lang w:val="en-US" w:eastAsia="en-ZA"/>
        </w:rPr>
      </w:pPr>
      <w:r w:rsidRPr="00883206">
        <w:rPr>
          <w:rFonts w:eastAsia="Calibri" w:cs="Calibri"/>
          <w:noProof/>
          <w:szCs w:val="20"/>
          <w:lang w:eastAsia="en-ZA"/>
        </w:rPr>
        <w:lastRenderedPageBreak/>
        <w:drawing>
          <wp:inline distT="0" distB="0" distL="0" distR="0" wp14:anchorId="7612DF2C" wp14:editId="1D4369CD">
            <wp:extent cx="6120130" cy="3180715"/>
            <wp:effectExtent l="0" t="0" r="0" b="635"/>
            <wp:docPr id="6" name="Content Placeholder 4">
              <a:extLst xmlns:a="http://schemas.openxmlformats.org/drawingml/2006/main">
                <a:ext uri="{FF2B5EF4-FFF2-40B4-BE49-F238E27FC236}">
                  <a16:creationId xmlns:a16="http://schemas.microsoft.com/office/drawing/2014/main" id="{F84A8981-1D7F-100E-9A8C-4A1EE4B7F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a16="http://schemas.microsoft.com/office/drawing/2014/main" id="{F84A8981-1D7F-100E-9A8C-4A1EE4B7F5DE}"/>
                        </a:ext>
                      </a:extLst>
                    </pic:cNvPr>
                    <pic:cNvPicPr>
                      <a:picLocks noChangeAspect="1"/>
                    </pic:cNvPicPr>
                  </pic:nvPicPr>
                  <pic:blipFill>
                    <a:blip r:embed="rId14"/>
                    <a:stretch>
                      <a:fillRect/>
                    </a:stretch>
                  </pic:blipFill>
                  <pic:spPr>
                    <a:xfrm>
                      <a:off x="0" y="0"/>
                      <a:ext cx="6120130" cy="3180715"/>
                    </a:xfrm>
                    <a:prstGeom prst="rect">
                      <a:avLst/>
                    </a:prstGeom>
                  </pic:spPr>
                </pic:pic>
              </a:graphicData>
            </a:graphic>
          </wp:inline>
        </w:drawing>
      </w:r>
    </w:p>
    <w:p w14:paraId="119D9F91" w14:textId="411816A6" w:rsidR="007C07F3" w:rsidRPr="00883206" w:rsidRDefault="007C07F3" w:rsidP="00A83B6F">
      <w:pPr>
        <w:pStyle w:val="ListParagraph"/>
        <w:rPr>
          <w:rFonts w:eastAsia="Calibri"/>
          <w:lang w:val="en-US" w:eastAsia="en-ZA"/>
        </w:rPr>
      </w:pPr>
      <w:r w:rsidRPr="00883206">
        <w:rPr>
          <w:rFonts w:eastAsia="Calibri"/>
          <w:lang w:val="en-US" w:eastAsia="en-ZA"/>
        </w:rPr>
        <w:t xml:space="preserve">The project aims at developing and strengthening partnerships with Government of Zambia, local communities, private sector actors, and non-governmental organizations to attain long lasting conservation outcomes. Against this background, The Nature Conservancy has </w:t>
      </w:r>
      <w:r w:rsidR="00275210" w:rsidRPr="00883206">
        <w:rPr>
          <w:rFonts w:eastAsia="Calibri"/>
          <w:lang w:val="en-US" w:eastAsia="en-ZA"/>
        </w:rPr>
        <w:t xml:space="preserve">adopted a </w:t>
      </w:r>
      <w:r w:rsidR="00FE72EB" w:rsidRPr="00883206">
        <w:rPr>
          <w:rFonts w:eastAsia="Calibri"/>
          <w:lang w:val="en-US" w:eastAsia="en-ZA"/>
        </w:rPr>
        <w:t>c</w:t>
      </w:r>
      <w:r w:rsidR="00275210" w:rsidRPr="00883206">
        <w:rPr>
          <w:rFonts w:eastAsia="Calibri"/>
          <w:lang w:val="en-US" w:eastAsia="en-ZA"/>
        </w:rPr>
        <w:t xml:space="preserve">onsortium-like </w:t>
      </w:r>
      <w:r w:rsidR="00FE72EB" w:rsidRPr="00883206">
        <w:rPr>
          <w:rFonts w:eastAsia="Calibri"/>
          <w:lang w:val="en-US" w:eastAsia="en-ZA"/>
        </w:rPr>
        <w:t>i</w:t>
      </w:r>
      <w:r w:rsidR="00275210" w:rsidRPr="00883206">
        <w:rPr>
          <w:rFonts w:eastAsia="Calibri"/>
          <w:lang w:val="en-US" w:eastAsia="en-ZA"/>
        </w:rPr>
        <w:t xml:space="preserve">mplementation </w:t>
      </w:r>
      <w:r w:rsidR="00FE72EB" w:rsidRPr="00883206">
        <w:rPr>
          <w:rFonts w:eastAsia="Calibri"/>
          <w:lang w:val="en-US" w:eastAsia="en-ZA"/>
        </w:rPr>
        <w:t xml:space="preserve">approach </w:t>
      </w:r>
      <w:r w:rsidR="00275210" w:rsidRPr="00883206">
        <w:rPr>
          <w:rFonts w:eastAsia="Calibri"/>
          <w:lang w:val="en-US" w:eastAsia="en-ZA"/>
        </w:rPr>
        <w:t xml:space="preserve">and </w:t>
      </w:r>
      <w:r w:rsidRPr="00883206">
        <w:rPr>
          <w:rFonts w:eastAsia="Calibri"/>
          <w:lang w:val="en-US" w:eastAsia="en-ZA"/>
        </w:rPr>
        <w:t xml:space="preserve">partnered with three local conservation organizations to support implementation of the project activities; West Lunga Conservation Project (WLCP) in the </w:t>
      </w:r>
      <w:proofErr w:type="spellStart"/>
      <w:r w:rsidRPr="00883206">
        <w:rPr>
          <w:rFonts w:eastAsia="Calibri"/>
          <w:lang w:val="en-US" w:eastAsia="en-ZA"/>
        </w:rPr>
        <w:t>Ntambu</w:t>
      </w:r>
      <w:proofErr w:type="spellEnd"/>
      <w:r w:rsidRPr="00883206">
        <w:rPr>
          <w:rFonts w:eastAsia="Calibri"/>
          <w:lang w:val="en-US" w:eastAsia="en-ZA"/>
        </w:rPr>
        <w:t xml:space="preserve"> project area; Kasempa Conservation Foundation (KCF) in </w:t>
      </w:r>
      <w:proofErr w:type="spellStart"/>
      <w:r w:rsidRPr="00883206">
        <w:rPr>
          <w:rFonts w:eastAsia="Calibri"/>
          <w:lang w:val="en-US" w:eastAsia="en-ZA"/>
        </w:rPr>
        <w:t>Kelongwa</w:t>
      </w:r>
      <w:proofErr w:type="spellEnd"/>
      <w:r w:rsidRPr="00883206">
        <w:rPr>
          <w:rFonts w:eastAsia="Calibri"/>
          <w:lang w:val="en-US" w:eastAsia="en-ZA"/>
        </w:rPr>
        <w:t xml:space="preserve"> </w:t>
      </w:r>
      <w:proofErr w:type="spellStart"/>
      <w:r w:rsidRPr="00883206">
        <w:rPr>
          <w:rFonts w:eastAsia="Calibri"/>
          <w:lang w:val="en-US" w:eastAsia="en-ZA"/>
        </w:rPr>
        <w:t>Kamanana</w:t>
      </w:r>
      <w:proofErr w:type="spellEnd"/>
      <w:r w:rsidRPr="00883206">
        <w:rPr>
          <w:rFonts w:eastAsia="Calibri"/>
          <w:lang w:val="en-US" w:eastAsia="en-ZA"/>
        </w:rPr>
        <w:t>; and Trident Foundation (TFL) in Kalumbila. T</w:t>
      </w:r>
      <w:r w:rsidR="00FE72EB" w:rsidRPr="00883206">
        <w:rPr>
          <w:rFonts w:eastAsia="Calibri"/>
          <w:lang w:val="en-US" w:eastAsia="en-ZA"/>
        </w:rPr>
        <w:t>NC</w:t>
      </w:r>
      <w:r w:rsidRPr="00883206">
        <w:rPr>
          <w:rFonts w:eastAsia="Calibri"/>
          <w:lang w:val="en-US" w:eastAsia="en-ZA"/>
        </w:rPr>
        <w:t xml:space="preserve"> has further engaged and signed contracts with </w:t>
      </w:r>
      <w:r w:rsidR="00F354A0" w:rsidRPr="00883206">
        <w:rPr>
          <w:rFonts w:eastAsia="Calibri"/>
          <w:lang w:val="en-US" w:eastAsia="en-ZA"/>
        </w:rPr>
        <w:t>several</w:t>
      </w:r>
      <w:r w:rsidRPr="00883206">
        <w:rPr>
          <w:rFonts w:eastAsia="Calibri"/>
          <w:lang w:val="en-US" w:eastAsia="en-ZA"/>
        </w:rPr>
        <w:t xml:space="preserve"> service providers. </w:t>
      </w:r>
    </w:p>
    <w:p w14:paraId="15354411" w14:textId="00AC666D" w:rsidR="00BD5BFC" w:rsidRPr="00883206" w:rsidRDefault="00BD5BFC" w:rsidP="00A83B6F">
      <w:pPr>
        <w:pStyle w:val="ListParagraph"/>
        <w:rPr>
          <w:lang w:val="en-US"/>
        </w:rPr>
      </w:pPr>
      <w:r w:rsidRPr="00883206">
        <w:rPr>
          <w:b/>
          <w:bCs/>
          <w:lang w:val="en-US"/>
        </w:rPr>
        <w:t xml:space="preserve">Day-to-day </w:t>
      </w:r>
      <w:r w:rsidR="006C0E35" w:rsidRPr="00883206">
        <w:rPr>
          <w:b/>
          <w:bCs/>
          <w:lang w:val="en-US"/>
        </w:rPr>
        <w:t xml:space="preserve">project </w:t>
      </w:r>
      <w:r w:rsidRPr="00883206">
        <w:rPr>
          <w:b/>
          <w:bCs/>
          <w:lang w:val="en-US"/>
        </w:rPr>
        <w:t>management</w:t>
      </w:r>
      <w:r w:rsidRPr="00883206">
        <w:rPr>
          <w:lang w:val="en-US"/>
        </w:rPr>
        <w:t xml:space="preserve"> is carried out by the Project Implementation Unit (PIU)</w:t>
      </w:r>
      <w:r w:rsidR="006C0E35" w:rsidRPr="00883206">
        <w:rPr>
          <w:lang w:val="en-US"/>
        </w:rPr>
        <w:t xml:space="preserve"> in collaboration with the Forestry Department</w:t>
      </w:r>
      <w:r w:rsidRPr="00883206">
        <w:rPr>
          <w:lang w:val="en-US"/>
        </w:rPr>
        <w:t>,</w:t>
      </w:r>
      <w:r w:rsidR="00AD3406" w:rsidRPr="00883206">
        <w:rPr>
          <w:lang w:val="en-US"/>
        </w:rPr>
        <w:t xml:space="preserve"> </w:t>
      </w:r>
      <w:r w:rsidR="00FE72EB" w:rsidRPr="00883206">
        <w:rPr>
          <w:lang w:val="en-US"/>
        </w:rPr>
        <w:t xml:space="preserve">at </w:t>
      </w:r>
      <w:r w:rsidRPr="00883206">
        <w:rPr>
          <w:lang w:val="en-US"/>
        </w:rPr>
        <w:t xml:space="preserve">three geographical </w:t>
      </w:r>
      <w:r w:rsidR="00FE72EB" w:rsidRPr="00883206">
        <w:rPr>
          <w:lang w:val="en-US"/>
        </w:rPr>
        <w:t>locations</w:t>
      </w:r>
      <w:r w:rsidR="00AD3406" w:rsidRPr="00883206">
        <w:rPr>
          <w:lang w:val="en-US"/>
        </w:rPr>
        <w:t>:</w:t>
      </w:r>
      <w:r w:rsidRPr="00883206">
        <w:rPr>
          <w:lang w:val="en-US"/>
        </w:rPr>
        <w:t xml:space="preserve"> </w:t>
      </w:r>
      <w:r w:rsidR="00625BB8" w:rsidRPr="00883206">
        <w:rPr>
          <w:lang w:val="en-US"/>
        </w:rPr>
        <w:t xml:space="preserve">(i) </w:t>
      </w:r>
      <w:r w:rsidRPr="00883206">
        <w:rPr>
          <w:lang w:val="en-US"/>
        </w:rPr>
        <w:t xml:space="preserve">The TNC Lusaka office in </w:t>
      </w:r>
      <w:proofErr w:type="spellStart"/>
      <w:r w:rsidRPr="00883206">
        <w:rPr>
          <w:lang w:val="en-US"/>
        </w:rPr>
        <w:t>Kabulonga</w:t>
      </w:r>
      <w:proofErr w:type="spellEnd"/>
      <w:r w:rsidR="00FE72EB" w:rsidRPr="00883206">
        <w:rPr>
          <w:lang w:val="en-US"/>
        </w:rPr>
        <w:t xml:space="preserve"> </w:t>
      </w:r>
      <w:r w:rsidRPr="00883206">
        <w:rPr>
          <w:lang w:val="en-US"/>
        </w:rPr>
        <w:t>hosts the Project Manager, M&amp;E Officer</w:t>
      </w:r>
      <w:r w:rsidR="00FE72EB" w:rsidRPr="00883206">
        <w:rPr>
          <w:lang w:val="en-US"/>
        </w:rPr>
        <w:t xml:space="preserve"> and </w:t>
      </w:r>
      <w:r w:rsidRPr="00883206">
        <w:rPr>
          <w:lang w:val="en-US"/>
        </w:rPr>
        <w:t xml:space="preserve">Finance Officer, </w:t>
      </w:r>
      <w:r w:rsidR="00625BB8" w:rsidRPr="00883206">
        <w:rPr>
          <w:lang w:val="en-US"/>
        </w:rPr>
        <w:t xml:space="preserve">who </w:t>
      </w:r>
      <w:r w:rsidR="00657868" w:rsidRPr="00883206">
        <w:rPr>
          <w:lang w:val="en-US"/>
        </w:rPr>
        <w:t xml:space="preserve">draw </w:t>
      </w:r>
      <w:r w:rsidRPr="00883206">
        <w:rPr>
          <w:lang w:val="en-US"/>
        </w:rPr>
        <w:t xml:space="preserve">on TNC </w:t>
      </w:r>
      <w:r w:rsidR="00657868" w:rsidRPr="00883206">
        <w:rPr>
          <w:lang w:val="en-US"/>
        </w:rPr>
        <w:t>a</w:t>
      </w:r>
      <w:r w:rsidRPr="00883206">
        <w:rPr>
          <w:lang w:val="en-US"/>
        </w:rPr>
        <w:t xml:space="preserve">dministrative and </w:t>
      </w:r>
      <w:r w:rsidR="00657868" w:rsidRPr="00883206">
        <w:rPr>
          <w:lang w:val="en-US"/>
        </w:rPr>
        <w:t>l</w:t>
      </w:r>
      <w:r w:rsidRPr="00883206">
        <w:rPr>
          <w:lang w:val="en-US"/>
        </w:rPr>
        <w:t xml:space="preserve">ogistical support. </w:t>
      </w:r>
      <w:r w:rsidR="00625BB8" w:rsidRPr="00883206">
        <w:rPr>
          <w:lang w:val="en-US"/>
        </w:rPr>
        <w:t xml:space="preserve">(ii) </w:t>
      </w:r>
      <w:r w:rsidRPr="00883206">
        <w:rPr>
          <w:lang w:val="en-US"/>
        </w:rPr>
        <w:t xml:space="preserve">The National Project Coordinator operates from the Forestry Department Headquarters </w:t>
      </w:r>
      <w:r w:rsidR="00657868" w:rsidRPr="00883206">
        <w:rPr>
          <w:lang w:val="en-US"/>
        </w:rPr>
        <w:t>at Kwacha House Annex in the city cent</w:t>
      </w:r>
      <w:r w:rsidR="006C0E35" w:rsidRPr="00883206">
        <w:rPr>
          <w:lang w:val="en-US"/>
        </w:rPr>
        <w:t>er</w:t>
      </w:r>
      <w:r w:rsidR="00657868" w:rsidRPr="00883206">
        <w:rPr>
          <w:lang w:val="en-US"/>
        </w:rPr>
        <w:t xml:space="preserve">. </w:t>
      </w:r>
      <w:r w:rsidR="00625BB8" w:rsidRPr="00883206">
        <w:rPr>
          <w:lang w:val="en-US"/>
        </w:rPr>
        <w:t xml:space="preserve">(iii) </w:t>
      </w:r>
      <w:r w:rsidR="00657868" w:rsidRPr="00883206">
        <w:rPr>
          <w:lang w:val="en-US"/>
        </w:rPr>
        <w:t xml:space="preserve">The Technical Support Unit, hosting the two technical </w:t>
      </w:r>
      <w:r w:rsidR="00AD3406" w:rsidRPr="00883206">
        <w:rPr>
          <w:lang w:val="en-US"/>
        </w:rPr>
        <w:t>advisers</w:t>
      </w:r>
      <w:r w:rsidR="00657868" w:rsidRPr="00883206">
        <w:rPr>
          <w:lang w:val="en-US"/>
        </w:rPr>
        <w:t xml:space="preserve">, was originally established in Kalumbila, but later moved to Forestry Department Offices in Solwezi, Northwestern Province. Recently, a Provincial Focal Point </w:t>
      </w:r>
      <w:r w:rsidR="00FE72EB" w:rsidRPr="00883206">
        <w:rPr>
          <w:lang w:val="en-US"/>
        </w:rPr>
        <w:t xml:space="preserve">in Solwezi </w:t>
      </w:r>
      <w:r w:rsidR="00657868" w:rsidRPr="00883206">
        <w:rPr>
          <w:lang w:val="en-US"/>
        </w:rPr>
        <w:t xml:space="preserve">has been nominated </w:t>
      </w:r>
      <w:r w:rsidR="00FE72EB" w:rsidRPr="00883206">
        <w:rPr>
          <w:lang w:val="en-US"/>
        </w:rPr>
        <w:t>to</w:t>
      </w:r>
      <w:r w:rsidR="00657868" w:rsidRPr="00883206">
        <w:rPr>
          <w:lang w:val="en-US"/>
        </w:rPr>
        <w:t xml:space="preserve"> the project.</w:t>
      </w:r>
    </w:p>
    <w:p w14:paraId="510148A7" w14:textId="2331439E" w:rsidR="00657868" w:rsidRPr="00883206" w:rsidRDefault="00CD3BFF" w:rsidP="003E44ED">
      <w:pPr>
        <w:pStyle w:val="Heading5"/>
        <w:rPr>
          <w:lang w:val="en-US"/>
        </w:rPr>
      </w:pPr>
      <w:r w:rsidRPr="00883206">
        <w:rPr>
          <w:lang w:val="en-US"/>
        </w:rPr>
        <w:t>Oversight and</w:t>
      </w:r>
      <w:r w:rsidR="00F61D64" w:rsidRPr="00883206">
        <w:rPr>
          <w:lang w:val="en-US"/>
        </w:rPr>
        <w:t xml:space="preserve"> Supervision</w:t>
      </w:r>
      <w:r w:rsidRPr="00883206">
        <w:rPr>
          <w:lang w:val="en-US"/>
        </w:rPr>
        <w:t>: Project Steering Committee</w:t>
      </w:r>
    </w:p>
    <w:p w14:paraId="4CA6E4E3" w14:textId="0165D339" w:rsidR="00F61D64" w:rsidRPr="00883206" w:rsidRDefault="00AD3406" w:rsidP="00A83B6F">
      <w:pPr>
        <w:pStyle w:val="ListParagraph"/>
      </w:pPr>
      <w:r w:rsidRPr="00883206">
        <w:t>A</w:t>
      </w:r>
      <w:r w:rsidR="00CD3BFF" w:rsidRPr="00883206">
        <w:t xml:space="preserve"> Project Steering Committee (PSC) </w:t>
      </w:r>
      <w:r w:rsidRPr="00883206">
        <w:t xml:space="preserve">was established </w:t>
      </w:r>
      <w:r w:rsidR="00CD3BFF" w:rsidRPr="00883206">
        <w:t xml:space="preserve">during </w:t>
      </w:r>
      <w:r w:rsidRPr="00883206">
        <w:t xml:space="preserve">the </w:t>
      </w:r>
      <w:r w:rsidR="00CD3BFF" w:rsidRPr="00883206">
        <w:t>second year of project implementation</w:t>
      </w:r>
      <w:r w:rsidR="00F61D64" w:rsidRPr="00883206">
        <w:t xml:space="preserve"> (2022)</w:t>
      </w:r>
      <w:r w:rsidR="00CD3BFF" w:rsidRPr="00883206">
        <w:t xml:space="preserve">. </w:t>
      </w:r>
      <w:r w:rsidRPr="00883206">
        <w:t xml:space="preserve">In its </w:t>
      </w:r>
      <w:r w:rsidR="00CD3BFF" w:rsidRPr="00883206">
        <w:t xml:space="preserve">second meeting, the PSC revised its charter and formed a joint PSC for two </w:t>
      </w:r>
      <w:r w:rsidRPr="00883206">
        <w:t xml:space="preserve">UNEP </w:t>
      </w:r>
      <w:r w:rsidR="00CD3BFF" w:rsidRPr="00883206">
        <w:t>GEF funded projects.</w:t>
      </w:r>
      <w:r w:rsidR="00F61D64" w:rsidRPr="00883206">
        <w:t xml:space="preserve"> The two projects are located at far ends of</w:t>
      </w:r>
      <w:r w:rsidR="00FE72EB" w:rsidRPr="00883206">
        <w:t xml:space="preserve"> Zambia</w:t>
      </w:r>
      <w:r w:rsidR="00F61D64" w:rsidRPr="00883206">
        <w:t xml:space="preserve">: ECCLE in </w:t>
      </w:r>
      <w:r w:rsidR="0057524B" w:rsidRPr="00883206">
        <w:t xml:space="preserve">the </w:t>
      </w:r>
      <w:r w:rsidRPr="00883206">
        <w:t>Northwest</w:t>
      </w:r>
      <w:r w:rsidR="0057524B" w:rsidRPr="00883206">
        <w:t xml:space="preserve">, </w:t>
      </w:r>
      <w:r w:rsidR="00F61D64" w:rsidRPr="00883206">
        <w:t xml:space="preserve">and </w:t>
      </w:r>
      <w:r w:rsidR="0057524B" w:rsidRPr="00883206">
        <w:t>the</w:t>
      </w:r>
      <w:r w:rsidR="0057524B" w:rsidRPr="00883206">
        <w:rPr>
          <w:b/>
          <w:bCs/>
        </w:rPr>
        <w:t xml:space="preserve"> </w:t>
      </w:r>
      <w:r w:rsidR="00F61D64" w:rsidRPr="00883206">
        <w:rPr>
          <w:rStyle w:val="Strong"/>
          <w:rFonts w:eastAsiaTheme="majorEastAsia"/>
          <w:b w:val="0"/>
          <w:bCs w:val="0"/>
        </w:rPr>
        <w:t>Eastern Province Jurisdictional Sustainable Landscape Programme (EP</w:t>
      </w:r>
      <w:r w:rsidR="00F61D64" w:rsidRPr="00883206">
        <w:rPr>
          <w:rStyle w:val="Strong"/>
          <w:rFonts w:eastAsiaTheme="majorEastAsia"/>
          <w:b w:val="0"/>
          <w:bCs w:val="0"/>
        </w:rPr>
        <w:noBreakHyphen/>
        <w:t>JSLP)</w:t>
      </w:r>
      <w:r w:rsidRPr="00883206">
        <w:rPr>
          <w:rStyle w:val="Strong"/>
          <w:rFonts w:eastAsiaTheme="majorEastAsia"/>
          <w:b w:val="0"/>
          <w:bCs w:val="0"/>
        </w:rPr>
        <w:t xml:space="preserve"> </w:t>
      </w:r>
      <w:r w:rsidRPr="00883206">
        <w:t xml:space="preserve">in the East. </w:t>
      </w:r>
    </w:p>
    <w:p w14:paraId="34EE4540" w14:textId="25500AD2" w:rsidR="00CD3BFF" w:rsidRPr="00883206" w:rsidRDefault="00CD3BFF" w:rsidP="00A83B6F">
      <w:pPr>
        <w:pStyle w:val="ListParagraph"/>
        <w:rPr>
          <w:szCs w:val="20"/>
        </w:rPr>
      </w:pPr>
      <w:r w:rsidRPr="00883206">
        <w:rPr>
          <w:szCs w:val="20"/>
        </w:rPr>
        <w:t xml:space="preserve">In its </w:t>
      </w:r>
      <w:r w:rsidR="0057524B" w:rsidRPr="00883206">
        <w:rPr>
          <w:szCs w:val="20"/>
        </w:rPr>
        <w:t xml:space="preserve">2023 </w:t>
      </w:r>
      <w:r w:rsidRPr="00883206">
        <w:rPr>
          <w:szCs w:val="20"/>
        </w:rPr>
        <w:t xml:space="preserve">charter, the </w:t>
      </w:r>
      <w:r w:rsidR="00F61D64" w:rsidRPr="00883206">
        <w:rPr>
          <w:szCs w:val="20"/>
        </w:rPr>
        <w:t xml:space="preserve">PSC </w:t>
      </w:r>
      <w:r w:rsidR="00FE72EB" w:rsidRPr="00883206">
        <w:rPr>
          <w:szCs w:val="20"/>
        </w:rPr>
        <w:t xml:space="preserve">revised and </w:t>
      </w:r>
      <w:r w:rsidR="00F61D64" w:rsidRPr="00883206">
        <w:rPr>
          <w:szCs w:val="20"/>
        </w:rPr>
        <w:t xml:space="preserve">adopted the </w:t>
      </w:r>
      <w:r w:rsidRPr="00883206">
        <w:rPr>
          <w:szCs w:val="20"/>
        </w:rPr>
        <w:t xml:space="preserve">following membership: </w:t>
      </w:r>
      <w:r w:rsidR="00667EC5" w:rsidRPr="00883206">
        <w:rPr>
          <w:szCs w:val="20"/>
        </w:rPr>
        <w:t>t</w:t>
      </w:r>
      <w:r w:rsidRPr="00883206">
        <w:rPr>
          <w:szCs w:val="20"/>
        </w:rPr>
        <w:t>he Ministry of Environment and Green Economy</w:t>
      </w:r>
      <w:r w:rsidR="00667EC5" w:rsidRPr="00883206">
        <w:rPr>
          <w:szCs w:val="20"/>
        </w:rPr>
        <w:t>,</w:t>
      </w:r>
      <w:r w:rsidRPr="00883206">
        <w:rPr>
          <w:szCs w:val="20"/>
        </w:rPr>
        <w:t xml:space="preserve"> Ministry of Agriculture</w:t>
      </w:r>
      <w:r w:rsidR="00667EC5" w:rsidRPr="00883206">
        <w:rPr>
          <w:szCs w:val="20"/>
        </w:rPr>
        <w:t>,</w:t>
      </w:r>
      <w:r w:rsidRPr="00883206">
        <w:rPr>
          <w:szCs w:val="20"/>
        </w:rPr>
        <w:t xml:space="preserve"> Ministry of Tourism</w:t>
      </w:r>
      <w:r w:rsidR="00667EC5" w:rsidRPr="00883206">
        <w:rPr>
          <w:szCs w:val="20"/>
        </w:rPr>
        <w:t>,</w:t>
      </w:r>
      <w:r w:rsidRPr="00883206">
        <w:rPr>
          <w:szCs w:val="20"/>
        </w:rPr>
        <w:t xml:space="preserve"> Ministry of Local Government and Rural Development</w:t>
      </w:r>
      <w:r w:rsidR="00667EC5" w:rsidRPr="00883206">
        <w:rPr>
          <w:szCs w:val="20"/>
        </w:rPr>
        <w:t>,</w:t>
      </w:r>
      <w:r w:rsidRPr="00883206">
        <w:rPr>
          <w:szCs w:val="20"/>
        </w:rPr>
        <w:t xml:space="preserve"> Ministry of Water and Sanitation</w:t>
      </w:r>
      <w:r w:rsidR="00667EC5" w:rsidRPr="00883206">
        <w:rPr>
          <w:szCs w:val="20"/>
        </w:rPr>
        <w:t>,</w:t>
      </w:r>
      <w:r w:rsidRPr="00883206">
        <w:rPr>
          <w:szCs w:val="20"/>
        </w:rPr>
        <w:t xml:space="preserve"> Ministry Fisheries and Livestock</w:t>
      </w:r>
      <w:r w:rsidR="00667EC5" w:rsidRPr="00883206">
        <w:rPr>
          <w:szCs w:val="20"/>
        </w:rPr>
        <w:t>,</w:t>
      </w:r>
      <w:r w:rsidRPr="00883206">
        <w:rPr>
          <w:szCs w:val="20"/>
        </w:rPr>
        <w:t xml:space="preserve"> Ministry of Lands and Natural Resources</w:t>
      </w:r>
      <w:r w:rsidR="00667EC5" w:rsidRPr="00883206">
        <w:rPr>
          <w:szCs w:val="20"/>
        </w:rPr>
        <w:t>,</w:t>
      </w:r>
      <w:r w:rsidRPr="00883206">
        <w:rPr>
          <w:szCs w:val="20"/>
        </w:rPr>
        <w:t xml:space="preserve"> Min</w:t>
      </w:r>
      <w:r w:rsidR="00F61D64" w:rsidRPr="00883206">
        <w:rPr>
          <w:szCs w:val="20"/>
        </w:rPr>
        <w:t>i</w:t>
      </w:r>
      <w:r w:rsidRPr="00883206">
        <w:rPr>
          <w:szCs w:val="20"/>
        </w:rPr>
        <w:t>stry of Finance and National Planning</w:t>
      </w:r>
      <w:r w:rsidR="00667EC5" w:rsidRPr="00883206">
        <w:rPr>
          <w:szCs w:val="20"/>
        </w:rPr>
        <w:t>,</w:t>
      </w:r>
      <w:r w:rsidRPr="00883206">
        <w:rPr>
          <w:szCs w:val="20"/>
        </w:rPr>
        <w:t xml:space="preserve"> </w:t>
      </w:r>
      <w:r w:rsidR="00667EC5" w:rsidRPr="00883206">
        <w:rPr>
          <w:szCs w:val="20"/>
        </w:rPr>
        <w:t xml:space="preserve">Zambia Environmental Management Agency and the </w:t>
      </w:r>
      <w:r w:rsidRPr="00883206">
        <w:rPr>
          <w:szCs w:val="20"/>
        </w:rPr>
        <w:t>Provincial Administration</w:t>
      </w:r>
      <w:r w:rsidR="00667EC5" w:rsidRPr="00883206">
        <w:rPr>
          <w:szCs w:val="20"/>
        </w:rPr>
        <w:t xml:space="preserve"> of</w:t>
      </w:r>
      <w:r w:rsidRPr="00883206">
        <w:rPr>
          <w:szCs w:val="20"/>
        </w:rPr>
        <w:t xml:space="preserve"> Northwest</w:t>
      </w:r>
      <w:r w:rsidR="0057524B" w:rsidRPr="00883206">
        <w:rPr>
          <w:szCs w:val="20"/>
        </w:rPr>
        <w:t>ern</w:t>
      </w:r>
      <w:r w:rsidRPr="00883206">
        <w:rPr>
          <w:szCs w:val="20"/>
        </w:rPr>
        <w:t>, Eastern and Western Provinces (all represented at Permanent Secretary level). Further</w:t>
      </w:r>
      <w:r w:rsidR="00FE72EB" w:rsidRPr="00883206">
        <w:rPr>
          <w:szCs w:val="20"/>
        </w:rPr>
        <w:t>,</w:t>
      </w:r>
      <w:r w:rsidRPr="00883206">
        <w:rPr>
          <w:szCs w:val="20"/>
        </w:rPr>
        <w:t xml:space="preserve"> </w:t>
      </w:r>
      <w:r w:rsidR="00667EC5" w:rsidRPr="00883206">
        <w:rPr>
          <w:szCs w:val="20"/>
        </w:rPr>
        <w:t>key implementation partners of the two projects attend meetings:</w:t>
      </w:r>
      <w:r w:rsidRPr="00883206">
        <w:rPr>
          <w:szCs w:val="20"/>
        </w:rPr>
        <w:t xml:space="preserve"> </w:t>
      </w:r>
      <w:r w:rsidR="00FE72EB" w:rsidRPr="00883206">
        <w:rPr>
          <w:szCs w:val="20"/>
        </w:rPr>
        <w:t xml:space="preserve"> </w:t>
      </w:r>
      <w:r w:rsidRPr="00883206">
        <w:rPr>
          <w:szCs w:val="20"/>
        </w:rPr>
        <w:t>UNEP;</w:t>
      </w:r>
      <w:r w:rsidR="00FE72EB" w:rsidRPr="00883206">
        <w:rPr>
          <w:szCs w:val="20"/>
        </w:rPr>
        <w:t xml:space="preserve"> </w:t>
      </w:r>
      <w:r w:rsidRPr="00883206">
        <w:rPr>
          <w:szCs w:val="20"/>
        </w:rPr>
        <w:t>The Nature Conservancy;</w:t>
      </w:r>
      <w:r w:rsidR="00667EC5" w:rsidRPr="00883206">
        <w:rPr>
          <w:szCs w:val="20"/>
        </w:rPr>
        <w:t xml:space="preserve"> </w:t>
      </w:r>
      <w:r w:rsidRPr="00883206">
        <w:rPr>
          <w:szCs w:val="20"/>
        </w:rPr>
        <w:t>WWF</w:t>
      </w:r>
      <w:r w:rsidR="00667EC5" w:rsidRPr="00883206">
        <w:rPr>
          <w:szCs w:val="20"/>
        </w:rPr>
        <w:t xml:space="preserve"> and FAO. </w:t>
      </w:r>
      <w:r w:rsidRPr="00883206">
        <w:rPr>
          <w:szCs w:val="20"/>
        </w:rPr>
        <w:t xml:space="preserve"> </w:t>
      </w:r>
      <w:r w:rsidR="00667EC5" w:rsidRPr="00883206">
        <w:rPr>
          <w:szCs w:val="20"/>
        </w:rPr>
        <w:t>T</w:t>
      </w:r>
      <w:r w:rsidRPr="00883206">
        <w:rPr>
          <w:szCs w:val="20"/>
        </w:rPr>
        <w:t>he Department of Environmental Management represent</w:t>
      </w:r>
      <w:r w:rsidR="00667EC5" w:rsidRPr="00883206">
        <w:rPr>
          <w:szCs w:val="20"/>
        </w:rPr>
        <w:t>s</w:t>
      </w:r>
      <w:r w:rsidRPr="00883206">
        <w:rPr>
          <w:szCs w:val="20"/>
        </w:rPr>
        <w:t xml:space="preserve"> the GEF </w:t>
      </w:r>
      <w:r w:rsidR="0057524B" w:rsidRPr="00883206">
        <w:rPr>
          <w:szCs w:val="20"/>
        </w:rPr>
        <w:t>Operational</w:t>
      </w:r>
      <w:r w:rsidRPr="00883206">
        <w:rPr>
          <w:szCs w:val="20"/>
        </w:rPr>
        <w:t xml:space="preserve"> Focal Point and the Department of Forestry </w:t>
      </w:r>
      <w:r w:rsidR="00667EC5" w:rsidRPr="00883206">
        <w:rPr>
          <w:szCs w:val="20"/>
        </w:rPr>
        <w:t xml:space="preserve">acts </w:t>
      </w:r>
      <w:r w:rsidRPr="00883206">
        <w:rPr>
          <w:szCs w:val="20"/>
        </w:rPr>
        <w:t>as Secretariat to the PSC.</w:t>
      </w:r>
      <w:r w:rsidR="00625BB8" w:rsidRPr="00883206">
        <w:rPr>
          <w:rStyle w:val="FootnoteReference"/>
          <w:szCs w:val="20"/>
        </w:rPr>
        <w:footnoteReference w:id="7"/>
      </w:r>
    </w:p>
    <w:p w14:paraId="38407443" w14:textId="57FC515E" w:rsidR="00CD3BFF" w:rsidRPr="00883206" w:rsidRDefault="00CD3BFF" w:rsidP="00A83B6F">
      <w:pPr>
        <w:pStyle w:val="ListParagraph"/>
        <w:rPr>
          <w:szCs w:val="20"/>
        </w:rPr>
      </w:pPr>
      <w:r w:rsidRPr="00883206">
        <w:rPr>
          <w:szCs w:val="20"/>
        </w:rPr>
        <w:t>The PSC provides overall guidance and strategic direction and oversight and approves all final outputs and deliverables of the project. In addition, the</w:t>
      </w:r>
      <w:r w:rsidR="0057524B" w:rsidRPr="00883206">
        <w:rPr>
          <w:szCs w:val="20"/>
        </w:rPr>
        <w:t xml:space="preserve"> PSC is</w:t>
      </w:r>
      <w:r w:rsidR="0035494F" w:rsidRPr="00883206">
        <w:rPr>
          <w:szCs w:val="20"/>
        </w:rPr>
        <w:t xml:space="preserve"> responsible for</w:t>
      </w:r>
      <w:r w:rsidR="0057524B" w:rsidRPr="00883206">
        <w:rPr>
          <w:szCs w:val="20"/>
        </w:rPr>
        <w:t xml:space="preserve"> (i) </w:t>
      </w:r>
      <w:r w:rsidRPr="00883206">
        <w:rPr>
          <w:szCs w:val="20"/>
        </w:rPr>
        <w:t xml:space="preserve">evaluation and monitoring project </w:t>
      </w:r>
      <w:r w:rsidRPr="00883206">
        <w:rPr>
          <w:szCs w:val="20"/>
        </w:rPr>
        <w:lastRenderedPageBreak/>
        <w:t>outputs and achievements</w:t>
      </w:r>
      <w:r w:rsidR="0057524B" w:rsidRPr="00883206">
        <w:rPr>
          <w:szCs w:val="20"/>
        </w:rPr>
        <w:t xml:space="preserve">; (ii) </w:t>
      </w:r>
      <w:r w:rsidR="0035494F" w:rsidRPr="00883206">
        <w:rPr>
          <w:szCs w:val="20"/>
        </w:rPr>
        <w:t>s</w:t>
      </w:r>
      <w:r w:rsidRPr="00883206">
        <w:rPr>
          <w:szCs w:val="20"/>
        </w:rPr>
        <w:t xml:space="preserve">upporting changes to the work plan or budget, and </w:t>
      </w:r>
      <w:r w:rsidR="0057524B" w:rsidRPr="00883206">
        <w:rPr>
          <w:szCs w:val="20"/>
        </w:rPr>
        <w:t xml:space="preserve">(iii) </w:t>
      </w:r>
      <w:r w:rsidRPr="00883206">
        <w:rPr>
          <w:szCs w:val="20"/>
        </w:rPr>
        <w:t xml:space="preserve">ensuring that the project remains on target with respect to its outputs. </w:t>
      </w:r>
      <w:r w:rsidR="0035494F" w:rsidRPr="00883206">
        <w:rPr>
          <w:szCs w:val="20"/>
        </w:rPr>
        <w:t>W</w:t>
      </w:r>
      <w:r w:rsidRPr="00883206">
        <w:rPr>
          <w:szCs w:val="20"/>
        </w:rPr>
        <w:t xml:space="preserve">here necessary, the PSC supports the </w:t>
      </w:r>
      <w:r w:rsidR="00667EC5" w:rsidRPr="00883206">
        <w:rPr>
          <w:szCs w:val="20"/>
        </w:rPr>
        <w:t xml:space="preserve">setting </w:t>
      </w:r>
      <w:r w:rsidRPr="00883206">
        <w:rPr>
          <w:szCs w:val="20"/>
        </w:rPr>
        <w:t>of new targets in coordination with</w:t>
      </w:r>
      <w:r w:rsidR="0035494F" w:rsidRPr="00883206">
        <w:rPr>
          <w:szCs w:val="20"/>
        </w:rPr>
        <w:t xml:space="preserve"> the PIU/FD/Executing Agency</w:t>
      </w:r>
      <w:r w:rsidRPr="00883206">
        <w:rPr>
          <w:szCs w:val="20"/>
        </w:rPr>
        <w:t xml:space="preserve"> and </w:t>
      </w:r>
      <w:r w:rsidR="00667EC5" w:rsidRPr="00883206">
        <w:rPr>
          <w:szCs w:val="20"/>
        </w:rPr>
        <w:t xml:space="preserve">approval from </w:t>
      </w:r>
      <w:r w:rsidRPr="00883206">
        <w:rPr>
          <w:szCs w:val="20"/>
        </w:rPr>
        <w:t xml:space="preserve">the Implementing </w:t>
      </w:r>
      <w:r w:rsidR="0035494F" w:rsidRPr="00883206">
        <w:rPr>
          <w:szCs w:val="20"/>
        </w:rPr>
        <w:t>Agency</w:t>
      </w:r>
      <w:r w:rsidRPr="00883206">
        <w:rPr>
          <w:szCs w:val="20"/>
        </w:rPr>
        <w:t>.</w:t>
      </w:r>
      <w:r w:rsidR="00667EC5" w:rsidRPr="00883206">
        <w:rPr>
          <w:szCs w:val="20"/>
        </w:rPr>
        <w:t xml:space="preserve"> The PSC is chaired by the Permanent Secretary, Ministry of Environment and Green Economy.</w:t>
      </w:r>
    </w:p>
    <w:p w14:paraId="73C895E0" w14:textId="2A9C1675" w:rsidR="00185380" w:rsidRPr="00883206" w:rsidRDefault="004F4BC8" w:rsidP="003E44ED">
      <w:pPr>
        <w:pStyle w:val="Heading5"/>
        <w:rPr>
          <w:lang w:val="en-US"/>
        </w:rPr>
      </w:pPr>
      <w:r w:rsidRPr="00883206">
        <w:rPr>
          <w:lang w:val="en-US"/>
        </w:rPr>
        <w:t xml:space="preserve">Technical Support </w:t>
      </w:r>
      <w:r w:rsidR="00185380" w:rsidRPr="00883206">
        <w:rPr>
          <w:lang w:val="en-US"/>
        </w:rPr>
        <w:t>and</w:t>
      </w:r>
      <w:r w:rsidRPr="00883206">
        <w:rPr>
          <w:lang w:val="en-US"/>
        </w:rPr>
        <w:t xml:space="preserve"> Supervision</w:t>
      </w:r>
      <w:r w:rsidR="00185380" w:rsidRPr="00883206">
        <w:rPr>
          <w:lang w:val="en-US"/>
        </w:rPr>
        <w:t>: Project Technical Committee</w:t>
      </w:r>
    </w:p>
    <w:p w14:paraId="38F51476" w14:textId="6DA7C3C6" w:rsidR="004F4BC8" w:rsidRPr="00883206" w:rsidRDefault="00CD3BFF" w:rsidP="00A83B6F">
      <w:pPr>
        <w:pStyle w:val="ListParagraph"/>
        <w:rPr>
          <w:rFonts w:eastAsiaTheme="minorHAnsi"/>
        </w:rPr>
      </w:pPr>
      <w:r w:rsidRPr="00883206">
        <w:rPr>
          <w:rFonts w:eastAsiaTheme="minorHAnsi"/>
        </w:rPr>
        <w:t>The Project further established a Project Technical Committee (PTC)</w:t>
      </w:r>
      <w:r w:rsidR="00667EC5" w:rsidRPr="00883206">
        <w:rPr>
          <w:rFonts w:eastAsiaTheme="minorHAnsi"/>
        </w:rPr>
        <w:t xml:space="preserve"> specifically for the ECCLE project. The PTC </w:t>
      </w:r>
      <w:r w:rsidRPr="00883206">
        <w:rPr>
          <w:rFonts w:eastAsiaTheme="minorHAnsi"/>
        </w:rPr>
        <w:t>comprise</w:t>
      </w:r>
      <w:r w:rsidR="00667EC5" w:rsidRPr="00883206">
        <w:rPr>
          <w:rFonts w:eastAsiaTheme="minorHAnsi"/>
        </w:rPr>
        <w:t>s</w:t>
      </w:r>
      <w:r w:rsidRPr="00883206">
        <w:rPr>
          <w:rFonts w:eastAsiaTheme="minorHAnsi"/>
        </w:rPr>
        <w:t xml:space="preserve"> technical specialists of </w:t>
      </w:r>
      <w:r w:rsidR="00841F3C" w:rsidRPr="00883206">
        <w:rPr>
          <w:rFonts w:eastAsiaTheme="minorHAnsi"/>
        </w:rPr>
        <w:t>G</w:t>
      </w:r>
      <w:r w:rsidRPr="00883206">
        <w:rPr>
          <w:rFonts w:eastAsiaTheme="minorHAnsi"/>
        </w:rPr>
        <w:t>overnment agencies</w:t>
      </w:r>
      <w:r w:rsidR="00841F3C" w:rsidRPr="00883206">
        <w:rPr>
          <w:rFonts w:eastAsiaTheme="minorHAnsi"/>
        </w:rPr>
        <w:t xml:space="preserve">, </w:t>
      </w:r>
      <w:r w:rsidRPr="00883206">
        <w:rPr>
          <w:rFonts w:eastAsiaTheme="minorHAnsi"/>
        </w:rPr>
        <w:t>the private sector and NGOs as relevant</w:t>
      </w:r>
      <w:r w:rsidR="00667EC5" w:rsidRPr="00883206">
        <w:rPr>
          <w:rFonts w:eastAsiaTheme="minorHAnsi"/>
        </w:rPr>
        <w:t>. Members include t</w:t>
      </w:r>
      <w:r w:rsidRPr="00883206">
        <w:rPr>
          <w:rFonts w:eastAsiaTheme="minorHAnsi"/>
        </w:rPr>
        <w:t xml:space="preserve">he Department of Forestry; Department of National Parks and Wildlife; Department of Agriculture; Department of Climate Change; Zambia Environmental Management Agency and Department of Environment Management. </w:t>
      </w:r>
      <w:r w:rsidR="00667EC5" w:rsidRPr="00883206">
        <w:rPr>
          <w:rFonts w:eastAsiaTheme="minorHAnsi"/>
        </w:rPr>
        <w:t xml:space="preserve">The corporate private sector implementation partners are members: </w:t>
      </w:r>
      <w:r w:rsidRPr="00883206">
        <w:rPr>
          <w:rFonts w:eastAsiaTheme="minorHAnsi"/>
        </w:rPr>
        <w:t xml:space="preserve">West Lunga Conservation Project; Kasempa Conservation Foundation and Trident Foundation. The PTC is </w:t>
      </w:r>
      <w:r w:rsidR="00667EC5" w:rsidRPr="00883206">
        <w:rPr>
          <w:rFonts w:eastAsiaTheme="minorHAnsi"/>
        </w:rPr>
        <w:t>c</w:t>
      </w:r>
      <w:r w:rsidRPr="00883206">
        <w:rPr>
          <w:rFonts w:eastAsiaTheme="minorHAnsi"/>
        </w:rPr>
        <w:t xml:space="preserve">haired by the Director Forestry Department. </w:t>
      </w:r>
    </w:p>
    <w:p w14:paraId="23E8CC31" w14:textId="2AA20F87" w:rsidR="00CD3BFF" w:rsidRPr="00883206" w:rsidRDefault="00CD3BFF" w:rsidP="00A83B6F">
      <w:pPr>
        <w:pStyle w:val="ListParagraph"/>
        <w:rPr>
          <w:lang w:val="en-US"/>
        </w:rPr>
      </w:pPr>
      <w:r w:rsidRPr="00883206">
        <w:rPr>
          <w:rFonts w:eastAsiaTheme="minorHAnsi"/>
        </w:rPr>
        <w:t>The role and responsibilities of the PTC are:</w:t>
      </w:r>
      <w:r w:rsidR="004F4BC8" w:rsidRPr="00883206">
        <w:rPr>
          <w:rFonts w:eastAsiaTheme="minorHAnsi"/>
        </w:rPr>
        <w:t xml:space="preserve"> (i) </w:t>
      </w:r>
      <w:r w:rsidRPr="00883206">
        <w:rPr>
          <w:rFonts w:eastAsiaTheme="minorHAnsi"/>
        </w:rPr>
        <w:t xml:space="preserve">Providing </w:t>
      </w:r>
      <w:r w:rsidRPr="00883206">
        <w:t>primary oversight and regular technical oversight of the Project manager and the PIU and technical advice to the implementation of the project</w:t>
      </w:r>
      <w:r w:rsidR="004F4BC8" w:rsidRPr="00883206">
        <w:t xml:space="preserve">; (ii) </w:t>
      </w:r>
      <w:r w:rsidRPr="00883206">
        <w:rPr>
          <w:rFonts w:eastAsiaTheme="minorHAnsi"/>
        </w:rPr>
        <w:t>Reporting to the institutions and organisations that they represent with regard to the project activities being carried ou</w:t>
      </w:r>
      <w:r w:rsidR="004F4BC8" w:rsidRPr="00883206">
        <w:rPr>
          <w:rFonts w:eastAsiaTheme="minorHAnsi"/>
        </w:rPr>
        <w:t xml:space="preserve">t; (iii) </w:t>
      </w:r>
      <w:r w:rsidRPr="00883206">
        <w:t>Providing advice and technical guidance to the PIU</w:t>
      </w:r>
      <w:r w:rsidR="004F4BC8" w:rsidRPr="00883206">
        <w:t xml:space="preserve">; and (iv) </w:t>
      </w:r>
      <w:r w:rsidRPr="00883206">
        <w:t>Assisting with planning and participating in training/workshop activities</w:t>
      </w:r>
      <w:r w:rsidR="004F4BC8" w:rsidRPr="00883206">
        <w:t>.</w:t>
      </w:r>
      <w:r w:rsidR="00841F3C" w:rsidRPr="00883206">
        <w:rPr>
          <w:rStyle w:val="FootnoteReference"/>
          <w:szCs w:val="20"/>
        </w:rPr>
        <w:footnoteReference w:id="8"/>
      </w:r>
      <w:r w:rsidR="00841F3C" w:rsidRPr="00883206">
        <w:t xml:space="preserve"> </w:t>
      </w:r>
      <w:r w:rsidR="004F4BC8" w:rsidRPr="00883206">
        <w:t xml:space="preserve">The Terms of Reference of the PTC were </w:t>
      </w:r>
      <w:r w:rsidR="002B0839" w:rsidRPr="00883206">
        <w:t xml:space="preserve">substantively </w:t>
      </w:r>
      <w:r w:rsidR="004F4BC8" w:rsidRPr="00883206">
        <w:t xml:space="preserve">amended </w:t>
      </w:r>
      <w:r w:rsidR="002B0839" w:rsidRPr="00883206">
        <w:t>following the merger of the two Project Steering Committees</w:t>
      </w:r>
      <w:r w:rsidR="00841F3C" w:rsidRPr="00883206">
        <w:t>, an on-going process</w:t>
      </w:r>
      <w:r w:rsidR="00667EC5" w:rsidRPr="00883206">
        <w:t xml:space="preserve"> whose</w:t>
      </w:r>
      <w:r w:rsidR="00841F3C" w:rsidRPr="00883206">
        <w:t xml:space="preserve"> implications are discussed</w:t>
      </w:r>
      <w:r w:rsidR="00513EFC" w:rsidRPr="00883206">
        <w:t xml:space="preserve"> in the review (</w:t>
      </w:r>
      <w:r w:rsidR="00513EFC" w:rsidRPr="00883206">
        <w:rPr>
          <w:i/>
          <w:iCs/>
        </w:rPr>
        <w:t xml:space="preserve">Section IV, </w:t>
      </w:r>
      <w:r w:rsidR="00114611" w:rsidRPr="00883206">
        <w:rPr>
          <w:i/>
          <w:iCs/>
        </w:rPr>
        <w:t>Criterion</w:t>
      </w:r>
      <w:r w:rsidR="00513EFC" w:rsidRPr="00883206">
        <w:rPr>
          <w:i/>
          <w:iCs/>
        </w:rPr>
        <w:t xml:space="preserve"> H</w:t>
      </w:r>
      <w:r w:rsidR="00275210" w:rsidRPr="00883206">
        <w:rPr>
          <w:i/>
          <w:iCs/>
        </w:rPr>
        <w:t xml:space="preserve">, </w:t>
      </w:r>
      <w:r w:rsidR="007E5320" w:rsidRPr="00883206">
        <w:rPr>
          <w:i/>
          <w:iCs/>
        </w:rPr>
        <w:t>Annex 20</w:t>
      </w:r>
      <w:r w:rsidR="00513EFC" w:rsidRPr="00883206">
        <w:t>).</w:t>
      </w:r>
    </w:p>
    <w:p w14:paraId="155E4311" w14:textId="2563708F" w:rsidR="009D02BE" w:rsidRPr="00883206" w:rsidRDefault="004F4BC8" w:rsidP="003E44ED">
      <w:pPr>
        <w:pStyle w:val="Heading5"/>
        <w:rPr>
          <w:szCs w:val="20"/>
        </w:rPr>
      </w:pPr>
      <w:r w:rsidRPr="00883206">
        <w:rPr>
          <w:lang w:val="en-US"/>
        </w:rPr>
        <w:t xml:space="preserve">Technical Implementation Support and Supervision: </w:t>
      </w:r>
      <w:r w:rsidR="009D02BE" w:rsidRPr="00883206">
        <w:rPr>
          <w:szCs w:val="20"/>
        </w:rPr>
        <w:t>The District Technical Team</w:t>
      </w:r>
    </w:p>
    <w:p w14:paraId="5C3FA171" w14:textId="68DFAD41" w:rsidR="009D02BE" w:rsidRPr="00883206" w:rsidRDefault="004F4BC8" w:rsidP="00A83B6F">
      <w:pPr>
        <w:pStyle w:val="ListParagraph"/>
      </w:pPr>
      <w:r w:rsidRPr="00883206">
        <w:t xml:space="preserve">At district level, </w:t>
      </w:r>
      <w:r w:rsidR="009D02BE" w:rsidRPr="00883206">
        <w:t>technical team</w:t>
      </w:r>
      <w:r w:rsidRPr="00883206">
        <w:t>s were</w:t>
      </w:r>
      <w:r w:rsidR="009D02BE" w:rsidRPr="00883206">
        <w:t xml:space="preserve"> set up at the start of the project. The team</w:t>
      </w:r>
      <w:r w:rsidR="00513EFC" w:rsidRPr="00883206">
        <w:t>s</w:t>
      </w:r>
      <w:r w:rsidR="009D02BE" w:rsidRPr="00883206">
        <w:t xml:space="preserve"> consist of </w:t>
      </w:r>
      <w:r w:rsidR="002B0839" w:rsidRPr="00883206">
        <w:t>G</w:t>
      </w:r>
      <w:r w:rsidR="009D02BE" w:rsidRPr="00883206">
        <w:t>overnment staff at district level</w:t>
      </w:r>
      <w:r w:rsidR="00B67EE6" w:rsidRPr="00883206">
        <w:t xml:space="preserve">: </w:t>
      </w:r>
      <w:r w:rsidR="009D02BE" w:rsidRPr="00883206">
        <w:t>the Department of Forestry, Department of Agriculture</w:t>
      </w:r>
      <w:r w:rsidR="00B67EE6" w:rsidRPr="00883206">
        <w:t>,</w:t>
      </w:r>
      <w:r w:rsidR="009D02BE" w:rsidRPr="00883206">
        <w:t xml:space="preserve"> Department of Fisheries and Livestock</w:t>
      </w:r>
      <w:r w:rsidR="00B67EE6" w:rsidRPr="00883206">
        <w:t>,</w:t>
      </w:r>
      <w:r w:rsidR="009D02BE" w:rsidRPr="00883206">
        <w:t xml:space="preserve"> Department of National Parks and Wildlife</w:t>
      </w:r>
      <w:r w:rsidR="00513EFC" w:rsidRPr="00883206">
        <w:t>, largely corresponding to the natural resources management sub-committee of the District Development Coordination Committee (DDCC), with the addition of the planning officer from the Local Councils</w:t>
      </w:r>
      <w:r w:rsidR="009D02BE" w:rsidRPr="00883206">
        <w:t>. The district technical team staff are responsible for providing technical guidance for project activity implementation in their specialised fields to the local conservation implementing partners. They are also responsible for preparing reports at district level and submitting to the Project Technical Support Unit (TSU) and the DDCC. The district technical team</w:t>
      </w:r>
      <w:r w:rsidR="00513EFC" w:rsidRPr="00883206">
        <w:t>s</w:t>
      </w:r>
      <w:r w:rsidR="009D02BE" w:rsidRPr="00883206">
        <w:t xml:space="preserve"> work in collaboration with staff from the TSU supporting the </w:t>
      </w:r>
      <w:r w:rsidR="00513EFC" w:rsidRPr="00883206">
        <w:t xml:space="preserve">Implementation Partners </w:t>
      </w:r>
      <w:r w:rsidR="009D02BE" w:rsidRPr="00883206">
        <w:t xml:space="preserve">and other </w:t>
      </w:r>
      <w:r w:rsidR="00513EFC" w:rsidRPr="00883206">
        <w:t>S</w:t>
      </w:r>
      <w:r w:rsidR="009D02BE" w:rsidRPr="00883206">
        <w:t>ub</w:t>
      </w:r>
      <w:r w:rsidR="002B0839" w:rsidRPr="00883206">
        <w:t>-</w:t>
      </w:r>
      <w:r w:rsidR="009D02BE" w:rsidRPr="00883206">
        <w:t>awardees</w:t>
      </w:r>
      <w:r w:rsidR="002B0839" w:rsidRPr="00883206">
        <w:t xml:space="preserve">, </w:t>
      </w:r>
      <w:r w:rsidR="00513EFC" w:rsidRPr="00883206">
        <w:t>S</w:t>
      </w:r>
      <w:r w:rsidR="002B0839" w:rsidRPr="00883206">
        <w:t>ervice-providers</w:t>
      </w:r>
      <w:r w:rsidR="009D02BE" w:rsidRPr="00883206">
        <w:t xml:space="preserve"> and Consultants engaged by the Project with the technical implementation of activities. </w:t>
      </w:r>
    </w:p>
    <w:p w14:paraId="102143B8" w14:textId="77777777" w:rsidR="009D02BE" w:rsidRPr="00883206" w:rsidRDefault="009D02BE" w:rsidP="003E44ED">
      <w:pPr>
        <w:pStyle w:val="Heading5"/>
      </w:pPr>
      <w:r w:rsidRPr="00883206">
        <w:t xml:space="preserve">The Project Implementing Partners </w:t>
      </w:r>
    </w:p>
    <w:p w14:paraId="7EFFCA04" w14:textId="3E825EE2" w:rsidR="00093F11" w:rsidRPr="00883206" w:rsidRDefault="00513EFC" w:rsidP="00A83B6F">
      <w:pPr>
        <w:pStyle w:val="ListParagraph"/>
      </w:pPr>
      <w:r w:rsidRPr="00883206">
        <w:t xml:space="preserve">At community level the key </w:t>
      </w:r>
      <w:r w:rsidR="007C07F3" w:rsidRPr="00883206">
        <w:t>I</w:t>
      </w:r>
      <w:r w:rsidRPr="00883206">
        <w:t xml:space="preserve">mplementing </w:t>
      </w:r>
      <w:r w:rsidR="007C07F3" w:rsidRPr="00883206">
        <w:t>P</w:t>
      </w:r>
      <w:r w:rsidRPr="00883206">
        <w:t>artners are the Community Forest Management Groups together with t</w:t>
      </w:r>
      <w:r w:rsidR="007C07F3" w:rsidRPr="00883206">
        <w:t>he t</w:t>
      </w:r>
      <w:r w:rsidRPr="00883206">
        <w:t xml:space="preserve">hree </w:t>
      </w:r>
      <w:r w:rsidR="00B67EE6" w:rsidRPr="00883206">
        <w:t xml:space="preserve">key </w:t>
      </w:r>
      <w:r w:rsidR="007C07F3" w:rsidRPr="00883206">
        <w:t>I</w:t>
      </w:r>
      <w:r w:rsidRPr="00883206">
        <w:t xml:space="preserve">mplementation </w:t>
      </w:r>
      <w:r w:rsidR="007C07F3" w:rsidRPr="00883206">
        <w:t>P</w:t>
      </w:r>
      <w:r w:rsidRPr="00883206">
        <w:t xml:space="preserve">artners, from </w:t>
      </w:r>
      <w:r w:rsidR="007C07F3" w:rsidRPr="00883206">
        <w:t xml:space="preserve">among </w:t>
      </w:r>
      <w:r w:rsidRPr="00883206">
        <w:t xml:space="preserve">local conservation organisations: the West Lunga Conservation Project (WLCP), Kasempa Conservation Foundation (KCF), Trident Foundation Limited (TFL). </w:t>
      </w:r>
      <w:r w:rsidR="007C07F3" w:rsidRPr="00883206">
        <w:t>Two of the partners, WLCP and TFL, bring in co-funding funding from First Quantum Minerals, whereas KCF relies entirely on the project budget for implementation.</w:t>
      </w:r>
    </w:p>
    <w:p w14:paraId="71DCBECE" w14:textId="55D6DED1" w:rsidR="00513EFC" w:rsidRPr="00883206" w:rsidRDefault="00513EFC" w:rsidP="00A83B6F">
      <w:pPr>
        <w:pStyle w:val="ListParagraph"/>
      </w:pPr>
      <w:r w:rsidRPr="00883206">
        <w:t>Th</w:t>
      </w:r>
      <w:r w:rsidR="007C07F3" w:rsidRPr="00883206">
        <w:t>e key Implementing Partners</w:t>
      </w:r>
      <w:r w:rsidRPr="00883206">
        <w:t xml:space="preserve"> are supported by a conglomerate of private sector operators: Miombo Ecosystem Enterprise Limited</w:t>
      </w:r>
      <w:r w:rsidR="00B67EE6" w:rsidRPr="00883206">
        <w:t xml:space="preserve">, Impulse Africa, </w:t>
      </w:r>
      <w:r w:rsidRPr="00883206">
        <w:t>and a number of market off-takers with whom The Nature Conservancy on behalf of the project has signed agreements, contracts and/or Memoranda of Understanding (</w:t>
      </w:r>
      <w:proofErr w:type="spellStart"/>
      <w:r w:rsidRPr="00883206">
        <w:t>MoUs</w:t>
      </w:r>
      <w:proofErr w:type="spellEnd"/>
      <w:r w:rsidRPr="00883206">
        <w:t xml:space="preserve">) </w:t>
      </w:r>
      <w:r w:rsidR="00093F11" w:rsidRPr="00883206">
        <w:t xml:space="preserve">each </w:t>
      </w:r>
      <w:r w:rsidRPr="00883206">
        <w:t xml:space="preserve">to support </w:t>
      </w:r>
      <w:r w:rsidR="00093F11" w:rsidRPr="00883206">
        <w:t>distinct</w:t>
      </w:r>
      <w:r w:rsidRPr="00883206">
        <w:t xml:space="preserve"> aspects of implementation. </w:t>
      </w:r>
      <w:r w:rsidR="00B67EE6" w:rsidRPr="00883206">
        <w:t xml:space="preserve">District and provincial level offices facilitate and backstop implementation (see paragraph 34 above). </w:t>
      </w:r>
    </w:p>
    <w:p w14:paraId="22F611E1" w14:textId="77777777" w:rsidR="00BD19BE" w:rsidRPr="00883206" w:rsidRDefault="00BD19BE" w:rsidP="00BD19BE">
      <w:pPr>
        <w:pStyle w:val="ListParagraph"/>
        <w:numPr>
          <w:ilvl w:val="0"/>
          <w:numId w:val="0"/>
        </w:numPr>
        <w:ind w:left="357"/>
      </w:pPr>
    </w:p>
    <w:p w14:paraId="6B0521F2" w14:textId="55D347BE" w:rsidR="003E2011" w:rsidRPr="00883206" w:rsidRDefault="003B48AD" w:rsidP="003B48AD">
      <w:pPr>
        <w:pStyle w:val="Heading4"/>
      </w:pPr>
      <w:r w:rsidRPr="00883206">
        <w:t>Project Problem</w:t>
      </w:r>
    </w:p>
    <w:p w14:paraId="49FB2650" w14:textId="77777777" w:rsidR="003B48AD" w:rsidRPr="00883206" w:rsidRDefault="003B48AD" w:rsidP="00A83B6F">
      <w:pPr>
        <w:pStyle w:val="ListParagraph"/>
      </w:pPr>
      <w:r w:rsidRPr="00883206">
        <w:t xml:space="preserve">The key threats to the rich biodiversity in the Northwestern Zambia include loss of forests and other natural resources and land degradation due to expansion of agriculture, unsustainable charcoal production, illegal logging, illegal mining, overfishing and uncontrolled bushfires. The root causes of these threats are poverty, </w:t>
      </w:r>
      <w:r w:rsidRPr="00883206">
        <w:lastRenderedPageBreak/>
        <w:t xml:space="preserve">food insecurity and a lack of alternative income opportunities, coupled with a high market demand for such products and inadequate benefits from biodiversity conservation to local communities. </w:t>
      </w:r>
    </w:p>
    <w:p w14:paraId="42F9AC8B" w14:textId="6C6D31D2" w:rsidR="003B48AD" w:rsidRPr="00883206" w:rsidRDefault="003B48AD" w:rsidP="00A83B6F">
      <w:pPr>
        <w:pStyle w:val="ListParagraph"/>
      </w:pPr>
      <w:r w:rsidRPr="00883206">
        <w:t>Th</w:t>
      </w:r>
      <w:r w:rsidR="003E44ED" w:rsidRPr="00883206">
        <w:t>e ECCLE</w:t>
      </w:r>
      <w:r w:rsidRPr="00883206">
        <w:t xml:space="preserve"> project address</w:t>
      </w:r>
      <w:r w:rsidR="003D39A5" w:rsidRPr="00883206">
        <w:t>es</w:t>
      </w:r>
      <w:r w:rsidRPr="00883206">
        <w:t xml:space="preserve"> the barriers to sustainable land management and to biodiversity conservation at three sites in three districts in the Northwestern Province (NWP) of Zambia (Map 1). The </w:t>
      </w:r>
      <w:r w:rsidR="00B67EE6" w:rsidRPr="00883206">
        <w:t xml:space="preserve">project </w:t>
      </w:r>
      <w:r w:rsidRPr="00883206">
        <w:t xml:space="preserve">rationale is based on the </w:t>
      </w:r>
      <w:r w:rsidR="00B67EE6" w:rsidRPr="00883206">
        <w:t xml:space="preserve">assumption </w:t>
      </w:r>
      <w:r w:rsidRPr="00883206">
        <w:t xml:space="preserve">that </w:t>
      </w:r>
      <w:r w:rsidR="00B67EE6" w:rsidRPr="00883206">
        <w:t xml:space="preserve">(i) </w:t>
      </w:r>
      <w:r w:rsidRPr="00883206">
        <w:t xml:space="preserve">supporting communities strengthen systems for community-driven management of forests and other natural resources, </w:t>
      </w:r>
      <w:r w:rsidR="00B67EE6" w:rsidRPr="00883206">
        <w:t xml:space="preserve">(ii) </w:t>
      </w:r>
      <w:r w:rsidRPr="00883206">
        <w:t xml:space="preserve">providing support towards development of productive nature-based investments for sustained self-financing to conservation and enterprise development and </w:t>
      </w:r>
      <w:r w:rsidR="00B67EE6" w:rsidRPr="00883206">
        <w:t xml:space="preserve">(iii) </w:t>
      </w:r>
      <w:r w:rsidRPr="00883206">
        <w:t>supporting the adoption of sustainable agriculture practices and technologies to improve agriculture production and productivity</w:t>
      </w:r>
      <w:r w:rsidR="00B67EE6" w:rsidRPr="00883206">
        <w:t xml:space="preserve"> while reducing the deforestation footprint of agriculture, </w:t>
      </w:r>
      <w:r w:rsidRPr="00883206">
        <w:t>would result in sustainable resource management and consequently enhanced biodiversity and improved livelihoods (reduced poverty).</w:t>
      </w:r>
    </w:p>
    <w:p w14:paraId="7F5D3665" w14:textId="4BC74337" w:rsidR="003B48AD" w:rsidRPr="00883206" w:rsidRDefault="003B48AD" w:rsidP="00A83B6F">
      <w:pPr>
        <w:pStyle w:val="ListParagraph"/>
      </w:pPr>
      <w:r w:rsidRPr="00883206">
        <w:t>This GEF-7 project will provide global environmental benefits in terms of the Biodiversity Focal Area</w:t>
      </w:r>
      <w:r w:rsidRPr="00883206">
        <w:rPr>
          <w:spacing w:val="40"/>
        </w:rPr>
        <w:t xml:space="preserve"> </w:t>
      </w:r>
      <w:r w:rsidR="00992F5B" w:rsidRPr="00883206">
        <w:t xml:space="preserve">BD under Objective 1 of the GEF and BD strategy: </w:t>
      </w:r>
      <w:r w:rsidR="00992F5B" w:rsidRPr="00883206">
        <w:rPr>
          <w:i/>
        </w:rPr>
        <w:t>Focal</w:t>
      </w:r>
      <w:r w:rsidRPr="00883206">
        <w:rPr>
          <w:i/>
        </w:rPr>
        <w:t xml:space="preserve"> Area Objective 1 - Mainstream biodiversity across sectors as well as within production landscapes and seascapes. </w:t>
      </w:r>
      <w:r w:rsidRPr="00883206">
        <w:t>It will also contribute to Sustainable Development Goals (SDGs): SDG 5 (Gender Equality); SDG 10 (Reduced Inequalities); SDG 13 (Climate Action); and SDG 15 (Life on Land).</w:t>
      </w:r>
    </w:p>
    <w:p w14:paraId="3411FA1D" w14:textId="77777777" w:rsidR="00E73132" w:rsidRPr="00883206" w:rsidRDefault="00E73132">
      <w:pPr>
        <w:spacing w:before="0" w:after="160"/>
        <w:jc w:val="left"/>
        <w:rPr>
          <w:rFonts w:cstheme="minorHAnsi"/>
          <w:b/>
          <w:bCs/>
        </w:rPr>
      </w:pPr>
      <w:r w:rsidRPr="00883206">
        <w:rPr>
          <w:rFonts w:cstheme="minorHAnsi"/>
          <w:b/>
          <w:bCs/>
        </w:rPr>
        <w:br w:type="page"/>
      </w:r>
    </w:p>
    <w:p w14:paraId="593E418B" w14:textId="1F5FAA38" w:rsidR="003B48AD" w:rsidRPr="00883206" w:rsidRDefault="003B48AD" w:rsidP="003B48AD">
      <w:pPr>
        <w:rPr>
          <w:rFonts w:cstheme="minorHAnsi"/>
          <w:b/>
          <w:bCs/>
        </w:rPr>
      </w:pPr>
      <w:r w:rsidRPr="00883206">
        <w:rPr>
          <w:rFonts w:cstheme="minorHAnsi"/>
          <w:b/>
          <w:bCs/>
        </w:rPr>
        <w:lastRenderedPageBreak/>
        <w:t>Figure 1: Location of Zambia’s Northwestern Province and the three ECCLE project areas</w:t>
      </w:r>
    </w:p>
    <w:p w14:paraId="44656543" w14:textId="77777777" w:rsidR="003B48AD" w:rsidRPr="00883206" w:rsidRDefault="003B48AD" w:rsidP="002D57D0">
      <w:pPr>
        <w:spacing w:before="100" w:beforeAutospacing="1" w:after="100" w:afterAutospacing="1" w:line="240" w:lineRule="auto"/>
        <w:jc w:val="center"/>
        <w:rPr>
          <w:sz w:val="24"/>
          <w:lang w:eastAsia="en-GB"/>
        </w:rPr>
      </w:pPr>
      <w:r w:rsidRPr="00883206">
        <w:rPr>
          <w:noProof/>
          <w:sz w:val="24"/>
          <w:lang w:eastAsia="en-GB"/>
        </w:rPr>
        <w:drawing>
          <wp:inline distT="0" distB="0" distL="0" distR="0" wp14:anchorId="00EA872C" wp14:editId="596FCDE1">
            <wp:extent cx="4908884" cy="3471461"/>
            <wp:effectExtent l="0" t="0" r="6350" b="0"/>
            <wp:docPr id="348834861" name="Picture 2"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34861" name="Picture 2" descr="A map of the area&#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6532" cy="3512228"/>
                    </a:xfrm>
                    <a:prstGeom prst="rect">
                      <a:avLst/>
                    </a:prstGeom>
                    <a:noFill/>
                    <a:ln>
                      <a:noFill/>
                    </a:ln>
                  </pic:spPr>
                </pic:pic>
              </a:graphicData>
            </a:graphic>
          </wp:inline>
        </w:drawing>
      </w:r>
    </w:p>
    <w:p w14:paraId="097F1CBB" w14:textId="0EA970E6" w:rsidR="003B77D4" w:rsidRPr="00883206" w:rsidRDefault="003B48AD" w:rsidP="00A83B6F">
      <w:pPr>
        <w:pStyle w:val="Heading4"/>
        <w:rPr>
          <w:rFonts w:cs="Calibri"/>
          <w:szCs w:val="20"/>
        </w:rPr>
      </w:pPr>
      <w:r w:rsidRPr="00883206">
        <w:rPr>
          <w:rFonts w:cs="Calibri"/>
          <w:szCs w:val="20"/>
        </w:rPr>
        <w:t xml:space="preserve">Project </w:t>
      </w:r>
      <w:r w:rsidR="002D57D0" w:rsidRPr="00883206">
        <w:rPr>
          <w:rFonts w:cs="Calibri"/>
          <w:szCs w:val="20"/>
        </w:rPr>
        <w:t>R</w:t>
      </w:r>
      <w:r w:rsidRPr="00883206">
        <w:rPr>
          <w:rFonts w:cs="Calibri"/>
          <w:szCs w:val="20"/>
        </w:rPr>
        <w:t xml:space="preserve">esults </w:t>
      </w:r>
      <w:r w:rsidR="002D57D0" w:rsidRPr="00883206">
        <w:rPr>
          <w:rFonts w:cs="Calibri"/>
          <w:szCs w:val="20"/>
        </w:rPr>
        <w:t>F</w:t>
      </w:r>
      <w:r w:rsidRPr="00883206">
        <w:rPr>
          <w:rFonts w:cs="Calibri"/>
          <w:szCs w:val="20"/>
        </w:rPr>
        <w:t>ramewo</w:t>
      </w:r>
      <w:r w:rsidR="007C07F3" w:rsidRPr="00883206">
        <w:rPr>
          <w:rFonts w:cs="Calibri"/>
          <w:szCs w:val="20"/>
        </w:rPr>
        <w:t>rk</w:t>
      </w:r>
    </w:p>
    <w:p w14:paraId="3F994010" w14:textId="50351702" w:rsidR="00A66320" w:rsidRPr="00883206" w:rsidRDefault="00464B2C" w:rsidP="00A83B6F">
      <w:pPr>
        <w:pStyle w:val="ListParagraph"/>
      </w:pPr>
      <w:r w:rsidRPr="00883206">
        <w:t>T</w:t>
      </w:r>
      <w:r w:rsidR="008A3364" w:rsidRPr="00883206">
        <w:t xml:space="preserve">he Results Framework </w:t>
      </w:r>
      <w:r w:rsidR="00A66320" w:rsidRPr="00883206">
        <w:t xml:space="preserve">(RF), as </w:t>
      </w:r>
      <w:r w:rsidR="008A3364" w:rsidRPr="00883206">
        <w:t>presented in the Project Document</w:t>
      </w:r>
      <w:r w:rsidR="00C969FC" w:rsidRPr="00883206">
        <w:t>,</w:t>
      </w:r>
      <w:r w:rsidR="00612F60" w:rsidRPr="00883206">
        <w:t xml:space="preserve"> </w:t>
      </w:r>
      <w:r w:rsidR="00C969FC" w:rsidRPr="00883206">
        <w:t xml:space="preserve">supported </w:t>
      </w:r>
      <w:r w:rsidR="008A3364" w:rsidRPr="00883206">
        <w:t xml:space="preserve">implementation during the first </w:t>
      </w:r>
      <w:r w:rsidR="00A66320" w:rsidRPr="00883206">
        <w:t xml:space="preserve">four </w:t>
      </w:r>
      <w:r w:rsidR="008A3364" w:rsidRPr="00883206">
        <w:t xml:space="preserve">project </w:t>
      </w:r>
      <w:r w:rsidR="00A66320" w:rsidRPr="00883206">
        <w:t xml:space="preserve">years and </w:t>
      </w:r>
      <w:r w:rsidR="00C969FC" w:rsidRPr="00883206">
        <w:t>provides</w:t>
      </w:r>
      <w:r w:rsidR="00A66320" w:rsidRPr="00883206">
        <w:t xml:space="preserve"> the baseline </w:t>
      </w:r>
      <w:r w:rsidR="00612F60" w:rsidRPr="00883206">
        <w:t xml:space="preserve">at </w:t>
      </w:r>
      <w:r w:rsidR="00A66320" w:rsidRPr="00883206">
        <w:t>Mid-Term Review</w:t>
      </w:r>
      <w:r w:rsidR="00E73132" w:rsidRPr="00883206">
        <w:t xml:space="preserve"> (Annex </w:t>
      </w:r>
      <w:r w:rsidR="00A00250" w:rsidRPr="00883206">
        <w:t>13</w:t>
      </w:r>
      <w:r w:rsidR="00E73132" w:rsidRPr="00883206">
        <w:t>)</w:t>
      </w:r>
      <w:r w:rsidR="008A3364" w:rsidRPr="00883206">
        <w:t xml:space="preserve">. </w:t>
      </w:r>
      <w:r w:rsidR="00612F60" w:rsidRPr="00883206">
        <w:t>T</w:t>
      </w:r>
      <w:r w:rsidR="00A66320" w:rsidRPr="00883206">
        <w:t xml:space="preserve">he MTR </w:t>
      </w:r>
      <w:r w:rsidR="00C969FC" w:rsidRPr="00883206">
        <w:t xml:space="preserve">proposes changes </w:t>
      </w:r>
      <w:r w:rsidR="00A66320" w:rsidRPr="00883206">
        <w:t>to the Theory of Change (</w:t>
      </w:r>
      <w:proofErr w:type="spellStart"/>
      <w:r w:rsidR="00A66320" w:rsidRPr="00883206">
        <w:t>ToC</w:t>
      </w:r>
      <w:proofErr w:type="spellEnd"/>
      <w:r w:rsidR="00A66320" w:rsidRPr="00883206">
        <w:t>)</w:t>
      </w:r>
      <w:r w:rsidR="00C969FC" w:rsidRPr="00883206">
        <w:t xml:space="preserve">, </w:t>
      </w:r>
      <w:r w:rsidR="00A66320" w:rsidRPr="00883206">
        <w:t xml:space="preserve">outputs and outcomes, </w:t>
      </w:r>
      <w:r w:rsidR="00C969FC" w:rsidRPr="00883206">
        <w:t xml:space="preserve">which will </w:t>
      </w:r>
      <w:r w:rsidR="00852E40" w:rsidRPr="00883206">
        <w:t xml:space="preserve">affect </w:t>
      </w:r>
      <w:r w:rsidR="00A66320" w:rsidRPr="00883206">
        <w:t xml:space="preserve">the </w:t>
      </w:r>
      <w:r w:rsidR="003E44ED" w:rsidRPr="00883206">
        <w:t>Results Framework</w:t>
      </w:r>
      <w:r w:rsidR="00852E40" w:rsidRPr="00883206">
        <w:t xml:space="preserve">. </w:t>
      </w:r>
      <w:r w:rsidR="00A925B4" w:rsidRPr="00883206">
        <w:t xml:space="preserve"> A </w:t>
      </w:r>
      <w:r w:rsidR="00612F60" w:rsidRPr="00883206">
        <w:t xml:space="preserve">recommendation </w:t>
      </w:r>
      <w:r w:rsidR="00C969FC" w:rsidRPr="00883206">
        <w:t xml:space="preserve">to amend and develop the RF </w:t>
      </w:r>
      <w:r w:rsidR="00612F60" w:rsidRPr="00883206">
        <w:t>presented below</w:t>
      </w:r>
      <w:r w:rsidR="00852E40" w:rsidRPr="00883206">
        <w:t xml:space="preserve"> to improve project tracking of progress. </w:t>
      </w:r>
      <w:r w:rsidR="00612F60" w:rsidRPr="00883206">
        <w:t xml:space="preserve"> (</w:t>
      </w:r>
      <w:r w:rsidR="00275210" w:rsidRPr="00883206">
        <w:rPr>
          <w:i/>
          <w:iCs/>
        </w:rPr>
        <w:t xml:space="preserve">Section III; </w:t>
      </w:r>
      <w:r w:rsidR="003E44ED" w:rsidRPr="00883206">
        <w:rPr>
          <w:i/>
          <w:iCs/>
        </w:rPr>
        <w:t>Lesson Learned #</w:t>
      </w:r>
      <w:r w:rsidR="00275210" w:rsidRPr="00883206">
        <w:rPr>
          <w:i/>
          <w:iCs/>
        </w:rPr>
        <w:t xml:space="preserve">1; </w:t>
      </w:r>
      <w:r w:rsidR="003E44ED" w:rsidRPr="00883206">
        <w:rPr>
          <w:i/>
          <w:iCs/>
        </w:rPr>
        <w:t xml:space="preserve">Recommendation </w:t>
      </w:r>
      <w:r w:rsidR="00275210" w:rsidRPr="00883206">
        <w:rPr>
          <w:i/>
          <w:iCs/>
        </w:rPr>
        <w:t>4</w:t>
      </w:r>
      <w:r w:rsidR="00612F60" w:rsidRPr="00883206">
        <w:t xml:space="preserve">). </w:t>
      </w:r>
    </w:p>
    <w:p w14:paraId="5269C11A" w14:textId="77777777" w:rsidR="00464B2C" w:rsidRPr="00883206" w:rsidRDefault="00464B2C" w:rsidP="003B77D4"/>
    <w:p w14:paraId="7BC33069" w14:textId="22AE67FC" w:rsidR="00F61D64" w:rsidRPr="00883206" w:rsidRDefault="00F61D64" w:rsidP="00F61D64">
      <w:pPr>
        <w:pStyle w:val="Heading4"/>
      </w:pPr>
      <w:r w:rsidRPr="00883206">
        <w:t xml:space="preserve">Project </w:t>
      </w:r>
      <w:r w:rsidR="00373707" w:rsidRPr="00883206">
        <w:t>O</w:t>
      </w:r>
      <w:r w:rsidR="00752661" w:rsidRPr="00883206">
        <w:t xml:space="preserve">bjective and </w:t>
      </w:r>
      <w:r w:rsidR="00373707" w:rsidRPr="00883206">
        <w:t>C</w:t>
      </w:r>
      <w:r w:rsidR="00752661" w:rsidRPr="00883206">
        <w:t>omponents</w:t>
      </w:r>
    </w:p>
    <w:p w14:paraId="038AC913" w14:textId="06F04A30" w:rsidR="00A66320" w:rsidRPr="00883206" w:rsidRDefault="00A66320" w:rsidP="00A83B6F">
      <w:pPr>
        <w:pStyle w:val="ListParagraph"/>
      </w:pPr>
      <w:r w:rsidRPr="00883206">
        <w:t xml:space="preserve">The ECCLE project has a two-pronged approach, aiming at building local sustainable forest management at the project sites, and building preparedness for mainstreaming at a </w:t>
      </w:r>
      <w:r w:rsidR="00F84A52" w:rsidRPr="00883206">
        <w:t>greater geographical scale</w:t>
      </w:r>
      <w:r w:rsidRPr="00883206">
        <w:t>:</w:t>
      </w:r>
    </w:p>
    <w:p w14:paraId="0A25314C" w14:textId="16D14EED" w:rsidR="00F61D64" w:rsidRPr="00883206" w:rsidRDefault="00F61D64" w:rsidP="00D623DE">
      <w:pPr>
        <w:pStyle w:val="ListParagraph"/>
        <w:numPr>
          <w:ilvl w:val="0"/>
          <w:numId w:val="52"/>
        </w:numPr>
        <w:rPr>
          <w:rFonts w:cstheme="minorHAnsi"/>
          <w:szCs w:val="20"/>
          <w:lang w:eastAsia="x-none"/>
        </w:rPr>
      </w:pPr>
      <w:r w:rsidRPr="00883206">
        <w:t>The objective of the ECCLE project is strengthened community-based sustainable management of forest landscapes and improved livelihood opportunities for targeted forest-dependent rural communities in Zambia's Northwest</w:t>
      </w:r>
      <w:r w:rsidR="00A66320" w:rsidRPr="00883206">
        <w:t>ern</w:t>
      </w:r>
      <w:r w:rsidRPr="00883206">
        <w:t xml:space="preserve"> Province. </w:t>
      </w:r>
      <w:r w:rsidRPr="00883206">
        <w:rPr>
          <w:rFonts w:cstheme="minorHAnsi"/>
          <w:szCs w:val="20"/>
          <w:lang w:eastAsia="x-none"/>
        </w:rPr>
        <w:t>(Pro</w:t>
      </w:r>
      <w:r w:rsidR="003B77D4" w:rsidRPr="00883206">
        <w:rPr>
          <w:rFonts w:cstheme="minorHAnsi"/>
          <w:szCs w:val="20"/>
          <w:lang w:eastAsia="x-none"/>
        </w:rPr>
        <w:t>Doc</w:t>
      </w:r>
      <w:r w:rsidRPr="00883206">
        <w:rPr>
          <w:rFonts w:cstheme="minorHAnsi"/>
          <w:szCs w:val="20"/>
          <w:lang w:eastAsia="x-none"/>
        </w:rPr>
        <w:t>, p. 62)</w:t>
      </w:r>
    </w:p>
    <w:p w14:paraId="4FE0DB8B" w14:textId="5041342C" w:rsidR="00F61D64" w:rsidRPr="00883206" w:rsidRDefault="00F61D64" w:rsidP="00D623DE">
      <w:pPr>
        <w:pStyle w:val="ListParagraph"/>
        <w:numPr>
          <w:ilvl w:val="0"/>
          <w:numId w:val="52"/>
        </w:numPr>
      </w:pPr>
      <w:r w:rsidRPr="00883206">
        <w:t>The strategic objective of the project is enhanced sustainable land management and biodiversity conservation in Northwest</w:t>
      </w:r>
      <w:r w:rsidR="00A66320" w:rsidRPr="00883206">
        <w:t>ern</w:t>
      </w:r>
      <w:r w:rsidRPr="00883206">
        <w:t xml:space="preserve"> Province through the development of tested, proven systems of community management of forests and natural resources ready for mainstreaming. (Pro</w:t>
      </w:r>
      <w:r w:rsidR="003B77D4" w:rsidRPr="00883206">
        <w:t>Doc</w:t>
      </w:r>
      <w:r w:rsidRPr="00883206">
        <w:t>, p. 62)</w:t>
      </w:r>
    </w:p>
    <w:p w14:paraId="00534069" w14:textId="0BBC8CA1" w:rsidR="00F61D64" w:rsidRPr="00883206" w:rsidRDefault="00F61D64" w:rsidP="00A83B6F">
      <w:pPr>
        <w:pStyle w:val="ListParagraph"/>
        <w:rPr>
          <w:rFonts w:eastAsia="Calibri"/>
          <w:lang w:val="en-US" w:eastAsia="en-ZA"/>
        </w:rPr>
      </w:pPr>
      <w:r w:rsidRPr="00883206">
        <w:rPr>
          <w:rFonts w:eastAsia="Calibri"/>
          <w:lang w:val="en-US" w:eastAsia="en-ZA"/>
        </w:rPr>
        <w:t>Working with Government, other collaborating public and private stakeholders in the landscape and forest-dependent communities themselves, the Project facilita</w:t>
      </w:r>
      <w:r w:rsidR="00852E40" w:rsidRPr="00883206">
        <w:rPr>
          <w:rFonts w:eastAsia="Calibri"/>
          <w:lang w:val="en-US" w:eastAsia="en-ZA"/>
        </w:rPr>
        <w:t xml:space="preserve">tes </w:t>
      </w:r>
      <w:r w:rsidRPr="00883206">
        <w:rPr>
          <w:rFonts w:eastAsia="Calibri"/>
          <w:lang w:val="en-US" w:eastAsia="en-ZA"/>
        </w:rPr>
        <w:t>the development and strengthening of community</w:t>
      </w:r>
      <w:r w:rsidR="00852E40" w:rsidRPr="00883206">
        <w:rPr>
          <w:rFonts w:eastAsia="Calibri"/>
          <w:lang w:val="en-US" w:eastAsia="en-ZA"/>
        </w:rPr>
        <w:t xml:space="preserve">-based </w:t>
      </w:r>
      <w:r w:rsidRPr="00883206">
        <w:rPr>
          <w:rFonts w:eastAsia="Calibri"/>
          <w:lang w:val="en-US" w:eastAsia="en-ZA"/>
        </w:rPr>
        <w:t>natural resource tenure, governance, and management systems, stimulat</w:t>
      </w:r>
      <w:r w:rsidR="003E44ED" w:rsidRPr="00883206">
        <w:rPr>
          <w:rFonts w:eastAsia="Calibri"/>
          <w:lang w:val="en-US" w:eastAsia="en-ZA"/>
        </w:rPr>
        <w:t xml:space="preserve">ing </w:t>
      </w:r>
      <w:r w:rsidRPr="00883206">
        <w:rPr>
          <w:rFonts w:eastAsia="Calibri"/>
          <w:lang w:val="en-US" w:eastAsia="en-ZA"/>
        </w:rPr>
        <w:t>the establishment of forest-based enterprise models and supports sustainable agricultural systems on the forest margins under three thematic areas:</w:t>
      </w:r>
    </w:p>
    <w:p w14:paraId="14DAB89D" w14:textId="41CC6368" w:rsidR="00F61D64" w:rsidRPr="00883206" w:rsidRDefault="00F61D64" w:rsidP="00A83B6F">
      <w:pPr>
        <w:pStyle w:val="ListParagraph"/>
        <w:rPr>
          <w:rFonts w:eastAsia="Calibri"/>
          <w:lang w:val="en-US" w:eastAsia="en-ZA"/>
        </w:rPr>
      </w:pPr>
      <w:r w:rsidRPr="00883206">
        <w:rPr>
          <w:rFonts w:eastAsia="Calibri"/>
          <w:b/>
          <w:bCs/>
          <w:lang w:val="en-US" w:eastAsia="en-ZA"/>
        </w:rPr>
        <w:t>Component 1: Strengthening the enabling regulatory, planning and governance frameworks for community-based, sustainable forest management</w:t>
      </w:r>
      <w:r w:rsidRPr="00883206">
        <w:rPr>
          <w:rFonts w:eastAsia="Calibri"/>
          <w:lang w:val="en-US" w:eastAsia="en-ZA"/>
        </w:rPr>
        <w:t xml:space="preserve">; this component supports communities with awareness raising on community forest management, undertaking assessments of forest conditions, determining the potential socio-economic importance of forest products, delineation of forests for </w:t>
      </w:r>
      <w:r w:rsidRPr="00883206">
        <w:rPr>
          <w:rFonts w:eastAsia="Calibri"/>
          <w:lang w:val="en-US" w:eastAsia="en-ZA"/>
        </w:rPr>
        <w:lastRenderedPageBreak/>
        <w:t xml:space="preserve">community management, grouping of villages into management units of optimum geographic and economic scale, development of community forest management plans, development of plans for </w:t>
      </w:r>
      <w:proofErr w:type="spellStart"/>
      <w:r w:rsidR="00E73132" w:rsidRPr="00883206">
        <w:rPr>
          <w:rFonts w:eastAsia="Calibri"/>
          <w:lang w:val="en-US" w:eastAsia="en-ZA"/>
        </w:rPr>
        <w:t>equi</w:t>
      </w:r>
      <w:proofErr w:type="spellEnd"/>
      <w:r w:rsidRPr="00883206">
        <w:rPr>
          <w:rStyle w:val="ECCLEMTRReportChar"/>
          <w:rFonts w:eastAsia="Calibri"/>
          <w:sz w:val="20"/>
          <w:szCs w:val="20"/>
        </w:rPr>
        <w:t>table</w:t>
      </w:r>
      <w:r w:rsidRPr="00883206">
        <w:rPr>
          <w:rFonts w:eastAsia="Calibri"/>
          <w:lang w:val="en-US" w:eastAsia="en-ZA"/>
        </w:rPr>
        <w:t xml:space="preserve"> sharing of costs and benefits and application of the Community Forest Management Groups for legal recognition and subsequent transfer of user rights by government.</w:t>
      </w:r>
    </w:p>
    <w:p w14:paraId="25E928EB" w14:textId="7D5443FC" w:rsidR="00F61D64" w:rsidRPr="00883206" w:rsidRDefault="00F61D64" w:rsidP="00A83B6F">
      <w:pPr>
        <w:pStyle w:val="ListParagraph"/>
        <w:rPr>
          <w:rFonts w:eastAsia="Calibri"/>
          <w:lang w:val="en-US" w:eastAsia="en-ZA"/>
        </w:rPr>
      </w:pPr>
      <w:r w:rsidRPr="00883206">
        <w:rPr>
          <w:rFonts w:eastAsia="Calibri"/>
          <w:b/>
          <w:bCs/>
          <w:lang w:val="en-US" w:eastAsia="en-ZA"/>
        </w:rPr>
        <w:t>Component 2:</w:t>
      </w:r>
      <w:r w:rsidRPr="00883206">
        <w:rPr>
          <w:rFonts w:eastAsia="Calibri"/>
          <w:lang w:val="en-US" w:eastAsia="en-ZA"/>
        </w:rPr>
        <w:t xml:space="preserve"> </w:t>
      </w:r>
      <w:r w:rsidRPr="00883206">
        <w:rPr>
          <w:rFonts w:eastAsia="Calibri"/>
          <w:b/>
          <w:bCs/>
          <w:lang w:val="en-US" w:eastAsia="en-ZA"/>
        </w:rPr>
        <w:t>Promoting the conservation and sustainable use of natural resources in community-managed forests.</w:t>
      </w:r>
      <w:r w:rsidRPr="00883206">
        <w:rPr>
          <w:rFonts w:eastAsia="Calibri"/>
          <w:lang w:val="en-US" w:eastAsia="en-ZA"/>
        </w:rPr>
        <w:t xml:space="preserve"> Under this component the project assists the communities to develop business plans and investment plans and provides catalytic funding for productive investments and for the interim hiring of professional staff for CFMGs with a view to </w:t>
      </w:r>
      <w:r w:rsidR="00CD450E" w:rsidRPr="00883206">
        <w:rPr>
          <w:rFonts w:eastAsia="Calibri"/>
          <w:lang w:val="en-US" w:eastAsia="en-ZA"/>
        </w:rPr>
        <w:t>developing</w:t>
      </w:r>
      <w:r w:rsidRPr="00883206">
        <w:rPr>
          <w:rFonts w:eastAsia="Calibri"/>
          <w:lang w:val="en-US" w:eastAsia="en-ZA"/>
        </w:rPr>
        <w:t xml:space="preserve"> self-financing forest/natural resource management capacity and ensure enterprise development and conservation sustainability.</w:t>
      </w:r>
    </w:p>
    <w:p w14:paraId="7CD384F5" w14:textId="77777777" w:rsidR="00F61D64" w:rsidRPr="00883206" w:rsidRDefault="00F61D64" w:rsidP="00A83B6F">
      <w:pPr>
        <w:pStyle w:val="ListParagraph"/>
        <w:rPr>
          <w:rFonts w:eastAsia="Calibri"/>
          <w:lang w:val="en-US" w:eastAsia="en-ZA"/>
        </w:rPr>
      </w:pPr>
      <w:r w:rsidRPr="00883206">
        <w:rPr>
          <w:rFonts w:eastAsia="Calibri"/>
          <w:b/>
          <w:bCs/>
          <w:lang w:val="en-US" w:eastAsia="en-ZA"/>
        </w:rPr>
        <w:t>Component 3:</w:t>
      </w:r>
      <w:r w:rsidRPr="00883206">
        <w:rPr>
          <w:rFonts w:eastAsia="Calibri"/>
          <w:lang w:val="en-US" w:eastAsia="en-ZA"/>
        </w:rPr>
        <w:t xml:space="preserve"> </w:t>
      </w:r>
      <w:r w:rsidRPr="00883206">
        <w:rPr>
          <w:rFonts w:eastAsia="Calibri"/>
          <w:b/>
          <w:bCs/>
          <w:lang w:val="en-US" w:eastAsia="en-ZA"/>
        </w:rPr>
        <w:t>Improved productivity and climate resilience from sustainable agricultural practices</w:t>
      </w:r>
      <w:r w:rsidRPr="00883206">
        <w:rPr>
          <w:rFonts w:eastAsia="Calibri"/>
          <w:lang w:val="en-US" w:eastAsia="en-ZA"/>
        </w:rPr>
        <w:t>. This component focuses on the promotion of smallholder agricultural technologies and practices by small-scale crop and small livestock farmers living in the project target areas that contribute to the maintenance and enhancement of productivity on existing agricultural lands, thus reducing the need for farmers to extend their agricultural footprint into forests and other natural ecosystems because of declining productivity on their traditional lands. The project places a special focus on the promotion of technologies and practices that both maintain and enhance ecosystem health and increase the resilience of smallholder agricultural communities against climate change.</w:t>
      </w:r>
    </w:p>
    <w:p w14:paraId="57405BF9" w14:textId="77777777" w:rsidR="00BD19BE" w:rsidRPr="00883206" w:rsidRDefault="00BD19BE" w:rsidP="00BD19BE">
      <w:pPr>
        <w:pStyle w:val="ListParagraph"/>
        <w:numPr>
          <w:ilvl w:val="0"/>
          <w:numId w:val="0"/>
        </w:numPr>
        <w:ind w:left="357"/>
        <w:rPr>
          <w:rFonts w:eastAsia="Calibri"/>
          <w:lang w:val="en-US" w:eastAsia="en-ZA"/>
        </w:rPr>
      </w:pPr>
    </w:p>
    <w:p w14:paraId="412E788A" w14:textId="7CE35AB2" w:rsidR="003B48AD" w:rsidRPr="00883206" w:rsidRDefault="003B48AD" w:rsidP="003B48AD">
      <w:pPr>
        <w:pStyle w:val="Heading4"/>
      </w:pPr>
      <w:r w:rsidRPr="00883206">
        <w:t xml:space="preserve">Change in Project </w:t>
      </w:r>
      <w:r w:rsidR="00752661" w:rsidRPr="00883206">
        <w:t>D</w:t>
      </w:r>
      <w:r w:rsidRPr="00883206">
        <w:t>esign</w:t>
      </w:r>
    </w:p>
    <w:p w14:paraId="2E69749F" w14:textId="760F155A" w:rsidR="00F84A52" w:rsidRPr="00883206" w:rsidRDefault="00F84A52" w:rsidP="00A83B6F">
      <w:pPr>
        <w:pStyle w:val="ListParagraph"/>
      </w:pPr>
      <w:r w:rsidRPr="00883206">
        <w:t>From ECCLE project start-up in 2021, until the mid-term review point December 2024, t</w:t>
      </w:r>
      <w:r w:rsidR="00752661" w:rsidRPr="00883206">
        <w:t xml:space="preserve">here </w:t>
      </w:r>
      <w:r w:rsidR="00C11920" w:rsidRPr="00883206">
        <w:t xml:space="preserve">were </w:t>
      </w:r>
      <w:r w:rsidR="00752661" w:rsidRPr="00883206">
        <w:rPr>
          <w:b/>
          <w:bCs/>
        </w:rPr>
        <w:t>no</w:t>
      </w:r>
      <w:r w:rsidR="00752661" w:rsidRPr="00883206">
        <w:t xml:space="preserve"> </w:t>
      </w:r>
      <w:r w:rsidRPr="00883206">
        <w:t xml:space="preserve">major </w:t>
      </w:r>
      <w:r w:rsidR="00752661" w:rsidRPr="00883206">
        <w:t xml:space="preserve">changes </w:t>
      </w:r>
      <w:r w:rsidR="00373707" w:rsidRPr="00883206">
        <w:t xml:space="preserve">to </w:t>
      </w:r>
      <w:r w:rsidR="00752661" w:rsidRPr="00883206">
        <w:t>project design</w:t>
      </w:r>
      <w:r w:rsidR="00373707" w:rsidRPr="00883206">
        <w:t xml:space="preserve">, </w:t>
      </w:r>
      <w:r w:rsidR="00752661" w:rsidRPr="00883206">
        <w:t>Theory of Change, outputs</w:t>
      </w:r>
      <w:r w:rsidR="007C07F3" w:rsidRPr="00883206">
        <w:t xml:space="preserve"> or </w:t>
      </w:r>
      <w:r w:rsidR="00752661" w:rsidRPr="00883206">
        <w:t>outcomes</w:t>
      </w:r>
      <w:r w:rsidR="007C07F3" w:rsidRPr="00883206">
        <w:t>,</w:t>
      </w:r>
      <w:r w:rsidR="00752661" w:rsidRPr="00883206">
        <w:t xml:space="preserve"> </w:t>
      </w:r>
      <w:r w:rsidR="00373707" w:rsidRPr="00883206">
        <w:t xml:space="preserve">results framework, </w:t>
      </w:r>
      <w:r w:rsidR="00752661" w:rsidRPr="00883206">
        <w:t xml:space="preserve">etc. </w:t>
      </w:r>
      <w:r w:rsidR="00852E40" w:rsidRPr="00883206">
        <w:t xml:space="preserve"> </w:t>
      </w:r>
      <w:r w:rsidR="00373707" w:rsidRPr="00883206">
        <w:t xml:space="preserve">During the same period, </w:t>
      </w:r>
      <w:r w:rsidR="00C11920" w:rsidRPr="00883206">
        <w:t xml:space="preserve">however, </w:t>
      </w:r>
      <w:r w:rsidRPr="00883206">
        <w:t xml:space="preserve">minor changes in </w:t>
      </w:r>
      <w:r w:rsidR="00373707" w:rsidRPr="00883206">
        <w:t xml:space="preserve">implementation arrangements, </w:t>
      </w:r>
      <w:r w:rsidRPr="00883206">
        <w:t xml:space="preserve">activities and in project sites </w:t>
      </w:r>
      <w:r w:rsidR="007C07F3" w:rsidRPr="00883206">
        <w:t xml:space="preserve">have </w:t>
      </w:r>
      <w:r w:rsidR="00852E40" w:rsidRPr="00883206">
        <w:t>taken place</w:t>
      </w:r>
      <w:r w:rsidRPr="00883206">
        <w:t>. They have been formally approved by the Project Steering Committee</w:t>
      </w:r>
      <w:r w:rsidR="00373707" w:rsidRPr="00883206">
        <w:t>, endorsed by</w:t>
      </w:r>
      <w:r w:rsidRPr="00883206">
        <w:t xml:space="preserve"> the Implementing Agency, and reported in the </w:t>
      </w:r>
      <w:r w:rsidR="00C11920" w:rsidRPr="00883206">
        <w:rPr>
          <w:szCs w:val="20"/>
        </w:rPr>
        <w:t>GEF Project Implementation Review</w:t>
      </w:r>
      <w:r w:rsidR="00C11920" w:rsidRPr="00883206">
        <w:rPr>
          <w:sz w:val="18"/>
          <w:szCs w:val="18"/>
        </w:rPr>
        <w:t xml:space="preserve"> (</w:t>
      </w:r>
      <w:r w:rsidRPr="00883206">
        <w:t>PIR</w:t>
      </w:r>
      <w:r w:rsidR="00C11920" w:rsidRPr="00883206">
        <w:t>)</w:t>
      </w:r>
      <w:r w:rsidRPr="00883206">
        <w:t xml:space="preserve">, </w:t>
      </w:r>
      <w:r w:rsidR="003E44ED" w:rsidRPr="00883206">
        <w:t xml:space="preserve">as </w:t>
      </w:r>
      <w:r w:rsidRPr="00883206">
        <w:t xml:space="preserve">relevant. </w:t>
      </w:r>
      <w:r w:rsidR="00C11920" w:rsidRPr="00883206">
        <w:t xml:space="preserve">Such </w:t>
      </w:r>
      <w:r w:rsidRPr="00883206">
        <w:t xml:space="preserve">changes include the </w:t>
      </w:r>
      <w:r w:rsidR="00852E40" w:rsidRPr="00883206">
        <w:t xml:space="preserve">amended </w:t>
      </w:r>
      <w:r w:rsidR="00373707" w:rsidRPr="00883206">
        <w:t xml:space="preserve">composition of the Project Steering Committee; the geographical </w:t>
      </w:r>
      <w:r w:rsidR="00CD0FAE" w:rsidRPr="00883206">
        <w:t>modification</w:t>
      </w:r>
      <w:r w:rsidRPr="00883206">
        <w:t xml:space="preserve"> of </w:t>
      </w:r>
      <w:r w:rsidR="008438A3" w:rsidRPr="00883206">
        <w:t xml:space="preserve">the </w:t>
      </w:r>
      <w:r w:rsidR="00CD0FAE" w:rsidRPr="00883206">
        <w:t xml:space="preserve">project </w:t>
      </w:r>
      <w:r w:rsidRPr="00883206">
        <w:t>site in Kalumbila</w:t>
      </w:r>
      <w:r w:rsidR="00373707" w:rsidRPr="00883206">
        <w:t xml:space="preserve">; </w:t>
      </w:r>
      <w:r w:rsidRPr="00883206">
        <w:t xml:space="preserve">the expansion of the </w:t>
      </w:r>
      <w:r w:rsidR="00C11920" w:rsidRPr="00883206">
        <w:t>Community Forest Management (</w:t>
      </w:r>
      <w:r w:rsidRPr="00883206">
        <w:t>CFMA</w:t>
      </w:r>
      <w:r w:rsidR="00C11920" w:rsidRPr="00883206">
        <w:t>)</w:t>
      </w:r>
      <w:r w:rsidRPr="00883206">
        <w:t xml:space="preserve"> area in </w:t>
      </w:r>
      <w:proofErr w:type="spellStart"/>
      <w:r w:rsidRPr="00883206">
        <w:t>Ntambu</w:t>
      </w:r>
      <w:proofErr w:type="spellEnd"/>
      <w:r w:rsidR="00373707" w:rsidRPr="00883206">
        <w:t>; and budget revisions</w:t>
      </w:r>
      <w:r w:rsidRPr="00883206">
        <w:t>.</w:t>
      </w:r>
    </w:p>
    <w:p w14:paraId="77D48731" w14:textId="7C14A4E1" w:rsidR="00752661" w:rsidRPr="00883206" w:rsidRDefault="00F84A52" w:rsidP="00A83B6F">
      <w:pPr>
        <w:pStyle w:val="ListParagraph"/>
      </w:pPr>
      <w:r w:rsidRPr="00883206">
        <w:t xml:space="preserve">In </w:t>
      </w:r>
      <w:r w:rsidR="00373707" w:rsidRPr="00883206">
        <w:t xml:space="preserve">late 2024, a substantive revision to the budget </w:t>
      </w:r>
      <w:r w:rsidRPr="00883206">
        <w:t xml:space="preserve">presented by the project to the Steering Committee and the Implementation Agency. </w:t>
      </w:r>
      <w:r w:rsidR="00373707" w:rsidRPr="00883206">
        <w:t xml:space="preserve">The changes </w:t>
      </w:r>
      <w:r w:rsidR="00752661" w:rsidRPr="00883206">
        <w:t>propose</w:t>
      </w:r>
      <w:r w:rsidR="003E44ED" w:rsidRPr="00883206">
        <w:t>d</w:t>
      </w:r>
      <w:r w:rsidR="00752661" w:rsidRPr="00883206">
        <w:t xml:space="preserve"> </w:t>
      </w:r>
      <w:r w:rsidR="00373707" w:rsidRPr="00883206">
        <w:t>by the MTR</w:t>
      </w:r>
      <w:r w:rsidR="00752661" w:rsidRPr="00883206">
        <w:t xml:space="preserve"> </w:t>
      </w:r>
      <w:r w:rsidR="00373707" w:rsidRPr="00883206">
        <w:t>t</w:t>
      </w:r>
      <w:r w:rsidR="00752661" w:rsidRPr="00883206">
        <w:t xml:space="preserve">o </w:t>
      </w:r>
      <w:r w:rsidR="007B3367" w:rsidRPr="00883206">
        <w:t xml:space="preserve">the wording of the </w:t>
      </w:r>
      <w:proofErr w:type="spellStart"/>
      <w:r w:rsidR="007B3367" w:rsidRPr="00883206">
        <w:t>rToC</w:t>
      </w:r>
      <w:proofErr w:type="spellEnd"/>
      <w:r w:rsidR="007B3367" w:rsidRPr="00883206">
        <w:t>, outputs and outcomes</w:t>
      </w:r>
      <w:r w:rsidR="007C07F3" w:rsidRPr="00883206">
        <w:t xml:space="preserve"> </w:t>
      </w:r>
      <w:r w:rsidR="003E44ED" w:rsidRPr="00883206">
        <w:t xml:space="preserve">will </w:t>
      </w:r>
      <w:r w:rsidR="00373707" w:rsidRPr="00883206">
        <w:t xml:space="preserve">need </w:t>
      </w:r>
      <w:r w:rsidR="003E44ED" w:rsidRPr="00883206">
        <w:t xml:space="preserve">be </w:t>
      </w:r>
      <w:r w:rsidR="007C07F3" w:rsidRPr="00883206">
        <w:t>adopted by the Project Governance b</w:t>
      </w:r>
      <w:r w:rsidR="00373707" w:rsidRPr="00883206">
        <w:t>odies and the Implementation Agency as soon as possible to enable the project prepare exit and sustainability plans (</w:t>
      </w:r>
      <w:r w:rsidR="00050DD3" w:rsidRPr="00883206">
        <w:rPr>
          <w:i/>
          <w:iCs/>
        </w:rPr>
        <w:t>r</w:t>
      </w:r>
      <w:r w:rsidR="00373707" w:rsidRPr="00883206">
        <w:rPr>
          <w:i/>
          <w:iCs/>
        </w:rPr>
        <w:t>ecommendation</w:t>
      </w:r>
      <w:r w:rsidR="00275210" w:rsidRPr="00883206">
        <w:rPr>
          <w:i/>
          <w:iCs/>
        </w:rPr>
        <w:t xml:space="preserve"> </w:t>
      </w:r>
      <w:r w:rsidR="00852E40" w:rsidRPr="00883206">
        <w:rPr>
          <w:i/>
          <w:iCs/>
        </w:rPr>
        <w:t>4</w:t>
      </w:r>
      <w:r w:rsidR="00373707" w:rsidRPr="00883206">
        <w:t>)</w:t>
      </w:r>
      <w:r w:rsidR="00275210" w:rsidRPr="00883206">
        <w:t>.</w:t>
      </w:r>
    </w:p>
    <w:p w14:paraId="743E9135" w14:textId="77777777" w:rsidR="00BD19BE" w:rsidRPr="00883206" w:rsidRDefault="00BD19BE" w:rsidP="00BD19BE">
      <w:pPr>
        <w:pStyle w:val="ListParagraph"/>
        <w:numPr>
          <w:ilvl w:val="0"/>
          <w:numId w:val="0"/>
        </w:numPr>
        <w:ind w:left="357"/>
      </w:pPr>
    </w:p>
    <w:p w14:paraId="08CD659D" w14:textId="77777777" w:rsidR="003B48AD" w:rsidRPr="00883206" w:rsidRDefault="003B48AD" w:rsidP="003B48AD">
      <w:pPr>
        <w:pStyle w:val="Heading4"/>
      </w:pPr>
      <w:r w:rsidRPr="00883206">
        <w:t>Stakeholders</w:t>
      </w:r>
    </w:p>
    <w:p w14:paraId="192DD4B0" w14:textId="47B470AF" w:rsidR="00BD19BE" w:rsidRPr="00883206" w:rsidRDefault="00D66F1E" w:rsidP="00713216">
      <w:pPr>
        <w:pStyle w:val="ListParagraph"/>
      </w:pPr>
      <w:r w:rsidRPr="00883206">
        <w:t xml:space="preserve">At design stage, stakeholder mapping insufficiently differentiated gender and vulnerability dimensions, resulting in uneven engagement of women, youth, and other marginalized groups during early implementation (ProDoc p.45). While women’s participation has been relatively strong at community level—through CFMG sub-committees, women forest guards, beekeeping and NTFP activities—their engagement remains largely confined to operational roles, with limited representation in governance structures, enterprise leadership, and market-facing decision-making. Youth engagement has similarly focused on </w:t>
      </w:r>
      <w:r w:rsidR="00834BBC" w:rsidRPr="00883206">
        <w:t>labour-intensive</w:t>
      </w:r>
      <w:r w:rsidRPr="00883206">
        <w:t xml:space="preserve"> activities such as forest patrols, nurseries, and CSA demonstrations, with few structured pathways for leadership development, skills certification, or entrepreneurship. Marginalized households, including the very poor, female-headed households, and forest-dependent safety-net users, are not yet systematically identified or tracked as distinct stakeholder groups, constraining the project’s ability to assess differentiated benefits, risks, and inclusion outcomes. As CFMG forest commodity businesses mature, the absence of formal engagement with business associations has clear gender implications, as women-led micro-enterprises and informal producer groups risk exclusion from emerging value chains without deliberate linkages, capacity-building, and representation mechanisms. Limited engagement with conservation organisations beyond implementation partners has reduced access to specialised gender, social inclusion, and rights-based expertise needed to mitigate elite capture and strengthen equitable </w:t>
      </w:r>
      <w:r w:rsidRPr="00883206">
        <w:lastRenderedPageBreak/>
        <w:t xml:space="preserve">benefit-sharing, while the envisaged role of academic institutions in supporting the self-financing CFM model has not materialised, limiting applied research on gender-differentiated outcomes, youth skills development, and inclusive governance to inform replication. In parallel, the non-materialisation of other donors and private-sector investment brokers, including development banks linked to the Forest Investment Programme, has narrowed financing and scaling pathways, disproportionately affecting women- and youth-led enterprises during the transition to sustainability. Annex 15 provides an updated stakeholder power–interest analysis and underscores the need to identify primary stakeholders for exit and sustainability, including women leaders within CFMGs, youth enterprise champions, and local gender advocates. Accordingly, the MTR recommends recalibrating stakeholder engagement to (i) integrate women, youth, and marginalized groups into governance structures with real decision-making authority; (ii) prioritise engagement with business associations, conservation NGOs, and academia to support inclusive value chains and evidence-based mainstreaming; and (iii) embed gender- and vulnerability-disaggregated tracking within M&amp;E and exit planning, directly underpinning </w:t>
      </w:r>
      <w:r w:rsidRPr="00883206">
        <w:rPr>
          <w:i/>
          <w:iCs/>
        </w:rPr>
        <w:t>Recommendations 10 and 11</w:t>
      </w:r>
      <w:r w:rsidRPr="00883206">
        <w:t>.</w:t>
      </w:r>
    </w:p>
    <w:p w14:paraId="3ABE5DFB" w14:textId="77777777" w:rsidR="00D66F1E" w:rsidRPr="00883206" w:rsidRDefault="00D66F1E" w:rsidP="00BD19BE">
      <w:pPr>
        <w:pStyle w:val="ListParagraph"/>
        <w:numPr>
          <w:ilvl w:val="0"/>
          <w:numId w:val="0"/>
        </w:numPr>
        <w:ind w:left="357"/>
      </w:pPr>
    </w:p>
    <w:p w14:paraId="421C36D8" w14:textId="5CD7B2CF" w:rsidR="003B48AD" w:rsidRPr="00883206" w:rsidRDefault="003B48AD" w:rsidP="003B48AD">
      <w:pPr>
        <w:pStyle w:val="Heading4"/>
      </w:pPr>
      <w:r w:rsidRPr="00883206">
        <w:t>External challenges</w:t>
      </w:r>
    </w:p>
    <w:p w14:paraId="2F20C076" w14:textId="33B7E3FD" w:rsidR="001B37F4" w:rsidRPr="00883206" w:rsidRDefault="009B1A0D" w:rsidP="00A83B6F">
      <w:pPr>
        <w:pStyle w:val="ListParagraph"/>
      </w:pPr>
      <w:r w:rsidRPr="00883206">
        <w:t>The project</w:t>
      </w:r>
      <w:r w:rsidR="001B37F4" w:rsidRPr="00883206">
        <w:t xml:space="preserve"> </w:t>
      </w:r>
      <w:r w:rsidRPr="00883206">
        <w:t xml:space="preserve">encountered several </w:t>
      </w:r>
      <w:r w:rsidR="00C52B79" w:rsidRPr="00883206">
        <w:t xml:space="preserve">external </w:t>
      </w:r>
      <w:r w:rsidR="001B37F4" w:rsidRPr="00883206">
        <w:t xml:space="preserve">challenges </w:t>
      </w:r>
      <w:r w:rsidRPr="00883206">
        <w:t xml:space="preserve">during the first four years. </w:t>
      </w:r>
    </w:p>
    <w:p w14:paraId="03E09AFC" w14:textId="7F30641E" w:rsidR="000C16F0" w:rsidRPr="00883206" w:rsidRDefault="009B1A0D" w:rsidP="00D623DE">
      <w:pPr>
        <w:pStyle w:val="ListParagraph"/>
        <w:numPr>
          <w:ilvl w:val="0"/>
          <w:numId w:val="55"/>
        </w:numPr>
        <w:ind w:left="567"/>
      </w:pPr>
      <w:r w:rsidRPr="00883206">
        <w:t xml:space="preserve">Zambia’s Presidential </w:t>
      </w:r>
      <w:r w:rsidR="004C484D" w:rsidRPr="00883206">
        <w:t xml:space="preserve">Elections </w:t>
      </w:r>
      <w:r w:rsidRPr="00883206">
        <w:t xml:space="preserve">in </w:t>
      </w:r>
      <w:r w:rsidR="004C484D" w:rsidRPr="00883206">
        <w:t xml:space="preserve">2021 </w:t>
      </w:r>
      <w:r w:rsidRPr="00883206">
        <w:t>resulted in a change of political leadership, a r</w:t>
      </w:r>
      <w:r w:rsidR="004C484D" w:rsidRPr="00883206">
        <w:t>estructuring of Government Ministries</w:t>
      </w:r>
      <w:r w:rsidRPr="00883206">
        <w:t xml:space="preserve"> and a subsequent change </w:t>
      </w:r>
      <w:r w:rsidR="004C484D" w:rsidRPr="00883206">
        <w:t xml:space="preserve">of management in </w:t>
      </w:r>
      <w:r w:rsidRPr="00883206">
        <w:t xml:space="preserve">the </w:t>
      </w:r>
      <w:r w:rsidR="004C484D" w:rsidRPr="00883206">
        <w:t>Forestry Department</w:t>
      </w:r>
      <w:r w:rsidRPr="00883206">
        <w:t>.</w:t>
      </w:r>
    </w:p>
    <w:p w14:paraId="3D45DAC8" w14:textId="0F19D4BC" w:rsidR="000C16F0" w:rsidRPr="00883206" w:rsidRDefault="000F231F" w:rsidP="00D623DE">
      <w:pPr>
        <w:pStyle w:val="ListParagraph"/>
        <w:numPr>
          <w:ilvl w:val="0"/>
          <w:numId w:val="55"/>
        </w:numPr>
        <w:ind w:left="567"/>
      </w:pPr>
      <w:r w:rsidRPr="00883206">
        <w:t>T</w:t>
      </w:r>
      <w:r w:rsidR="009B1A0D" w:rsidRPr="00883206">
        <w:t xml:space="preserve">he </w:t>
      </w:r>
      <w:r w:rsidR="00B06F53" w:rsidRPr="00883206">
        <w:t xml:space="preserve">envisaged </w:t>
      </w:r>
      <w:r w:rsidR="001B37F4" w:rsidRPr="00883206">
        <w:t>National F</w:t>
      </w:r>
      <w:r w:rsidR="00B06F53" w:rsidRPr="00883206">
        <w:rPr>
          <w:rStyle w:val="Emphasis"/>
          <w:rFonts w:eastAsiaTheme="majorEastAsia"/>
          <w:i w:val="0"/>
          <w:iCs w:val="0"/>
        </w:rPr>
        <w:t>orest Investment P</w:t>
      </w:r>
      <w:r w:rsidR="001B37F4" w:rsidRPr="00883206">
        <w:rPr>
          <w:rStyle w:val="Emphasis"/>
          <w:rFonts w:eastAsiaTheme="majorEastAsia"/>
          <w:i w:val="0"/>
          <w:iCs w:val="0"/>
        </w:rPr>
        <w:t>lan (</w:t>
      </w:r>
      <w:r w:rsidR="00B06F53" w:rsidRPr="00883206">
        <w:rPr>
          <w:rStyle w:val="Emphasis"/>
          <w:rFonts w:eastAsiaTheme="majorEastAsia"/>
          <w:i w:val="0"/>
          <w:iCs w:val="0"/>
        </w:rPr>
        <w:t>FIP)</w:t>
      </w:r>
      <w:r w:rsidR="00B06F53" w:rsidRPr="00883206">
        <w:rPr>
          <w:i/>
          <w:iCs/>
        </w:rPr>
        <w:t xml:space="preserve"> </w:t>
      </w:r>
      <w:r w:rsidR="001B37F4" w:rsidRPr="00883206">
        <w:t>for</w:t>
      </w:r>
      <w:r w:rsidR="00B06F53" w:rsidRPr="00883206">
        <w:t xml:space="preserve"> Zambia </w:t>
      </w:r>
      <w:r w:rsidR="009B1A0D" w:rsidRPr="00883206">
        <w:t xml:space="preserve">did not attract the level of investment </w:t>
      </w:r>
      <w:r w:rsidR="00275210" w:rsidRPr="00883206">
        <w:t xml:space="preserve">as </w:t>
      </w:r>
      <w:r w:rsidR="00FA10A6" w:rsidRPr="00883206">
        <w:t>expected</w:t>
      </w:r>
      <w:r w:rsidR="00275210" w:rsidRPr="00883206">
        <w:t xml:space="preserve"> (ProDoc p. 81)</w:t>
      </w:r>
      <w:r w:rsidR="001B37F4" w:rsidRPr="00883206">
        <w:t xml:space="preserve">, impacting on the sustainability </w:t>
      </w:r>
      <w:r w:rsidR="00275210" w:rsidRPr="00883206">
        <w:t xml:space="preserve">options for </w:t>
      </w:r>
      <w:r w:rsidR="001B37F4" w:rsidRPr="00883206">
        <w:t>the ECCLE project</w:t>
      </w:r>
      <w:r w:rsidR="009B1A0D" w:rsidRPr="00883206">
        <w:t xml:space="preserve">. </w:t>
      </w:r>
    </w:p>
    <w:p w14:paraId="6D965888" w14:textId="5FCAC970" w:rsidR="004C484D" w:rsidRPr="00883206" w:rsidRDefault="001B37F4" w:rsidP="00D623DE">
      <w:pPr>
        <w:pStyle w:val="ListParagraph"/>
        <w:numPr>
          <w:ilvl w:val="0"/>
          <w:numId w:val="55"/>
        </w:numPr>
        <w:ind w:left="567"/>
      </w:pPr>
      <w:r w:rsidRPr="00883206">
        <w:t>Zambia experienced its worst drought in over two decades, beginning in January 2024 and continuing into early 2025. The drought was primarily driven by El Niño-induced irregular rainfall patterns, which were further exacerbated by climate change.</w:t>
      </w:r>
      <w:r w:rsidR="000F231F" w:rsidRPr="00883206">
        <w:t xml:space="preserve"> The 2023/24 agricultural season was badly affected. </w:t>
      </w:r>
    </w:p>
    <w:p w14:paraId="552D9A6E" w14:textId="77777777" w:rsidR="004C484D" w:rsidRPr="00883206" w:rsidRDefault="004C484D" w:rsidP="004C484D"/>
    <w:p w14:paraId="23BBCF2C" w14:textId="77777777" w:rsidR="002D57D0" w:rsidRPr="00883206" w:rsidRDefault="002D57D0" w:rsidP="002D57D0">
      <w:pPr>
        <w:pStyle w:val="Heading4"/>
      </w:pPr>
      <w:r w:rsidRPr="00883206">
        <w:t>Project parameters for the review</w:t>
      </w:r>
    </w:p>
    <w:p w14:paraId="7D9E5FA7" w14:textId="2DE229E4" w:rsidR="00C4597B" w:rsidRPr="00883206" w:rsidRDefault="00A83B6F" w:rsidP="00852E40">
      <w:pPr>
        <w:pStyle w:val="ListParagraph"/>
      </w:pPr>
      <w:r w:rsidRPr="00883206">
        <w:t xml:space="preserve">The ECCLE project key parameters are shown in Table 2. </w:t>
      </w:r>
    </w:p>
    <w:p w14:paraId="0892E26A" w14:textId="77777777" w:rsidR="00852E40" w:rsidRPr="00883206" w:rsidRDefault="00852E40" w:rsidP="00852E40">
      <w:pPr>
        <w:pStyle w:val="ListParagraph"/>
        <w:numPr>
          <w:ilvl w:val="0"/>
          <w:numId w:val="0"/>
        </w:numPr>
        <w:ind w:left="357"/>
      </w:pPr>
    </w:p>
    <w:p w14:paraId="7E76D0EF" w14:textId="35532DF8" w:rsidR="00C7229A" w:rsidRPr="00883206" w:rsidRDefault="002D57D0" w:rsidP="002D57D0">
      <w:pPr>
        <w:rPr>
          <w:b/>
          <w:bCs/>
        </w:rPr>
      </w:pPr>
      <w:r w:rsidRPr="00883206">
        <w:rPr>
          <w:b/>
          <w:bCs/>
        </w:rPr>
        <w:t xml:space="preserve">Table </w:t>
      </w:r>
      <w:r w:rsidR="001B37F4" w:rsidRPr="00883206">
        <w:rPr>
          <w:b/>
          <w:bCs/>
        </w:rPr>
        <w:t>2</w:t>
      </w:r>
      <w:r w:rsidRPr="00883206">
        <w:rPr>
          <w:b/>
          <w:bCs/>
        </w:rPr>
        <w:t xml:space="preserve">. </w:t>
      </w:r>
      <w:r w:rsidR="00493950" w:rsidRPr="00883206">
        <w:rPr>
          <w:b/>
          <w:bCs/>
        </w:rPr>
        <w:t xml:space="preserve">ECCLE </w:t>
      </w:r>
      <w:r w:rsidRPr="00883206">
        <w:rPr>
          <w:b/>
          <w:bCs/>
        </w:rPr>
        <w:t>Project review parameters</w:t>
      </w:r>
    </w:p>
    <w:tbl>
      <w:tblPr>
        <w:tblStyle w:val="TableGrid"/>
        <w:tblW w:w="0" w:type="auto"/>
        <w:tblLook w:val="04A0" w:firstRow="1" w:lastRow="0" w:firstColumn="1" w:lastColumn="0" w:noHBand="0" w:noVBand="1"/>
      </w:tblPr>
      <w:tblGrid>
        <w:gridCol w:w="4814"/>
        <w:gridCol w:w="2552"/>
      </w:tblGrid>
      <w:tr w:rsidR="002D57D0" w:rsidRPr="00883206" w14:paraId="2C49CF7E" w14:textId="77777777" w:rsidTr="00C4597B">
        <w:tc>
          <w:tcPr>
            <w:tcW w:w="4814" w:type="dxa"/>
          </w:tcPr>
          <w:p w14:paraId="6B0D0956" w14:textId="77777777" w:rsidR="002D57D0" w:rsidRPr="00883206" w:rsidRDefault="002D57D0" w:rsidP="00B00D07">
            <w:pPr>
              <w:spacing w:before="60" w:after="60"/>
              <w:rPr>
                <w:highlight w:val="yellow"/>
              </w:rPr>
            </w:pPr>
            <w:r w:rsidRPr="00883206">
              <w:t>PIF Approval Date</w:t>
            </w:r>
          </w:p>
        </w:tc>
        <w:tc>
          <w:tcPr>
            <w:tcW w:w="2552" w:type="dxa"/>
          </w:tcPr>
          <w:p w14:paraId="6E2C15B6" w14:textId="3041451A" w:rsidR="002D57D0" w:rsidRPr="00883206" w:rsidRDefault="00C4597B" w:rsidP="00B00D07">
            <w:pPr>
              <w:spacing w:before="60" w:after="60"/>
            </w:pPr>
            <w:r w:rsidRPr="00883206">
              <w:t>14-05-2019</w:t>
            </w:r>
          </w:p>
        </w:tc>
      </w:tr>
      <w:tr w:rsidR="00E7798E" w:rsidRPr="00883206" w14:paraId="71668F3C" w14:textId="77777777" w:rsidTr="00C4597B">
        <w:tc>
          <w:tcPr>
            <w:tcW w:w="4814" w:type="dxa"/>
          </w:tcPr>
          <w:p w14:paraId="052332EC" w14:textId="333A0A37" w:rsidR="00E7798E" w:rsidRPr="00883206" w:rsidRDefault="00E7798E" w:rsidP="00B00D07">
            <w:pPr>
              <w:spacing w:before="60" w:after="60"/>
            </w:pPr>
            <w:r w:rsidRPr="00883206">
              <w:t>Preparatory Project Grant</w:t>
            </w:r>
          </w:p>
        </w:tc>
        <w:tc>
          <w:tcPr>
            <w:tcW w:w="2552" w:type="dxa"/>
          </w:tcPr>
          <w:p w14:paraId="32654075" w14:textId="72837013" w:rsidR="00E7798E" w:rsidRPr="00883206" w:rsidRDefault="00E7798E" w:rsidP="00B00D07">
            <w:pPr>
              <w:spacing w:before="60" w:after="60"/>
            </w:pPr>
            <w:r w:rsidRPr="00883206">
              <w:t>2019-2020</w:t>
            </w:r>
          </w:p>
        </w:tc>
      </w:tr>
      <w:tr w:rsidR="002D57D0" w:rsidRPr="00883206" w14:paraId="4667999D" w14:textId="77777777" w:rsidTr="00C4597B">
        <w:tc>
          <w:tcPr>
            <w:tcW w:w="4814" w:type="dxa"/>
          </w:tcPr>
          <w:p w14:paraId="26A9EFAA" w14:textId="77777777" w:rsidR="002D57D0" w:rsidRPr="00883206" w:rsidRDefault="002D57D0" w:rsidP="00B00D07">
            <w:pPr>
              <w:spacing w:before="60" w:after="60"/>
              <w:rPr>
                <w:highlight w:val="yellow"/>
              </w:rPr>
            </w:pPr>
            <w:r w:rsidRPr="00883206">
              <w:t>CEO Endorsement Date</w:t>
            </w:r>
          </w:p>
        </w:tc>
        <w:tc>
          <w:tcPr>
            <w:tcW w:w="2552" w:type="dxa"/>
          </w:tcPr>
          <w:p w14:paraId="605C0CE5" w14:textId="270B43DB" w:rsidR="002D57D0" w:rsidRPr="00883206" w:rsidRDefault="00731AD8" w:rsidP="00B00D07">
            <w:pPr>
              <w:spacing w:before="60" w:after="60"/>
            </w:pPr>
            <w:r w:rsidRPr="00883206">
              <w:t>01-06-2021</w:t>
            </w:r>
          </w:p>
        </w:tc>
      </w:tr>
      <w:tr w:rsidR="002D57D0" w:rsidRPr="00883206" w14:paraId="7536D10A" w14:textId="77777777" w:rsidTr="00C4597B">
        <w:tc>
          <w:tcPr>
            <w:tcW w:w="4814" w:type="dxa"/>
          </w:tcPr>
          <w:p w14:paraId="0F7CEF82" w14:textId="3FC8915D" w:rsidR="002D57D0" w:rsidRPr="00883206" w:rsidRDefault="00731AD8" w:rsidP="00B00D07">
            <w:pPr>
              <w:spacing w:before="60" w:after="60"/>
              <w:rPr>
                <w:highlight w:val="yellow"/>
              </w:rPr>
            </w:pPr>
            <w:r w:rsidRPr="00883206">
              <w:t>UNEP Project Approval Date</w:t>
            </w:r>
            <w:r w:rsidRPr="00883206">
              <w:rPr>
                <w:highlight w:val="yellow"/>
              </w:rPr>
              <w:t xml:space="preserve"> </w:t>
            </w:r>
          </w:p>
        </w:tc>
        <w:tc>
          <w:tcPr>
            <w:tcW w:w="2552" w:type="dxa"/>
          </w:tcPr>
          <w:p w14:paraId="46FD0F0A" w14:textId="7F610735" w:rsidR="002D57D0" w:rsidRPr="00883206" w:rsidRDefault="00731AD8" w:rsidP="00B00D07">
            <w:pPr>
              <w:spacing w:before="60" w:after="60"/>
            </w:pPr>
            <w:r w:rsidRPr="00883206">
              <w:t>19-08-2021</w:t>
            </w:r>
          </w:p>
        </w:tc>
      </w:tr>
      <w:tr w:rsidR="002D57D0" w:rsidRPr="00883206" w14:paraId="6CEABE33" w14:textId="77777777" w:rsidTr="00C4597B">
        <w:tc>
          <w:tcPr>
            <w:tcW w:w="4814" w:type="dxa"/>
          </w:tcPr>
          <w:p w14:paraId="52FE67BD" w14:textId="0C7D74D4" w:rsidR="002D57D0" w:rsidRPr="00883206" w:rsidRDefault="00731AD8" w:rsidP="00B00D07">
            <w:pPr>
              <w:spacing w:before="60" w:after="60"/>
            </w:pPr>
            <w:r w:rsidRPr="00883206">
              <w:t>P</w:t>
            </w:r>
            <w:r w:rsidR="00C4597B" w:rsidRPr="00883206">
              <w:t>roject Cooperation Agreement Date</w:t>
            </w:r>
          </w:p>
        </w:tc>
        <w:tc>
          <w:tcPr>
            <w:tcW w:w="2552" w:type="dxa"/>
          </w:tcPr>
          <w:p w14:paraId="04DEA849" w14:textId="554E5CD6" w:rsidR="002D57D0" w:rsidRPr="00883206" w:rsidRDefault="00C4597B" w:rsidP="00B00D07">
            <w:pPr>
              <w:spacing w:before="60" w:after="60"/>
            </w:pPr>
            <w:r w:rsidRPr="00883206">
              <w:t>20-08-2021</w:t>
            </w:r>
          </w:p>
        </w:tc>
      </w:tr>
      <w:tr w:rsidR="002D57D0" w:rsidRPr="00883206" w14:paraId="25C1D0BA" w14:textId="77777777" w:rsidTr="00C4597B">
        <w:tc>
          <w:tcPr>
            <w:tcW w:w="4814" w:type="dxa"/>
          </w:tcPr>
          <w:p w14:paraId="048FA7E3" w14:textId="77777777" w:rsidR="002D57D0" w:rsidRPr="00883206" w:rsidRDefault="002D57D0" w:rsidP="00B00D07">
            <w:pPr>
              <w:spacing w:before="60" w:after="60"/>
            </w:pPr>
            <w:r w:rsidRPr="00883206">
              <w:t>First GEF Fund Disbursement Date</w:t>
            </w:r>
          </w:p>
        </w:tc>
        <w:tc>
          <w:tcPr>
            <w:tcW w:w="2552" w:type="dxa"/>
          </w:tcPr>
          <w:p w14:paraId="16285E99" w14:textId="01A260CB" w:rsidR="002D57D0" w:rsidRPr="00883206" w:rsidRDefault="000F231F" w:rsidP="00B00D07">
            <w:pPr>
              <w:spacing w:before="60" w:after="60"/>
            </w:pPr>
            <w:r w:rsidRPr="00883206">
              <w:t>07-09-2021</w:t>
            </w:r>
          </w:p>
        </w:tc>
      </w:tr>
      <w:tr w:rsidR="002D57D0" w:rsidRPr="00883206" w14:paraId="654B410C" w14:textId="77777777" w:rsidTr="00C4597B">
        <w:tc>
          <w:tcPr>
            <w:tcW w:w="4814" w:type="dxa"/>
          </w:tcPr>
          <w:p w14:paraId="17712B71" w14:textId="77777777" w:rsidR="002D57D0" w:rsidRPr="00883206" w:rsidRDefault="002D57D0" w:rsidP="00B00D07">
            <w:pPr>
              <w:spacing w:before="60" w:after="60"/>
            </w:pPr>
            <w:r w:rsidRPr="00883206">
              <w:t>Planned Start Date</w:t>
            </w:r>
          </w:p>
        </w:tc>
        <w:tc>
          <w:tcPr>
            <w:tcW w:w="2552" w:type="dxa"/>
          </w:tcPr>
          <w:p w14:paraId="6B9C468B" w14:textId="253BD2EA" w:rsidR="002D57D0" w:rsidRPr="00883206" w:rsidRDefault="000F231F" w:rsidP="00B00D07">
            <w:pPr>
              <w:spacing w:before="60" w:after="60"/>
            </w:pPr>
            <w:r w:rsidRPr="00883206">
              <w:t>20-08-2021</w:t>
            </w:r>
          </w:p>
        </w:tc>
      </w:tr>
      <w:tr w:rsidR="002D57D0" w:rsidRPr="00883206" w14:paraId="2001E687" w14:textId="77777777" w:rsidTr="00C4597B">
        <w:tc>
          <w:tcPr>
            <w:tcW w:w="4814" w:type="dxa"/>
          </w:tcPr>
          <w:p w14:paraId="130B619F" w14:textId="6A3D9EF2" w:rsidR="002D57D0" w:rsidRPr="00883206" w:rsidRDefault="00731AD8" w:rsidP="00B00D07">
            <w:pPr>
              <w:spacing w:before="60" w:after="60"/>
            </w:pPr>
            <w:r w:rsidRPr="00883206">
              <w:t>A</w:t>
            </w:r>
            <w:r w:rsidR="000F231F" w:rsidRPr="00883206">
              <w:t>ctual Start</w:t>
            </w:r>
            <w:r w:rsidR="002D57D0" w:rsidRPr="00883206">
              <w:t xml:space="preserve"> Date</w:t>
            </w:r>
          </w:p>
        </w:tc>
        <w:tc>
          <w:tcPr>
            <w:tcW w:w="2552" w:type="dxa"/>
          </w:tcPr>
          <w:p w14:paraId="36ACD8B2" w14:textId="2E5A9096" w:rsidR="002D57D0" w:rsidRPr="00883206" w:rsidRDefault="000F231F" w:rsidP="00B00D07">
            <w:pPr>
              <w:spacing w:before="60" w:after="60"/>
            </w:pPr>
            <w:r w:rsidRPr="00883206">
              <w:t>13-09-2021</w:t>
            </w:r>
          </w:p>
        </w:tc>
      </w:tr>
      <w:tr w:rsidR="00731AD8" w:rsidRPr="00883206" w14:paraId="72935AE0" w14:textId="77777777" w:rsidTr="00C4597B">
        <w:tc>
          <w:tcPr>
            <w:tcW w:w="4814" w:type="dxa"/>
          </w:tcPr>
          <w:p w14:paraId="29240DC8" w14:textId="4DE297AA" w:rsidR="00731AD8" w:rsidRPr="00883206" w:rsidRDefault="00731AD8" w:rsidP="00B00D07">
            <w:pPr>
              <w:spacing w:before="60" w:after="60"/>
            </w:pPr>
            <w:r w:rsidRPr="00883206">
              <w:t>Date of Inception Workshop</w:t>
            </w:r>
          </w:p>
        </w:tc>
        <w:tc>
          <w:tcPr>
            <w:tcW w:w="2552" w:type="dxa"/>
          </w:tcPr>
          <w:p w14:paraId="67318A4B" w14:textId="08A5B8BF" w:rsidR="00731AD8" w:rsidRPr="00883206" w:rsidRDefault="00731AD8" w:rsidP="00B00D07">
            <w:pPr>
              <w:spacing w:before="60" w:after="60"/>
            </w:pPr>
            <w:r w:rsidRPr="00883206">
              <w:t>29-03-2022</w:t>
            </w:r>
          </w:p>
        </w:tc>
      </w:tr>
      <w:tr w:rsidR="00731AD8" w:rsidRPr="00883206" w14:paraId="35FABB3C" w14:textId="77777777" w:rsidTr="00C4597B">
        <w:tc>
          <w:tcPr>
            <w:tcW w:w="4814" w:type="dxa"/>
          </w:tcPr>
          <w:p w14:paraId="03F595EC" w14:textId="77777777" w:rsidR="00731AD8" w:rsidRPr="00883206" w:rsidRDefault="00731AD8" w:rsidP="00B00D07">
            <w:pPr>
              <w:spacing w:before="60" w:after="60"/>
            </w:pPr>
            <w:r w:rsidRPr="00883206">
              <w:t>Expected Date of Mid-Term Review</w:t>
            </w:r>
          </w:p>
        </w:tc>
        <w:tc>
          <w:tcPr>
            <w:tcW w:w="2552" w:type="dxa"/>
          </w:tcPr>
          <w:p w14:paraId="7F854025" w14:textId="55521C0C" w:rsidR="00731AD8" w:rsidRPr="00883206" w:rsidRDefault="00731AD8" w:rsidP="00B00D07">
            <w:pPr>
              <w:spacing w:before="60" w:after="60"/>
            </w:pPr>
            <w:r w:rsidRPr="00883206">
              <w:t>31-08-2024</w:t>
            </w:r>
          </w:p>
        </w:tc>
      </w:tr>
      <w:tr w:rsidR="00731AD8" w:rsidRPr="00883206" w14:paraId="15E28192" w14:textId="77777777" w:rsidTr="00C4597B">
        <w:tc>
          <w:tcPr>
            <w:tcW w:w="4814" w:type="dxa"/>
          </w:tcPr>
          <w:p w14:paraId="6EEDC6EF" w14:textId="77777777" w:rsidR="00731AD8" w:rsidRPr="00883206" w:rsidRDefault="00731AD8" w:rsidP="00B00D07">
            <w:pPr>
              <w:spacing w:before="60" w:after="60"/>
            </w:pPr>
            <w:r w:rsidRPr="00883206">
              <w:t>Actual Date of Mid-Term Review</w:t>
            </w:r>
          </w:p>
        </w:tc>
        <w:tc>
          <w:tcPr>
            <w:tcW w:w="2552" w:type="dxa"/>
          </w:tcPr>
          <w:p w14:paraId="32F5AC5F" w14:textId="50EFA068" w:rsidR="00731AD8" w:rsidRPr="00883206" w:rsidRDefault="00731AD8" w:rsidP="00B00D07">
            <w:pPr>
              <w:spacing w:before="60" w:after="60"/>
            </w:pPr>
            <w:r w:rsidRPr="00883206">
              <w:t>01-04 to 27-09-2025</w:t>
            </w:r>
          </w:p>
        </w:tc>
      </w:tr>
      <w:tr w:rsidR="00731AD8" w:rsidRPr="00883206" w14:paraId="3B5839F0" w14:textId="77777777" w:rsidTr="00C4597B">
        <w:tc>
          <w:tcPr>
            <w:tcW w:w="4814" w:type="dxa"/>
          </w:tcPr>
          <w:p w14:paraId="2D917556" w14:textId="77777777" w:rsidR="00731AD8" w:rsidRPr="00883206" w:rsidRDefault="00731AD8" w:rsidP="00B00D07">
            <w:pPr>
              <w:spacing w:before="60" w:after="60"/>
            </w:pPr>
            <w:r w:rsidRPr="00883206">
              <w:t>Expected Terminal Evaluation Date</w:t>
            </w:r>
          </w:p>
        </w:tc>
        <w:tc>
          <w:tcPr>
            <w:tcW w:w="2552" w:type="dxa"/>
          </w:tcPr>
          <w:p w14:paraId="404F4008" w14:textId="41026D84" w:rsidR="00731AD8" w:rsidRPr="00883206" w:rsidRDefault="00731AD8" w:rsidP="00B00D07">
            <w:pPr>
              <w:spacing w:before="60" w:after="60"/>
            </w:pPr>
            <w:r w:rsidRPr="00883206">
              <w:rPr>
                <w:rFonts w:cstheme="minorHAnsi"/>
                <w:kern w:val="2"/>
                <w:szCs w:val="20"/>
                <w14:ligatures w14:val="standardContextual"/>
              </w:rPr>
              <w:t>28-08-2027</w:t>
            </w:r>
          </w:p>
        </w:tc>
      </w:tr>
      <w:tr w:rsidR="00731AD8" w:rsidRPr="00883206" w14:paraId="7476506F" w14:textId="77777777" w:rsidTr="00C4597B">
        <w:tc>
          <w:tcPr>
            <w:tcW w:w="4814" w:type="dxa"/>
          </w:tcPr>
          <w:p w14:paraId="42B38D85" w14:textId="77777777" w:rsidR="00731AD8" w:rsidRPr="00883206" w:rsidRDefault="00731AD8" w:rsidP="00B00D07">
            <w:pPr>
              <w:spacing w:before="60" w:after="60"/>
            </w:pPr>
            <w:r w:rsidRPr="00883206">
              <w:t>Planned Closing Date</w:t>
            </w:r>
          </w:p>
        </w:tc>
        <w:tc>
          <w:tcPr>
            <w:tcW w:w="2552" w:type="dxa"/>
          </w:tcPr>
          <w:p w14:paraId="7D48FF47" w14:textId="58A88189" w:rsidR="00731AD8" w:rsidRPr="00883206" w:rsidRDefault="00731AD8" w:rsidP="00B00D07">
            <w:pPr>
              <w:spacing w:before="60" w:after="60"/>
            </w:pPr>
            <w:r w:rsidRPr="00883206">
              <w:t>31-08-2026</w:t>
            </w:r>
          </w:p>
        </w:tc>
      </w:tr>
      <w:tr w:rsidR="00731AD8" w:rsidRPr="00883206" w14:paraId="09F999F8" w14:textId="77777777" w:rsidTr="00C4597B">
        <w:tc>
          <w:tcPr>
            <w:tcW w:w="4814" w:type="dxa"/>
          </w:tcPr>
          <w:p w14:paraId="79F8A616" w14:textId="77777777" w:rsidR="00731AD8" w:rsidRPr="00883206" w:rsidRDefault="00731AD8" w:rsidP="00B00D07">
            <w:pPr>
              <w:spacing w:before="60" w:after="60"/>
            </w:pPr>
            <w:r w:rsidRPr="00883206">
              <w:lastRenderedPageBreak/>
              <w:t>GEF Financing Amount</w:t>
            </w:r>
          </w:p>
        </w:tc>
        <w:tc>
          <w:tcPr>
            <w:tcW w:w="2552" w:type="dxa"/>
          </w:tcPr>
          <w:p w14:paraId="53088C42" w14:textId="75B7269D" w:rsidR="00731AD8" w:rsidRPr="00883206" w:rsidRDefault="00731AD8" w:rsidP="00B00D07">
            <w:pPr>
              <w:spacing w:before="60" w:after="60"/>
            </w:pPr>
            <w:r w:rsidRPr="00883206">
              <w:t>5,338,585 USD</w:t>
            </w:r>
          </w:p>
        </w:tc>
      </w:tr>
      <w:tr w:rsidR="00731AD8" w:rsidRPr="00883206" w14:paraId="22142517" w14:textId="77777777" w:rsidTr="00C4597B">
        <w:tc>
          <w:tcPr>
            <w:tcW w:w="4814" w:type="dxa"/>
          </w:tcPr>
          <w:p w14:paraId="47947857" w14:textId="77777777" w:rsidR="00731AD8" w:rsidRPr="00883206" w:rsidRDefault="00731AD8" w:rsidP="00B00D07">
            <w:pPr>
              <w:spacing w:before="60" w:after="60"/>
            </w:pPr>
            <w:r w:rsidRPr="00883206">
              <w:t>Co-financing Amount</w:t>
            </w:r>
          </w:p>
        </w:tc>
        <w:tc>
          <w:tcPr>
            <w:tcW w:w="2552" w:type="dxa"/>
          </w:tcPr>
          <w:p w14:paraId="25D972C1" w14:textId="1BF734F4" w:rsidR="00731AD8" w:rsidRPr="00883206" w:rsidRDefault="00731AD8" w:rsidP="00B00D07">
            <w:pPr>
              <w:spacing w:before="60" w:after="60"/>
            </w:pPr>
            <w:r w:rsidRPr="00883206">
              <w:t>20,380,000 USD</w:t>
            </w:r>
          </w:p>
        </w:tc>
      </w:tr>
      <w:tr w:rsidR="00731AD8" w:rsidRPr="00883206" w14:paraId="5DEB5DF7" w14:textId="77777777" w:rsidTr="00C4597B">
        <w:tc>
          <w:tcPr>
            <w:tcW w:w="4814" w:type="dxa"/>
          </w:tcPr>
          <w:p w14:paraId="79DFA810" w14:textId="77777777" w:rsidR="00731AD8" w:rsidRPr="00883206" w:rsidRDefault="00731AD8" w:rsidP="00B00D07">
            <w:pPr>
              <w:spacing w:before="60" w:after="60"/>
              <w:rPr>
                <w:b/>
                <w:bCs/>
                <w:i/>
                <w:iCs/>
              </w:rPr>
            </w:pPr>
            <w:r w:rsidRPr="00883206">
              <w:rPr>
                <w:b/>
                <w:bCs/>
                <w:i/>
                <w:iCs/>
              </w:rPr>
              <w:t>Total Budget</w:t>
            </w:r>
          </w:p>
        </w:tc>
        <w:tc>
          <w:tcPr>
            <w:tcW w:w="2552" w:type="dxa"/>
          </w:tcPr>
          <w:p w14:paraId="143F5D4F" w14:textId="4DEBD913" w:rsidR="00731AD8" w:rsidRPr="00883206" w:rsidRDefault="00731AD8" w:rsidP="00B00D07">
            <w:pPr>
              <w:spacing w:before="60" w:after="60"/>
              <w:rPr>
                <w:b/>
                <w:bCs/>
                <w:i/>
                <w:iCs/>
              </w:rPr>
            </w:pPr>
            <w:r w:rsidRPr="00883206">
              <w:rPr>
                <w:b/>
                <w:bCs/>
                <w:i/>
                <w:iCs/>
              </w:rPr>
              <w:t>25,538,585 USD</w:t>
            </w:r>
          </w:p>
        </w:tc>
      </w:tr>
      <w:tr w:rsidR="00263751" w:rsidRPr="00883206" w14:paraId="62A1BAC0" w14:textId="77777777" w:rsidTr="00C4597B">
        <w:tc>
          <w:tcPr>
            <w:tcW w:w="4814" w:type="dxa"/>
          </w:tcPr>
          <w:p w14:paraId="1D4B3EEA" w14:textId="185FF0BD" w:rsidR="00263751" w:rsidRPr="00883206" w:rsidRDefault="00263751" w:rsidP="00B00D07">
            <w:pPr>
              <w:spacing w:before="60" w:after="60"/>
            </w:pPr>
            <w:r w:rsidRPr="00883206">
              <w:t>Expenditure at 3</w:t>
            </w:r>
            <w:r w:rsidR="00AB041D" w:rsidRPr="00883206">
              <w:t>0-09</w:t>
            </w:r>
            <w:r w:rsidRPr="00883206">
              <w:t>-3025 (GEF, Annex 5)</w:t>
            </w:r>
          </w:p>
        </w:tc>
        <w:tc>
          <w:tcPr>
            <w:tcW w:w="2552" w:type="dxa"/>
          </w:tcPr>
          <w:p w14:paraId="6AB95293" w14:textId="125C41DD" w:rsidR="00263751" w:rsidRPr="005D1A91" w:rsidRDefault="00AB041D" w:rsidP="00B00D07">
            <w:pPr>
              <w:spacing w:before="60" w:after="60"/>
            </w:pPr>
            <w:r w:rsidRPr="005D1A91">
              <w:rPr>
                <w:i/>
                <w:iCs/>
              </w:rPr>
              <w:t xml:space="preserve">3,893,723.50 </w:t>
            </w:r>
            <w:r w:rsidR="00263751" w:rsidRPr="005D1A91">
              <w:t>USD (</w:t>
            </w:r>
            <w:r w:rsidRPr="005D1A91">
              <w:t>73</w:t>
            </w:r>
            <w:r w:rsidR="00263751" w:rsidRPr="005D1A91">
              <w:t>%)</w:t>
            </w:r>
          </w:p>
        </w:tc>
      </w:tr>
      <w:tr w:rsidR="00263751" w:rsidRPr="00883206" w14:paraId="4BB802F8" w14:textId="77777777" w:rsidTr="00C4597B">
        <w:tc>
          <w:tcPr>
            <w:tcW w:w="4814" w:type="dxa"/>
          </w:tcPr>
          <w:p w14:paraId="4D09BB0C" w14:textId="48FE3F2B" w:rsidR="00263751" w:rsidRPr="00883206" w:rsidRDefault="00263751" w:rsidP="00B00D07">
            <w:pPr>
              <w:spacing w:before="60" w:after="60"/>
            </w:pPr>
            <w:r w:rsidRPr="00883206">
              <w:t>Expenditure at 30-06-202</w:t>
            </w:r>
            <w:r w:rsidR="00AB041D" w:rsidRPr="00883206">
              <w:t>5</w:t>
            </w:r>
            <w:r w:rsidRPr="00883206">
              <w:t xml:space="preserve"> (co-financing, Annex </w:t>
            </w:r>
            <w:r w:rsidR="00A00250" w:rsidRPr="00883206">
              <w:t>5</w:t>
            </w:r>
            <w:r w:rsidRPr="00883206">
              <w:t>)</w:t>
            </w:r>
          </w:p>
        </w:tc>
        <w:tc>
          <w:tcPr>
            <w:tcW w:w="2552" w:type="dxa"/>
          </w:tcPr>
          <w:p w14:paraId="09598E62" w14:textId="53CCE2D4" w:rsidR="00263751" w:rsidRPr="005D1A91" w:rsidRDefault="00AB041D" w:rsidP="00B00D07">
            <w:pPr>
              <w:spacing w:before="60" w:after="60"/>
            </w:pPr>
            <w:r w:rsidRPr="005D1A91">
              <w:t xml:space="preserve">53,920,170 </w:t>
            </w:r>
            <w:r w:rsidR="00263751" w:rsidRPr="005D1A91">
              <w:t>USD (</w:t>
            </w:r>
            <w:r w:rsidRPr="005D1A91">
              <w:t>265</w:t>
            </w:r>
            <w:r w:rsidR="00263751" w:rsidRPr="005D1A91">
              <w:t>%)</w:t>
            </w:r>
          </w:p>
        </w:tc>
      </w:tr>
    </w:tbl>
    <w:p w14:paraId="2980A466" w14:textId="77777777" w:rsidR="002D57D0" w:rsidRPr="00883206" w:rsidRDefault="002D57D0" w:rsidP="002D57D0"/>
    <w:p w14:paraId="6E44BD28" w14:textId="441DDEA7" w:rsidR="003B48AD" w:rsidRPr="00883206" w:rsidRDefault="003B48AD" w:rsidP="00720E81">
      <w:pPr>
        <w:pStyle w:val="Heading4"/>
      </w:pPr>
      <w:r w:rsidRPr="00883206">
        <w:t>Project Finance</w:t>
      </w:r>
    </w:p>
    <w:p w14:paraId="1F62950D" w14:textId="5815ECE8" w:rsidR="00811470" w:rsidRPr="00883206" w:rsidRDefault="00932DBE" w:rsidP="00B628AA">
      <w:pPr>
        <w:pStyle w:val="ListParagraph"/>
      </w:pPr>
      <w:r w:rsidRPr="00883206">
        <w:t xml:space="preserve">The total project </w:t>
      </w:r>
      <w:r w:rsidR="00852E40" w:rsidRPr="00883206">
        <w:t xml:space="preserve">financing </w:t>
      </w:r>
      <w:r w:rsidRPr="00883206">
        <w:t xml:space="preserve">as per the Project Document was </w:t>
      </w:r>
      <w:r w:rsidR="000C16F0" w:rsidRPr="00883206">
        <w:t>25,</w:t>
      </w:r>
      <w:r w:rsidR="0003465B" w:rsidRPr="00883206">
        <w:t>71</w:t>
      </w:r>
      <w:r w:rsidR="000C16F0" w:rsidRPr="00883206">
        <w:t>8,585 USD, of which GEF funding was 5,338,585 USD and co-financing 20,</w:t>
      </w:r>
      <w:r w:rsidR="0003465B" w:rsidRPr="00883206">
        <w:t>3</w:t>
      </w:r>
      <w:r w:rsidR="000C16F0" w:rsidRPr="00883206">
        <w:t xml:space="preserve">80,000 USD. </w:t>
      </w:r>
      <w:r w:rsidR="00BA6B61" w:rsidRPr="00883206">
        <w:t xml:space="preserve">By end March 2025, the project had spent, </w:t>
      </w:r>
      <w:r w:rsidR="004E6950" w:rsidRPr="00883206">
        <w:t>3,</w:t>
      </w:r>
      <w:r w:rsidR="00BB5A02" w:rsidRPr="00883206">
        <w:t>893,723</w:t>
      </w:r>
      <w:r w:rsidR="00BA6B61" w:rsidRPr="00883206">
        <w:t xml:space="preserve"> USD</w:t>
      </w:r>
      <w:r w:rsidR="004E6950" w:rsidRPr="00883206">
        <w:t xml:space="preserve"> (</w:t>
      </w:r>
      <w:r w:rsidR="00BB5A02" w:rsidRPr="00883206">
        <w:t>73</w:t>
      </w:r>
      <w:r w:rsidR="00B628AA" w:rsidRPr="00883206">
        <w:t>% of total the GEF funding</w:t>
      </w:r>
      <w:r w:rsidR="00263751" w:rsidRPr="00883206">
        <w:t>, see Annex 5)</w:t>
      </w:r>
      <w:r w:rsidR="00B628AA" w:rsidRPr="00883206">
        <w:t xml:space="preserve">. </w:t>
      </w:r>
      <w:r w:rsidR="00BA6B61" w:rsidRPr="00883206">
        <w:t xml:space="preserve"> </w:t>
      </w:r>
      <w:r w:rsidR="00263751" w:rsidRPr="00883206">
        <w:t xml:space="preserve">By June 2024, co-financing expenditure was reported at </w:t>
      </w:r>
      <w:r w:rsidR="00BB5A02" w:rsidRPr="00883206">
        <w:t>53,920,170</w:t>
      </w:r>
      <w:r w:rsidR="00263751" w:rsidRPr="00883206">
        <w:t xml:space="preserve">,333. A specification of excess contribution was requested but not obtained. </w:t>
      </w:r>
      <w:r w:rsidR="00BA6B61" w:rsidRPr="00883206">
        <w:t>Annex 5</w:t>
      </w:r>
      <w:r w:rsidR="00E7798E" w:rsidRPr="00883206">
        <w:t xml:space="preserve"> show</w:t>
      </w:r>
      <w:r w:rsidR="00A00250" w:rsidRPr="00883206">
        <w:t>s</w:t>
      </w:r>
      <w:r w:rsidR="00E7798E" w:rsidRPr="00883206">
        <w:t xml:space="preserve"> the </w:t>
      </w:r>
      <w:r w:rsidR="00BA6B61" w:rsidRPr="00883206">
        <w:t>project budget, project expenditures</w:t>
      </w:r>
      <w:r w:rsidR="00A00250" w:rsidRPr="00883206">
        <w:t xml:space="preserve"> by component</w:t>
      </w:r>
      <w:r w:rsidR="00BA6B61" w:rsidRPr="00883206">
        <w:t xml:space="preserve">, </w:t>
      </w:r>
      <w:r w:rsidR="00E7798E" w:rsidRPr="00883206">
        <w:t xml:space="preserve">and </w:t>
      </w:r>
      <w:r w:rsidR="00BA6B61" w:rsidRPr="00883206">
        <w:t>co-</w:t>
      </w:r>
      <w:r w:rsidR="00E7798E" w:rsidRPr="00883206">
        <w:t xml:space="preserve">financing. </w:t>
      </w:r>
      <w:r w:rsidR="00B628AA" w:rsidRPr="00883206">
        <w:t xml:space="preserve"> </w:t>
      </w:r>
    </w:p>
    <w:p w14:paraId="23FCDCDB" w14:textId="45CD5255" w:rsidR="00811470" w:rsidRPr="00883206" w:rsidRDefault="00811470" w:rsidP="00811470">
      <w:pPr>
        <w:pStyle w:val="Heading2"/>
      </w:pPr>
      <w:bookmarkStart w:id="13" w:name="_Toc216429407"/>
      <w:bookmarkStart w:id="14" w:name="_Toc217031731"/>
      <w:r w:rsidRPr="00883206">
        <w:t>II</w:t>
      </w:r>
      <w:r w:rsidR="003E2011" w:rsidRPr="00883206">
        <w:t>:</w:t>
      </w:r>
      <w:r w:rsidRPr="00883206">
        <w:t xml:space="preserve"> Review Methods</w:t>
      </w:r>
      <w:bookmarkEnd w:id="13"/>
      <w:bookmarkEnd w:id="14"/>
    </w:p>
    <w:p w14:paraId="2DE6ADE5" w14:textId="77777777" w:rsidR="00787DC8" w:rsidRPr="00883206" w:rsidRDefault="00787DC8" w:rsidP="00787DC8">
      <w:pPr>
        <w:pStyle w:val="ListParagraph"/>
      </w:pPr>
      <w:r w:rsidRPr="00883206">
        <w:t>This Mid-Term Review has been conducted in accordance with the UNEP Evaluation Methodology, the UNEP Programme and Project Management Manual and GEF requirements. The aim is to analyse whether the ECCLE project is on-track, what problems or challenges the project is encountering, and what corrective actions are required. The Terms of Reference and the UNEP Evaluation office set of methodological tools and templates provided a comprehensive framework for the process. Accordingly, the project was reviewed against eight key criteria (</w:t>
      </w:r>
      <w:r w:rsidRPr="00883206">
        <w:rPr>
          <w:i/>
          <w:iCs/>
        </w:rPr>
        <w:t>see Section IV, Review Findings</w:t>
      </w:r>
      <w:r w:rsidRPr="00883206">
        <w:t>).  Additional key strategic questions required by UNEP are addressed in the conclusions (</w:t>
      </w:r>
      <w:r w:rsidRPr="00883206">
        <w:rPr>
          <w:i/>
          <w:iCs/>
        </w:rPr>
        <w:t>see Section V</w:t>
      </w:r>
      <w:r w:rsidRPr="00883206">
        <w:t xml:space="preserve">). </w:t>
      </w:r>
    </w:p>
    <w:p w14:paraId="05AA010A" w14:textId="77777777" w:rsidR="00787DC8" w:rsidRPr="00883206" w:rsidRDefault="00787DC8" w:rsidP="00787DC8">
      <w:pPr>
        <w:pStyle w:val="ListParagraph"/>
      </w:pPr>
      <w:r w:rsidRPr="00883206">
        <w:t xml:space="preserve">The Review was carried out by one international consultant reviewer under the guidance of the Implementing Agency UNEP and working closely with the Project Team. The review was carried between April and September 2025, remotely, and via mission travel to Zambia. The review consisted of four phases: (i) an inception; (ii) the main review; (iii) the findings analysis and (i) MTR report development. </w:t>
      </w:r>
    </w:p>
    <w:p w14:paraId="65F67DC0" w14:textId="77777777" w:rsidR="00787DC8" w:rsidRPr="00883206" w:rsidRDefault="00787DC8" w:rsidP="00787DC8">
      <w:pPr>
        <w:pStyle w:val="ListParagraph"/>
      </w:pPr>
      <w:r w:rsidRPr="00883206">
        <w:t xml:space="preserve">During the </w:t>
      </w:r>
      <w:r w:rsidRPr="00883206">
        <w:rPr>
          <w:i/>
          <w:iCs/>
        </w:rPr>
        <w:t>inception phase</w:t>
      </w:r>
      <w:r w:rsidRPr="00883206">
        <w:t xml:space="preserve"> the project design quality was reviewed, a stakeholder analysis undertaken, the Theory of Change reconstructed in consultation with the project team, the evaluation matrix developed, interview questions, sampling frames and potential respondents identified. An Inception Report was submitted in May 2025, and the final 2</w:t>
      </w:r>
      <w:r w:rsidRPr="00883206">
        <w:rPr>
          <w:vertAlign w:val="superscript"/>
        </w:rPr>
        <w:t>nd</w:t>
      </w:r>
      <w:r w:rsidRPr="00883206">
        <w:t xml:space="preserve"> revised version approved 10 July 2025.  </w:t>
      </w:r>
    </w:p>
    <w:p w14:paraId="3C431387" w14:textId="77777777" w:rsidR="00787DC8" w:rsidRPr="00883206" w:rsidRDefault="00787DC8" w:rsidP="00787DC8">
      <w:pPr>
        <w:pStyle w:val="ListParagraph"/>
      </w:pPr>
      <w:r w:rsidRPr="00883206">
        <w:t xml:space="preserve">The </w:t>
      </w:r>
      <w:r w:rsidRPr="00883206">
        <w:rPr>
          <w:i/>
          <w:iCs/>
        </w:rPr>
        <w:t>main review</w:t>
      </w:r>
      <w:r w:rsidRPr="00883206">
        <w:t xml:space="preserve"> phase employed a standard evaluation design utilizing the following methods: (i) desk review of available project documentation, (ii) data collection in the field (interviews and site visits), (iii) consultative meetings with stakeholders, and (iv) in-depth desk analysis. Close communication was maintained throughout the process, with the Project Manager (PM) and her team. </w:t>
      </w:r>
    </w:p>
    <w:p w14:paraId="745107A5" w14:textId="0ACD6A8F" w:rsidR="00787DC8" w:rsidRPr="00883206" w:rsidRDefault="00787DC8" w:rsidP="00787DC8">
      <w:pPr>
        <w:pStyle w:val="ListParagraph"/>
      </w:pPr>
      <w:r w:rsidRPr="00883206">
        <w:rPr>
          <w:i/>
          <w:iCs/>
        </w:rPr>
        <w:t>Information sources used</w:t>
      </w:r>
      <w:r w:rsidRPr="00883206">
        <w:t xml:space="preserve">. The project management unit (PMU) granted access to project documents through a shared </w:t>
      </w:r>
      <w:r w:rsidR="0055240B" w:rsidRPr="00883206">
        <w:t>drive, and</w:t>
      </w:r>
      <w:r w:rsidRPr="00883206">
        <w:t xml:space="preserve"> in response to requests.  The materials reviewed included project preparation and design documents; the Project Document (ProDoc) and appendices; the Theory of Change and Results Framework; implementation strategies and work plans; commissioned studies (Forest Assessment, Gender Analysis, Knowledge Management); Bi-Annual and Annual reports, PIR reports; Project Steering Committee (PSC) and Project Technical Committee (PTC) meeting minutes; and other data requested from the project, including financial reports, progress tracking tables, copies of Terms of Reference and contracts. The UNEP team availed key contractual and financial documents. A list of materials is provided in Annex 3. Additional planning and reference documents were obtained from the internet.</w:t>
      </w:r>
    </w:p>
    <w:p w14:paraId="639F2A78" w14:textId="77777777" w:rsidR="00787DC8" w:rsidRPr="00883206" w:rsidRDefault="00787DC8" w:rsidP="00787DC8">
      <w:pPr>
        <w:pStyle w:val="ListParagraph"/>
      </w:pPr>
      <w:r w:rsidRPr="00883206">
        <w:rPr>
          <w:i/>
          <w:iCs/>
        </w:rPr>
        <w:t>Mission travel</w:t>
      </w:r>
      <w:r w:rsidRPr="00883206">
        <w:t xml:space="preserve"> took place between 3</w:t>
      </w:r>
      <w:r w:rsidRPr="00883206">
        <w:rPr>
          <w:vertAlign w:val="superscript"/>
        </w:rPr>
        <w:t>rd</w:t>
      </w:r>
      <w:r w:rsidRPr="00883206">
        <w:t xml:space="preserve"> and 26</w:t>
      </w:r>
      <w:r w:rsidRPr="00883206">
        <w:rPr>
          <w:vertAlign w:val="superscript"/>
        </w:rPr>
        <w:t>th</w:t>
      </w:r>
      <w:r w:rsidRPr="00883206">
        <w:t xml:space="preserve"> June 2025, with one week spent in Lusaka and two weeks in Northwestern Province (NWP). The purpose of mission travel was to engage with the executing agency, the project management and technical support units, and to meet with project implementation partners, stakeholders and beneficiaries. The field visit included engagements in the provincial capital of Solwezi, </w:t>
      </w:r>
      <w:r w:rsidRPr="00883206">
        <w:lastRenderedPageBreak/>
        <w:t xml:space="preserve">and the district capitals of Kasempa and Kalumbila. During Mission Travel, the consultant worked closely with the Provincial Focal Point, who also provided translation support. Implementation partners readily availed other members of staff to support the visits and meetings, though at times they were asked to excuse themselves to allow respondents liberty of reply. Site observation and focal group discussions with the CFM communities were carried out in two project sites: </w:t>
      </w:r>
      <w:proofErr w:type="spellStart"/>
      <w:r w:rsidRPr="00883206">
        <w:t>Kelongwa</w:t>
      </w:r>
      <w:proofErr w:type="spellEnd"/>
      <w:r w:rsidRPr="00883206">
        <w:t xml:space="preserve"> </w:t>
      </w:r>
      <w:proofErr w:type="spellStart"/>
      <w:r w:rsidRPr="00883206">
        <w:t>Kamanana</w:t>
      </w:r>
      <w:proofErr w:type="spellEnd"/>
      <w:r w:rsidRPr="00883206">
        <w:t xml:space="preserve"> (Kasempa District) and </w:t>
      </w:r>
      <w:proofErr w:type="spellStart"/>
      <w:r w:rsidRPr="00883206">
        <w:t>Ntambu</w:t>
      </w:r>
      <w:proofErr w:type="spellEnd"/>
      <w:r w:rsidRPr="00883206">
        <w:t xml:space="preserve"> (</w:t>
      </w:r>
      <w:proofErr w:type="spellStart"/>
      <w:r w:rsidRPr="00883206">
        <w:t>Mwinilunga</w:t>
      </w:r>
      <w:proofErr w:type="spellEnd"/>
      <w:r w:rsidRPr="00883206">
        <w:t xml:space="preserve"> District). The </w:t>
      </w:r>
      <w:proofErr w:type="spellStart"/>
      <w:r w:rsidRPr="00883206">
        <w:t>Mwinilunga</w:t>
      </w:r>
      <w:proofErr w:type="spellEnd"/>
      <w:r w:rsidRPr="00883206">
        <w:t xml:space="preserve"> District Team was interviewed by telephone. The review itinerary for mission travel is found in Annex 4. </w:t>
      </w:r>
    </w:p>
    <w:p w14:paraId="6C2D1C3A" w14:textId="057DB7A9" w:rsidR="00787DC8" w:rsidRPr="00883206" w:rsidRDefault="00787DC8" w:rsidP="00787DC8">
      <w:pPr>
        <w:pStyle w:val="ListParagraph"/>
      </w:pPr>
      <w:r w:rsidRPr="00883206">
        <w:t>For interviews and focal group meetings</w:t>
      </w:r>
      <w:r w:rsidRPr="00883206">
        <w:rPr>
          <w:b/>
          <w:bCs/>
        </w:rPr>
        <w:t xml:space="preserve">, </w:t>
      </w:r>
      <w:r w:rsidRPr="00883206">
        <w:t>tailored checklists and semi-structured interview questionnaires were prepared.</w:t>
      </w:r>
      <w:r w:rsidRPr="00883206">
        <w:rPr>
          <w:b/>
          <w:bCs/>
        </w:rPr>
        <w:t xml:space="preserve"> </w:t>
      </w:r>
      <w:r w:rsidRPr="00883206">
        <w:t xml:space="preserve">Interviews were conducted in-person, on-line and by e-questionnaire, individually and in group with actors ranging from project management, finance and administration to technical support, Forestry Department, Government duty bearers, implementation partners, service providers, CFM committees, resource user and interest groups (e.g. farmers, beekeepers, forest guards and gender champions. Purposeful sampling was undertaken, within the available time window, focussing on ensuring a representative sample of respondents carrying different roles and responsibilities, and taking into consideration triangulation requirements. Key informant interviews were conducted with implementation partners and strategic stakeholders. Among beneficiaries, focal group discussions were given preference </w:t>
      </w:r>
      <w:r w:rsidR="0055240B" w:rsidRPr="00883206">
        <w:t>to</w:t>
      </w:r>
      <w:r w:rsidRPr="00883206">
        <w:t xml:space="preserve"> encourage learning and the exchange of views. Field and district level meetings attendance rates were very good. The review met with representatives from </w:t>
      </w:r>
      <w:r w:rsidRPr="00883206">
        <w:rPr>
          <w:i/>
          <w:iCs/>
        </w:rPr>
        <w:t xml:space="preserve">all </w:t>
      </w:r>
      <w:r w:rsidRPr="00883206">
        <w:t>stakeholder groupings (100%), through sampling approximately 52% of potential respondents. In total, the reviewer met with more than 130+ people across 34 stakeholder categories, representing implementation partners, private sector, government, civil society and beneficiaries. An updated list of project stakeholders is found in Annex 1</w:t>
      </w:r>
      <w:r w:rsidR="00A00250" w:rsidRPr="00883206">
        <w:t>5</w:t>
      </w:r>
      <w:r w:rsidRPr="00883206">
        <w:t>, and the list of persons met is found in Annex 2.</w:t>
      </w:r>
    </w:p>
    <w:p w14:paraId="19A0C6B9" w14:textId="77777777" w:rsidR="00787DC8" w:rsidRPr="00883206" w:rsidRDefault="00787DC8" w:rsidP="00787DC8">
      <w:pPr>
        <w:pStyle w:val="ListParagraph"/>
      </w:pPr>
      <w:r w:rsidRPr="00883206">
        <w:t xml:space="preserve">Efforts were made to ensure that the voice of women was heard in this explicitly gender-responsive project. The gender ratio among respondents reflected the prevailing situation on the ground, ranging from a relatively balanced representation among implementation partners (M60:F40), to a high male-bias among government stakeholders in the natural resources sector (M90:F10), to an encouraging female representation in local communities (M75:F25). To amplify, gender advocates at provincial, district and local level (gender champions) were targeted for in-depth interviews. </w:t>
      </w:r>
    </w:p>
    <w:p w14:paraId="47F45F2E" w14:textId="711F4A5E" w:rsidR="00787DC8" w:rsidRPr="00883206" w:rsidRDefault="00787DC8" w:rsidP="00787DC8">
      <w:pPr>
        <w:pStyle w:val="ListParagraph"/>
      </w:pPr>
      <w:r w:rsidRPr="00883206">
        <w:t xml:space="preserve">The UNEP methodology encourages </w:t>
      </w:r>
      <w:r w:rsidRPr="00883206">
        <w:rPr>
          <w:rFonts w:cs="Calibri"/>
          <w:bCs/>
          <w:szCs w:val="20"/>
        </w:rPr>
        <w:t>reflection and learning</w:t>
      </w:r>
      <w:r w:rsidRPr="00883206">
        <w:t xml:space="preserve">. Accordingly, the review consultant worked closely with the ECCLE project team throughout the assignment. During the mission, the consultant met several times with the project team and Forestry Department staff. The Inception Report findings were presented to key stakeholders in Lusaka and Solwezi (see sample communication tool in Annex </w:t>
      </w:r>
      <w:r w:rsidR="00FC4C57" w:rsidRPr="00883206">
        <w:t>7</w:t>
      </w:r>
      <w:r w:rsidRPr="00883206">
        <w:t>). Members of the Project Technical Committee were consulted in Solwezi. A field debriefing note, a PowerPoint presentation was presented to key stakeholders on 4</w:t>
      </w:r>
      <w:r w:rsidRPr="00883206">
        <w:rPr>
          <w:vertAlign w:val="superscript"/>
        </w:rPr>
        <w:t>th</w:t>
      </w:r>
      <w:r w:rsidRPr="00883206">
        <w:t xml:space="preserve"> July 2025. The field itinerary is attached as Annex </w:t>
      </w:r>
      <w:r w:rsidR="00FC4C57" w:rsidRPr="00883206">
        <w:t>4</w:t>
      </w:r>
      <w:r w:rsidRPr="00883206">
        <w:t>.</w:t>
      </w:r>
    </w:p>
    <w:p w14:paraId="04F4357E" w14:textId="77777777" w:rsidR="00787DC8" w:rsidRPr="00883206" w:rsidRDefault="00787DC8" w:rsidP="00787DC8">
      <w:pPr>
        <w:pStyle w:val="ListParagraph"/>
        <w:rPr>
          <w:bCs/>
        </w:rPr>
      </w:pPr>
      <w:r w:rsidRPr="00883206">
        <w:rPr>
          <w:i/>
          <w:iCs/>
        </w:rPr>
        <w:t>Analysis</w:t>
      </w:r>
      <w:r w:rsidRPr="00883206">
        <w:t>: The Project Document, implementation strategies, work plans and project reports were used as the skeleton for the analysis. The status of activities and outputs were assessed against implementation strategies, bi-annual and annual (PIR) reports while challenges and successes were verified in discussion with stakeholders and implementors. A consideration for wise use of time and resources, in combination with the findings from the inception phase, favoured in-depth review of the project design and intervention logic (</w:t>
      </w:r>
      <w:r w:rsidRPr="00883206">
        <w:rPr>
          <w:i/>
          <w:iCs/>
        </w:rPr>
        <w:t>Section III</w:t>
      </w:r>
      <w:r w:rsidRPr="00883206">
        <w:t>); and giving special attention to the criteria  of Quality and Revision of project design (B); Effectiveness (C); Exit strategy and sustainability (G); and selected factors affecting project performance and cross cutting issues (H) (</w:t>
      </w:r>
      <w:r w:rsidRPr="00883206">
        <w:rPr>
          <w:i/>
          <w:iCs/>
        </w:rPr>
        <w:t>See Inception Report and Section IV</w:t>
      </w:r>
      <w:r w:rsidRPr="00883206">
        <w:t xml:space="preserve">). The comprehensive nature of the UNEP matrix evaluation tool and wide-ranging set of evaluation questions necessitated the generation of several interim products to underpin the analysis, such as tables and diagrams, some of which are presented below and in the annexes.  Key methods for analysis included scoring, matrix ranking and comparative analysis. </w:t>
      </w:r>
      <w:r w:rsidRPr="00883206">
        <w:rPr>
          <w:rFonts w:cs="Calibri"/>
          <w:bCs/>
          <w:szCs w:val="20"/>
        </w:rPr>
        <w:t xml:space="preserve">Validation included triangulation of data, events and cross-referencing with comparative studies. </w:t>
      </w:r>
      <w:r w:rsidRPr="00883206">
        <w:t xml:space="preserve">A preferential bias was also adopted towards project level (as compared to programmatic level) analysis; and observations in support of project sustainability. </w:t>
      </w:r>
      <w:r w:rsidRPr="00883206">
        <w:rPr>
          <w:rFonts w:cs="Calibri"/>
          <w:bCs/>
          <w:szCs w:val="20"/>
        </w:rPr>
        <w:t>Information generated from document review and key informant interviews was cross-referenced with data generated during the field visits. Key informant interviews were compared with data from focal group discussions with project staff and stakeholders</w:t>
      </w:r>
      <w:r w:rsidRPr="00883206">
        <w:rPr>
          <w:bCs/>
        </w:rPr>
        <w:t xml:space="preserve">. </w:t>
      </w:r>
    </w:p>
    <w:p w14:paraId="27B4C4B8" w14:textId="7E01CC03" w:rsidR="00787DC8" w:rsidRPr="00883206" w:rsidRDefault="00787DC8" w:rsidP="00787DC8">
      <w:pPr>
        <w:pStyle w:val="ListParagraph"/>
      </w:pPr>
      <w:r w:rsidRPr="00883206">
        <w:rPr>
          <w:i/>
          <w:iCs/>
        </w:rPr>
        <w:lastRenderedPageBreak/>
        <w:t>Reporting</w:t>
      </w:r>
      <w:r w:rsidRPr="00883206">
        <w:t xml:space="preserve"> on the mid-term review findings took place in September 2025. A first version of the mid-term review report was circulated in the project by mid-September for stakeholder review. A full draft report was submitted to Zambian stakeholders for review 18</w:t>
      </w:r>
      <w:r w:rsidRPr="00883206">
        <w:rPr>
          <w:vertAlign w:val="superscript"/>
        </w:rPr>
        <w:t>th</w:t>
      </w:r>
      <w:r w:rsidRPr="00883206">
        <w:t xml:space="preserve"> September; to UNEP on the 25</w:t>
      </w:r>
      <w:r w:rsidRPr="00883206">
        <w:rPr>
          <w:vertAlign w:val="superscript"/>
        </w:rPr>
        <w:t>th</w:t>
      </w:r>
      <w:r w:rsidRPr="00883206">
        <w:t xml:space="preserve"> of September; and a validation workshop was held 30</w:t>
      </w:r>
      <w:r w:rsidRPr="00883206">
        <w:rPr>
          <w:vertAlign w:val="superscript"/>
        </w:rPr>
        <w:t>th</w:t>
      </w:r>
      <w:r w:rsidRPr="00883206">
        <w:t xml:space="preserve"> September 2025. Stakeholder feedback has been incorporated in the document, specified in Annex 1. The process </w:t>
      </w:r>
      <w:r w:rsidR="00FC4C57" w:rsidRPr="00883206">
        <w:t xml:space="preserve">of </w:t>
      </w:r>
      <w:r w:rsidRPr="00883206">
        <w:t xml:space="preserve">clarification continued until December. </w:t>
      </w:r>
    </w:p>
    <w:p w14:paraId="5CEB852F" w14:textId="572E4B0D" w:rsidR="00787DC8" w:rsidRPr="00883206" w:rsidRDefault="00787DC8" w:rsidP="00787DC8">
      <w:pPr>
        <w:pStyle w:val="ListParagraph"/>
        <w:rPr>
          <w:i/>
          <w:iCs/>
        </w:rPr>
      </w:pPr>
      <w:r w:rsidRPr="00883206">
        <w:rPr>
          <w:i/>
          <w:iCs/>
        </w:rPr>
        <w:t>Limitations</w:t>
      </w:r>
      <w:r w:rsidRPr="00883206">
        <w:t xml:space="preserve">: </w:t>
      </w:r>
      <w:r w:rsidRPr="00883206">
        <w:rPr>
          <w:i/>
          <w:iCs/>
        </w:rPr>
        <w:t>Timing of the MTR review</w:t>
      </w:r>
      <w:r w:rsidRPr="00883206">
        <w:t xml:space="preserve">. The Mid-Term Review was commissioned to start in April 2025, three years and 7 months after project start, effectively at 2/3 implementation point. With only one year of project time remaining at the end of the MTR period, the Consultant encountered challenges in translating findings into appropriate recommendations. </w:t>
      </w:r>
      <w:r w:rsidRPr="002E60B9">
        <w:t xml:space="preserve">Even </w:t>
      </w:r>
      <w:r w:rsidR="00544449" w:rsidRPr="002E60B9">
        <w:t>assuming additional time for</w:t>
      </w:r>
      <w:r w:rsidR="00050928" w:rsidRPr="002E60B9">
        <w:t xml:space="preserve"> consolidation and a phased transition, formulating practical measures to strengthen</w:t>
      </w:r>
      <w:r w:rsidR="00241CD0" w:rsidRPr="002E60B9">
        <w:t xml:space="preserve"> achievements proved challenging. </w:t>
      </w:r>
      <w:r w:rsidRPr="00883206">
        <w:t xml:space="preserve">Mid-Term Reviews are best executed at the designated time, to gain optimal benefit from the findings </w:t>
      </w:r>
      <w:r w:rsidRPr="00883206">
        <w:rPr>
          <w:b/>
          <w:bCs/>
        </w:rPr>
        <w:t>(</w:t>
      </w:r>
      <w:r w:rsidRPr="00883206">
        <w:rPr>
          <w:i/>
          <w:iCs/>
        </w:rPr>
        <w:t>Lesson Learned # 2).</w:t>
      </w:r>
    </w:p>
    <w:p w14:paraId="52613AB5" w14:textId="77777777" w:rsidR="00787DC8" w:rsidRPr="00883206" w:rsidRDefault="00787DC8" w:rsidP="00787DC8">
      <w:pPr>
        <w:pStyle w:val="ListParagraph"/>
      </w:pPr>
      <w:r w:rsidRPr="00883206">
        <w:rPr>
          <w:i/>
          <w:iCs/>
        </w:rPr>
        <w:t xml:space="preserve">Revising the </w:t>
      </w:r>
      <w:proofErr w:type="spellStart"/>
      <w:r w:rsidRPr="00883206">
        <w:rPr>
          <w:i/>
          <w:iCs/>
        </w:rPr>
        <w:t>ToC</w:t>
      </w:r>
      <w:proofErr w:type="spellEnd"/>
      <w:r w:rsidRPr="00883206">
        <w:t>. Revision of the wording of the Theory of Change (</w:t>
      </w:r>
      <w:proofErr w:type="spellStart"/>
      <w:r w:rsidRPr="00883206">
        <w:t>ToC</w:t>
      </w:r>
      <w:proofErr w:type="spellEnd"/>
      <w:r w:rsidRPr="00883206">
        <w:t>) and associated drivers and assumptions in keeping with UNEP definitions (</w:t>
      </w:r>
      <w:proofErr w:type="spellStart"/>
      <w:r w:rsidRPr="00883206">
        <w:t>ToRs</w:t>
      </w:r>
      <w:proofErr w:type="spellEnd"/>
      <w:r w:rsidRPr="00883206">
        <w:t xml:space="preserve">, p. 34) was done during the Inception Phase (cf. </w:t>
      </w:r>
      <w:r w:rsidRPr="00883206">
        <w:rPr>
          <w:i/>
          <w:iCs/>
        </w:rPr>
        <w:t>Section III and Inception Report</w:t>
      </w:r>
      <w:r w:rsidRPr="00883206">
        <w:t xml:space="preserve">). The modifications were discussed with stakeholders during the main </w:t>
      </w:r>
      <w:proofErr w:type="gramStart"/>
      <w:r w:rsidRPr="00883206">
        <w:t>review</w:t>
      </w:r>
      <w:proofErr w:type="gramEnd"/>
      <w:r w:rsidRPr="00883206">
        <w:t xml:space="preserve"> and the revised version is presented for adoption by Project Management (</w:t>
      </w:r>
      <w:r w:rsidRPr="00883206">
        <w:rPr>
          <w:i/>
          <w:iCs/>
        </w:rPr>
        <w:t>Recommendation 4</w:t>
      </w:r>
      <w:r w:rsidRPr="00883206">
        <w:t xml:space="preserve">). Whilst a relevant exercise, the timing was awkward. The revision was perceived of by many as a time-consuming, less productive exercise, untimely in view of the short remaining implementation period. The review consultant agrees. Undertaken earlier in the project cycle, as part of project appraisal or during start-up and inception, </w:t>
      </w:r>
      <w:proofErr w:type="spellStart"/>
      <w:r w:rsidRPr="00883206">
        <w:t>ToC</w:t>
      </w:r>
      <w:proofErr w:type="spellEnd"/>
      <w:r w:rsidRPr="00883206">
        <w:t xml:space="preserve"> revision and other amendments would have guided the project implementation team more appropriately. This also applies to Result Framework indicators. (</w:t>
      </w:r>
      <w:r w:rsidRPr="00883206">
        <w:rPr>
          <w:i/>
          <w:iCs/>
        </w:rPr>
        <w:t>Lesson Learned # 1</w:t>
      </w:r>
      <w:r w:rsidRPr="00883206">
        <w:t>).</w:t>
      </w:r>
    </w:p>
    <w:p w14:paraId="77161B66" w14:textId="14391680" w:rsidR="00787DC8" w:rsidRPr="00883206" w:rsidRDefault="00787DC8" w:rsidP="00787DC8">
      <w:pPr>
        <w:pStyle w:val="ListParagraph"/>
      </w:pPr>
      <w:r w:rsidRPr="00883206">
        <w:rPr>
          <w:i/>
          <w:iCs/>
        </w:rPr>
        <w:t>Data availability and timeliness</w:t>
      </w:r>
      <w:r w:rsidRPr="00883206">
        <w:t xml:space="preserve"> at project level also impacted the MTR in several ways: (i) The performance tracking tables, developed in full compliance with RF requirements, only partially supports the MTR requirements.  (ii) Delays in the execution of key consultancies compromised the generation of baseline data rendering assessment of progress towards outcomes difficult. For example, the cycle for knowledge management reviews did not support the MTR process as envisaged.</w:t>
      </w:r>
      <w:r w:rsidRPr="00883206">
        <w:rPr>
          <w:rStyle w:val="FootnoteReference"/>
        </w:rPr>
        <w:footnoteReference w:id="9"/>
      </w:r>
      <w:r w:rsidRPr="00883206">
        <w:t xml:space="preserve"> (iii) Mini-surveys intended to capture the satisfaction rates of vulnerable groups have not been undertaken as envisaged. These issues are further discussed in </w:t>
      </w:r>
      <w:r w:rsidRPr="00883206">
        <w:rPr>
          <w:i/>
          <w:iCs/>
        </w:rPr>
        <w:t>Section IV, criterion F</w:t>
      </w:r>
      <w:r w:rsidR="00050DD3" w:rsidRPr="00883206">
        <w:rPr>
          <w:i/>
          <w:iCs/>
        </w:rPr>
        <w:t xml:space="preserve"> </w:t>
      </w:r>
      <w:r w:rsidR="00050DD3" w:rsidRPr="00883206">
        <w:t>and in</w:t>
      </w:r>
      <w:r w:rsidR="00050DD3" w:rsidRPr="00883206">
        <w:rPr>
          <w:i/>
          <w:iCs/>
        </w:rPr>
        <w:t xml:space="preserve"> r</w:t>
      </w:r>
      <w:r w:rsidRPr="00883206">
        <w:rPr>
          <w:i/>
          <w:iCs/>
        </w:rPr>
        <w:t xml:space="preserve">ecommendations 4 </w:t>
      </w:r>
      <w:r w:rsidRPr="00883206">
        <w:t>and</w:t>
      </w:r>
      <w:r w:rsidRPr="00883206">
        <w:rPr>
          <w:i/>
          <w:iCs/>
        </w:rPr>
        <w:t xml:space="preserve"> 14</w:t>
      </w:r>
      <w:r w:rsidRPr="00883206">
        <w:t xml:space="preserve">. This finding underscores the need for an early review of the </w:t>
      </w:r>
      <w:proofErr w:type="spellStart"/>
      <w:r w:rsidRPr="00883206">
        <w:t>ToC</w:t>
      </w:r>
      <w:proofErr w:type="spellEnd"/>
      <w:r w:rsidRPr="00883206">
        <w:t>, which would ensure that the project team is fully aware of the data needed to comply with the requirements of the mid-term and the UNEP review criteria matrix (</w:t>
      </w:r>
      <w:r w:rsidRPr="00883206">
        <w:rPr>
          <w:i/>
          <w:iCs/>
        </w:rPr>
        <w:t>Lesson learned # 1</w:t>
      </w:r>
      <w:r w:rsidRPr="00883206">
        <w:t>)</w:t>
      </w:r>
    </w:p>
    <w:p w14:paraId="26261C9B" w14:textId="189F930B" w:rsidR="00787DC8" w:rsidRPr="00883206" w:rsidRDefault="00787DC8" w:rsidP="00787DC8">
      <w:pPr>
        <w:pStyle w:val="ListParagraph"/>
      </w:pPr>
      <w:r w:rsidRPr="00883206">
        <w:rPr>
          <w:i/>
          <w:iCs/>
        </w:rPr>
        <w:t>Availability of duty bearers.</w:t>
      </w:r>
      <w:r w:rsidRPr="00883206">
        <w:t xml:space="preserve"> Due to the high number of stakeholders and beneficiaries, a purposeful stratified sampling frame was proposed during the MTR Inception phase to derive at a manageable, yet representative sample of respondents, in particular duty bearers (</w:t>
      </w:r>
      <w:r w:rsidRPr="00883206">
        <w:rPr>
          <w:i/>
          <w:iCs/>
        </w:rPr>
        <w:t>See Inception Report, Annex</w:t>
      </w:r>
      <w:r w:rsidR="00FC4C57" w:rsidRPr="00883206">
        <w:rPr>
          <w:i/>
          <w:iCs/>
        </w:rPr>
        <w:t xml:space="preserve"> 15</w:t>
      </w:r>
      <w:r w:rsidRPr="00883206">
        <w:t>). Regrettably, difficulties were encountered in engaging some key informants, in particular duty bearers, due to circumstances beyond the control of the parties involved, e.g. conflicting government programmes.  As a plan B, where key informants were not available this was resolved by meeting a former office holder (i.e. previous FD PFO – Provincial Forestry Officer; retired GEF OFP - Operational Focal Point) or the next senior officer by rank (i.e. MLGRD); or administering an e-questionnaire (i.e. UNEP). Generally, the response rate to e-questionnaires was generally below par and is not recommended.</w:t>
      </w:r>
    </w:p>
    <w:p w14:paraId="1F24263A" w14:textId="1BD09018" w:rsidR="00787DC8" w:rsidRPr="00883206" w:rsidRDefault="00787DC8" w:rsidP="00787DC8">
      <w:pPr>
        <w:pStyle w:val="ListParagraph"/>
      </w:pPr>
      <w:r w:rsidRPr="00883206">
        <w:rPr>
          <w:i/>
          <w:iCs/>
        </w:rPr>
        <w:t>Generating a voice for community</w:t>
      </w:r>
      <w:r w:rsidRPr="00883206">
        <w:t xml:space="preserve"> members and vulnerable groups. The</w:t>
      </w:r>
      <w:r w:rsidRPr="00883206">
        <w:rPr>
          <w:b/>
          <w:bCs/>
        </w:rPr>
        <w:t xml:space="preserve"> </w:t>
      </w:r>
      <w:r w:rsidRPr="00883206">
        <w:t>original</w:t>
      </w:r>
      <w:r w:rsidRPr="00883206">
        <w:rPr>
          <w:b/>
          <w:bCs/>
        </w:rPr>
        <w:t xml:space="preserve"> </w:t>
      </w:r>
      <w:r w:rsidRPr="00883206">
        <w:t>ProDoc</w:t>
      </w:r>
      <w:r w:rsidRPr="00883206">
        <w:rPr>
          <w:b/>
          <w:bCs/>
        </w:rPr>
        <w:t xml:space="preserve"> </w:t>
      </w:r>
      <w:r w:rsidRPr="00883206">
        <w:t xml:space="preserve">stakeholder engagement plan is weak in its analysis of the beneficiaries, local communities, short of information about social cohesion, internal organisation and community dynamics, beyond a very generic categorization of ‘vulnerable </w:t>
      </w:r>
      <w:r w:rsidR="00CD450E" w:rsidRPr="00883206">
        <w:t>groups</w:t>
      </w:r>
      <w:r w:rsidRPr="00883206">
        <w:t xml:space="preserve"> and a listing of typically occurring institutions. Some project mobilisation activities partly addressed this shortcoming (e.g. gender action plan and socio-economic surveys), but undoubtedly, the project team has been at a disadvantage. The MTR made an effort to distinguish between the different interest groupings in relation to the project – i.e. direct and indirect beneficiaries; forest-dependent households vs. households oriented towards other livelihoods (</w:t>
      </w:r>
      <w:r w:rsidRPr="00883206">
        <w:rPr>
          <w:i/>
          <w:iCs/>
        </w:rPr>
        <w:t>see Inception Report and Annex 1</w:t>
      </w:r>
      <w:r w:rsidR="00FC4C57" w:rsidRPr="00883206">
        <w:rPr>
          <w:i/>
          <w:iCs/>
        </w:rPr>
        <w:t>5</w:t>
      </w:r>
      <w:r w:rsidRPr="00883206">
        <w:t xml:space="preserve">). Within available time, resources and geographical set-up, it was deemed not possible for the MTR Review mission to configure opportunities to discuss with indirect beneficiaries, household engaged in other livelihoods, </w:t>
      </w:r>
      <w:r w:rsidRPr="00883206">
        <w:lastRenderedPageBreak/>
        <w:t>vulnerable groups and/or very poor households reliant on forests as a safety net. It is recommended that the ECCLE M&amp;E Unit, as part of project progress tracking, makes an extra effort to capture the voice of the vulnerable, e.g. undertaking beneficiary satisfaction surveys that are disaggregated to cater for a differentiated sampling of local communities (</w:t>
      </w:r>
      <w:r w:rsidR="00050DD3" w:rsidRPr="00883206">
        <w:rPr>
          <w:i/>
          <w:iCs/>
        </w:rPr>
        <w:t>r</w:t>
      </w:r>
      <w:r w:rsidRPr="00883206">
        <w:rPr>
          <w:i/>
          <w:iCs/>
        </w:rPr>
        <w:t>ecommendation</w:t>
      </w:r>
      <w:r w:rsidR="00050DD3" w:rsidRPr="00883206">
        <w:rPr>
          <w:i/>
          <w:iCs/>
        </w:rPr>
        <w:t>s</w:t>
      </w:r>
      <w:r w:rsidRPr="00883206">
        <w:rPr>
          <w:i/>
          <w:iCs/>
        </w:rPr>
        <w:t xml:space="preserve"> </w:t>
      </w:r>
      <w:r w:rsidR="00050DD3" w:rsidRPr="00883206">
        <w:rPr>
          <w:i/>
          <w:iCs/>
        </w:rPr>
        <w:t>12 &amp;</w:t>
      </w:r>
      <w:r w:rsidRPr="00883206">
        <w:rPr>
          <w:i/>
          <w:iCs/>
        </w:rPr>
        <w:t xml:space="preserve"> 14</w:t>
      </w:r>
      <w:r w:rsidRPr="00883206">
        <w:t>)</w:t>
      </w:r>
      <w:r w:rsidR="00050DD3" w:rsidRPr="00883206">
        <w:t>.</w:t>
      </w:r>
    </w:p>
    <w:p w14:paraId="48DB3039" w14:textId="233DCD44" w:rsidR="00787DC8" w:rsidRPr="00883206" w:rsidRDefault="00787DC8" w:rsidP="00787DC8">
      <w:pPr>
        <w:pStyle w:val="ListParagraph"/>
      </w:pPr>
      <w:r w:rsidRPr="00883206">
        <w:rPr>
          <w:i/>
          <w:iCs/>
        </w:rPr>
        <w:t>Harmonising review processes</w:t>
      </w:r>
      <w:r w:rsidRPr="00883206">
        <w:t>. The UNEP MTR review cycle differs from prevailing consultancy praxis in Zambia. Report review and validation practices differ substantively, which was pointed out as a negative feature by attendants at the Validation Meeting held 30</w:t>
      </w:r>
      <w:r w:rsidRPr="00883206">
        <w:rPr>
          <w:vertAlign w:val="superscript"/>
        </w:rPr>
        <w:t>th</w:t>
      </w:r>
      <w:r w:rsidRPr="00883206">
        <w:t xml:space="preserve"> September 2025 (</w:t>
      </w:r>
      <w:r w:rsidRPr="00883206">
        <w:rPr>
          <w:i/>
          <w:iCs/>
        </w:rPr>
        <w:t xml:space="preserve">Annex </w:t>
      </w:r>
      <w:r w:rsidR="00FC4C57" w:rsidRPr="00883206">
        <w:rPr>
          <w:i/>
          <w:iCs/>
        </w:rPr>
        <w:t>1</w:t>
      </w:r>
      <w:r w:rsidRPr="00883206">
        <w:t xml:space="preserve">). Despite the consultant’s best efforts to harmonise processes, the outcome was less than optimal at times. The Implementation Agency and Executing Agency are advised to take note of this for future reference to encourage more effective shared learning and reflection. </w:t>
      </w:r>
    </w:p>
    <w:p w14:paraId="0BEBA2A9" w14:textId="5E353789" w:rsidR="00C04D0C" w:rsidRPr="00883206" w:rsidRDefault="00787DC8" w:rsidP="00BD19BE">
      <w:pPr>
        <w:pStyle w:val="ListParagraph"/>
      </w:pPr>
      <w:r w:rsidRPr="00883206">
        <w:rPr>
          <w:i/>
          <w:iCs/>
        </w:rPr>
        <w:t>Ethics and human rights</w:t>
      </w:r>
      <w:r w:rsidRPr="00883206">
        <w:t xml:space="preserve">: Throughout this review process and in the compilation of the Final Review Report efforts have been made to represent the views of both mainstream and more marginalised groups. Data was collected with respect for ethics and human rights issues. All pictures were taken, and other information gathered after prior informed consent from people, all discussions remained anonymous, and all information was collected according to the UN Standards of Conduct. </w:t>
      </w:r>
    </w:p>
    <w:p w14:paraId="247DC70E" w14:textId="7EDEBB8B" w:rsidR="00C04D0C" w:rsidRPr="00883206" w:rsidRDefault="00C04D0C" w:rsidP="00C04D0C">
      <w:pPr>
        <w:pStyle w:val="Heading2"/>
        <w:rPr>
          <w:b w:val="0"/>
        </w:rPr>
      </w:pPr>
      <w:bookmarkStart w:id="15" w:name="_Toc216429408"/>
      <w:bookmarkStart w:id="16" w:name="_Toc217031732"/>
      <w:r w:rsidRPr="00883206">
        <w:t>III</w:t>
      </w:r>
      <w:r w:rsidR="000E5C9D" w:rsidRPr="00883206">
        <w:t>:</w:t>
      </w:r>
      <w:r w:rsidRPr="00883206">
        <w:t xml:space="preserve"> Theory of Change</w:t>
      </w:r>
      <w:bookmarkEnd w:id="15"/>
      <w:bookmarkEnd w:id="16"/>
    </w:p>
    <w:p w14:paraId="1D880036" w14:textId="7328299F" w:rsidR="00C04D0C" w:rsidRPr="00883206" w:rsidRDefault="00C04D0C" w:rsidP="00813443">
      <w:pPr>
        <w:pStyle w:val="ListParagraph"/>
      </w:pPr>
      <w:r w:rsidRPr="00883206">
        <w:t xml:space="preserve">The ECCLE project results were reformulated during the Inception Phase, as the original </w:t>
      </w:r>
      <w:proofErr w:type="spellStart"/>
      <w:r w:rsidRPr="00883206">
        <w:t>ToC</w:t>
      </w:r>
      <w:proofErr w:type="spellEnd"/>
      <w:r w:rsidRPr="00883206">
        <w:t xml:space="preserve"> as presented in the Project Documents</w:t>
      </w:r>
      <w:r w:rsidR="00813443" w:rsidRPr="00883206">
        <w:t xml:space="preserve"> </w:t>
      </w:r>
      <w:r w:rsidRPr="00883206">
        <w:t>does not follow UNEP’s definitions of different results levels. (</w:t>
      </w:r>
      <w:r w:rsidRPr="00883206">
        <w:rPr>
          <w:i/>
          <w:iCs/>
        </w:rPr>
        <w:t>See Inception Report</w:t>
      </w:r>
      <w:r w:rsidRPr="00883206">
        <w:t xml:space="preserve">). </w:t>
      </w:r>
      <w:r w:rsidR="00E733D9" w:rsidRPr="00883206">
        <w:t>The proposed c</w:t>
      </w:r>
      <w:r w:rsidRPr="00883206">
        <w:t>hanges to the project’s results hierarchy</w:t>
      </w:r>
      <w:r w:rsidR="00DF02DD" w:rsidRPr="00883206">
        <w:t xml:space="preserve"> are detailed in Annex 1</w:t>
      </w:r>
      <w:r w:rsidR="00FC4C57" w:rsidRPr="00883206">
        <w:t>6</w:t>
      </w:r>
      <w:r w:rsidR="00DF02DD" w:rsidRPr="00883206">
        <w:t xml:space="preserve">, </w:t>
      </w:r>
      <w:r w:rsidRPr="00883206">
        <w:t>comparing the results as stated in the Pro</w:t>
      </w:r>
      <w:r w:rsidR="00CE5A19" w:rsidRPr="00883206">
        <w:t>D</w:t>
      </w:r>
      <w:r w:rsidRPr="00883206">
        <w:t>oc logical framework and TOC with the revisions as formulated in the TOC at Review</w:t>
      </w:r>
      <w:r w:rsidRPr="00883206">
        <w:rPr>
          <w:rStyle w:val="FootnoteReference"/>
          <w:rFonts w:eastAsiaTheme="majorEastAsia" w:cs="Calibri"/>
          <w:i/>
          <w:szCs w:val="20"/>
        </w:rPr>
        <w:footnoteReference w:id="10"/>
      </w:r>
      <w:r w:rsidR="00DF02DD" w:rsidRPr="00883206">
        <w:t>.</w:t>
      </w:r>
      <w:r w:rsidRPr="00883206">
        <w:t xml:space="preserve"> </w:t>
      </w:r>
      <w:r w:rsidR="00813443" w:rsidRPr="00883206">
        <w:t>I</w:t>
      </w:r>
      <w:r w:rsidRPr="00883206">
        <w:t>n relation to GEF requirements, the proposed current adjustments are ‘minor’ (non-substantive) and warrant an approval by the Project Steering Committee</w:t>
      </w:r>
      <w:r w:rsidR="00CE5A19" w:rsidRPr="00883206">
        <w:t xml:space="preserve"> and Implementation Agency</w:t>
      </w:r>
      <w:r w:rsidRPr="00883206">
        <w:t>, as well as a record</w:t>
      </w:r>
      <w:r w:rsidR="00FC4C57" w:rsidRPr="00883206">
        <w:t xml:space="preserve"> </w:t>
      </w:r>
      <w:r w:rsidRPr="00883206">
        <w:t>in relevant project documentation</w:t>
      </w:r>
      <w:r w:rsidR="00DF02DD" w:rsidRPr="00883206">
        <w:t>.</w:t>
      </w:r>
      <w:r w:rsidRPr="00883206">
        <w:rPr>
          <w:rStyle w:val="FootnoteReference"/>
          <w:rFonts w:eastAsiaTheme="majorEastAsia" w:cs="Calibri"/>
          <w:szCs w:val="20"/>
        </w:rPr>
        <w:footnoteReference w:id="11"/>
      </w:r>
      <w:r w:rsidRPr="00883206">
        <w:t xml:space="preserve"> </w:t>
      </w:r>
    </w:p>
    <w:p w14:paraId="057CD849" w14:textId="797DE2A3" w:rsidR="00C04D0C" w:rsidRPr="00883206" w:rsidRDefault="00C04D0C" w:rsidP="00813443">
      <w:pPr>
        <w:pStyle w:val="ListParagraph"/>
      </w:pPr>
      <w:r w:rsidRPr="00883206">
        <w:t>The rewording of project assumptions and drivers bring</w:t>
      </w:r>
      <w:r w:rsidR="00CE5A19" w:rsidRPr="00883206">
        <w:t>s</w:t>
      </w:r>
      <w:r w:rsidRPr="00883206">
        <w:t xml:space="preserve"> clarity to the </w:t>
      </w:r>
      <w:r w:rsidR="00DF02DD" w:rsidRPr="00883206">
        <w:t xml:space="preserve">intervention logic, </w:t>
      </w:r>
      <w:r w:rsidRPr="00883206">
        <w:t xml:space="preserve">stakeholder roles and responsibilities, risk mitigation and the formulation of a sustainable exit strategy. </w:t>
      </w:r>
      <w:r w:rsidR="00CE5A19" w:rsidRPr="00883206">
        <w:t xml:space="preserve"> </w:t>
      </w:r>
      <w:r w:rsidRPr="00883206">
        <w:t xml:space="preserve">Past project design features, such as weak formulation of assumptions and drivers in combination with inadequate consideration of local stakeholder capacity, resulted in a situation whereby the ECCLE project team </w:t>
      </w:r>
      <w:r w:rsidR="00A46898" w:rsidRPr="00883206">
        <w:t xml:space="preserve">become unnecessarily </w:t>
      </w:r>
      <w:r w:rsidRPr="00883206">
        <w:t xml:space="preserve">burdened with activities outside their responsibility. </w:t>
      </w:r>
      <w:r w:rsidR="00A46898" w:rsidRPr="00883206">
        <w:t>(</w:t>
      </w:r>
      <w:r w:rsidR="00A46898" w:rsidRPr="00883206">
        <w:rPr>
          <w:i/>
          <w:iCs/>
        </w:rPr>
        <w:t>Recommendation 11</w:t>
      </w:r>
      <w:r w:rsidR="00A46898" w:rsidRPr="00883206">
        <w:t xml:space="preserve">). </w:t>
      </w:r>
    </w:p>
    <w:p w14:paraId="218212A2" w14:textId="0F6B4CEB" w:rsidR="00C04D0C" w:rsidRPr="00883206" w:rsidRDefault="00C04D0C" w:rsidP="00813443">
      <w:pPr>
        <w:pStyle w:val="ListParagraph"/>
      </w:pPr>
      <w:r w:rsidRPr="00883206">
        <w:t xml:space="preserve">The </w:t>
      </w:r>
      <w:r w:rsidR="00DF02DD" w:rsidRPr="00883206">
        <w:t>p</w:t>
      </w:r>
      <w:r w:rsidRPr="00883206">
        <w:t xml:space="preserve">rocess of </w:t>
      </w:r>
      <w:proofErr w:type="spellStart"/>
      <w:r w:rsidRPr="00883206">
        <w:t>ToC</w:t>
      </w:r>
      <w:proofErr w:type="spellEnd"/>
      <w:r w:rsidRPr="00883206">
        <w:t xml:space="preserve"> reconstruction was consultative and collaborative. At inception, the revised </w:t>
      </w:r>
      <w:r w:rsidRPr="00883206">
        <w:rPr>
          <w:i/>
          <w:iCs/>
        </w:rPr>
        <w:t>TOC at Review Inception</w:t>
      </w:r>
      <w:r w:rsidRPr="00883206">
        <w:t xml:space="preserve"> was presented for discussion with the project team twice </w:t>
      </w:r>
      <w:r w:rsidR="00DF02DD" w:rsidRPr="00883206">
        <w:t xml:space="preserve">during mission travel </w:t>
      </w:r>
      <w:r w:rsidRPr="00883206">
        <w:t xml:space="preserve">(Inception meeting, internal meeting with ECCLE PIU/TSU team).  Based on further review of the project documentation and subsequent assessment of </w:t>
      </w:r>
      <w:r w:rsidR="00114611" w:rsidRPr="00883206">
        <w:t>Criterion</w:t>
      </w:r>
      <w:r w:rsidRPr="00883206">
        <w:t xml:space="preserve"> C, a </w:t>
      </w:r>
      <w:r w:rsidR="00F458CE" w:rsidRPr="00883206">
        <w:t xml:space="preserve">second </w:t>
      </w:r>
      <w:r w:rsidRPr="00883206">
        <w:t>version is presented to project key implementation stakeholders for review</w:t>
      </w:r>
      <w:r w:rsidR="00F458CE" w:rsidRPr="00883206">
        <w:t>. T</w:t>
      </w:r>
      <w:r w:rsidR="00DF02DD" w:rsidRPr="00883206">
        <w:t xml:space="preserve">he </w:t>
      </w:r>
      <w:r w:rsidR="00F458CE" w:rsidRPr="00883206">
        <w:t xml:space="preserve">third </w:t>
      </w:r>
      <w:r w:rsidR="00DF02DD" w:rsidRPr="00883206">
        <w:t xml:space="preserve">version, </w:t>
      </w:r>
      <w:r w:rsidR="00F458CE" w:rsidRPr="00883206">
        <w:t xml:space="preserve">as amended in </w:t>
      </w:r>
      <w:r w:rsidR="00DF02DD" w:rsidRPr="00883206">
        <w:t>September 2025</w:t>
      </w:r>
      <w:r w:rsidR="00F458CE" w:rsidRPr="00883206">
        <w:t xml:space="preserve">, is presented in Figure 3, </w:t>
      </w:r>
      <w:r w:rsidR="007E5320" w:rsidRPr="00883206">
        <w:t>T</w:t>
      </w:r>
      <w:r w:rsidR="00F458CE" w:rsidRPr="00883206">
        <w:t xml:space="preserve">able </w:t>
      </w:r>
      <w:r w:rsidR="007E5320" w:rsidRPr="00883206">
        <w:t>3</w:t>
      </w:r>
      <w:r w:rsidR="00F458CE" w:rsidRPr="00883206">
        <w:t xml:space="preserve"> and Annex 1</w:t>
      </w:r>
      <w:r w:rsidR="007E5320" w:rsidRPr="00883206">
        <w:t>6</w:t>
      </w:r>
      <w:r w:rsidR="00DF02DD" w:rsidRPr="00883206">
        <w:t>.</w:t>
      </w:r>
      <w:r w:rsidR="00CE5A19" w:rsidRPr="00883206">
        <w:t xml:space="preserve"> (</w:t>
      </w:r>
      <w:r w:rsidR="00CE5A19" w:rsidRPr="00883206">
        <w:rPr>
          <w:i/>
          <w:iCs/>
        </w:rPr>
        <w:t>Recommendation 4</w:t>
      </w:r>
      <w:r w:rsidR="00CE5A19" w:rsidRPr="00883206">
        <w:t>).</w:t>
      </w:r>
    </w:p>
    <w:p w14:paraId="1611877A" w14:textId="7E4B1073" w:rsidR="00C04D0C" w:rsidRPr="00883206" w:rsidRDefault="00C04D0C" w:rsidP="00813443">
      <w:pPr>
        <w:pStyle w:val="ListParagraph"/>
      </w:pPr>
      <w:r w:rsidRPr="00883206">
        <w:t xml:space="preserve">The ECCLE project document contains a clear intent to develop a gendered approach to </w:t>
      </w:r>
      <w:r w:rsidR="00C030BC" w:rsidRPr="00883206">
        <w:t xml:space="preserve">participatory </w:t>
      </w:r>
      <w:r w:rsidRPr="00883206">
        <w:t>forestry in Zambia, e.g. all outcomes emphasize the significance of gender equality. The ProDoc terminology is variable – the terms gender equali</w:t>
      </w:r>
      <w:r w:rsidR="00282C37" w:rsidRPr="00883206">
        <w:t>ty</w:t>
      </w:r>
      <w:r w:rsidRPr="00883206">
        <w:t xml:space="preserve">, gender sensitive and gender responsive are used interchangeably. In the revised Theory of Change, the term gender-responsive is </w:t>
      </w:r>
      <w:r w:rsidR="00CE5A19" w:rsidRPr="00883206">
        <w:t xml:space="preserve">preferred, </w:t>
      </w:r>
      <w:r w:rsidRPr="00883206">
        <w:t xml:space="preserve">used </w:t>
      </w:r>
      <w:r w:rsidR="00C030BC" w:rsidRPr="00883206">
        <w:t xml:space="preserve">to </w:t>
      </w:r>
      <w:r w:rsidRPr="00883206">
        <w:t xml:space="preserve">reflect a pro-active </w:t>
      </w:r>
      <w:r w:rsidR="00C030BC" w:rsidRPr="00883206">
        <w:t xml:space="preserve">approach </w:t>
      </w:r>
      <w:r w:rsidRPr="00883206">
        <w:t>to promoting gender</w:t>
      </w:r>
      <w:r w:rsidR="00813443" w:rsidRPr="00883206">
        <w:t>ed</w:t>
      </w:r>
      <w:r w:rsidR="00282C37" w:rsidRPr="00883206">
        <w:t xml:space="preserve"> project implementation</w:t>
      </w:r>
      <w:r w:rsidRPr="00883206">
        <w:t xml:space="preserve">, being sensitive to and striving towards gender equality, in </w:t>
      </w:r>
      <w:r w:rsidR="00282C37" w:rsidRPr="00883206">
        <w:t xml:space="preserve">bringing a strong gender dimension to the </w:t>
      </w:r>
      <w:r w:rsidRPr="00883206">
        <w:t xml:space="preserve">development </w:t>
      </w:r>
      <w:r w:rsidR="00282C37" w:rsidRPr="00883206">
        <w:t xml:space="preserve">of community forestry </w:t>
      </w:r>
      <w:r w:rsidRPr="00883206">
        <w:t>models, strategies and programs.</w:t>
      </w:r>
    </w:p>
    <w:p w14:paraId="398716C2" w14:textId="645D4893" w:rsidR="00C04D0C" w:rsidRPr="00883206" w:rsidRDefault="00C04D0C" w:rsidP="00813443">
      <w:pPr>
        <w:pStyle w:val="ListParagraph"/>
      </w:pPr>
      <w:r w:rsidRPr="00883206">
        <w:t xml:space="preserve">In accordance with UNEP recommendations, the assumptions/drivers relating to human rights and gender equality were amended during the Inception Phase. The </w:t>
      </w:r>
      <w:proofErr w:type="spellStart"/>
      <w:r w:rsidRPr="00883206">
        <w:t>ToC</w:t>
      </w:r>
      <w:proofErr w:type="spellEnd"/>
      <w:r w:rsidRPr="00883206">
        <w:t xml:space="preserve"> narrative has been only mildly amended in </w:t>
      </w:r>
      <w:r w:rsidRPr="00883206">
        <w:lastRenderedPageBreak/>
        <w:t>order not to create a situation of “moving goal posts”</w:t>
      </w:r>
      <w:r w:rsidR="00A925B4" w:rsidRPr="00883206">
        <w:t xml:space="preserve">. </w:t>
      </w:r>
      <w:r w:rsidRPr="00883206">
        <w:t xml:space="preserve">However, it is clear that a stronger gender-responsive approach at design stage (original </w:t>
      </w:r>
      <w:proofErr w:type="spellStart"/>
      <w:r w:rsidRPr="00883206">
        <w:t>ToC</w:t>
      </w:r>
      <w:proofErr w:type="spellEnd"/>
      <w:r w:rsidRPr="00883206">
        <w:t xml:space="preserve">) would have resulted in more attuned gender-responsive CFM models. A </w:t>
      </w:r>
      <w:r w:rsidR="00CE5A19" w:rsidRPr="00883206">
        <w:t xml:space="preserve">related </w:t>
      </w:r>
      <w:r w:rsidRPr="00883206">
        <w:t xml:space="preserve">course correction is </w:t>
      </w:r>
      <w:r w:rsidR="00CE5A19" w:rsidRPr="00883206">
        <w:t xml:space="preserve">found in </w:t>
      </w:r>
      <w:r w:rsidR="00860D22" w:rsidRPr="00883206">
        <w:rPr>
          <w:i/>
          <w:iCs/>
        </w:rPr>
        <w:t>R</w:t>
      </w:r>
      <w:r w:rsidRPr="00883206">
        <w:rPr>
          <w:i/>
          <w:iCs/>
        </w:rPr>
        <w:t xml:space="preserve">ecommendation </w:t>
      </w:r>
      <w:r w:rsidR="00050DD3" w:rsidRPr="00883206">
        <w:rPr>
          <w:i/>
          <w:iCs/>
        </w:rPr>
        <w:t>12</w:t>
      </w:r>
      <w:r w:rsidRPr="00883206">
        <w:t>.</w:t>
      </w:r>
    </w:p>
    <w:p w14:paraId="567F485C" w14:textId="2EEB90D0" w:rsidR="00CE5A19" w:rsidRPr="00883206" w:rsidRDefault="00CE5A19" w:rsidP="00813443">
      <w:pPr>
        <w:pStyle w:val="ListParagraph"/>
      </w:pPr>
      <w:r w:rsidRPr="00883206">
        <w:t xml:space="preserve">As with the Theory of Change and Intervention Logic, the ECCLE Results Framework </w:t>
      </w:r>
      <w:r w:rsidR="00860D22" w:rsidRPr="00883206">
        <w:t>has</w:t>
      </w:r>
      <w:r w:rsidRPr="00883206">
        <w:t xml:space="preserve"> not </w:t>
      </w:r>
      <w:r w:rsidR="00860D22" w:rsidRPr="00883206">
        <w:t xml:space="preserve">been </w:t>
      </w:r>
      <w:r w:rsidRPr="00883206">
        <w:t>updated</w:t>
      </w:r>
      <w:r w:rsidR="00860D22" w:rsidRPr="00883206">
        <w:t>, since C</w:t>
      </w:r>
      <w:r w:rsidR="00787DC8" w:rsidRPr="00883206">
        <w:t>E</w:t>
      </w:r>
      <w:r w:rsidR="00860D22" w:rsidRPr="00883206">
        <w:t xml:space="preserve">O </w:t>
      </w:r>
      <w:r w:rsidR="00E62DA7" w:rsidRPr="00883206">
        <w:t>endorsement (June 2021)</w:t>
      </w:r>
      <w:r w:rsidR="00860D22" w:rsidRPr="00883206">
        <w:t>. While output indicators were adjusted by the project in 2022, the outcome indicators remain unchanged. Several indicators are inadequately worded (</w:t>
      </w:r>
      <w:r w:rsidR="00860D22" w:rsidRPr="00883206">
        <w:rPr>
          <w:i/>
          <w:iCs/>
        </w:rPr>
        <w:t>Annex 12</w:t>
      </w:r>
      <w:r w:rsidR="00860D22" w:rsidRPr="00883206">
        <w:t>) and effectively restrict progress tracking and results-based management (</w:t>
      </w:r>
      <w:r w:rsidR="00860D22" w:rsidRPr="00883206">
        <w:rPr>
          <w:i/>
          <w:iCs/>
        </w:rPr>
        <w:t>See Criterion F</w:t>
      </w:r>
      <w:r w:rsidR="00860D22" w:rsidRPr="00883206">
        <w:t xml:space="preserve">). The MTR recommends that a revision of the </w:t>
      </w:r>
      <w:r w:rsidR="00276ED4" w:rsidRPr="00883206">
        <w:t>R</w:t>
      </w:r>
      <w:r w:rsidR="00860D22" w:rsidRPr="00883206">
        <w:t xml:space="preserve">esults </w:t>
      </w:r>
      <w:r w:rsidR="00276ED4" w:rsidRPr="00883206">
        <w:t>F</w:t>
      </w:r>
      <w:r w:rsidR="00860D22" w:rsidRPr="00883206">
        <w:t xml:space="preserve">ramework </w:t>
      </w:r>
      <w:r w:rsidR="00276ED4" w:rsidRPr="00883206">
        <w:t xml:space="preserve">indicators </w:t>
      </w:r>
      <w:r w:rsidR="00860D22" w:rsidRPr="00883206">
        <w:t xml:space="preserve">is undertaken in </w:t>
      </w:r>
      <w:r w:rsidR="00276ED4" w:rsidRPr="00883206">
        <w:t xml:space="preserve">conjunction with adoption of the revised </w:t>
      </w:r>
      <w:proofErr w:type="spellStart"/>
      <w:r w:rsidR="00276ED4" w:rsidRPr="00883206">
        <w:t>ToC</w:t>
      </w:r>
      <w:proofErr w:type="spellEnd"/>
      <w:r w:rsidR="00276ED4" w:rsidRPr="00883206">
        <w:t xml:space="preserve"> (</w:t>
      </w:r>
      <w:r w:rsidR="00276ED4" w:rsidRPr="00883206">
        <w:rPr>
          <w:i/>
          <w:iCs/>
        </w:rPr>
        <w:t>Recommendation 4</w:t>
      </w:r>
      <w:r w:rsidR="00276ED4" w:rsidRPr="00883206">
        <w:t xml:space="preserve">). </w:t>
      </w:r>
    </w:p>
    <w:p w14:paraId="6A661396" w14:textId="31486940" w:rsidR="00C41F93" w:rsidRPr="00883206" w:rsidRDefault="00C41F93" w:rsidP="00813443">
      <w:pPr>
        <w:pStyle w:val="ListParagraph"/>
      </w:pPr>
      <w:r w:rsidRPr="00883206">
        <w:t>The revised Theory of Change is depicted below in Figure 3, with accompanying assumptions and drivers in Table 3. The original versions</w:t>
      </w:r>
      <w:r w:rsidR="007E5320" w:rsidRPr="00883206">
        <w:t>, including the intervention logic narrative,</w:t>
      </w:r>
      <w:r w:rsidRPr="00883206">
        <w:t xml:space="preserve"> are found in Annexes </w:t>
      </w:r>
      <w:r w:rsidR="007E5320" w:rsidRPr="00883206">
        <w:t>12, 13 and 14</w:t>
      </w:r>
      <w:r w:rsidRPr="00883206">
        <w:t xml:space="preserve">. </w:t>
      </w:r>
    </w:p>
    <w:p w14:paraId="4EA020EA" w14:textId="77777777" w:rsidR="00C04D0C" w:rsidRPr="00883206" w:rsidRDefault="00C04D0C" w:rsidP="00C04D0C"/>
    <w:p w14:paraId="701B9ACE" w14:textId="77777777" w:rsidR="00C04D0C" w:rsidRPr="00883206" w:rsidRDefault="00C04D0C" w:rsidP="00C04D0C">
      <w:pPr>
        <w:overflowPunct w:val="0"/>
        <w:autoSpaceDE w:val="0"/>
        <w:autoSpaceDN w:val="0"/>
        <w:adjustRightInd w:val="0"/>
        <w:spacing w:after="60"/>
        <w:textAlignment w:val="baseline"/>
        <w:rPr>
          <w:rFonts w:cs="Calibri"/>
          <w:szCs w:val="20"/>
        </w:rPr>
      </w:pPr>
    </w:p>
    <w:p w14:paraId="6E0EBCF4" w14:textId="77777777" w:rsidR="00C04D0C" w:rsidRPr="00883206" w:rsidRDefault="00C04D0C" w:rsidP="00C04D0C">
      <w:pPr>
        <w:overflowPunct w:val="0"/>
        <w:autoSpaceDE w:val="0"/>
        <w:autoSpaceDN w:val="0"/>
        <w:adjustRightInd w:val="0"/>
        <w:spacing w:after="60"/>
        <w:textAlignment w:val="baseline"/>
        <w:rPr>
          <w:rFonts w:cs="Calibri"/>
          <w:b/>
          <w:bCs/>
          <w:szCs w:val="20"/>
        </w:rPr>
        <w:sectPr w:rsidR="00C04D0C" w:rsidRPr="00883206" w:rsidSect="005E4776">
          <w:footerReference w:type="default" r:id="rId16"/>
          <w:pgSz w:w="11906" w:h="16838"/>
          <w:pgMar w:top="1440" w:right="1080" w:bottom="1440" w:left="1080" w:header="708" w:footer="708" w:gutter="0"/>
          <w:pgNumType w:start="1"/>
          <w:cols w:space="708"/>
          <w:docGrid w:linePitch="360"/>
        </w:sectPr>
      </w:pPr>
    </w:p>
    <w:p w14:paraId="495EE20E" w14:textId="1DFFC87C" w:rsidR="00C04D0C" w:rsidRPr="00883206" w:rsidRDefault="00C04D0C" w:rsidP="00D578F5">
      <w:pPr>
        <w:pStyle w:val="EOParagraphswithoutnumbering"/>
      </w:pPr>
      <w:r w:rsidRPr="00883206">
        <w:lastRenderedPageBreak/>
        <w:t xml:space="preserve">Figure </w:t>
      </w:r>
      <w:r w:rsidR="00282C37" w:rsidRPr="00883206">
        <w:t>3</w:t>
      </w:r>
      <w:r w:rsidRPr="00883206">
        <w:t>.  ECCLE T</w:t>
      </w:r>
      <w:r w:rsidR="00282C37" w:rsidRPr="00883206">
        <w:t>heory of Change</w:t>
      </w:r>
      <w:r w:rsidRPr="00883206">
        <w:t xml:space="preserve"> at Review</w:t>
      </w:r>
      <w:r w:rsidR="00282C37" w:rsidRPr="00883206">
        <w:t xml:space="preserve"> (</w:t>
      </w:r>
      <w:proofErr w:type="spellStart"/>
      <w:r w:rsidR="00282C37" w:rsidRPr="00883206">
        <w:t>rToC</w:t>
      </w:r>
      <w:proofErr w:type="spellEnd"/>
      <w:r w:rsidR="00282C37" w:rsidRPr="00883206">
        <w:t>)</w:t>
      </w:r>
      <w:r w:rsidR="00190673" w:rsidRPr="00883206">
        <w:t>, September 2025</w:t>
      </w:r>
    </w:p>
    <w:p w14:paraId="6B83C3C0" w14:textId="6A75E32E" w:rsidR="00C04D0C" w:rsidRPr="00883206" w:rsidRDefault="0024276D" w:rsidP="002F0FA3">
      <w:pPr>
        <w:spacing w:after="160"/>
        <w:jc w:val="left"/>
        <w:rPr>
          <w:rFonts w:cs="Calibri"/>
          <w:b/>
          <w:bCs/>
          <w:sz w:val="24"/>
        </w:rPr>
      </w:pPr>
      <w:r w:rsidRPr="00883206">
        <w:rPr>
          <w:noProof/>
          <w14:ligatures w14:val="standardContextual"/>
        </w:rPr>
        <w:drawing>
          <wp:inline distT="0" distB="0" distL="0" distR="0" wp14:anchorId="47994E80" wp14:editId="534B14F2">
            <wp:extent cx="9777730" cy="5499735"/>
            <wp:effectExtent l="0" t="0" r="0" b="5715"/>
            <wp:docPr id="7928152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525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9777730" cy="5499735"/>
                    </a:xfrm>
                    <a:prstGeom prst="rect">
                      <a:avLst/>
                    </a:prstGeom>
                  </pic:spPr>
                </pic:pic>
              </a:graphicData>
            </a:graphic>
          </wp:inline>
        </w:drawing>
      </w:r>
    </w:p>
    <w:p w14:paraId="7D4C24C6" w14:textId="77777777" w:rsidR="002A7BF1" w:rsidRPr="00883206" w:rsidRDefault="002A7BF1">
      <w:pPr>
        <w:spacing w:before="0" w:after="160"/>
        <w:jc w:val="left"/>
        <w:rPr>
          <w:rFonts w:cs="Calibri"/>
          <w:b/>
          <w:bCs/>
          <w:sz w:val="24"/>
        </w:rPr>
      </w:pPr>
      <w:r w:rsidRPr="00883206">
        <w:rPr>
          <w:rFonts w:cs="Calibri"/>
          <w:b/>
          <w:bCs/>
          <w:sz w:val="24"/>
        </w:rPr>
        <w:br w:type="page"/>
      </w:r>
    </w:p>
    <w:p w14:paraId="0A9DDA5C" w14:textId="31B7BA87" w:rsidR="00C04D0C" w:rsidRPr="00883206" w:rsidRDefault="00C04D0C" w:rsidP="00C04D0C">
      <w:pPr>
        <w:rPr>
          <w:rFonts w:cs="Calibri"/>
          <w:b/>
          <w:bCs/>
          <w:sz w:val="24"/>
        </w:rPr>
      </w:pPr>
      <w:r w:rsidRPr="00883206">
        <w:rPr>
          <w:rFonts w:cs="Calibri"/>
          <w:b/>
          <w:bCs/>
          <w:sz w:val="24"/>
        </w:rPr>
        <w:lastRenderedPageBreak/>
        <w:t xml:space="preserve">Table </w:t>
      </w:r>
      <w:r w:rsidR="00C41F93" w:rsidRPr="00883206">
        <w:rPr>
          <w:rFonts w:cs="Calibri"/>
          <w:b/>
          <w:bCs/>
          <w:sz w:val="24"/>
        </w:rPr>
        <w:t>3</w:t>
      </w:r>
      <w:r w:rsidRPr="00883206">
        <w:rPr>
          <w:rFonts w:cs="Calibri"/>
          <w:b/>
          <w:bCs/>
          <w:sz w:val="24"/>
        </w:rPr>
        <w:t>. ECCLE Project Assumptions and drivers, TOC at Review</w:t>
      </w:r>
      <w:r w:rsidR="00190673" w:rsidRPr="00883206">
        <w:rPr>
          <w:rFonts w:cs="Calibri"/>
          <w:b/>
          <w:bCs/>
          <w:sz w:val="24"/>
        </w:rPr>
        <w:t xml:space="preserve"> (September 2025)</w:t>
      </w:r>
    </w:p>
    <w:p w14:paraId="64CEB770" w14:textId="0990375C" w:rsidR="00C04D0C" w:rsidRPr="00883206" w:rsidRDefault="00C04D0C" w:rsidP="00C04D0C">
      <w:pPr>
        <w:rPr>
          <w:szCs w:val="20"/>
        </w:rPr>
      </w:pPr>
      <w:r w:rsidRPr="00883206">
        <w:rPr>
          <w:szCs w:val="20"/>
        </w:rPr>
        <w:t xml:space="preserve">Numbering – please refer to </w:t>
      </w:r>
      <w:proofErr w:type="spellStart"/>
      <w:r w:rsidRPr="00883206">
        <w:rPr>
          <w:szCs w:val="20"/>
        </w:rPr>
        <w:t>rToC</w:t>
      </w:r>
      <w:proofErr w:type="spellEnd"/>
      <w:r w:rsidRPr="00883206">
        <w:rPr>
          <w:szCs w:val="20"/>
        </w:rPr>
        <w:t xml:space="preserve"> in Figure </w:t>
      </w:r>
      <w:r w:rsidR="00E914CB" w:rsidRPr="00883206">
        <w:rPr>
          <w:szCs w:val="20"/>
        </w:rPr>
        <w:t>3</w:t>
      </w:r>
      <w:r w:rsidRPr="00883206">
        <w:rPr>
          <w:szCs w:val="20"/>
        </w:rPr>
        <w:t>.</w:t>
      </w:r>
    </w:p>
    <w:p w14:paraId="6960307B" w14:textId="77777777" w:rsidR="00C04D0C" w:rsidRPr="00883206" w:rsidRDefault="00C04D0C" w:rsidP="00C04D0C">
      <w:pPr>
        <w:rPr>
          <w:b/>
          <w:bCs/>
          <w:sz w:val="24"/>
        </w:rPr>
      </w:pPr>
    </w:p>
    <w:tbl>
      <w:tblPr>
        <w:tblStyle w:val="TableGrid"/>
        <w:tblW w:w="15446" w:type="dxa"/>
        <w:tblLook w:val="04A0" w:firstRow="1" w:lastRow="0" w:firstColumn="1" w:lastColumn="0" w:noHBand="0" w:noVBand="1"/>
      </w:tblPr>
      <w:tblGrid>
        <w:gridCol w:w="562"/>
        <w:gridCol w:w="14884"/>
      </w:tblGrid>
      <w:tr w:rsidR="00C04D0C" w:rsidRPr="00883206" w14:paraId="7D029344" w14:textId="77777777" w:rsidTr="00526940">
        <w:tc>
          <w:tcPr>
            <w:tcW w:w="562" w:type="dxa"/>
          </w:tcPr>
          <w:p w14:paraId="2A30D4FF" w14:textId="77777777" w:rsidR="00C04D0C" w:rsidRPr="00883206" w:rsidRDefault="00C04D0C" w:rsidP="00526940">
            <w:pPr>
              <w:spacing w:before="40" w:after="40"/>
              <w:rPr>
                <w:szCs w:val="20"/>
              </w:rPr>
            </w:pPr>
            <w:r w:rsidRPr="00883206">
              <w:rPr>
                <w:szCs w:val="20"/>
              </w:rPr>
              <w:t>ALL</w:t>
            </w:r>
          </w:p>
        </w:tc>
        <w:tc>
          <w:tcPr>
            <w:tcW w:w="14884" w:type="dxa"/>
          </w:tcPr>
          <w:p w14:paraId="2E680D36" w14:textId="77777777" w:rsidR="00C04D0C" w:rsidRPr="00883206" w:rsidRDefault="00C04D0C" w:rsidP="00526940">
            <w:pPr>
              <w:spacing w:before="40" w:after="40"/>
              <w:rPr>
                <w:szCs w:val="20"/>
              </w:rPr>
            </w:pPr>
            <w:r w:rsidRPr="00883206">
              <w:rPr>
                <w:szCs w:val="20"/>
              </w:rPr>
              <w:t>Theory of Change at Review (</w:t>
            </w:r>
            <w:proofErr w:type="spellStart"/>
            <w:r w:rsidRPr="00883206">
              <w:rPr>
                <w:szCs w:val="20"/>
              </w:rPr>
              <w:t>rToC</w:t>
            </w:r>
            <w:proofErr w:type="spellEnd"/>
            <w:r w:rsidRPr="00883206">
              <w:rPr>
                <w:szCs w:val="20"/>
              </w:rPr>
              <w:t xml:space="preserve">) statements regarding intervention and action are gender sensitive / responsive, or strive towards gender equality, even when not explicitly so stated. </w:t>
            </w:r>
          </w:p>
          <w:p w14:paraId="68CF8A89" w14:textId="77777777" w:rsidR="00C04D0C" w:rsidRPr="00883206" w:rsidRDefault="00C04D0C" w:rsidP="00526940">
            <w:pPr>
              <w:spacing w:before="40" w:after="40"/>
              <w:rPr>
                <w:szCs w:val="20"/>
              </w:rPr>
            </w:pPr>
            <w:r w:rsidRPr="00883206">
              <w:rPr>
                <w:szCs w:val="20"/>
              </w:rPr>
              <w:t xml:space="preserve">The community approach and engagement </w:t>
            </w:r>
            <w:proofErr w:type="gramStart"/>
            <w:r w:rsidRPr="00883206">
              <w:rPr>
                <w:szCs w:val="20"/>
              </w:rPr>
              <w:t>is</w:t>
            </w:r>
            <w:proofErr w:type="gramEnd"/>
            <w:r w:rsidRPr="00883206">
              <w:rPr>
                <w:szCs w:val="20"/>
              </w:rPr>
              <w:t xml:space="preserve"> cognizant of the different needs of men, women, youth, marginalized groups and other interest groups, even when not explicitly so stated</w:t>
            </w:r>
          </w:p>
        </w:tc>
      </w:tr>
      <w:tr w:rsidR="00C04D0C" w:rsidRPr="00883206" w14:paraId="38F007E6" w14:textId="77777777" w:rsidTr="00526940">
        <w:tc>
          <w:tcPr>
            <w:tcW w:w="562" w:type="dxa"/>
          </w:tcPr>
          <w:p w14:paraId="66D88E50" w14:textId="77777777" w:rsidR="00C04D0C" w:rsidRPr="00883206" w:rsidRDefault="00C04D0C" w:rsidP="00526940">
            <w:pPr>
              <w:spacing w:before="40" w:after="40"/>
              <w:rPr>
                <w:szCs w:val="20"/>
              </w:rPr>
            </w:pPr>
            <w:r w:rsidRPr="00883206">
              <w:rPr>
                <w:szCs w:val="20"/>
              </w:rPr>
              <w:t>ALL</w:t>
            </w:r>
          </w:p>
        </w:tc>
        <w:tc>
          <w:tcPr>
            <w:tcW w:w="14884" w:type="dxa"/>
          </w:tcPr>
          <w:p w14:paraId="1CD88196" w14:textId="77777777" w:rsidR="00C04D0C" w:rsidRPr="00883206" w:rsidRDefault="00C04D0C" w:rsidP="00526940">
            <w:pPr>
              <w:spacing w:before="40" w:after="40"/>
              <w:rPr>
                <w:szCs w:val="20"/>
              </w:rPr>
            </w:pPr>
            <w:r w:rsidRPr="00883206">
              <w:rPr>
                <w:szCs w:val="20"/>
              </w:rPr>
              <w:t>Increasing equality across all groups is part of the UNEP mandate on human rights.</w:t>
            </w:r>
          </w:p>
        </w:tc>
      </w:tr>
    </w:tbl>
    <w:p w14:paraId="6B6BC311" w14:textId="77777777" w:rsidR="00C04D0C" w:rsidRPr="00883206" w:rsidRDefault="00C04D0C" w:rsidP="00C04D0C">
      <w:pPr>
        <w:spacing w:before="40" w:after="40"/>
        <w:jc w:val="left"/>
        <w:rPr>
          <w:szCs w:val="20"/>
        </w:rPr>
      </w:pPr>
    </w:p>
    <w:p w14:paraId="20274C14" w14:textId="77777777" w:rsidR="00C04D0C" w:rsidRPr="00883206" w:rsidRDefault="00C04D0C" w:rsidP="00C04D0C">
      <w:pPr>
        <w:shd w:val="clear" w:color="auto" w:fill="C5E0B3" w:themeFill="accent6" w:themeFillTint="66"/>
        <w:jc w:val="left"/>
        <w:rPr>
          <w:i/>
          <w:iCs/>
          <w:szCs w:val="20"/>
        </w:rPr>
      </w:pPr>
      <w:r w:rsidRPr="00883206">
        <w:rPr>
          <w:b/>
          <w:bCs/>
          <w:sz w:val="28"/>
          <w:szCs w:val="28"/>
        </w:rPr>
        <w:t>Output level:</w:t>
      </w:r>
      <w:r w:rsidRPr="00883206">
        <w:t xml:space="preserve">   </w:t>
      </w:r>
      <w:r w:rsidRPr="00883206">
        <w:rPr>
          <w:i/>
          <w:iCs/>
          <w:szCs w:val="20"/>
        </w:rPr>
        <w:t>Pathway 1: Strengthening the enabling regulatory and planning frameworks for community-based sustainable forest management</w:t>
      </w:r>
    </w:p>
    <w:tbl>
      <w:tblPr>
        <w:tblStyle w:val="TableGrid"/>
        <w:tblW w:w="15446" w:type="dxa"/>
        <w:tblLook w:val="04A0" w:firstRow="1" w:lastRow="0" w:firstColumn="1" w:lastColumn="0" w:noHBand="0" w:noVBand="1"/>
      </w:tblPr>
      <w:tblGrid>
        <w:gridCol w:w="562"/>
        <w:gridCol w:w="14884"/>
      </w:tblGrid>
      <w:tr w:rsidR="00C04D0C" w:rsidRPr="00883206" w14:paraId="379A1CAF" w14:textId="77777777" w:rsidTr="00526940">
        <w:tc>
          <w:tcPr>
            <w:tcW w:w="562" w:type="dxa"/>
          </w:tcPr>
          <w:p w14:paraId="1E9E5A22" w14:textId="77777777" w:rsidR="00C04D0C" w:rsidRPr="00883206" w:rsidRDefault="00C04D0C" w:rsidP="00526940">
            <w:pPr>
              <w:spacing w:before="40" w:after="40"/>
              <w:rPr>
                <w:szCs w:val="20"/>
              </w:rPr>
            </w:pPr>
            <w:r w:rsidRPr="00883206">
              <w:rPr>
                <w:szCs w:val="20"/>
              </w:rPr>
              <w:t>1</w:t>
            </w:r>
          </w:p>
        </w:tc>
        <w:tc>
          <w:tcPr>
            <w:tcW w:w="14884" w:type="dxa"/>
          </w:tcPr>
          <w:p w14:paraId="3BF48D0A" w14:textId="09F60D85" w:rsidR="00C04D0C" w:rsidRPr="00883206" w:rsidRDefault="00C04D0C" w:rsidP="00526940">
            <w:pPr>
              <w:spacing w:before="40" w:after="40"/>
              <w:rPr>
                <w:szCs w:val="20"/>
              </w:rPr>
            </w:pPr>
            <w:r w:rsidRPr="00883206">
              <w:rPr>
                <w:szCs w:val="20"/>
              </w:rPr>
              <w:t xml:space="preserve">Communities (consisting of men, women, youth and marginalized groups) are interested in community forest management (CFM) and participate in planning processes cognizant of community </w:t>
            </w:r>
            <w:r w:rsidR="00826989" w:rsidRPr="00883206">
              <w:rPr>
                <w:szCs w:val="20"/>
              </w:rPr>
              <w:t>members</w:t>
            </w:r>
            <w:r w:rsidRPr="00883206">
              <w:rPr>
                <w:szCs w:val="20"/>
              </w:rPr>
              <w:t xml:space="preserve"> differentiated and at times conflicting interests (assumption / driver)</w:t>
            </w:r>
          </w:p>
          <w:p w14:paraId="2FD38570" w14:textId="77777777" w:rsidR="00C04D0C" w:rsidRPr="00883206" w:rsidRDefault="00C04D0C" w:rsidP="00526940">
            <w:pPr>
              <w:spacing w:before="40" w:after="40"/>
              <w:rPr>
                <w:szCs w:val="20"/>
              </w:rPr>
            </w:pPr>
            <w:r w:rsidRPr="00883206">
              <w:rPr>
                <w:szCs w:val="20"/>
              </w:rPr>
              <w:t>Traditional authorities endorse and support community forestry (assumption)</w:t>
            </w:r>
          </w:p>
          <w:p w14:paraId="60B2D421" w14:textId="77777777" w:rsidR="00C04D0C" w:rsidRPr="00883206" w:rsidRDefault="00C04D0C" w:rsidP="00526940">
            <w:pPr>
              <w:spacing w:before="40" w:after="40"/>
              <w:rPr>
                <w:szCs w:val="20"/>
              </w:rPr>
            </w:pPr>
            <w:r w:rsidRPr="00883206">
              <w:rPr>
                <w:szCs w:val="20"/>
              </w:rPr>
              <w:t>District actors are supported by their provincial and national counterparts, to harmonize CFM and other natural resource management (wildlife, fisheries) in district land use plans (driver / assumption)</w:t>
            </w:r>
          </w:p>
          <w:p w14:paraId="4780E9E7" w14:textId="4A0ACDC3" w:rsidR="00C04D0C" w:rsidRPr="00883206" w:rsidRDefault="00C04D0C" w:rsidP="00526940">
            <w:pPr>
              <w:spacing w:before="40" w:after="40"/>
              <w:rPr>
                <w:szCs w:val="20"/>
              </w:rPr>
            </w:pPr>
            <w:r w:rsidRPr="00883206">
              <w:rPr>
                <w:szCs w:val="20"/>
              </w:rPr>
              <w:t>Revised district plans will be recognized, approved and endorsed by Ministry of Local Government and R</w:t>
            </w:r>
            <w:r w:rsidR="00955ADA" w:rsidRPr="00883206">
              <w:rPr>
                <w:szCs w:val="20"/>
              </w:rPr>
              <w:t xml:space="preserve">ural Development as well as Physical </w:t>
            </w:r>
            <w:r w:rsidRPr="00883206">
              <w:rPr>
                <w:szCs w:val="20"/>
              </w:rPr>
              <w:t>Planning within the project life span (assumption)</w:t>
            </w:r>
          </w:p>
        </w:tc>
      </w:tr>
      <w:tr w:rsidR="00C04D0C" w:rsidRPr="00883206" w14:paraId="099CC9B4" w14:textId="77777777" w:rsidTr="00526940">
        <w:tc>
          <w:tcPr>
            <w:tcW w:w="562" w:type="dxa"/>
          </w:tcPr>
          <w:p w14:paraId="2E4B3047" w14:textId="77777777" w:rsidR="00C04D0C" w:rsidRPr="00883206" w:rsidRDefault="00C04D0C" w:rsidP="00526940">
            <w:pPr>
              <w:spacing w:before="40" w:after="40"/>
              <w:rPr>
                <w:szCs w:val="20"/>
              </w:rPr>
            </w:pPr>
            <w:r w:rsidRPr="00883206">
              <w:rPr>
                <w:szCs w:val="20"/>
              </w:rPr>
              <w:t>2</w:t>
            </w:r>
          </w:p>
        </w:tc>
        <w:tc>
          <w:tcPr>
            <w:tcW w:w="14884" w:type="dxa"/>
          </w:tcPr>
          <w:p w14:paraId="1587F14E" w14:textId="77777777" w:rsidR="00C04D0C" w:rsidRPr="00883206" w:rsidRDefault="00C04D0C" w:rsidP="00526940">
            <w:pPr>
              <w:spacing w:before="40" w:after="40"/>
              <w:rPr>
                <w:szCs w:val="20"/>
              </w:rPr>
            </w:pPr>
            <w:r w:rsidRPr="00883206">
              <w:rPr>
                <w:szCs w:val="20"/>
              </w:rPr>
              <w:t>Communities and traditional authorities - as above</w:t>
            </w:r>
          </w:p>
          <w:p w14:paraId="1B410B30" w14:textId="77777777" w:rsidR="00C04D0C" w:rsidRPr="00883206" w:rsidRDefault="00C04D0C" w:rsidP="00526940">
            <w:pPr>
              <w:spacing w:before="40" w:after="40"/>
              <w:rPr>
                <w:szCs w:val="20"/>
              </w:rPr>
            </w:pPr>
            <w:r w:rsidRPr="00883206">
              <w:rPr>
                <w:szCs w:val="20"/>
              </w:rPr>
              <w:t>With external support, the communities are able to develop gender-responsive structures at an appropriate economic scale and to agree on rules for costs and benefit sharing (driver)</w:t>
            </w:r>
          </w:p>
          <w:p w14:paraId="2956FFB7" w14:textId="77777777" w:rsidR="00C04D0C" w:rsidRPr="00883206" w:rsidRDefault="00C04D0C" w:rsidP="00526940">
            <w:pPr>
              <w:spacing w:before="40" w:after="40"/>
              <w:rPr>
                <w:szCs w:val="20"/>
              </w:rPr>
            </w:pPr>
            <w:r w:rsidRPr="00883206">
              <w:rPr>
                <w:szCs w:val="20"/>
              </w:rPr>
              <w:t>External support will be made available, post-project, for long enough a time for community management structures to mature (assumption).</w:t>
            </w:r>
          </w:p>
        </w:tc>
      </w:tr>
      <w:tr w:rsidR="00C04D0C" w:rsidRPr="00883206" w14:paraId="0E21E367" w14:textId="77777777" w:rsidTr="00526940">
        <w:tc>
          <w:tcPr>
            <w:tcW w:w="562" w:type="dxa"/>
          </w:tcPr>
          <w:p w14:paraId="5EF2B709" w14:textId="77777777" w:rsidR="00C04D0C" w:rsidRPr="00883206" w:rsidRDefault="00C04D0C" w:rsidP="00526940">
            <w:pPr>
              <w:spacing w:before="40" w:after="40"/>
              <w:rPr>
                <w:szCs w:val="20"/>
              </w:rPr>
            </w:pPr>
            <w:r w:rsidRPr="00883206">
              <w:rPr>
                <w:szCs w:val="20"/>
              </w:rPr>
              <w:t>3</w:t>
            </w:r>
          </w:p>
        </w:tc>
        <w:tc>
          <w:tcPr>
            <w:tcW w:w="14884" w:type="dxa"/>
          </w:tcPr>
          <w:p w14:paraId="2064BA66" w14:textId="77777777" w:rsidR="00C04D0C" w:rsidRPr="00883206" w:rsidRDefault="00C04D0C" w:rsidP="00526940">
            <w:pPr>
              <w:spacing w:before="40" w:after="40"/>
              <w:rPr>
                <w:szCs w:val="20"/>
              </w:rPr>
            </w:pPr>
            <w:r w:rsidRPr="00883206">
              <w:rPr>
                <w:szCs w:val="20"/>
              </w:rPr>
              <w:t>Knowledge management effectively supports the development and testing of CFM models and systems to facilitate learning, replication and upscaling (driver)</w:t>
            </w:r>
          </w:p>
          <w:p w14:paraId="534FA4A2" w14:textId="77777777" w:rsidR="00C04D0C" w:rsidRPr="00883206" w:rsidRDefault="00C04D0C" w:rsidP="00526940">
            <w:pPr>
              <w:spacing w:before="40" w:after="40"/>
              <w:rPr>
                <w:szCs w:val="20"/>
              </w:rPr>
            </w:pPr>
            <w:r w:rsidRPr="00883206">
              <w:rPr>
                <w:szCs w:val="20"/>
              </w:rPr>
              <w:t>Gender-responsive guidelines for sustainable forest management at Community Forestry Management Area (CFMA) for key value chains are developed (e.g. silviculture for honey production) and tested during the project life span (driver)</w:t>
            </w:r>
          </w:p>
          <w:p w14:paraId="316BC2EE" w14:textId="77777777" w:rsidR="00C04D0C" w:rsidRPr="00883206" w:rsidRDefault="00C04D0C" w:rsidP="00526940">
            <w:pPr>
              <w:spacing w:before="40" w:after="40"/>
              <w:rPr>
                <w:szCs w:val="20"/>
              </w:rPr>
            </w:pPr>
            <w:r w:rsidRPr="00883206">
              <w:rPr>
                <w:szCs w:val="20"/>
              </w:rPr>
              <w:t>Lessons learnt from ECCLE are peer reviewed (CFM practitioners and communities) across Zambia for testing and learning lessons (driver / assumption)</w:t>
            </w:r>
          </w:p>
        </w:tc>
      </w:tr>
      <w:tr w:rsidR="00C04D0C" w:rsidRPr="00883206" w14:paraId="33F7E118" w14:textId="77777777" w:rsidTr="00526940">
        <w:tc>
          <w:tcPr>
            <w:tcW w:w="562" w:type="dxa"/>
          </w:tcPr>
          <w:p w14:paraId="451DB013" w14:textId="77777777" w:rsidR="00C04D0C" w:rsidRPr="00883206" w:rsidRDefault="00C04D0C" w:rsidP="00526940">
            <w:pPr>
              <w:spacing w:before="40" w:after="40"/>
              <w:rPr>
                <w:szCs w:val="20"/>
              </w:rPr>
            </w:pPr>
            <w:r w:rsidRPr="00883206">
              <w:rPr>
                <w:szCs w:val="20"/>
              </w:rPr>
              <w:t>4</w:t>
            </w:r>
          </w:p>
        </w:tc>
        <w:tc>
          <w:tcPr>
            <w:tcW w:w="14884" w:type="dxa"/>
          </w:tcPr>
          <w:p w14:paraId="1EF89196" w14:textId="77777777" w:rsidR="00C04D0C" w:rsidRPr="00883206" w:rsidRDefault="00C04D0C" w:rsidP="00526940">
            <w:pPr>
              <w:spacing w:before="40" w:after="40"/>
              <w:rPr>
                <w:szCs w:val="20"/>
              </w:rPr>
            </w:pPr>
            <w:r w:rsidRPr="00883206">
              <w:rPr>
                <w:szCs w:val="20"/>
              </w:rPr>
              <w:t xml:space="preserve">Gender-responsive project guidelines, schedules, training materials and other support documentation developed for district and CFMA level will provide practical guidance for cross-sectoral, harmonized implementation of forest and natural resources management (FNRM) policies, legislation and regulation across sectors </w:t>
            </w:r>
          </w:p>
          <w:p w14:paraId="40F5E250" w14:textId="77777777" w:rsidR="00C04D0C" w:rsidRPr="00883206" w:rsidRDefault="00C04D0C" w:rsidP="00526940">
            <w:pPr>
              <w:spacing w:before="40" w:after="40"/>
              <w:rPr>
                <w:szCs w:val="20"/>
              </w:rPr>
            </w:pPr>
            <w:r w:rsidRPr="00883206">
              <w:rPr>
                <w:szCs w:val="20"/>
              </w:rPr>
              <w:t>Gender-responsive auxiliary guidelines, schedules, training materials and other support documentation developed by the project will be adopted by relevant Government departments at national level in support of post-project CFM mainstreaming nationwide (assumption)</w:t>
            </w:r>
          </w:p>
        </w:tc>
      </w:tr>
    </w:tbl>
    <w:p w14:paraId="47831AE1" w14:textId="77777777" w:rsidR="00C04D0C" w:rsidRPr="00883206" w:rsidRDefault="00C04D0C" w:rsidP="00C04D0C">
      <w:pPr>
        <w:jc w:val="left"/>
        <w:rPr>
          <w:i/>
          <w:iCs/>
          <w:szCs w:val="20"/>
        </w:rPr>
      </w:pPr>
    </w:p>
    <w:p w14:paraId="0BAAF652" w14:textId="77777777" w:rsidR="00C04D0C" w:rsidRPr="00883206" w:rsidRDefault="00C04D0C" w:rsidP="00C04D0C">
      <w:pPr>
        <w:spacing w:before="0" w:after="160"/>
        <w:jc w:val="left"/>
        <w:rPr>
          <w:i/>
          <w:iCs/>
          <w:szCs w:val="20"/>
        </w:rPr>
      </w:pPr>
      <w:r w:rsidRPr="00883206">
        <w:rPr>
          <w:i/>
          <w:iCs/>
          <w:szCs w:val="20"/>
        </w:rPr>
        <w:br w:type="page"/>
      </w:r>
    </w:p>
    <w:p w14:paraId="38B84D54" w14:textId="77777777" w:rsidR="00C04D0C" w:rsidRPr="00883206" w:rsidRDefault="00C04D0C" w:rsidP="00C04D0C">
      <w:pPr>
        <w:shd w:val="clear" w:color="auto" w:fill="C5E0B3" w:themeFill="accent6" w:themeFillTint="66"/>
        <w:jc w:val="left"/>
        <w:rPr>
          <w:i/>
          <w:iCs/>
          <w:szCs w:val="20"/>
        </w:rPr>
      </w:pPr>
      <w:r w:rsidRPr="00883206">
        <w:rPr>
          <w:i/>
          <w:iCs/>
          <w:szCs w:val="20"/>
        </w:rPr>
        <w:lastRenderedPageBreak/>
        <w:t xml:space="preserve">Pathway 2: Improved management of forest resources for gender equality and enhanced welfare and livelihoods </w:t>
      </w:r>
    </w:p>
    <w:tbl>
      <w:tblPr>
        <w:tblStyle w:val="TableGrid"/>
        <w:tblW w:w="15446" w:type="dxa"/>
        <w:tblLook w:val="04A0" w:firstRow="1" w:lastRow="0" w:firstColumn="1" w:lastColumn="0" w:noHBand="0" w:noVBand="1"/>
      </w:tblPr>
      <w:tblGrid>
        <w:gridCol w:w="562"/>
        <w:gridCol w:w="14884"/>
      </w:tblGrid>
      <w:tr w:rsidR="00C04D0C" w:rsidRPr="00883206" w14:paraId="2D3E7508" w14:textId="77777777" w:rsidTr="00526940">
        <w:tc>
          <w:tcPr>
            <w:tcW w:w="562" w:type="dxa"/>
          </w:tcPr>
          <w:p w14:paraId="117B696F" w14:textId="77777777" w:rsidR="00C04D0C" w:rsidRPr="00883206" w:rsidRDefault="00C04D0C" w:rsidP="00526940">
            <w:pPr>
              <w:spacing w:before="40" w:after="40"/>
              <w:rPr>
                <w:szCs w:val="20"/>
              </w:rPr>
            </w:pPr>
            <w:r w:rsidRPr="00883206">
              <w:rPr>
                <w:szCs w:val="20"/>
              </w:rPr>
              <w:t>5</w:t>
            </w:r>
          </w:p>
        </w:tc>
        <w:tc>
          <w:tcPr>
            <w:tcW w:w="14884" w:type="dxa"/>
          </w:tcPr>
          <w:p w14:paraId="4688799A" w14:textId="77777777" w:rsidR="00C04D0C" w:rsidRPr="00883206" w:rsidRDefault="00C04D0C" w:rsidP="00526940">
            <w:pPr>
              <w:spacing w:before="40" w:after="40"/>
              <w:rPr>
                <w:szCs w:val="20"/>
              </w:rPr>
            </w:pPr>
            <w:r w:rsidRPr="00883206">
              <w:rPr>
                <w:szCs w:val="20"/>
              </w:rPr>
              <w:t>Investments in skills, training and capacity-building will strengthen Community Forest Management Group (CFMG) governance and management systems (driver);</w:t>
            </w:r>
          </w:p>
          <w:p w14:paraId="7CADDE36" w14:textId="77777777" w:rsidR="00C04D0C" w:rsidRPr="00883206" w:rsidRDefault="00C04D0C" w:rsidP="00526940">
            <w:pPr>
              <w:spacing w:before="40" w:after="40"/>
              <w:rPr>
                <w:szCs w:val="20"/>
              </w:rPr>
            </w:pPr>
            <w:r w:rsidRPr="00883206">
              <w:rPr>
                <w:szCs w:val="20"/>
              </w:rPr>
              <w:t>Investments in capacitating the CFMG to train and deploy technical staff to provide stewardship to forest and other natural resources; and to train and deploy business staff to manage sustainable community enterprise (driver);</w:t>
            </w:r>
          </w:p>
          <w:p w14:paraId="3532B295" w14:textId="77777777" w:rsidR="00C04D0C" w:rsidRPr="00883206" w:rsidRDefault="00C04D0C" w:rsidP="00526940">
            <w:pPr>
              <w:spacing w:before="40" w:after="40"/>
              <w:rPr>
                <w:szCs w:val="20"/>
              </w:rPr>
            </w:pPr>
            <w:r w:rsidRPr="00883206">
              <w:rPr>
                <w:szCs w:val="20"/>
              </w:rPr>
              <w:t>Stewards of the forest resources (forest guards, honorary forest officers) are suitably motivated (assumption), incentivized and supervised (driver);</w:t>
            </w:r>
          </w:p>
          <w:p w14:paraId="74F9C66F" w14:textId="77777777" w:rsidR="00C04D0C" w:rsidRPr="00883206" w:rsidRDefault="00C04D0C" w:rsidP="00526940">
            <w:pPr>
              <w:spacing w:before="40" w:after="40"/>
              <w:rPr>
                <w:szCs w:val="20"/>
              </w:rPr>
            </w:pPr>
            <w:r w:rsidRPr="00883206">
              <w:rPr>
                <w:szCs w:val="20"/>
              </w:rPr>
              <w:t>CFMGs will put in place gender-responsive by-laws, rules, regulations and sanctions that all community members accept as binding (driver / assumption).</w:t>
            </w:r>
          </w:p>
        </w:tc>
      </w:tr>
      <w:tr w:rsidR="00C04D0C" w:rsidRPr="00883206" w14:paraId="75D42F06" w14:textId="77777777" w:rsidTr="00526940">
        <w:tc>
          <w:tcPr>
            <w:tcW w:w="562" w:type="dxa"/>
          </w:tcPr>
          <w:p w14:paraId="501C6C2D" w14:textId="77777777" w:rsidR="00C04D0C" w:rsidRPr="00883206" w:rsidRDefault="00C04D0C" w:rsidP="00526940">
            <w:pPr>
              <w:spacing w:before="40" w:after="40"/>
              <w:rPr>
                <w:szCs w:val="20"/>
              </w:rPr>
            </w:pPr>
            <w:r w:rsidRPr="00883206">
              <w:rPr>
                <w:szCs w:val="20"/>
              </w:rPr>
              <w:t>6</w:t>
            </w:r>
          </w:p>
        </w:tc>
        <w:tc>
          <w:tcPr>
            <w:tcW w:w="14884" w:type="dxa"/>
          </w:tcPr>
          <w:p w14:paraId="6D6EE3FE" w14:textId="77777777" w:rsidR="00C04D0C" w:rsidRPr="00883206" w:rsidRDefault="00C04D0C" w:rsidP="00526940">
            <w:pPr>
              <w:spacing w:before="40" w:after="40"/>
              <w:rPr>
                <w:szCs w:val="20"/>
              </w:rPr>
            </w:pPr>
            <w:r w:rsidRPr="00883206">
              <w:rPr>
                <w:szCs w:val="20"/>
              </w:rPr>
              <w:t xml:space="preserve">Gender-responsive Business plans are based on sound, long-term determination of forest products, their market access, profitability, availability of investment and staff (assumption) </w:t>
            </w:r>
          </w:p>
          <w:p w14:paraId="522D8BD2" w14:textId="77777777" w:rsidR="00C04D0C" w:rsidRPr="00883206" w:rsidRDefault="00C04D0C" w:rsidP="00526940">
            <w:pPr>
              <w:spacing w:before="40" w:after="40"/>
              <w:rPr>
                <w:szCs w:val="20"/>
              </w:rPr>
            </w:pPr>
            <w:r w:rsidRPr="00883206">
              <w:rPr>
                <w:szCs w:val="20"/>
              </w:rPr>
              <w:t>Gender responsive strategies and pathways are identified to allow women equal access to benefit from CFM related business (driver)</w:t>
            </w:r>
          </w:p>
          <w:p w14:paraId="3859DD91" w14:textId="77777777" w:rsidR="00C04D0C" w:rsidRPr="00883206" w:rsidRDefault="00C04D0C" w:rsidP="00526940">
            <w:pPr>
              <w:spacing w:before="40" w:after="40"/>
              <w:rPr>
                <w:szCs w:val="20"/>
              </w:rPr>
            </w:pPr>
            <w:r w:rsidRPr="00883206">
              <w:rPr>
                <w:szCs w:val="20"/>
              </w:rPr>
              <w:t>Seed money for nature-based enterprise will be made available by project (driver) and private sector partners (assumption)</w:t>
            </w:r>
          </w:p>
          <w:p w14:paraId="6A95DB31" w14:textId="77777777" w:rsidR="00C04D0C" w:rsidRPr="00883206" w:rsidRDefault="00C04D0C" w:rsidP="00526940">
            <w:pPr>
              <w:spacing w:before="40" w:after="40"/>
              <w:rPr>
                <w:szCs w:val="20"/>
              </w:rPr>
            </w:pPr>
            <w:r w:rsidRPr="00883206">
              <w:rPr>
                <w:szCs w:val="20"/>
              </w:rPr>
              <w:t>Private sector will come forth to build long-term partnerships with communities and CFMGs (e.g. carbon trading) (assumption)</w:t>
            </w:r>
          </w:p>
          <w:p w14:paraId="1206C6A3" w14:textId="77777777" w:rsidR="00C04D0C" w:rsidRPr="00883206" w:rsidRDefault="00C04D0C" w:rsidP="00526940">
            <w:pPr>
              <w:spacing w:before="40" w:after="40"/>
              <w:rPr>
                <w:szCs w:val="20"/>
              </w:rPr>
            </w:pPr>
            <w:r w:rsidRPr="00883206">
              <w:rPr>
                <w:szCs w:val="20"/>
              </w:rPr>
              <w:t>CFM revenue will be adequate to cover forest management costs, business capitalization and operational costs, as well as providing tangible benefits to community members (driver / assumption)</w:t>
            </w:r>
          </w:p>
          <w:p w14:paraId="28FF1AE8" w14:textId="77777777" w:rsidR="00C04D0C" w:rsidRPr="00883206" w:rsidRDefault="00C04D0C" w:rsidP="00526940">
            <w:pPr>
              <w:spacing w:before="40" w:after="40"/>
              <w:rPr>
                <w:szCs w:val="20"/>
              </w:rPr>
            </w:pPr>
            <w:r w:rsidRPr="00883206">
              <w:rPr>
                <w:szCs w:val="20"/>
              </w:rPr>
              <w:t>Communities and CFMGs will develop commitment to long-term sustainable production, avoiding short-term over-harvesting to maximize revenue, threatening sustainability (assumption)</w:t>
            </w:r>
          </w:p>
          <w:p w14:paraId="5DB7F8E4" w14:textId="77777777" w:rsidR="00C04D0C" w:rsidRPr="00883206" w:rsidRDefault="00C04D0C" w:rsidP="00526940">
            <w:pPr>
              <w:spacing w:before="40" w:after="40"/>
              <w:rPr>
                <w:szCs w:val="20"/>
              </w:rPr>
            </w:pPr>
            <w:r w:rsidRPr="00883206">
              <w:rPr>
                <w:szCs w:val="20"/>
              </w:rPr>
              <w:t>Sustainability challenges and risks are effectively overcome and risks mitigated throughout the project life span and beyond by developing private-community partnerships (driver / assumption)</w:t>
            </w:r>
          </w:p>
        </w:tc>
      </w:tr>
    </w:tbl>
    <w:p w14:paraId="681CDE1B" w14:textId="77777777" w:rsidR="00C04D0C" w:rsidRPr="00883206" w:rsidRDefault="00C04D0C" w:rsidP="00C04D0C">
      <w:pPr>
        <w:jc w:val="left"/>
        <w:rPr>
          <w:i/>
          <w:iCs/>
          <w:szCs w:val="20"/>
        </w:rPr>
      </w:pPr>
    </w:p>
    <w:p w14:paraId="26B4047E" w14:textId="77777777" w:rsidR="00C04D0C" w:rsidRPr="00883206" w:rsidRDefault="00C04D0C" w:rsidP="00C04D0C">
      <w:pPr>
        <w:shd w:val="clear" w:color="auto" w:fill="C5E0B3" w:themeFill="accent6" w:themeFillTint="66"/>
        <w:jc w:val="left"/>
        <w:rPr>
          <w:i/>
          <w:iCs/>
          <w:szCs w:val="20"/>
        </w:rPr>
      </w:pPr>
      <w:r w:rsidRPr="00883206">
        <w:rPr>
          <w:i/>
          <w:iCs/>
          <w:szCs w:val="20"/>
        </w:rPr>
        <w:t>Pathway 3: Enhancing the sustainability and productivity of agricultural practices on the lands zoned for agriculture.</w:t>
      </w:r>
    </w:p>
    <w:tbl>
      <w:tblPr>
        <w:tblStyle w:val="TableGrid"/>
        <w:tblW w:w="15446" w:type="dxa"/>
        <w:tblLayout w:type="fixed"/>
        <w:tblLook w:val="04A0" w:firstRow="1" w:lastRow="0" w:firstColumn="1" w:lastColumn="0" w:noHBand="0" w:noVBand="1"/>
      </w:tblPr>
      <w:tblGrid>
        <w:gridCol w:w="562"/>
        <w:gridCol w:w="14884"/>
      </w:tblGrid>
      <w:tr w:rsidR="00C04D0C" w:rsidRPr="00883206" w14:paraId="58752C85" w14:textId="77777777" w:rsidTr="00526940">
        <w:tc>
          <w:tcPr>
            <w:tcW w:w="562" w:type="dxa"/>
          </w:tcPr>
          <w:p w14:paraId="631D0A99" w14:textId="77777777" w:rsidR="00C04D0C" w:rsidRPr="00883206" w:rsidRDefault="00C04D0C" w:rsidP="00526940">
            <w:pPr>
              <w:spacing w:before="40" w:after="40"/>
              <w:rPr>
                <w:szCs w:val="20"/>
              </w:rPr>
            </w:pPr>
            <w:r w:rsidRPr="00883206">
              <w:rPr>
                <w:szCs w:val="20"/>
              </w:rPr>
              <w:t>7</w:t>
            </w:r>
          </w:p>
        </w:tc>
        <w:tc>
          <w:tcPr>
            <w:tcW w:w="14884" w:type="dxa"/>
          </w:tcPr>
          <w:p w14:paraId="6C2C6B97" w14:textId="77777777" w:rsidR="00C04D0C" w:rsidRPr="00883206" w:rsidRDefault="00C04D0C" w:rsidP="00526940">
            <w:pPr>
              <w:spacing w:before="40" w:after="40"/>
              <w:rPr>
                <w:szCs w:val="20"/>
              </w:rPr>
            </w:pPr>
            <w:r w:rsidRPr="00883206">
              <w:rPr>
                <w:szCs w:val="20"/>
              </w:rPr>
              <w:t>Attractive, varied sustainable, climate smart, agricultural technologies and practices (CSA) suitable to the project area are available and profitable to the farmers, (assumption)</w:t>
            </w:r>
          </w:p>
          <w:p w14:paraId="7F288227" w14:textId="77777777" w:rsidR="00C04D0C" w:rsidRPr="00883206" w:rsidRDefault="00C04D0C" w:rsidP="00526940">
            <w:pPr>
              <w:spacing w:before="40" w:after="40"/>
              <w:rPr>
                <w:szCs w:val="20"/>
              </w:rPr>
            </w:pPr>
            <w:r w:rsidRPr="00883206">
              <w:rPr>
                <w:szCs w:val="20"/>
              </w:rPr>
              <w:t>Appropriate CSA technologies suitable to the project area are tested and adapted to beneficiary use in zones adjacent to CFM forests, taking into consideration population growth and the future need for agricultural expansion (driver)</w:t>
            </w:r>
          </w:p>
          <w:p w14:paraId="50160D93" w14:textId="77777777" w:rsidR="00C04D0C" w:rsidRPr="00883206" w:rsidRDefault="00C04D0C" w:rsidP="00526940">
            <w:pPr>
              <w:spacing w:before="40" w:after="40"/>
              <w:rPr>
                <w:szCs w:val="20"/>
              </w:rPr>
            </w:pPr>
            <w:r w:rsidRPr="00883206">
              <w:rPr>
                <w:szCs w:val="20"/>
              </w:rPr>
              <w:t>No expansion of agriculture into protected areas will occur (assumption) and, if it does, CFMGs together with government and other stakeholders will find the means to find appropriate solutions (assumption/driver)</w:t>
            </w:r>
          </w:p>
          <w:p w14:paraId="7913A088" w14:textId="77777777" w:rsidR="00C04D0C" w:rsidRPr="00883206" w:rsidRDefault="00C04D0C" w:rsidP="00526940">
            <w:pPr>
              <w:spacing w:before="40" w:after="40"/>
              <w:rPr>
                <w:szCs w:val="20"/>
              </w:rPr>
            </w:pPr>
            <w:r w:rsidRPr="00883206">
              <w:rPr>
                <w:szCs w:val="20"/>
              </w:rPr>
              <w:t>Adequate CSA capacities built among key stakeholders to avail CFM communities differentiated access (men, women, youth) to reliable CSA technologies that are profitable and tested (driver)</w:t>
            </w:r>
          </w:p>
          <w:p w14:paraId="01028356" w14:textId="77777777" w:rsidR="00C04D0C" w:rsidRPr="00883206" w:rsidRDefault="00C04D0C" w:rsidP="00526940">
            <w:pPr>
              <w:spacing w:before="40" w:after="40"/>
              <w:rPr>
                <w:szCs w:val="20"/>
              </w:rPr>
            </w:pPr>
            <w:r w:rsidRPr="00883206">
              <w:rPr>
                <w:szCs w:val="20"/>
              </w:rPr>
              <w:t>Access to CSA market input services (inputs, extension) developed during the project life span (driver / assumption)</w:t>
            </w:r>
          </w:p>
        </w:tc>
      </w:tr>
      <w:tr w:rsidR="00C04D0C" w:rsidRPr="00883206" w14:paraId="0CB228DF" w14:textId="77777777" w:rsidTr="00526940">
        <w:tc>
          <w:tcPr>
            <w:tcW w:w="562" w:type="dxa"/>
          </w:tcPr>
          <w:p w14:paraId="2239BF97" w14:textId="77777777" w:rsidR="00C04D0C" w:rsidRPr="00883206" w:rsidRDefault="00C04D0C" w:rsidP="00526940">
            <w:pPr>
              <w:spacing w:before="40" w:after="40"/>
              <w:rPr>
                <w:szCs w:val="20"/>
              </w:rPr>
            </w:pPr>
            <w:r w:rsidRPr="00883206">
              <w:rPr>
                <w:szCs w:val="20"/>
              </w:rPr>
              <w:t>8</w:t>
            </w:r>
          </w:p>
        </w:tc>
        <w:tc>
          <w:tcPr>
            <w:tcW w:w="14884" w:type="dxa"/>
          </w:tcPr>
          <w:p w14:paraId="1C77B78F" w14:textId="77777777" w:rsidR="00C04D0C" w:rsidRPr="00883206" w:rsidRDefault="00C04D0C" w:rsidP="00526940">
            <w:pPr>
              <w:spacing w:before="40" w:after="40"/>
              <w:rPr>
                <w:szCs w:val="20"/>
              </w:rPr>
            </w:pPr>
            <w:r w:rsidRPr="00883206">
              <w:rPr>
                <w:szCs w:val="20"/>
              </w:rPr>
              <w:t>Markets for CSA products emerge during the project life span (driver / assumption)</w:t>
            </w:r>
          </w:p>
          <w:p w14:paraId="37C9A92A" w14:textId="77777777" w:rsidR="00C04D0C" w:rsidRPr="00883206" w:rsidRDefault="00C04D0C" w:rsidP="00526940">
            <w:pPr>
              <w:spacing w:before="40" w:after="40"/>
              <w:rPr>
                <w:szCs w:val="20"/>
              </w:rPr>
            </w:pPr>
            <w:r w:rsidRPr="00883206">
              <w:rPr>
                <w:szCs w:val="20"/>
              </w:rPr>
              <w:t>Private sector partners committed to the principles of appropriate sustainable, climate smart, agricultural technologies and practices (CSA) (assumption)</w:t>
            </w:r>
          </w:p>
          <w:p w14:paraId="4E6B7D49" w14:textId="77777777" w:rsidR="00C04D0C" w:rsidRPr="00883206" w:rsidRDefault="00C04D0C" w:rsidP="00526940">
            <w:pPr>
              <w:spacing w:before="40" w:after="40"/>
              <w:rPr>
                <w:szCs w:val="20"/>
              </w:rPr>
            </w:pPr>
            <w:r w:rsidRPr="00883206">
              <w:rPr>
                <w:szCs w:val="20"/>
              </w:rPr>
              <w:t>Private sector partners are able to sustain services to CFMGs and CBEs beyond the project life-span (assumption)</w:t>
            </w:r>
          </w:p>
        </w:tc>
      </w:tr>
    </w:tbl>
    <w:p w14:paraId="29D6B433" w14:textId="77777777" w:rsidR="00C04D0C" w:rsidRPr="00883206" w:rsidRDefault="00C04D0C" w:rsidP="00C04D0C">
      <w:pPr>
        <w:spacing w:before="0" w:after="160"/>
        <w:jc w:val="left"/>
        <w:rPr>
          <w:b/>
          <w:bCs/>
          <w:sz w:val="24"/>
        </w:rPr>
      </w:pPr>
      <w:r w:rsidRPr="00883206">
        <w:rPr>
          <w:b/>
          <w:bCs/>
          <w:sz w:val="24"/>
        </w:rPr>
        <w:br w:type="page"/>
      </w:r>
    </w:p>
    <w:p w14:paraId="2CCBE36B" w14:textId="77777777" w:rsidR="00C04D0C" w:rsidRPr="00883206" w:rsidRDefault="00C04D0C" w:rsidP="00C04D0C">
      <w:pPr>
        <w:shd w:val="clear" w:color="auto" w:fill="C5E0B3" w:themeFill="accent6" w:themeFillTint="66"/>
        <w:jc w:val="left"/>
        <w:rPr>
          <w:b/>
          <w:bCs/>
          <w:sz w:val="24"/>
        </w:rPr>
      </w:pPr>
      <w:r w:rsidRPr="00883206">
        <w:rPr>
          <w:b/>
          <w:bCs/>
          <w:sz w:val="24"/>
        </w:rPr>
        <w:lastRenderedPageBreak/>
        <w:t xml:space="preserve">Outcome level: </w:t>
      </w:r>
    </w:p>
    <w:tbl>
      <w:tblPr>
        <w:tblStyle w:val="TableGrid"/>
        <w:tblW w:w="15446" w:type="dxa"/>
        <w:tblLayout w:type="fixed"/>
        <w:tblLook w:val="04A0" w:firstRow="1" w:lastRow="0" w:firstColumn="1" w:lastColumn="0" w:noHBand="0" w:noVBand="1"/>
      </w:tblPr>
      <w:tblGrid>
        <w:gridCol w:w="562"/>
        <w:gridCol w:w="14884"/>
      </w:tblGrid>
      <w:tr w:rsidR="00C04D0C" w:rsidRPr="00883206" w14:paraId="0B0602DD" w14:textId="77777777" w:rsidTr="00526940">
        <w:tc>
          <w:tcPr>
            <w:tcW w:w="562" w:type="dxa"/>
          </w:tcPr>
          <w:p w14:paraId="24E04003" w14:textId="77777777" w:rsidR="00C04D0C" w:rsidRPr="00883206" w:rsidRDefault="00C04D0C" w:rsidP="00526940">
            <w:pPr>
              <w:spacing w:before="40" w:after="40"/>
              <w:rPr>
                <w:szCs w:val="20"/>
              </w:rPr>
            </w:pPr>
            <w:r w:rsidRPr="00883206">
              <w:rPr>
                <w:szCs w:val="20"/>
              </w:rPr>
              <w:t>9</w:t>
            </w:r>
          </w:p>
        </w:tc>
        <w:tc>
          <w:tcPr>
            <w:tcW w:w="14884" w:type="dxa"/>
          </w:tcPr>
          <w:p w14:paraId="4A047926" w14:textId="77777777" w:rsidR="00C04D0C" w:rsidRPr="00883206" w:rsidRDefault="00C04D0C" w:rsidP="00526940">
            <w:pPr>
              <w:spacing w:before="40" w:after="40"/>
              <w:rPr>
                <w:szCs w:val="20"/>
              </w:rPr>
            </w:pPr>
            <w:r w:rsidRPr="00883206">
              <w:rPr>
                <w:szCs w:val="20"/>
              </w:rPr>
              <w:t>Self-financing CFM models can be developed, tested and proven during the project lifespan (driver)</w:t>
            </w:r>
          </w:p>
          <w:p w14:paraId="28A87A47" w14:textId="77777777" w:rsidR="00C04D0C" w:rsidRPr="00883206" w:rsidRDefault="00C04D0C" w:rsidP="00526940">
            <w:pPr>
              <w:spacing w:before="40" w:after="40"/>
              <w:rPr>
                <w:szCs w:val="20"/>
              </w:rPr>
            </w:pPr>
            <w:r w:rsidRPr="00883206">
              <w:rPr>
                <w:szCs w:val="20"/>
              </w:rPr>
              <w:t>Communities are committed to gender-responsive CFM, accountability, transparency and governance, and agree to equitable sharing of benefits (driver / assumption)</w:t>
            </w:r>
          </w:p>
          <w:p w14:paraId="6267B69B" w14:textId="77777777" w:rsidR="00C04D0C" w:rsidRPr="00883206" w:rsidRDefault="00C04D0C" w:rsidP="00526940">
            <w:pPr>
              <w:spacing w:before="40" w:after="40"/>
              <w:rPr>
                <w:szCs w:val="20"/>
              </w:rPr>
            </w:pPr>
            <w:r w:rsidRPr="00883206">
              <w:rPr>
                <w:szCs w:val="20"/>
              </w:rPr>
              <w:t>Sustainable forest management technologies (i.e. silviculture) are identified, tested and adopted (driver)</w:t>
            </w:r>
          </w:p>
          <w:p w14:paraId="3FD536B8" w14:textId="77777777" w:rsidR="00C04D0C" w:rsidRPr="00883206" w:rsidRDefault="00C04D0C" w:rsidP="00526940">
            <w:pPr>
              <w:spacing w:before="40" w:after="40"/>
              <w:rPr>
                <w:szCs w:val="20"/>
              </w:rPr>
            </w:pPr>
            <w:r w:rsidRPr="00883206">
              <w:rPr>
                <w:szCs w:val="20"/>
              </w:rPr>
              <w:t>Local government commit support to CFM development and the mainstreaming CFM plans into district planning (driver)</w:t>
            </w:r>
          </w:p>
          <w:p w14:paraId="71A10596" w14:textId="77777777" w:rsidR="00C04D0C" w:rsidRPr="00883206" w:rsidRDefault="00C04D0C" w:rsidP="00526940">
            <w:pPr>
              <w:spacing w:before="40" w:after="40"/>
              <w:rPr>
                <w:szCs w:val="20"/>
              </w:rPr>
            </w:pPr>
            <w:r w:rsidRPr="00883206">
              <w:rPr>
                <w:szCs w:val="20"/>
              </w:rPr>
              <w:t>Knowledge management systems effectively support the development of viable models and proven systems (driver)</w:t>
            </w:r>
          </w:p>
          <w:p w14:paraId="4960360A" w14:textId="77777777" w:rsidR="00C04D0C" w:rsidRPr="00883206" w:rsidRDefault="00C04D0C" w:rsidP="00526940">
            <w:pPr>
              <w:spacing w:before="40" w:after="40"/>
              <w:rPr>
                <w:szCs w:val="20"/>
              </w:rPr>
            </w:pPr>
            <w:r w:rsidRPr="00883206">
              <w:rPr>
                <w:szCs w:val="20"/>
              </w:rPr>
              <w:t>Forestry Department actively supports the development of module and tools that support a legal review within the life span of the project (driver / assumption)</w:t>
            </w:r>
          </w:p>
        </w:tc>
      </w:tr>
      <w:tr w:rsidR="00C04D0C" w:rsidRPr="00883206" w14:paraId="40394C8A" w14:textId="77777777" w:rsidTr="00526940">
        <w:tc>
          <w:tcPr>
            <w:tcW w:w="562" w:type="dxa"/>
          </w:tcPr>
          <w:p w14:paraId="00A89AFA" w14:textId="77777777" w:rsidR="00C04D0C" w:rsidRPr="00883206" w:rsidRDefault="00C04D0C" w:rsidP="00526940">
            <w:pPr>
              <w:spacing w:before="40" w:after="40"/>
              <w:rPr>
                <w:szCs w:val="20"/>
              </w:rPr>
            </w:pPr>
            <w:r w:rsidRPr="00883206">
              <w:rPr>
                <w:szCs w:val="20"/>
              </w:rPr>
              <w:t>10</w:t>
            </w:r>
          </w:p>
        </w:tc>
        <w:tc>
          <w:tcPr>
            <w:tcW w:w="14884" w:type="dxa"/>
          </w:tcPr>
          <w:p w14:paraId="5F4E0F42" w14:textId="77777777" w:rsidR="00C04D0C" w:rsidRPr="00883206" w:rsidRDefault="00C04D0C" w:rsidP="00526940">
            <w:pPr>
              <w:spacing w:before="40" w:after="40"/>
              <w:rPr>
                <w:szCs w:val="20"/>
              </w:rPr>
            </w:pPr>
            <w:r w:rsidRPr="00883206">
              <w:rPr>
                <w:szCs w:val="20"/>
              </w:rPr>
              <w:t>Self-financing CFM models – as above</w:t>
            </w:r>
          </w:p>
          <w:p w14:paraId="50AC37C9" w14:textId="77777777" w:rsidR="00C04D0C" w:rsidRPr="00883206" w:rsidRDefault="00C04D0C" w:rsidP="00526940">
            <w:pPr>
              <w:spacing w:before="40" w:after="40"/>
              <w:rPr>
                <w:szCs w:val="20"/>
              </w:rPr>
            </w:pPr>
            <w:r w:rsidRPr="00883206">
              <w:rPr>
                <w:szCs w:val="20"/>
              </w:rPr>
              <w:t>Business and enterprises developed are profitable, capable of generating a surplus big enough to pay for (i) the cost of managing forests sustainably, (ii) business capitalization and operational costs, as well as (iii) providing tangible benefits to community members (driver / assumption)</w:t>
            </w:r>
          </w:p>
          <w:p w14:paraId="79E4F308" w14:textId="77777777" w:rsidR="00C04D0C" w:rsidRPr="00883206" w:rsidRDefault="00C04D0C" w:rsidP="00526940">
            <w:pPr>
              <w:spacing w:before="40" w:after="40"/>
              <w:rPr>
                <w:szCs w:val="20"/>
              </w:rPr>
            </w:pPr>
            <w:r w:rsidRPr="00883206">
              <w:rPr>
                <w:szCs w:val="20"/>
              </w:rPr>
              <w:t>Communities choose to, and are able to organize at a large enough economic / geographic scale (driver / assumption)</w:t>
            </w:r>
          </w:p>
          <w:p w14:paraId="5F4C7204" w14:textId="77777777" w:rsidR="00C04D0C" w:rsidRPr="00883206" w:rsidRDefault="00C04D0C" w:rsidP="00526940">
            <w:pPr>
              <w:spacing w:before="40" w:after="40"/>
              <w:rPr>
                <w:szCs w:val="20"/>
              </w:rPr>
            </w:pPr>
            <w:r w:rsidRPr="00883206">
              <w:rPr>
                <w:szCs w:val="20"/>
              </w:rPr>
              <w:t>Equitable, fair and inclusive benefit sharing mechanisms are developed and respected by the communities (driver)</w:t>
            </w:r>
          </w:p>
          <w:p w14:paraId="12BEE3E4" w14:textId="77777777" w:rsidR="00C04D0C" w:rsidRPr="00883206" w:rsidRDefault="00C04D0C" w:rsidP="00526940">
            <w:pPr>
              <w:spacing w:before="40" w:after="40"/>
              <w:rPr>
                <w:szCs w:val="20"/>
              </w:rPr>
            </w:pPr>
            <w:r w:rsidRPr="00883206">
              <w:rPr>
                <w:szCs w:val="20"/>
              </w:rPr>
              <w:t>Elite capture is avoided and/or controlled through CFM structures (driver)</w:t>
            </w:r>
          </w:p>
        </w:tc>
      </w:tr>
      <w:tr w:rsidR="00C04D0C" w:rsidRPr="00883206" w14:paraId="1F5CA22A" w14:textId="77777777" w:rsidTr="00526940">
        <w:tc>
          <w:tcPr>
            <w:tcW w:w="562" w:type="dxa"/>
          </w:tcPr>
          <w:p w14:paraId="713A1223" w14:textId="77777777" w:rsidR="00C04D0C" w:rsidRPr="00883206" w:rsidRDefault="00C04D0C" w:rsidP="00526940">
            <w:pPr>
              <w:spacing w:before="40" w:after="40"/>
              <w:rPr>
                <w:szCs w:val="20"/>
              </w:rPr>
            </w:pPr>
            <w:r w:rsidRPr="00883206">
              <w:rPr>
                <w:szCs w:val="20"/>
              </w:rPr>
              <w:t>11</w:t>
            </w:r>
          </w:p>
        </w:tc>
        <w:tc>
          <w:tcPr>
            <w:tcW w:w="14884" w:type="dxa"/>
          </w:tcPr>
          <w:p w14:paraId="5BD6B7E8" w14:textId="77777777" w:rsidR="00C04D0C" w:rsidRPr="00883206" w:rsidRDefault="00C04D0C" w:rsidP="00526940">
            <w:pPr>
              <w:spacing w:before="40" w:after="40"/>
              <w:rPr>
                <w:szCs w:val="20"/>
              </w:rPr>
            </w:pPr>
            <w:r w:rsidRPr="00883206">
              <w:rPr>
                <w:szCs w:val="20"/>
              </w:rPr>
              <w:t>Barriers to the adoption of sustainable agricultural technologies and practices overcome through model development (assumption)</w:t>
            </w:r>
          </w:p>
          <w:p w14:paraId="575A2E66" w14:textId="77777777" w:rsidR="00C04D0C" w:rsidRPr="00883206" w:rsidRDefault="00C04D0C" w:rsidP="00526940">
            <w:pPr>
              <w:spacing w:before="40" w:after="40"/>
              <w:rPr>
                <w:szCs w:val="20"/>
              </w:rPr>
            </w:pPr>
            <w:r w:rsidRPr="00883206">
              <w:rPr>
                <w:szCs w:val="20"/>
              </w:rPr>
              <w:t>Productivity of sustainable agricultural technologies and practices greater than that of current, unsustainable practices (assumption)</w:t>
            </w:r>
          </w:p>
          <w:p w14:paraId="39B2E735" w14:textId="77777777" w:rsidR="00C04D0C" w:rsidRPr="00883206" w:rsidRDefault="00C04D0C" w:rsidP="00526940">
            <w:pPr>
              <w:spacing w:before="40" w:after="40"/>
              <w:rPr>
                <w:szCs w:val="20"/>
              </w:rPr>
            </w:pPr>
            <w:r w:rsidRPr="00883206">
              <w:rPr>
                <w:szCs w:val="20"/>
              </w:rPr>
              <w:t>Profitability of sustainable agricultural technologies and practices exceeds income from conventional agriculture and impacts positively on rural households’ income and welfare</w:t>
            </w:r>
          </w:p>
        </w:tc>
      </w:tr>
    </w:tbl>
    <w:p w14:paraId="3FC5EACB" w14:textId="77777777" w:rsidR="00C04D0C" w:rsidRPr="00883206" w:rsidRDefault="00C04D0C" w:rsidP="00C04D0C">
      <w:pPr>
        <w:tabs>
          <w:tab w:val="left" w:pos="1042"/>
        </w:tabs>
        <w:spacing w:before="40" w:after="40"/>
        <w:ind w:left="113"/>
        <w:jc w:val="left"/>
        <w:rPr>
          <w:szCs w:val="20"/>
        </w:rPr>
      </w:pPr>
    </w:p>
    <w:p w14:paraId="26CD36CE" w14:textId="77777777" w:rsidR="00C04D0C" w:rsidRPr="00883206" w:rsidRDefault="00C04D0C" w:rsidP="00C04D0C">
      <w:pPr>
        <w:shd w:val="clear" w:color="auto" w:fill="C5E0B3" w:themeFill="accent6" w:themeFillTint="66"/>
        <w:jc w:val="left"/>
        <w:rPr>
          <w:b/>
          <w:bCs/>
          <w:sz w:val="24"/>
        </w:rPr>
      </w:pPr>
      <w:r w:rsidRPr="00883206">
        <w:rPr>
          <w:b/>
          <w:bCs/>
          <w:sz w:val="24"/>
        </w:rPr>
        <w:t>Project Objective &amp; Goal</w:t>
      </w:r>
    </w:p>
    <w:tbl>
      <w:tblPr>
        <w:tblStyle w:val="TableGrid"/>
        <w:tblW w:w="15446" w:type="dxa"/>
        <w:tblLook w:val="04A0" w:firstRow="1" w:lastRow="0" w:firstColumn="1" w:lastColumn="0" w:noHBand="0" w:noVBand="1"/>
      </w:tblPr>
      <w:tblGrid>
        <w:gridCol w:w="562"/>
        <w:gridCol w:w="14884"/>
      </w:tblGrid>
      <w:tr w:rsidR="00C04D0C" w:rsidRPr="00883206" w14:paraId="05270804" w14:textId="77777777" w:rsidTr="00E71CC6">
        <w:tc>
          <w:tcPr>
            <w:tcW w:w="562" w:type="dxa"/>
            <w:vAlign w:val="center"/>
          </w:tcPr>
          <w:p w14:paraId="29BC3422" w14:textId="32C887F1" w:rsidR="00C04D0C" w:rsidRPr="00883206" w:rsidRDefault="00E71CC6" w:rsidP="00E71CC6">
            <w:pPr>
              <w:spacing w:before="40" w:after="40"/>
              <w:jc w:val="center"/>
              <w:rPr>
                <w:szCs w:val="20"/>
              </w:rPr>
            </w:pPr>
            <w:r w:rsidRPr="00883206">
              <w:rPr>
                <w:szCs w:val="20"/>
              </w:rPr>
              <w:t>12</w:t>
            </w:r>
          </w:p>
        </w:tc>
        <w:tc>
          <w:tcPr>
            <w:tcW w:w="14884" w:type="dxa"/>
          </w:tcPr>
          <w:p w14:paraId="3428D824" w14:textId="77777777" w:rsidR="00C04D0C" w:rsidRPr="00883206" w:rsidRDefault="00C04D0C" w:rsidP="00526940">
            <w:pPr>
              <w:spacing w:before="40" w:after="40"/>
              <w:rPr>
                <w:szCs w:val="20"/>
              </w:rPr>
            </w:pPr>
            <w:r w:rsidRPr="00883206">
              <w:rPr>
                <w:szCs w:val="20"/>
              </w:rPr>
              <w:t>Benefits of CFM provide adequate incentives for sustainable forest management and forest conservation (driver / assumption).</w:t>
            </w:r>
          </w:p>
          <w:p w14:paraId="1DF8A41D" w14:textId="77777777" w:rsidR="00C04D0C" w:rsidRPr="00883206" w:rsidRDefault="00C04D0C" w:rsidP="00526940">
            <w:pPr>
              <w:spacing w:before="40" w:after="40"/>
              <w:rPr>
                <w:szCs w:val="20"/>
              </w:rPr>
            </w:pPr>
            <w:r w:rsidRPr="00883206">
              <w:rPr>
                <w:szCs w:val="20"/>
              </w:rPr>
              <w:t>Profitable enterprises developed and tested within project life span (driver / assumption).</w:t>
            </w:r>
          </w:p>
          <w:p w14:paraId="66BCA780" w14:textId="77777777" w:rsidR="00C04D0C" w:rsidRPr="00883206" w:rsidRDefault="00C04D0C" w:rsidP="00526940">
            <w:pPr>
              <w:spacing w:before="40" w:after="40"/>
              <w:rPr>
                <w:szCs w:val="20"/>
              </w:rPr>
            </w:pPr>
            <w:r w:rsidRPr="00883206">
              <w:rPr>
                <w:szCs w:val="20"/>
              </w:rPr>
              <w:t>Key stakeholders, including the private sector and service providers, will maintain high levels of support during, and extend their commitment beyond, the project life span (assumption)</w:t>
            </w:r>
          </w:p>
          <w:p w14:paraId="6E72D7D4" w14:textId="77777777" w:rsidR="00C04D0C" w:rsidRPr="00883206" w:rsidRDefault="00C04D0C" w:rsidP="00526940">
            <w:pPr>
              <w:spacing w:before="40" w:after="40"/>
              <w:rPr>
                <w:szCs w:val="20"/>
              </w:rPr>
            </w:pPr>
            <w:r w:rsidRPr="00883206">
              <w:rPr>
                <w:szCs w:val="20"/>
              </w:rPr>
              <w:t>Communities motivated to effectively participate and invest time and resources in CFM structures throughout the project life span and beyond (driver / assumption).</w:t>
            </w:r>
          </w:p>
          <w:p w14:paraId="46CEC34C" w14:textId="77777777" w:rsidR="00C04D0C" w:rsidRPr="00883206" w:rsidRDefault="00C04D0C" w:rsidP="00526940">
            <w:pPr>
              <w:spacing w:before="40" w:after="40"/>
              <w:rPr>
                <w:szCs w:val="20"/>
              </w:rPr>
            </w:pPr>
            <w:r w:rsidRPr="00883206">
              <w:rPr>
                <w:szCs w:val="20"/>
              </w:rPr>
              <w:t>Sustainability challenges and risks are effectively overcome and risks mitigated throughout the project life span and beyond (driver / assumption)</w:t>
            </w:r>
          </w:p>
        </w:tc>
      </w:tr>
      <w:tr w:rsidR="00C04D0C" w:rsidRPr="00883206" w14:paraId="520A9E55" w14:textId="77777777" w:rsidTr="00526940">
        <w:tc>
          <w:tcPr>
            <w:tcW w:w="562" w:type="dxa"/>
          </w:tcPr>
          <w:p w14:paraId="456B26EB" w14:textId="77777777" w:rsidR="00C04D0C" w:rsidRPr="00883206" w:rsidRDefault="00C04D0C" w:rsidP="00526940">
            <w:pPr>
              <w:spacing w:before="40" w:after="40"/>
              <w:rPr>
                <w:szCs w:val="20"/>
              </w:rPr>
            </w:pPr>
          </w:p>
        </w:tc>
        <w:tc>
          <w:tcPr>
            <w:tcW w:w="14884" w:type="dxa"/>
          </w:tcPr>
          <w:p w14:paraId="5BAB0CA6" w14:textId="77777777" w:rsidR="00E71CC6" w:rsidRPr="00883206" w:rsidRDefault="00E71CC6" w:rsidP="00526940">
            <w:pPr>
              <w:spacing w:before="40" w:after="40"/>
              <w:rPr>
                <w:szCs w:val="20"/>
              </w:rPr>
            </w:pPr>
            <w:r w:rsidRPr="00883206">
              <w:rPr>
                <w:szCs w:val="20"/>
              </w:rPr>
              <w:t>Strategic objective:</w:t>
            </w:r>
          </w:p>
          <w:p w14:paraId="3AC0D851" w14:textId="0F196101" w:rsidR="00C04D0C" w:rsidRPr="00883206" w:rsidRDefault="00C04D0C" w:rsidP="00526940">
            <w:pPr>
              <w:spacing w:before="40" w:after="40"/>
              <w:rPr>
                <w:szCs w:val="20"/>
              </w:rPr>
            </w:pPr>
            <w:r w:rsidRPr="00883206">
              <w:rPr>
                <w:szCs w:val="20"/>
              </w:rPr>
              <w:t>The ECCLE project allocates adequate attention and resources to the development of tested and proven models for community forest management (driver)</w:t>
            </w:r>
          </w:p>
          <w:p w14:paraId="13377831" w14:textId="77777777" w:rsidR="00C04D0C" w:rsidRPr="00883206" w:rsidRDefault="00C04D0C" w:rsidP="00526940">
            <w:pPr>
              <w:spacing w:before="40" w:after="40"/>
              <w:rPr>
                <w:szCs w:val="20"/>
              </w:rPr>
            </w:pPr>
            <w:r w:rsidRPr="00883206">
              <w:rPr>
                <w:szCs w:val="20"/>
              </w:rPr>
              <w:t>Key stakeholders support the review and institutionalization of said models to allow for mainstreaming (driver / assumption)</w:t>
            </w:r>
          </w:p>
        </w:tc>
      </w:tr>
    </w:tbl>
    <w:p w14:paraId="7C68F4FF" w14:textId="77777777" w:rsidR="00C04D0C" w:rsidRPr="00883206" w:rsidRDefault="00C04D0C" w:rsidP="00C04D0C">
      <w:pPr>
        <w:spacing w:after="160"/>
        <w:jc w:val="left"/>
      </w:pPr>
    </w:p>
    <w:p w14:paraId="618BDDD6" w14:textId="77777777" w:rsidR="00C04D0C" w:rsidRPr="00883206" w:rsidRDefault="00C04D0C" w:rsidP="00C04D0C">
      <w:pPr>
        <w:rPr>
          <w:sz w:val="24"/>
        </w:rPr>
        <w:sectPr w:rsidR="00C04D0C" w:rsidRPr="00883206" w:rsidSect="00C04D0C">
          <w:headerReference w:type="default" r:id="rId19"/>
          <w:footerReference w:type="default" r:id="rId20"/>
          <w:pgSz w:w="16838" w:h="11906" w:orient="landscape"/>
          <w:pgMar w:top="720" w:right="720" w:bottom="720" w:left="720" w:header="708" w:footer="708" w:gutter="0"/>
          <w:cols w:space="708"/>
          <w:docGrid w:linePitch="360"/>
        </w:sectPr>
      </w:pPr>
    </w:p>
    <w:p w14:paraId="4DCA36AE" w14:textId="39AC8347" w:rsidR="00C04D0C" w:rsidRPr="00883206" w:rsidRDefault="00C04D0C" w:rsidP="00C04D0C">
      <w:pPr>
        <w:pStyle w:val="Heading2"/>
      </w:pPr>
      <w:bookmarkStart w:id="17" w:name="_Toc216429409"/>
      <w:bookmarkStart w:id="18" w:name="_Toc217031733"/>
      <w:r w:rsidRPr="00883206">
        <w:lastRenderedPageBreak/>
        <w:t>IV</w:t>
      </w:r>
      <w:r w:rsidR="000E5C9D" w:rsidRPr="00883206">
        <w:t>:</w:t>
      </w:r>
      <w:r w:rsidRPr="00883206">
        <w:t xml:space="preserve"> Review Findings</w:t>
      </w:r>
      <w:bookmarkEnd w:id="17"/>
      <w:bookmarkEnd w:id="18"/>
    </w:p>
    <w:p w14:paraId="433F5577" w14:textId="6DD71038" w:rsidR="001A5C23" w:rsidRPr="00883206" w:rsidRDefault="001A5C23" w:rsidP="001A5C23">
      <w:pPr>
        <w:pStyle w:val="ListParagraph"/>
      </w:pPr>
      <w:r w:rsidRPr="00883206">
        <w:t>The Mid Term Review covers the period September 2021 to December 2024 (with occasional data to 31.3. 2025). Therefore, the MTR covers a total of 40 months (67%) of the planned project period. This is referred to as 2/3 implementation point in subsequent text.</w:t>
      </w:r>
      <w:r w:rsidR="000E5C9D" w:rsidRPr="00883206">
        <w:t xml:space="preserve"> </w:t>
      </w:r>
      <w:r w:rsidRPr="00883206">
        <w:t>The MTR was originally planned for the end of August 2024, but took place only the following year, after the 2024/25 rainy season. The MTR was executed between April and September 2025. At MTR completion point, only 11 months of project implementation time remains. This is sub-optimal for effective project delivery (</w:t>
      </w:r>
      <w:r w:rsidRPr="00883206">
        <w:rPr>
          <w:i/>
          <w:iCs/>
        </w:rPr>
        <w:t>Lessons Learned # 2</w:t>
      </w:r>
      <w:r w:rsidRPr="00883206">
        <w:t>).</w:t>
      </w:r>
    </w:p>
    <w:p w14:paraId="33D24B85" w14:textId="77777777" w:rsidR="00E823FE" w:rsidRPr="00883206" w:rsidRDefault="001A5C23" w:rsidP="001A5C23">
      <w:pPr>
        <w:pStyle w:val="ListParagraph"/>
      </w:pPr>
      <w:r w:rsidRPr="00883206">
        <w:t>The Review was carried out by one international consultant reviewer under the guidance of the Implementing Agency UNEP and working closely with the Project Team. As per Terms of Reference, an Inception Report was prepared (2</w:t>
      </w:r>
      <w:r w:rsidRPr="00883206">
        <w:rPr>
          <w:vertAlign w:val="superscript"/>
        </w:rPr>
        <w:t>nd</w:t>
      </w:r>
      <w:r w:rsidRPr="00883206">
        <w:t xml:space="preserve"> revised version, 10 July); and a Field Debrief / Preliminary Findings Note in the form of a PowerPoint presentation was presented to key stakeholders on 4</w:t>
      </w:r>
      <w:r w:rsidRPr="00883206">
        <w:rPr>
          <w:vertAlign w:val="superscript"/>
        </w:rPr>
        <w:t>th</w:t>
      </w:r>
      <w:r w:rsidRPr="00883206">
        <w:t xml:space="preserve"> July 2025. A draft report was submitted to stakeholders in Zambia for review 18</w:t>
      </w:r>
      <w:r w:rsidRPr="00883206">
        <w:rPr>
          <w:vertAlign w:val="superscript"/>
        </w:rPr>
        <w:t>th</w:t>
      </w:r>
      <w:r w:rsidRPr="00883206">
        <w:t xml:space="preserve"> September and a validation workshop was held 30</w:t>
      </w:r>
      <w:r w:rsidRPr="00883206">
        <w:rPr>
          <w:vertAlign w:val="superscript"/>
        </w:rPr>
        <w:t>th</w:t>
      </w:r>
      <w:r w:rsidRPr="00883206">
        <w:t xml:space="preserve"> September 2025. The full draft main review report was submitted to UNEP on 25</w:t>
      </w:r>
      <w:r w:rsidRPr="00883206">
        <w:rPr>
          <w:vertAlign w:val="superscript"/>
        </w:rPr>
        <w:t>th</w:t>
      </w:r>
      <w:r w:rsidRPr="00883206">
        <w:t xml:space="preserve"> September 2025. </w:t>
      </w:r>
    </w:p>
    <w:p w14:paraId="7A719A8D" w14:textId="6E5A7F42" w:rsidR="00955ADA" w:rsidRPr="00883206" w:rsidRDefault="00E823FE" w:rsidP="001A5C23">
      <w:pPr>
        <w:pStyle w:val="ListParagraph"/>
      </w:pPr>
      <w:r w:rsidRPr="00883206">
        <w:t xml:space="preserve">As tasked in the Terms of Reference (Annex </w:t>
      </w:r>
      <w:r w:rsidR="00FC4C57" w:rsidRPr="00883206">
        <w:t>9</w:t>
      </w:r>
      <w:r w:rsidRPr="00883206">
        <w:t>), t</w:t>
      </w:r>
      <w:r w:rsidR="00955ADA" w:rsidRPr="00883206">
        <w:t>he review findings chapter provides information and rating on A –Strategic Relevance; B – Quality of Project Design; C – Effectiveness; D – Financial Management; E – Efficiency; F – Monitoring and Reporting; G – Exit and Sustainability; and H – Other Factors and Processes Affecting Project Performance and Cross-Cutting Issues. Based on the prioritization during the Inception Phase, greater emphasis has been given effectiveness, efficiency,</w:t>
      </w:r>
      <w:r w:rsidR="001A5C23" w:rsidRPr="00883206">
        <w:t xml:space="preserve"> </w:t>
      </w:r>
      <w:r w:rsidR="00955ADA" w:rsidRPr="00883206">
        <w:t>sustainability</w:t>
      </w:r>
      <w:r w:rsidR="001A5C23" w:rsidRPr="00883206">
        <w:t xml:space="preserve">, </w:t>
      </w:r>
      <w:r w:rsidR="00955ADA" w:rsidRPr="00883206">
        <w:t>project inception</w:t>
      </w:r>
      <w:r w:rsidR="001A5C23" w:rsidRPr="00883206">
        <w:t xml:space="preserve">, </w:t>
      </w:r>
      <w:r w:rsidR="00955ADA" w:rsidRPr="00883206">
        <w:t>stakeholders,</w:t>
      </w:r>
      <w:r w:rsidR="001A5C23" w:rsidRPr="00883206">
        <w:t xml:space="preserve"> </w:t>
      </w:r>
      <w:r w:rsidR="00955ADA" w:rsidRPr="00883206">
        <w:t>gender and</w:t>
      </w:r>
      <w:r w:rsidR="001A5C23" w:rsidRPr="00883206">
        <w:t xml:space="preserve"> </w:t>
      </w:r>
      <w:r w:rsidR="00955ADA" w:rsidRPr="00883206">
        <w:t>country ownership. (</w:t>
      </w:r>
      <w:r w:rsidR="00955ADA" w:rsidRPr="00883206">
        <w:rPr>
          <w:i/>
          <w:iCs/>
        </w:rPr>
        <w:t>See Inception Report</w:t>
      </w:r>
      <w:r w:rsidR="001A5C23" w:rsidRPr="00883206">
        <w:rPr>
          <w:i/>
          <w:iCs/>
        </w:rPr>
        <w:t>).</w:t>
      </w:r>
      <w:r w:rsidRPr="00883206">
        <w:rPr>
          <w:i/>
          <w:iCs/>
        </w:rPr>
        <w:t xml:space="preserve"> </w:t>
      </w:r>
      <w:r w:rsidRPr="00883206">
        <w:t>In addition</w:t>
      </w:r>
      <w:r w:rsidR="000E5C9D" w:rsidRPr="00883206">
        <w:t xml:space="preserve">, the review addresses a few </w:t>
      </w:r>
      <w:r w:rsidRPr="00883206">
        <w:t>specific questions</w:t>
      </w:r>
      <w:r w:rsidR="000E5C9D" w:rsidRPr="00883206">
        <w:t xml:space="preserve"> raised by</w:t>
      </w:r>
      <w:r w:rsidRPr="00883206">
        <w:t xml:space="preserve"> the project steering committee </w:t>
      </w:r>
      <w:r w:rsidR="000E5C9D" w:rsidRPr="00883206">
        <w:t xml:space="preserve">and stakeholders </w:t>
      </w:r>
      <w:r w:rsidRPr="00883206">
        <w:t>(Annex 1</w:t>
      </w:r>
      <w:r w:rsidR="00FC4C57" w:rsidRPr="00883206">
        <w:t>7</w:t>
      </w:r>
      <w:r w:rsidRPr="00883206">
        <w:t>).</w:t>
      </w:r>
    </w:p>
    <w:p w14:paraId="3EE1A0B8" w14:textId="77777777" w:rsidR="000E5C9D" w:rsidRPr="00883206" w:rsidRDefault="000E5C9D" w:rsidP="000E5C9D">
      <w:pPr>
        <w:pStyle w:val="ListParagraph"/>
        <w:numPr>
          <w:ilvl w:val="0"/>
          <w:numId w:val="0"/>
        </w:numPr>
        <w:ind w:left="357"/>
      </w:pPr>
    </w:p>
    <w:p w14:paraId="21ADCC2C" w14:textId="77777777" w:rsidR="00C76667" w:rsidRPr="00883206" w:rsidRDefault="00C76667" w:rsidP="00C76667">
      <w:pPr>
        <w:pStyle w:val="Heading2"/>
      </w:pPr>
      <w:bookmarkStart w:id="19" w:name="_Toc216429410"/>
      <w:bookmarkStart w:id="20" w:name="_Toc217031734"/>
      <w:r w:rsidRPr="00883206">
        <w:t xml:space="preserve">A:  </w:t>
      </w:r>
      <w:bookmarkStart w:id="21" w:name="_Hlk211864871"/>
      <w:r w:rsidRPr="00883206">
        <w:t>Strategic Relevance</w:t>
      </w:r>
      <w:bookmarkEnd w:id="19"/>
      <w:bookmarkEnd w:id="20"/>
      <w:bookmarkEnd w:id="21"/>
    </w:p>
    <w:p w14:paraId="3E4662CB" w14:textId="0EAE4CCE" w:rsidR="00C76667" w:rsidRPr="00883206" w:rsidRDefault="00C76667" w:rsidP="00C76667">
      <w:pPr>
        <w:pStyle w:val="ListParagraph"/>
      </w:pPr>
      <w:r w:rsidRPr="00883206">
        <w:rPr>
          <w:szCs w:val="22"/>
        </w:rPr>
        <w:t xml:space="preserve">The Ecosystem Conservation and Community Livelihood Enhancement (ECCLE) project in Northwestern Zambia is aligned with </w:t>
      </w:r>
      <w:r w:rsidRPr="00883206">
        <w:t xml:space="preserve">UNEP strategic priorities, policies and work plan as demonstrated by a review of </w:t>
      </w:r>
      <w:r w:rsidRPr="00883206">
        <w:rPr>
          <w:bCs/>
        </w:rPr>
        <w:t>the Project Document and subsequent implementation strategies</w:t>
      </w:r>
      <w:r w:rsidRPr="00883206">
        <w:t xml:space="preserve">. The ECCLE project is also fully compliant with GEF policies and requirements, and project goals are aligned with global environment benefits. The review </w:t>
      </w:r>
      <w:r w:rsidR="00046672" w:rsidRPr="00883206">
        <w:t xml:space="preserve">further </w:t>
      </w:r>
      <w:r w:rsidR="000E5C9D" w:rsidRPr="00883206">
        <w:t xml:space="preserve">confirmed </w:t>
      </w:r>
      <w:r w:rsidRPr="00883206">
        <w:t xml:space="preserve">that the ECCLE project is well suited to the stated environmental concerns and needs at national (Zambia)and sub-region (miombo eco-region) level. </w:t>
      </w:r>
      <w:r w:rsidRPr="00883206">
        <w:rPr>
          <w:rFonts w:cstheme="minorHAnsi"/>
        </w:rPr>
        <w:t>The project aligns well with GEF-7 and UNEP regional aspirations, as well as global development goals. It provides strategic relevance at international level and underscores Zambia’s commitment to the Sustainable Development Goals (SDGs), especially Goal 15 (sustainable forest management) and Goal 5 (gender equality).</w:t>
      </w:r>
    </w:p>
    <w:p w14:paraId="2D48E85A" w14:textId="5F0D11E8" w:rsidR="00C76667" w:rsidRPr="00883206" w:rsidRDefault="00C76667" w:rsidP="00C76667">
      <w:pPr>
        <w:pStyle w:val="ListParagraph"/>
      </w:pPr>
      <w:r w:rsidRPr="00883206">
        <w:rPr>
          <w:rFonts w:cs="Calibri"/>
          <w:szCs w:val="20"/>
        </w:rPr>
        <w:t>At the time of its conception and planning, the ECCLE project was very well attuned to forest policy and legislation, forest investment planning and regional UN-REDD+ considerations. B</w:t>
      </w:r>
      <w:r w:rsidRPr="00883206">
        <w:rPr>
          <w:rFonts w:cstheme="minorHAnsi"/>
        </w:rPr>
        <w:t xml:space="preserve">uilding on lessons from earlier co-management initiatives combined with a strong </w:t>
      </w:r>
      <w:r w:rsidR="00046672" w:rsidRPr="00883206">
        <w:rPr>
          <w:rFonts w:cstheme="minorHAnsi"/>
        </w:rPr>
        <w:t xml:space="preserve">government </w:t>
      </w:r>
      <w:r w:rsidRPr="00883206">
        <w:rPr>
          <w:rFonts w:cstheme="minorHAnsi"/>
        </w:rPr>
        <w:t>commitment to create a legal environment for citizen empowerment, the project presented a compelling vision for a process of chan</w:t>
      </w:r>
      <w:r w:rsidR="00046672" w:rsidRPr="00883206">
        <w:rPr>
          <w:rFonts w:cstheme="minorHAnsi"/>
        </w:rPr>
        <w:t>ge, local and strategic</w:t>
      </w:r>
      <w:r w:rsidRPr="00883206">
        <w:rPr>
          <w:rFonts w:cstheme="minorHAnsi"/>
        </w:rPr>
        <w:t>.</w:t>
      </w:r>
      <w:r w:rsidR="00FF13E5" w:rsidRPr="00883206">
        <w:rPr>
          <w:rFonts w:cstheme="minorHAnsi"/>
        </w:rPr>
        <w:t xml:space="preserve"> </w:t>
      </w:r>
    </w:p>
    <w:p w14:paraId="6106A008" w14:textId="415D893C" w:rsidR="00C76667" w:rsidRPr="00883206" w:rsidRDefault="00C76667" w:rsidP="00C76667">
      <w:pPr>
        <w:pStyle w:val="ListParagraph"/>
      </w:pPr>
      <w:r w:rsidRPr="00883206">
        <w:rPr>
          <w:rFonts w:cstheme="minorHAnsi"/>
          <w:b/>
          <w:bCs/>
          <w:i/>
          <w:iCs/>
        </w:rPr>
        <w:t>At local level</w:t>
      </w:r>
      <w:r w:rsidRPr="00883206">
        <w:rPr>
          <w:rFonts w:cstheme="minorHAnsi"/>
        </w:rPr>
        <w:t xml:space="preserve">, through strengthening “community-based sustainable management of forest landscapes and providing improved livelihood opportunities for targeted forest-dependent rural communities” (project objective) in selected forests intended to produce environmental and socio-economic benefits for Northwestern Province. </w:t>
      </w:r>
      <w:r w:rsidRPr="00883206">
        <w:rPr>
          <w:rFonts w:cstheme="minorHAnsi"/>
          <w:b/>
          <w:bCs/>
          <w:i/>
          <w:iCs/>
        </w:rPr>
        <w:t>At strategic level</w:t>
      </w:r>
      <w:r w:rsidRPr="00883206">
        <w:rPr>
          <w:rFonts w:cstheme="minorHAnsi"/>
        </w:rPr>
        <w:t xml:space="preserve">, the project was expected to </w:t>
      </w:r>
      <w:r w:rsidRPr="00883206">
        <w:rPr>
          <w:rFonts w:cstheme="minorHAnsi"/>
          <w:i/>
          <w:iCs/>
        </w:rPr>
        <w:t xml:space="preserve">generate / bring about a model that will enable future replication of </w:t>
      </w:r>
      <w:r w:rsidRPr="00883206">
        <w:rPr>
          <w:rFonts w:cstheme="minorHAnsi"/>
        </w:rPr>
        <w:t>community-driven sustainable forest management across the province.</w:t>
      </w:r>
      <w:r w:rsidRPr="00883206">
        <w:rPr>
          <w:rFonts w:cstheme="minorHAnsi"/>
          <w:b/>
          <w:bCs/>
          <w:i/>
          <w:iCs/>
        </w:rPr>
        <w:t xml:space="preserve"> </w:t>
      </w:r>
      <w:r w:rsidRPr="00883206">
        <w:rPr>
          <w:rFonts w:cstheme="minorHAnsi"/>
        </w:rPr>
        <w:t xml:space="preserve">Furthermore, nationally, the project would contribute to “the development of tested, proven systems of community management of forests and natural resources [at multiple scales] that are </w:t>
      </w:r>
      <w:r w:rsidRPr="00883206">
        <w:rPr>
          <w:rFonts w:cstheme="minorHAnsi"/>
          <w:i/>
          <w:iCs/>
        </w:rPr>
        <w:t>ready for mainstreaming</w:t>
      </w:r>
      <w:r w:rsidRPr="00883206">
        <w:rPr>
          <w:rFonts w:cstheme="minorHAnsi"/>
          <w:b/>
          <w:bCs/>
          <w:i/>
          <w:iCs/>
        </w:rPr>
        <w:t>.</w:t>
      </w:r>
      <w:r w:rsidRPr="00883206">
        <w:rPr>
          <w:rFonts w:cstheme="minorHAnsi"/>
        </w:rPr>
        <w:t xml:space="preserve"> These highly relevant, but very ambitious objectives are highly relevant for other ongoing initiatives and create pronounced expectations on the results from the ECCLE project across Zambia.</w:t>
      </w:r>
    </w:p>
    <w:p w14:paraId="509A1196" w14:textId="039F1519" w:rsidR="00FF13E5" w:rsidRPr="00883206" w:rsidRDefault="00FF13E5" w:rsidP="00C76667">
      <w:pPr>
        <w:pStyle w:val="ListParagraph"/>
      </w:pPr>
      <w:r w:rsidRPr="00883206">
        <w:t>Through its explicit strategic objective to develop CFM models for mainstreaming</w:t>
      </w:r>
      <w:r w:rsidR="008D4ABD" w:rsidRPr="00883206">
        <w:t xml:space="preserve"> and Knowledge Management component</w:t>
      </w:r>
      <w:r w:rsidRPr="00883206">
        <w:t xml:space="preserve">, the ECCLE project has </w:t>
      </w:r>
      <w:r w:rsidR="008D4ABD" w:rsidRPr="00883206">
        <w:t xml:space="preserve">the potential to </w:t>
      </w:r>
      <w:r w:rsidRPr="00883206">
        <w:t xml:space="preserve">generate substantive interest among other </w:t>
      </w:r>
      <w:r w:rsidRPr="00883206">
        <w:lastRenderedPageBreak/>
        <w:t xml:space="preserve">GEF funded projects </w:t>
      </w:r>
      <w:r w:rsidR="008D4ABD" w:rsidRPr="00883206">
        <w:t xml:space="preserve">and non-GEF initiatives </w:t>
      </w:r>
      <w:r w:rsidRPr="00883206">
        <w:t>in Zambia. The adaptive forest management reviews</w:t>
      </w:r>
      <w:r w:rsidR="008D4ABD" w:rsidRPr="00883206">
        <w:t>, joint steering committee meetings</w:t>
      </w:r>
      <w:r w:rsidRPr="00883206">
        <w:t xml:space="preserve"> and attendance at the regional implementation partner knowledge management </w:t>
      </w:r>
      <w:r w:rsidR="008D4ABD" w:rsidRPr="00883206">
        <w:t xml:space="preserve">facilitate such </w:t>
      </w:r>
      <w:r w:rsidRPr="00883206">
        <w:t>exchanges</w:t>
      </w:r>
      <w:r w:rsidR="008D4ABD" w:rsidRPr="00883206">
        <w:t>.</w:t>
      </w:r>
    </w:p>
    <w:p w14:paraId="56363CDB" w14:textId="789551C3" w:rsidR="00C76667" w:rsidRPr="00883206" w:rsidRDefault="00C76667" w:rsidP="00C76667">
      <w:pPr>
        <w:pStyle w:val="ListParagraph"/>
      </w:pPr>
      <w:r w:rsidRPr="00883206">
        <w:rPr>
          <w:rFonts w:cs="Calibri"/>
          <w:szCs w:val="20"/>
        </w:rPr>
        <w:t>Since project approval in August 2021, several changes have taken place within Zambia’s policy, legislative, institutional and regulatory (PLIR) environment</w:t>
      </w:r>
      <w:r w:rsidR="00A912CB" w:rsidRPr="00883206">
        <w:rPr>
          <w:rFonts w:cs="Calibri"/>
          <w:szCs w:val="20"/>
        </w:rPr>
        <w:t xml:space="preserve">, some of which have made it more difficult for the project to attain its goals. </w:t>
      </w:r>
      <w:r w:rsidRPr="00883206">
        <w:rPr>
          <w:rFonts w:cs="Calibri"/>
          <w:szCs w:val="20"/>
        </w:rPr>
        <w:t xml:space="preserve">Key changes include: </w:t>
      </w:r>
    </w:p>
    <w:p w14:paraId="79C97140" w14:textId="6D32F0AE" w:rsidR="00C76667" w:rsidRPr="00883206" w:rsidRDefault="00C76667">
      <w:pPr>
        <w:pStyle w:val="ListParagraph"/>
        <w:numPr>
          <w:ilvl w:val="0"/>
          <w:numId w:val="3"/>
        </w:numPr>
        <w:spacing w:before="40" w:after="40" w:line="276" w:lineRule="auto"/>
        <w:contextualSpacing/>
        <w:rPr>
          <w:rFonts w:cs="Calibri"/>
          <w:bCs/>
          <w:szCs w:val="20"/>
        </w:rPr>
      </w:pPr>
      <w:r w:rsidRPr="00883206">
        <w:rPr>
          <w:rFonts w:cs="Calibri"/>
          <w:szCs w:val="20"/>
        </w:rPr>
        <w:t xml:space="preserve">After the 2021 elections, </w:t>
      </w:r>
      <w:r w:rsidR="00046672" w:rsidRPr="00883206">
        <w:rPr>
          <w:rFonts w:cs="Calibri"/>
          <w:szCs w:val="20"/>
        </w:rPr>
        <w:t>a period of institutional change followed, with m</w:t>
      </w:r>
      <w:r w:rsidRPr="00883206">
        <w:rPr>
          <w:rFonts w:cs="Calibri"/>
          <w:bCs/>
          <w:szCs w:val="20"/>
        </w:rPr>
        <w:t xml:space="preserve">inisterial restructuring and Forest Department internal </w:t>
      </w:r>
      <w:r w:rsidR="00CD450E" w:rsidRPr="00883206">
        <w:rPr>
          <w:rFonts w:cs="Calibri"/>
          <w:bCs/>
          <w:szCs w:val="20"/>
        </w:rPr>
        <w:t>reorganization.</w:t>
      </w:r>
      <w:r w:rsidRPr="00883206">
        <w:rPr>
          <w:rFonts w:cs="Calibri"/>
          <w:bCs/>
          <w:szCs w:val="20"/>
        </w:rPr>
        <w:t xml:space="preserve"> </w:t>
      </w:r>
    </w:p>
    <w:p w14:paraId="400AA055" w14:textId="77A99FA0" w:rsidR="00C76667" w:rsidRPr="00883206" w:rsidRDefault="00C76667">
      <w:pPr>
        <w:pStyle w:val="ListParagraph"/>
        <w:numPr>
          <w:ilvl w:val="0"/>
          <w:numId w:val="3"/>
        </w:numPr>
        <w:spacing w:before="40" w:after="40" w:line="276" w:lineRule="auto"/>
        <w:contextualSpacing/>
        <w:rPr>
          <w:rFonts w:cs="Calibri"/>
          <w:bCs/>
          <w:szCs w:val="20"/>
        </w:rPr>
      </w:pPr>
      <w:r w:rsidRPr="00883206">
        <w:rPr>
          <w:rFonts w:cs="Calibri"/>
          <w:bCs/>
          <w:szCs w:val="20"/>
        </w:rPr>
        <w:t xml:space="preserve">Slow integration of REDD+ lessons in national forest policy and the Forest Investment Programme not taking off as envisaged; at the same time, important lessons </w:t>
      </w:r>
      <w:r w:rsidR="00913C06" w:rsidRPr="00883206">
        <w:rPr>
          <w:rFonts w:cs="Calibri"/>
          <w:bCs/>
          <w:szCs w:val="20"/>
        </w:rPr>
        <w:t xml:space="preserve">were drawn </w:t>
      </w:r>
      <w:r w:rsidRPr="00883206">
        <w:rPr>
          <w:rFonts w:cs="Calibri"/>
          <w:bCs/>
          <w:szCs w:val="20"/>
        </w:rPr>
        <w:t xml:space="preserve">from the </w:t>
      </w:r>
      <w:r w:rsidR="005239EC" w:rsidRPr="00883206">
        <w:rPr>
          <w:rFonts w:cs="Calibri"/>
          <w:bCs/>
          <w:szCs w:val="20"/>
        </w:rPr>
        <w:t>first-generation</w:t>
      </w:r>
      <w:r w:rsidRPr="00883206">
        <w:rPr>
          <w:rFonts w:cs="Calibri"/>
          <w:bCs/>
          <w:szCs w:val="20"/>
        </w:rPr>
        <w:t xml:space="preserve"> landscape level carbon projects (e.g. TRALARD, ZIFL-P</w:t>
      </w:r>
      <w:r w:rsidR="00CD450E" w:rsidRPr="00883206">
        <w:rPr>
          <w:rFonts w:cs="Calibri"/>
          <w:bCs/>
          <w:szCs w:val="20"/>
        </w:rPr>
        <w:t>).</w:t>
      </w:r>
    </w:p>
    <w:p w14:paraId="72B5AEEC" w14:textId="2B272416" w:rsidR="00C76667" w:rsidRPr="00883206" w:rsidRDefault="00C76667">
      <w:pPr>
        <w:pStyle w:val="ListParagraph"/>
        <w:numPr>
          <w:ilvl w:val="0"/>
          <w:numId w:val="3"/>
        </w:numPr>
        <w:spacing w:before="40" w:after="40" w:line="276" w:lineRule="auto"/>
        <w:contextualSpacing/>
        <w:rPr>
          <w:rFonts w:cs="Calibri"/>
          <w:bCs/>
          <w:szCs w:val="20"/>
        </w:rPr>
      </w:pPr>
      <w:r w:rsidRPr="00883206">
        <w:rPr>
          <w:rFonts w:cs="Calibri"/>
          <w:bCs/>
          <w:szCs w:val="20"/>
        </w:rPr>
        <w:t xml:space="preserve">An emerging parallel policy process strengthening climate change action culminating in the establishment of a legal framework for integrating environmental sustainability into Zambia, the Climate Change Act of </w:t>
      </w:r>
      <w:r w:rsidR="00CD450E" w:rsidRPr="00883206">
        <w:rPr>
          <w:rFonts w:cs="Calibri"/>
          <w:bCs/>
          <w:szCs w:val="20"/>
        </w:rPr>
        <w:t>2024.</w:t>
      </w:r>
      <w:r w:rsidRPr="00883206">
        <w:rPr>
          <w:rFonts w:cs="Calibri"/>
          <w:bCs/>
          <w:szCs w:val="20"/>
        </w:rPr>
        <w:t xml:space="preserve"> </w:t>
      </w:r>
    </w:p>
    <w:p w14:paraId="3F048FF7" w14:textId="7810B56F" w:rsidR="00C76667" w:rsidRPr="00883206" w:rsidRDefault="00C76667">
      <w:pPr>
        <w:pStyle w:val="ListParagraph"/>
        <w:numPr>
          <w:ilvl w:val="0"/>
          <w:numId w:val="3"/>
        </w:numPr>
        <w:spacing w:before="40" w:after="40" w:line="276" w:lineRule="auto"/>
        <w:contextualSpacing/>
        <w:rPr>
          <w:rFonts w:cs="Calibri"/>
          <w:bCs/>
          <w:szCs w:val="20"/>
        </w:rPr>
      </w:pPr>
      <w:r w:rsidRPr="00883206">
        <w:rPr>
          <w:rFonts w:cs="Calibri"/>
          <w:bCs/>
          <w:szCs w:val="20"/>
        </w:rPr>
        <w:t>The declared intent by Government to review and revise both the 2015 Wildlife and Forests Act</w:t>
      </w:r>
      <w:r w:rsidR="00913C06" w:rsidRPr="00883206">
        <w:rPr>
          <w:rFonts w:cs="Calibri"/>
          <w:bCs/>
          <w:szCs w:val="20"/>
        </w:rPr>
        <w:t xml:space="preserve">, processes which were </w:t>
      </w:r>
      <w:r w:rsidR="00A912CB" w:rsidRPr="00883206">
        <w:rPr>
          <w:rFonts w:cs="Calibri"/>
          <w:bCs/>
          <w:szCs w:val="20"/>
        </w:rPr>
        <w:t xml:space="preserve">still </w:t>
      </w:r>
      <w:r w:rsidR="00913C06" w:rsidRPr="00883206">
        <w:rPr>
          <w:rFonts w:cs="Calibri"/>
          <w:bCs/>
          <w:szCs w:val="20"/>
        </w:rPr>
        <w:t>on-going at the time of the MTR</w:t>
      </w:r>
      <w:r w:rsidRPr="00883206">
        <w:rPr>
          <w:rFonts w:cs="Calibri"/>
          <w:bCs/>
          <w:szCs w:val="20"/>
        </w:rPr>
        <w:t>; and</w:t>
      </w:r>
    </w:p>
    <w:p w14:paraId="2D13D6DD" w14:textId="052AE735" w:rsidR="00C76667" w:rsidRPr="00883206" w:rsidRDefault="0084365E">
      <w:pPr>
        <w:pStyle w:val="ListParagraph"/>
        <w:numPr>
          <w:ilvl w:val="0"/>
          <w:numId w:val="3"/>
        </w:numPr>
        <w:spacing w:before="40" w:after="40" w:line="276" w:lineRule="auto"/>
        <w:contextualSpacing/>
        <w:rPr>
          <w:rFonts w:cs="Calibri"/>
          <w:bCs/>
          <w:szCs w:val="20"/>
        </w:rPr>
      </w:pPr>
      <w:r w:rsidRPr="00883206">
        <w:rPr>
          <w:rFonts w:cs="Calibri"/>
          <w:bCs/>
          <w:szCs w:val="20"/>
        </w:rPr>
        <w:t>T</w:t>
      </w:r>
      <w:r w:rsidR="00C76667" w:rsidRPr="00883206">
        <w:rPr>
          <w:rFonts w:cs="Calibri"/>
          <w:bCs/>
          <w:szCs w:val="20"/>
        </w:rPr>
        <w:t xml:space="preserve">he declaration of a National Emergency </w:t>
      </w:r>
      <w:r w:rsidR="00913C06" w:rsidRPr="00883206">
        <w:rPr>
          <w:rFonts w:cs="Calibri"/>
          <w:bCs/>
          <w:szCs w:val="20"/>
        </w:rPr>
        <w:t xml:space="preserve">in February 2024, </w:t>
      </w:r>
      <w:r w:rsidR="00C76667" w:rsidRPr="00883206">
        <w:rPr>
          <w:rFonts w:cs="Calibri"/>
          <w:bCs/>
          <w:szCs w:val="20"/>
        </w:rPr>
        <w:t>following</w:t>
      </w:r>
      <w:r w:rsidR="00913C06" w:rsidRPr="00883206">
        <w:rPr>
          <w:rFonts w:cs="Calibri"/>
          <w:bCs/>
          <w:szCs w:val="20"/>
        </w:rPr>
        <w:t xml:space="preserve"> the El Niño-driven </w:t>
      </w:r>
      <w:r w:rsidR="00C76667" w:rsidRPr="00883206">
        <w:rPr>
          <w:rFonts w:cs="Calibri"/>
          <w:bCs/>
          <w:szCs w:val="20"/>
        </w:rPr>
        <w:t xml:space="preserve">drought which devastated the 2023/2024 agriculture season. </w:t>
      </w:r>
    </w:p>
    <w:p w14:paraId="0167D854" w14:textId="0BC027FA" w:rsidR="00C76667" w:rsidRPr="00883206" w:rsidRDefault="00C76667" w:rsidP="00C76667">
      <w:pPr>
        <w:pStyle w:val="ListParagraph"/>
      </w:pPr>
      <w:r w:rsidRPr="00883206">
        <w:t xml:space="preserve">At the first Project Steering Committee held in June 2023, the Forestry Department requested to postpone the implementation of ECCLE output 1.5. (Subsidiary legislation) in anticipation of the revision of the main Act. A request was made to variate the use of funds (from subsidiary legislation to support the main review process). The Project Steering Committee granted a postponement until PY4 (2024-2025). By May 2025, the legal review of the Forest Act was still on-going. The Forestry Department secured funds for the legal review from elsewhere and output 1.5 is awaiting a decision. </w:t>
      </w:r>
    </w:p>
    <w:p w14:paraId="07E2AF90" w14:textId="47473A53" w:rsidR="00C76667" w:rsidRPr="00883206" w:rsidRDefault="00C76667" w:rsidP="00C76667">
      <w:pPr>
        <w:pStyle w:val="ListParagraph"/>
      </w:pPr>
      <w:r w:rsidRPr="00883206">
        <w:rPr>
          <w:rFonts w:cs="Calibri"/>
          <w:bCs/>
          <w:szCs w:val="20"/>
        </w:rPr>
        <w:t xml:space="preserve">Whilst the suspension may have been meaningful from the point of view of policy development, it did not optimally support the ECCLE project objective and process of CFM modelling for mainstreaming. The project </w:t>
      </w:r>
      <w:r w:rsidR="00A912CB" w:rsidRPr="00883206">
        <w:rPr>
          <w:rFonts w:cs="Calibri"/>
          <w:bCs/>
          <w:szCs w:val="20"/>
        </w:rPr>
        <w:t>still has</w:t>
      </w:r>
      <w:r w:rsidR="00913C06" w:rsidRPr="00883206">
        <w:rPr>
          <w:rFonts w:cs="Calibri"/>
          <w:bCs/>
          <w:szCs w:val="20"/>
        </w:rPr>
        <w:t xml:space="preserve"> the potential to </w:t>
      </w:r>
      <w:r w:rsidRPr="00883206">
        <w:rPr>
          <w:rFonts w:cs="Calibri"/>
          <w:bCs/>
          <w:szCs w:val="20"/>
        </w:rPr>
        <w:t xml:space="preserve">play an important role in supporting policy review, effectively supporting Zambia’s aspirations to attain sustainable forest management through the devolution of powers to local communities, by reviewing and updating the very foundation of subsidiary legislation as part of CFM model development, by clarifying on how best to shape deliverables and key output in a way that serves policy development. The project may support the process in various ways: providing direct access to community input, </w:t>
      </w:r>
      <w:r w:rsidR="003B7531" w:rsidRPr="00883206">
        <w:rPr>
          <w:rFonts w:cs="Calibri"/>
          <w:bCs/>
          <w:szCs w:val="20"/>
        </w:rPr>
        <w:t xml:space="preserve">availing </w:t>
      </w:r>
      <w:r w:rsidRPr="00883206">
        <w:rPr>
          <w:rFonts w:cs="Calibri"/>
          <w:bCs/>
          <w:szCs w:val="20"/>
        </w:rPr>
        <w:t xml:space="preserve">resources (budget) </w:t>
      </w:r>
      <w:r w:rsidR="003B7531" w:rsidRPr="00883206">
        <w:rPr>
          <w:rFonts w:cs="Calibri"/>
          <w:bCs/>
          <w:szCs w:val="20"/>
        </w:rPr>
        <w:t>to</w:t>
      </w:r>
      <w:r w:rsidRPr="00883206">
        <w:rPr>
          <w:rFonts w:cs="Calibri"/>
          <w:bCs/>
          <w:szCs w:val="20"/>
        </w:rPr>
        <w:t xml:space="preserve"> the formulation of models, and access to a peer review function through the knowledge management component</w:t>
      </w:r>
      <w:r w:rsidR="008D4ABD" w:rsidRPr="00883206">
        <w:rPr>
          <w:rFonts w:cs="Calibri"/>
          <w:bCs/>
          <w:szCs w:val="20"/>
        </w:rPr>
        <w:t xml:space="preserve"> (</w:t>
      </w:r>
      <w:r w:rsidR="008D4ABD" w:rsidRPr="00883206">
        <w:rPr>
          <w:rFonts w:cs="Calibri"/>
          <w:bCs/>
          <w:i/>
          <w:iCs/>
          <w:szCs w:val="20"/>
        </w:rPr>
        <w:t>R</w:t>
      </w:r>
      <w:r w:rsidRPr="00883206">
        <w:rPr>
          <w:rFonts w:cs="Calibri"/>
          <w:bCs/>
          <w:i/>
          <w:iCs/>
          <w:szCs w:val="20"/>
        </w:rPr>
        <w:t>ecommendation</w:t>
      </w:r>
      <w:r w:rsidR="008D4ABD" w:rsidRPr="00883206">
        <w:rPr>
          <w:rFonts w:cs="Calibri"/>
          <w:bCs/>
          <w:i/>
          <w:iCs/>
          <w:szCs w:val="20"/>
        </w:rPr>
        <w:t xml:space="preserve"> 7)</w:t>
      </w:r>
      <w:r w:rsidRPr="00883206">
        <w:rPr>
          <w:rFonts w:cs="Calibri"/>
          <w:bCs/>
          <w:szCs w:val="20"/>
        </w:rPr>
        <w:t>.</w:t>
      </w:r>
    </w:p>
    <w:p w14:paraId="1E75DEC3" w14:textId="77777777" w:rsidR="00C76667" w:rsidRPr="00883206" w:rsidRDefault="00C76667" w:rsidP="00C76667">
      <w:pPr>
        <w:rPr>
          <w:rFonts w:cs="Calibri"/>
          <w:szCs w:val="20"/>
        </w:rPr>
      </w:pPr>
    </w:p>
    <w:p w14:paraId="2AEFADB4" w14:textId="24BAF1A9" w:rsidR="00C76667" w:rsidRPr="00883206" w:rsidRDefault="00C76667" w:rsidP="00C76667">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 xml:space="preserve">Rating for </w:t>
      </w:r>
      <w:r w:rsidR="00114611" w:rsidRPr="00883206">
        <w:rPr>
          <w:rFonts w:cs="Calibri"/>
          <w:b/>
          <w:bCs/>
          <w:szCs w:val="20"/>
        </w:rPr>
        <w:t>Criterion</w:t>
      </w:r>
      <w:r w:rsidRPr="00883206">
        <w:rPr>
          <w:rFonts w:cs="Calibri"/>
          <w:b/>
          <w:bCs/>
          <w:szCs w:val="20"/>
        </w:rPr>
        <w:t xml:space="preserve"> A – Strategic Relevance:  Satisfactory</w:t>
      </w:r>
    </w:p>
    <w:p w14:paraId="47E79FD4" w14:textId="77777777" w:rsidR="00C76667" w:rsidRPr="00883206" w:rsidRDefault="00C76667" w:rsidP="00C76667">
      <w:pPr>
        <w:rPr>
          <w:rFonts w:cs="Calibri"/>
          <w:szCs w:val="20"/>
        </w:rPr>
      </w:pPr>
    </w:p>
    <w:p w14:paraId="69127105" w14:textId="77777777" w:rsidR="003B7531" w:rsidRPr="00883206" w:rsidRDefault="003B7531" w:rsidP="003B7531">
      <w:pPr>
        <w:pStyle w:val="Heading2"/>
      </w:pPr>
      <w:bookmarkStart w:id="22" w:name="_Toc216429411"/>
      <w:bookmarkStart w:id="23" w:name="_Toc217031735"/>
      <w:r w:rsidRPr="00883206">
        <w:t>B: Quality &amp; Revision of Project Design</w:t>
      </w:r>
      <w:bookmarkEnd w:id="22"/>
      <w:bookmarkEnd w:id="23"/>
    </w:p>
    <w:p w14:paraId="51A0F34C" w14:textId="573ED65B" w:rsidR="003B7531" w:rsidRPr="00883206" w:rsidRDefault="003B7531" w:rsidP="003B7531">
      <w:pPr>
        <w:pStyle w:val="ListParagraph"/>
      </w:pPr>
      <w:r w:rsidRPr="00883206">
        <w:rPr>
          <w:rStyle w:val="ListParagraphChar"/>
        </w:rPr>
        <w:t>The review of the ECCLE project design in the MTR Inception Report refers</w:t>
      </w:r>
      <w:r w:rsidRPr="00883206">
        <w:t>.</w:t>
      </w:r>
      <w:r w:rsidR="008D4ABD" w:rsidRPr="00883206">
        <w:rPr>
          <w:rStyle w:val="FootnoteReference"/>
        </w:rPr>
        <w:footnoteReference w:id="12"/>
      </w:r>
      <w:r w:rsidRPr="00883206">
        <w:t xml:space="preserve"> </w:t>
      </w:r>
      <w:r w:rsidR="00D31552" w:rsidRPr="00883206">
        <w:t>Below are summarised key strengths and weaknesses</w:t>
      </w:r>
      <w:r w:rsidR="0084645C" w:rsidRPr="00883206">
        <w:t>:</w:t>
      </w:r>
    </w:p>
    <w:p w14:paraId="26A29BE7" w14:textId="6F0A27CD" w:rsidR="003B7531" w:rsidRPr="00883206" w:rsidRDefault="003B7531" w:rsidP="003B7531">
      <w:pPr>
        <w:pStyle w:val="ListParagraph"/>
      </w:pPr>
      <w:r w:rsidRPr="00883206">
        <w:rPr>
          <w:rFonts w:cstheme="minorHAnsi"/>
          <w:b/>
          <w:bCs/>
        </w:rPr>
        <w:t>Project design strengths</w:t>
      </w:r>
      <w:r w:rsidRPr="00883206">
        <w:rPr>
          <w:rFonts w:cstheme="minorHAnsi"/>
        </w:rPr>
        <w:t>. The Ecosystem Conservation and Community Livelihood Enhancement (ECCLE) project is a significant initiative for the development of sustainable forest and natural resources management in Zambia (</w:t>
      </w:r>
      <w:r w:rsidRPr="00883206">
        <w:rPr>
          <w:rFonts w:cstheme="minorHAnsi"/>
          <w:i/>
          <w:iCs/>
        </w:rPr>
        <w:t>see</w:t>
      </w:r>
      <w:r w:rsidR="00E031F6" w:rsidRPr="00883206">
        <w:rPr>
          <w:rFonts w:cstheme="minorHAnsi"/>
          <w:i/>
          <w:iCs/>
        </w:rPr>
        <w:t xml:space="preserve"> Criterion</w:t>
      </w:r>
      <w:r w:rsidRPr="00883206">
        <w:rPr>
          <w:rFonts w:cstheme="minorHAnsi"/>
          <w:i/>
          <w:iCs/>
        </w:rPr>
        <w:t xml:space="preserve"> A: Strategy</w:t>
      </w:r>
      <w:r w:rsidRPr="00883206">
        <w:rPr>
          <w:rFonts w:cstheme="minorHAnsi"/>
        </w:rPr>
        <w:t xml:space="preserve">).  In summary, the successful design features are: (i) a dynamic, collaborative implementation model based on public-private-community partnerships, facilitated by civil society; (ii) long-term integration of sustainable forest management into district land use planning; </w:t>
      </w:r>
      <w:r w:rsidRPr="00883206">
        <w:rPr>
          <w:rFonts w:cstheme="minorHAnsi"/>
        </w:rPr>
        <w:lastRenderedPageBreak/>
        <w:t>(iii) a socially inclusive implementation strategy attempting to address economic viability at the nexus of conservation and poverty reduction; and, (iv) the explicit intent to generate tested, proven CFM systems for sustainable forest management, ready for mainstreaming and replicating (after 20 years of piloting co-management in Zambia).</w:t>
      </w:r>
    </w:p>
    <w:p w14:paraId="4743B8F8" w14:textId="272B1259" w:rsidR="003B7531" w:rsidRPr="00883206" w:rsidRDefault="003B7531" w:rsidP="003B7531">
      <w:pPr>
        <w:pStyle w:val="ListParagraph"/>
      </w:pPr>
      <w:r w:rsidRPr="00883206">
        <w:rPr>
          <w:rFonts w:cstheme="minorHAnsi"/>
          <w:b/>
          <w:bCs/>
        </w:rPr>
        <w:t>Project design weaknesses.</w:t>
      </w:r>
      <w:r w:rsidRPr="00883206">
        <w:rPr>
          <w:rFonts w:cstheme="minorHAnsi"/>
        </w:rPr>
        <w:t xml:space="preserve"> The weaknesses in design features are: (i) challenging timelines poses risk for overall sustainability; (ii) higher level, intermediate and impact level risks to key project premises, not well elaborated nor mitigated; (iii) project rationale not grounded in firm evidence, in particular component 3 (sustainable agriculture); (iv) timeline for testing, proving and validating models (CFM and CSA) too short; (v) assumptions and drivers supporting </w:t>
      </w:r>
      <w:proofErr w:type="spellStart"/>
      <w:r w:rsidRPr="00883206">
        <w:rPr>
          <w:rFonts w:cstheme="minorHAnsi"/>
        </w:rPr>
        <w:t>ToC</w:t>
      </w:r>
      <w:proofErr w:type="spellEnd"/>
      <w:r w:rsidRPr="00883206">
        <w:rPr>
          <w:rFonts w:cstheme="minorHAnsi"/>
        </w:rPr>
        <w:t xml:space="preserve"> weakly formulated; (vi) incremental cost reasoning scenarios over-optimistic; (vii) stakeholder capacity, engagement, roles and responsibilities not clearly formulated; (viii) private sector mode of engagement and co-financing commitments unspecified; (ix) community treated as ‘black box’, without due appreciation of the need for differentiated engagement and benefit-sharing; (x) gender barriers / pathways  to effective inclusive participation and economic empowerment not well formulated; (xi) project design lacks sustainability/exit strategy. </w:t>
      </w:r>
    </w:p>
    <w:p w14:paraId="0C1BE9F3" w14:textId="607249DB" w:rsidR="003B7531" w:rsidRPr="00883206" w:rsidRDefault="003B7531" w:rsidP="003B7531">
      <w:pPr>
        <w:pStyle w:val="ListParagraph"/>
      </w:pPr>
      <w:r w:rsidRPr="00883206">
        <w:rPr>
          <w:b/>
          <w:bCs/>
        </w:rPr>
        <w:t xml:space="preserve">Revision/amendments to design. </w:t>
      </w:r>
      <w:r w:rsidRPr="00883206">
        <w:rPr>
          <w:rFonts w:cstheme="minorHAnsi"/>
        </w:rPr>
        <w:t>The project was designed in 2019-2020 with the support of a GEF Project Preparatory Grant (PPG).</w:t>
      </w:r>
      <w:r w:rsidRPr="00883206">
        <w:rPr>
          <w:rStyle w:val="FootnoteReference"/>
          <w:rFonts w:cstheme="minorHAnsi"/>
        </w:rPr>
        <w:footnoteReference w:id="13"/>
      </w:r>
      <w:r w:rsidRPr="00883206">
        <w:rPr>
          <w:rFonts w:cstheme="minorHAnsi"/>
        </w:rPr>
        <w:t xml:space="preserve"> </w:t>
      </w:r>
      <w:bookmarkStart w:id="24" w:name="_Hlk211864919"/>
      <w:r w:rsidR="00D31552" w:rsidRPr="00883206">
        <w:t xml:space="preserve">There is limited documentation </w:t>
      </w:r>
      <w:r w:rsidR="0084645C" w:rsidRPr="00883206">
        <w:t xml:space="preserve">to show </w:t>
      </w:r>
      <w:r w:rsidR="00D31552" w:rsidRPr="00883206">
        <w:t xml:space="preserve">whether a formal appraisal of the Project Document was conducted. It is conceivable that such a process could have provided an opportunity to identify and address some of the design considerations noted above. The project Inception Phase was comparatively </w:t>
      </w:r>
      <w:proofErr w:type="gramStart"/>
      <w:r w:rsidR="00D31552" w:rsidRPr="00883206">
        <w:t>brief</w:t>
      </w:r>
      <w:proofErr w:type="gramEnd"/>
      <w:r w:rsidR="00D31552" w:rsidRPr="00883206">
        <w:t xml:space="preserve"> and it appears that a comprehensive review of the project design was not undertaken during that period. </w:t>
      </w:r>
      <w:bookmarkEnd w:id="24"/>
      <w:r w:rsidRPr="00883206">
        <w:t xml:space="preserve">The project team, however, was aware of </w:t>
      </w:r>
      <w:r w:rsidR="00D31552" w:rsidRPr="00883206">
        <w:t xml:space="preserve">some </w:t>
      </w:r>
      <w:r w:rsidRPr="00883206">
        <w:t>of the weaknesses in the Project Document and has attempted moderation through variation of project expenditure and the implementation strategies (adaptive management)</w:t>
      </w:r>
      <w:r w:rsidR="00D31552" w:rsidRPr="00883206">
        <w:t>,</w:t>
      </w:r>
      <w:r w:rsidRPr="00883206">
        <w:t xml:space="preserve"> which have been approved by the </w:t>
      </w:r>
      <w:r w:rsidR="00D31552" w:rsidRPr="00883206">
        <w:t xml:space="preserve">project governance structures </w:t>
      </w:r>
      <w:r w:rsidRPr="00883206">
        <w:t>and the Implementation Agency, UNEP.</w:t>
      </w:r>
    </w:p>
    <w:p w14:paraId="20414F59" w14:textId="1AE0BB4E" w:rsidR="00114611" w:rsidRPr="00883206" w:rsidRDefault="00114611" w:rsidP="00114611">
      <w:pPr>
        <w:pStyle w:val="ListParagraph"/>
      </w:pPr>
      <w:r w:rsidRPr="00883206">
        <w:t xml:space="preserve">The quality of project design was further assessed by systematically examining the thirteen sub-categories defined in the Project Design Quality template and scoring against the standard weighted rates provided in UNEP Mid-Term Review Criteria Ratings Matrix (2024). The results are shown in Table </w:t>
      </w:r>
      <w:r w:rsidR="00A912CB" w:rsidRPr="00883206">
        <w:t>4</w:t>
      </w:r>
      <w:r w:rsidRPr="00883206">
        <w:t>.</w:t>
      </w:r>
    </w:p>
    <w:p w14:paraId="048DDE14" w14:textId="77777777" w:rsidR="00114611" w:rsidRPr="00883206" w:rsidRDefault="00114611" w:rsidP="00114611">
      <w:pPr>
        <w:pStyle w:val="ListParagraph"/>
        <w:numPr>
          <w:ilvl w:val="0"/>
          <w:numId w:val="0"/>
        </w:numPr>
        <w:ind w:left="357"/>
      </w:pPr>
    </w:p>
    <w:p w14:paraId="518D6973" w14:textId="680CC1EE" w:rsidR="00114611" w:rsidRPr="00883206" w:rsidRDefault="00114611" w:rsidP="00114611">
      <w:pPr>
        <w:ind w:left="141" w:hanging="141"/>
        <w:rPr>
          <w:b/>
          <w:bCs/>
        </w:rPr>
      </w:pPr>
      <w:r w:rsidRPr="00883206">
        <w:rPr>
          <w:b/>
          <w:bCs/>
          <w:szCs w:val="20"/>
        </w:rPr>
        <w:t xml:space="preserve">Table </w:t>
      </w:r>
      <w:r w:rsidR="00A912CB" w:rsidRPr="00883206">
        <w:rPr>
          <w:b/>
          <w:bCs/>
          <w:szCs w:val="20"/>
        </w:rPr>
        <w:t>4</w:t>
      </w:r>
      <w:r w:rsidRPr="00883206">
        <w:rPr>
          <w:b/>
          <w:bCs/>
          <w:szCs w:val="20"/>
        </w:rPr>
        <w:t>. Weighted rating of the Quality of ECCLE Project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6"/>
        <w:gridCol w:w="3727"/>
        <w:gridCol w:w="1283"/>
      </w:tblGrid>
      <w:tr w:rsidR="00114611" w:rsidRPr="00883206" w14:paraId="2049CF1A"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391345DB" w14:textId="77777777" w:rsidR="00114611" w:rsidRPr="00883206" w:rsidRDefault="00114611" w:rsidP="00A912CB">
            <w:pPr>
              <w:spacing w:before="0" w:after="0" w:line="240" w:lineRule="auto"/>
              <w:jc w:val="center"/>
              <w:rPr>
                <w:color w:val="0070C0"/>
              </w:rPr>
            </w:pPr>
            <w:r w:rsidRPr="00883206">
              <w:rPr>
                <w:color w:val="0070C0"/>
              </w:rPr>
              <w:t>PROJECT DESIGN ELEMENT</w:t>
            </w:r>
            <w:r w:rsidRPr="00883206">
              <w:rPr>
                <w:rStyle w:val="FootnoteReference"/>
                <w:color w:val="0070C0"/>
              </w:rPr>
              <w:footnoteReference w:id="14"/>
            </w:r>
          </w:p>
        </w:tc>
        <w:tc>
          <w:tcPr>
            <w:tcW w:w="1914" w:type="pct"/>
            <w:tcBorders>
              <w:top w:val="single" w:sz="4" w:space="0" w:color="auto"/>
              <w:left w:val="single" w:sz="4" w:space="0" w:color="auto"/>
              <w:bottom w:val="single" w:sz="4" w:space="0" w:color="auto"/>
              <w:right w:val="single" w:sz="4" w:space="0" w:color="auto"/>
            </w:tcBorders>
          </w:tcPr>
          <w:p w14:paraId="336BBDAC" w14:textId="77777777" w:rsidR="00114611" w:rsidRPr="00883206" w:rsidRDefault="00114611" w:rsidP="00A912CB">
            <w:pPr>
              <w:spacing w:before="0" w:after="0" w:line="240" w:lineRule="auto"/>
              <w:jc w:val="center"/>
              <w:rPr>
                <w:color w:val="0070C0"/>
              </w:rPr>
            </w:pPr>
            <w:r w:rsidRPr="00883206">
              <w:rPr>
                <w:color w:val="0070C0"/>
              </w:rPr>
              <w:t>RATING (1-6)</w:t>
            </w:r>
          </w:p>
        </w:tc>
        <w:tc>
          <w:tcPr>
            <w:tcW w:w="659" w:type="pct"/>
            <w:tcBorders>
              <w:top w:val="single" w:sz="4" w:space="0" w:color="auto"/>
              <w:left w:val="single" w:sz="4" w:space="0" w:color="auto"/>
              <w:bottom w:val="single" w:sz="4" w:space="0" w:color="auto"/>
              <w:right w:val="single" w:sz="4" w:space="0" w:color="auto"/>
            </w:tcBorders>
          </w:tcPr>
          <w:p w14:paraId="47584487" w14:textId="77777777" w:rsidR="00114611" w:rsidRPr="00883206" w:rsidRDefault="00114611" w:rsidP="00A912CB">
            <w:pPr>
              <w:spacing w:before="0" w:after="0" w:line="240" w:lineRule="auto"/>
              <w:jc w:val="center"/>
              <w:rPr>
                <w:color w:val="0070C0"/>
              </w:rPr>
            </w:pPr>
            <w:r w:rsidRPr="00883206">
              <w:rPr>
                <w:color w:val="0070C0"/>
              </w:rPr>
              <w:t>SCORE</w:t>
            </w:r>
          </w:p>
        </w:tc>
      </w:tr>
      <w:tr w:rsidR="00114611" w:rsidRPr="00883206" w14:paraId="0FCA10D6"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4A9AED0A"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Operating Context</w:t>
            </w:r>
          </w:p>
        </w:tc>
        <w:tc>
          <w:tcPr>
            <w:tcW w:w="1914" w:type="pct"/>
          </w:tcPr>
          <w:p w14:paraId="3484753F"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moderately satisfactory</w:t>
            </w:r>
          </w:p>
        </w:tc>
        <w:tc>
          <w:tcPr>
            <w:tcW w:w="659" w:type="pct"/>
          </w:tcPr>
          <w:p w14:paraId="5892B8D8"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3.9</w:t>
            </w:r>
          </w:p>
        </w:tc>
      </w:tr>
      <w:tr w:rsidR="00114611" w:rsidRPr="00883206" w14:paraId="18A14BC8"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55F49777"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Project Preparation</w:t>
            </w:r>
          </w:p>
        </w:tc>
        <w:tc>
          <w:tcPr>
            <w:tcW w:w="1914" w:type="pct"/>
          </w:tcPr>
          <w:p w14:paraId="23639323"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moderately satisfactory</w:t>
            </w:r>
          </w:p>
        </w:tc>
        <w:tc>
          <w:tcPr>
            <w:tcW w:w="659" w:type="pct"/>
          </w:tcPr>
          <w:p w14:paraId="3E107690"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3.9</w:t>
            </w:r>
          </w:p>
        </w:tc>
      </w:tr>
      <w:tr w:rsidR="00114611" w:rsidRPr="00883206" w14:paraId="40E2F6B1"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7EE4E67C"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Strategic Relevance</w:t>
            </w:r>
          </w:p>
        </w:tc>
        <w:tc>
          <w:tcPr>
            <w:tcW w:w="1914" w:type="pct"/>
          </w:tcPr>
          <w:p w14:paraId="2E6B110B"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highly satisfactory</w:t>
            </w:r>
          </w:p>
        </w:tc>
        <w:tc>
          <w:tcPr>
            <w:tcW w:w="659" w:type="pct"/>
          </w:tcPr>
          <w:p w14:paraId="5C799F59"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5.15</w:t>
            </w:r>
          </w:p>
        </w:tc>
      </w:tr>
      <w:tr w:rsidR="00114611" w:rsidRPr="00883206" w14:paraId="3C7B13F7"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5E1ECA94"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Intended Results and Causality</w:t>
            </w:r>
          </w:p>
        </w:tc>
        <w:tc>
          <w:tcPr>
            <w:tcW w:w="1914" w:type="pct"/>
          </w:tcPr>
          <w:p w14:paraId="5E4E6748"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moderately unsatisfactory</w:t>
            </w:r>
          </w:p>
        </w:tc>
        <w:tc>
          <w:tcPr>
            <w:tcW w:w="659" w:type="pct"/>
          </w:tcPr>
          <w:p w14:paraId="00DD14FE"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3.0</w:t>
            </w:r>
          </w:p>
        </w:tc>
      </w:tr>
      <w:tr w:rsidR="00114611" w:rsidRPr="00883206" w14:paraId="79624CDD"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58B9AD57"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Logical Framework and Monitoring</w:t>
            </w:r>
          </w:p>
        </w:tc>
        <w:tc>
          <w:tcPr>
            <w:tcW w:w="1914" w:type="pct"/>
          </w:tcPr>
          <w:p w14:paraId="663BDA44"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moderately satisfactory</w:t>
            </w:r>
          </w:p>
        </w:tc>
        <w:tc>
          <w:tcPr>
            <w:tcW w:w="659" w:type="pct"/>
          </w:tcPr>
          <w:p w14:paraId="21313F9E"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3.9</w:t>
            </w:r>
          </w:p>
        </w:tc>
      </w:tr>
      <w:tr w:rsidR="00114611" w:rsidRPr="00883206" w14:paraId="26CEA0A3"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4B2BAA87"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 xml:space="preserve">Governance and Supervision Arrangements </w:t>
            </w:r>
          </w:p>
        </w:tc>
        <w:tc>
          <w:tcPr>
            <w:tcW w:w="1914" w:type="pct"/>
          </w:tcPr>
          <w:p w14:paraId="6539DAC7"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satisfactory</w:t>
            </w:r>
          </w:p>
        </w:tc>
        <w:tc>
          <w:tcPr>
            <w:tcW w:w="659" w:type="pct"/>
          </w:tcPr>
          <w:p w14:paraId="778AE70C"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4.75</w:t>
            </w:r>
          </w:p>
        </w:tc>
      </w:tr>
      <w:tr w:rsidR="00114611" w:rsidRPr="00883206" w14:paraId="4BFDFC8D"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5FF548A2"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Partnerships</w:t>
            </w:r>
          </w:p>
        </w:tc>
        <w:tc>
          <w:tcPr>
            <w:tcW w:w="1914" w:type="pct"/>
          </w:tcPr>
          <w:p w14:paraId="5FF04A43"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satisfactory</w:t>
            </w:r>
          </w:p>
        </w:tc>
        <w:tc>
          <w:tcPr>
            <w:tcW w:w="659" w:type="pct"/>
          </w:tcPr>
          <w:p w14:paraId="205DDD42"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4.75</w:t>
            </w:r>
          </w:p>
        </w:tc>
      </w:tr>
      <w:tr w:rsidR="00114611" w:rsidRPr="00883206" w14:paraId="2E02B4C7"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69CE8350"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Learning, Communication and Outreach</w:t>
            </w:r>
          </w:p>
        </w:tc>
        <w:tc>
          <w:tcPr>
            <w:tcW w:w="1914" w:type="pct"/>
          </w:tcPr>
          <w:p w14:paraId="329088F4"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satisfactory</w:t>
            </w:r>
          </w:p>
        </w:tc>
        <w:tc>
          <w:tcPr>
            <w:tcW w:w="659" w:type="pct"/>
          </w:tcPr>
          <w:p w14:paraId="6DE2B9E7"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4.75</w:t>
            </w:r>
          </w:p>
        </w:tc>
      </w:tr>
      <w:tr w:rsidR="00114611" w:rsidRPr="00883206" w14:paraId="39180BF8"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38DDF276"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Financial Planning / Budgeting</w:t>
            </w:r>
          </w:p>
        </w:tc>
        <w:tc>
          <w:tcPr>
            <w:tcW w:w="1914" w:type="pct"/>
          </w:tcPr>
          <w:p w14:paraId="35AB6D3D"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satisfactory</w:t>
            </w:r>
          </w:p>
        </w:tc>
        <w:tc>
          <w:tcPr>
            <w:tcW w:w="659" w:type="pct"/>
          </w:tcPr>
          <w:p w14:paraId="0C8A84DF"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4.75</w:t>
            </w:r>
          </w:p>
        </w:tc>
      </w:tr>
      <w:tr w:rsidR="00114611" w:rsidRPr="00883206" w14:paraId="71E280A5"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6A900255"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Efficiency</w:t>
            </w:r>
          </w:p>
        </w:tc>
        <w:tc>
          <w:tcPr>
            <w:tcW w:w="1914" w:type="pct"/>
          </w:tcPr>
          <w:p w14:paraId="31B65D88"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moderately unsatisfactory</w:t>
            </w:r>
          </w:p>
        </w:tc>
        <w:tc>
          <w:tcPr>
            <w:tcW w:w="659" w:type="pct"/>
          </w:tcPr>
          <w:p w14:paraId="3C2EFE67"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3.0</w:t>
            </w:r>
          </w:p>
        </w:tc>
      </w:tr>
      <w:tr w:rsidR="00114611" w:rsidRPr="00883206" w14:paraId="5CF12E84"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196E21DF"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Risk identification and Social Safeguards</w:t>
            </w:r>
          </w:p>
        </w:tc>
        <w:tc>
          <w:tcPr>
            <w:tcW w:w="1914" w:type="pct"/>
          </w:tcPr>
          <w:p w14:paraId="31161917"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moderately unsatisfactory</w:t>
            </w:r>
          </w:p>
        </w:tc>
        <w:tc>
          <w:tcPr>
            <w:tcW w:w="659" w:type="pct"/>
          </w:tcPr>
          <w:p w14:paraId="37CD6039"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3.0</w:t>
            </w:r>
          </w:p>
        </w:tc>
      </w:tr>
      <w:tr w:rsidR="00114611" w:rsidRPr="00883206" w14:paraId="6EAA4282"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2B92668E"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Sustainability / Replication and Catalytic Effects</w:t>
            </w:r>
          </w:p>
        </w:tc>
        <w:tc>
          <w:tcPr>
            <w:tcW w:w="1914" w:type="pct"/>
          </w:tcPr>
          <w:p w14:paraId="2A751EF1"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unsatisfactory</w:t>
            </w:r>
          </w:p>
        </w:tc>
        <w:tc>
          <w:tcPr>
            <w:tcW w:w="659" w:type="pct"/>
          </w:tcPr>
          <w:p w14:paraId="6A30D6B8"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2.25</w:t>
            </w:r>
          </w:p>
        </w:tc>
      </w:tr>
      <w:tr w:rsidR="00114611" w:rsidRPr="00883206" w14:paraId="419917E9"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14C66420"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70C0"/>
                <w:szCs w:val="22"/>
              </w:rPr>
            </w:pPr>
            <w:r w:rsidRPr="00883206">
              <w:rPr>
                <w:rFonts w:ascii="Roboto" w:hAnsi="Roboto"/>
                <w:i w:val="0"/>
                <w:iCs w:val="0"/>
                <w:color w:val="0070C0"/>
                <w:szCs w:val="22"/>
              </w:rPr>
              <w:t>Identified Project Design Weaknesses/Gaps</w:t>
            </w:r>
          </w:p>
        </w:tc>
        <w:tc>
          <w:tcPr>
            <w:tcW w:w="1914" w:type="pct"/>
          </w:tcPr>
          <w:p w14:paraId="19FBCC82"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unsatisfactory</w:t>
            </w:r>
          </w:p>
        </w:tc>
        <w:tc>
          <w:tcPr>
            <w:tcW w:w="659" w:type="pct"/>
          </w:tcPr>
          <w:p w14:paraId="6BE1697F" w14:textId="77777777" w:rsidR="00114611" w:rsidRPr="00883206" w:rsidRDefault="00114611" w:rsidP="00A912CB">
            <w:pPr>
              <w:pStyle w:val="BodyText2"/>
              <w:tabs>
                <w:tab w:val="num" w:pos="1440"/>
              </w:tabs>
              <w:spacing w:before="0" w:after="0" w:line="240" w:lineRule="auto"/>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2.25</w:t>
            </w:r>
          </w:p>
        </w:tc>
      </w:tr>
      <w:tr w:rsidR="00114611" w:rsidRPr="00883206" w14:paraId="7B50E632" w14:textId="77777777" w:rsidTr="00526940">
        <w:trPr>
          <w:trHeight w:val="25"/>
        </w:trPr>
        <w:tc>
          <w:tcPr>
            <w:tcW w:w="2427" w:type="pct"/>
          </w:tcPr>
          <w:p w14:paraId="29371957" w14:textId="77777777" w:rsidR="00114611" w:rsidRPr="00883206" w:rsidRDefault="00114611" w:rsidP="00A912CB">
            <w:pPr>
              <w:pStyle w:val="BodyText2"/>
              <w:tabs>
                <w:tab w:val="num" w:pos="1440"/>
              </w:tabs>
              <w:spacing w:before="0" w:after="0" w:line="240" w:lineRule="auto"/>
              <w:ind w:right="173"/>
              <w:jc w:val="left"/>
              <w:rPr>
                <w:rFonts w:ascii="Roboto" w:hAnsi="Roboto" w:cs="Arial"/>
                <w:bCs/>
                <w:szCs w:val="22"/>
              </w:rPr>
            </w:pPr>
          </w:p>
        </w:tc>
        <w:tc>
          <w:tcPr>
            <w:tcW w:w="2573" w:type="pct"/>
            <w:gridSpan w:val="2"/>
          </w:tcPr>
          <w:p w14:paraId="41D3F453" w14:textId="77777777" w:rsidR="00114611" w:rsidRPr="00883206" w:rsidRDefault="00114611" w:rsidP="00A912CB">
            <w:pPr>
              <w:pStyle w:val="BodyText2"/>
              <w:tabs>
                <w:tab w:val="num" w:pos="1440"/>
              </w:tabs>
              <w:spacing w:before="0" w:after="0" w:line="240" w:lineRule="auto"/>
              <w:ind w:right="173"/>
              <w:jc w:val="right"/>
              <w:rPr>
                <w:rFonts w:ascii="Roboto" w:hAnsi="Roboto" w:cs="Arial"/>
                <w:bCs/>
                <w:szCs w:val="22"/>
              </w:rPr>
            </w:pPr>
            <w:r w:rsidRPr="00883206">
              <w:rPr>
                <w:rFonts w:ascii="Roboto" w:hAnsi="Roboto" w:cs="Arial"/>
                <w:bCs/>
                <w:szCs w:val="22"/>
              </w:rPr>
              <w:t xml:space="preserve">49.35 / 13 = </w:t>
            </w:r>
            <w:r w:rsidRPr="00883206">
              <w:rPr>
                <w:rFonts w:ascii="Roboto" w:hAnsi="Roboto" w:cs="Arial"/>
                <w:b/>
                <w:sz w:val="24"/>
              </w:rPr>
              <w:t>3.8 points</w:t>
            </w:r>
          </w:p>
        </w:tc>
      </w:tr>
    </w:tbl>
    <w:p w14:paraId="699C0865" w14:textId="77777777" w:rsidR="00114611" w:rsidRPr="00883206" w:rsidRDefault="00114611" w:rsidP="00114611">
      <w:pPr>
        <w:pStyle w:val="BodyText2"/>
        <w:tabs>
          <w:tab w:val="num" w:pos="1440"/>
        </w:tabs>
        <w:ind w:right="173"/>
        <w:jc w:val="left"/>
        <w:rPr>
          <w:rFonts w:ascii="Roboto" w:hAnsi="Roboto" w:cs="Arial"/>
          <w:bCs/>
          <w:szCs w:val="22"/>
        </w:rPr>
      </w:pPr>
      <w:r w:rsidRPr="00883206">
        <w:rPr>
          <w:rFonts w:ascii="Roboto" w:hAnsi="Roboto" w:cs="Arial"/>
          <w:bCs/>
          <w:szCs w:val="22"/>
        </w:rPr>
        <w:t xml:space="preserve"> </w:t>
      </w:r>
    </w:p>
    <w:p w14:paraId="21FAEAD4" w14:textId="3A7F9486" w:rsidR="00114611" w:rsidRPr="00883206" w:rsidRDefault="00114611" w:rsidP="00114611">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w:t>
      </w:r>
      <w:r w:rsidRPr="00883206">
        <w:rPr>
          <w:rFonts w:cs="Calibri"/>
          <w:b/>
          <w:bCs/>
          <w:szCs w:val="20"/>
          <w:shd w:val="clear" w:color="auto" w:fill="E2EFD9" w:themeFill="accent6" w:themeFillTint="33"/>
        </w:rPr>
        <w:t>ating for Criterion B: Quality of Project Design - Moderately Satisfactory</w:t>
      </w:r>
    </w:p>
    <w:p w14:paraId="37D9BC91" w14:textId="15EB5311" w:rsidR="00114611" w:rsidRPr="00883206" w:rsidRDefault="00114611" w:rsidP="00114611">
      <w:pPr>
        <w:pStyle w:val="Heading2"/>
      </w:pPr>
      <w:bookmarkStart w:id="25" w:name="_Toc216429412"/>
      <w:bookmarkStart w:id="26" w:name="_Toc217031736"/>
      <w:r w:rsidRPr="00883206">
        <w:lastRenderedPageBreak/>
        <w:t>C: Effectiveness</w:t>
      </w:r>
      <w:bookmarkEnd w:id="25"/>
      <w:bookmarkEnd w:id="26"/>
    </w:p>
    <w:p w14:paraId="44BD4F36" w14:textId="531052BD" w:rsidR="0084645C" w:rsidRPr="00883206" w:rsidRDefault="00114611" w:rsidP="002F1458">
      <w:pPr>
        <w:pStyle w:val="ListParagraph"/>
      </w:pPr>
      <w:r w:rsidRPr="00883206">
        <w:rPr>
          <w:rFonts w:cs="Calibri"/>
        </w:rPr>
        <w:t xml:space="preserve">The </w:t>
      </w:r>
      <w:r w:rsidR="00BD66B7" w:rsidRPr="00883206">
        <w:rPr>
          <w:rFonts w:cs="Calibri"/>
        </w:rPr>
        <w:t xml:space="preserve">review </w:t>
      </w:r>
      <w:r w:rsidRPr="00883206">
        <w:t>assess</w:t>
      </w:r>
      <w:r w:rsidR="00BD66B7" w:rsidRPr="00883206">
        <w:t>es</w:t>
      </w:r>
      <w:r w:rsidRPr="00883206">
        <w:t xml:space="preserve"> effectiveness across </w:t>
      </w:r>
      <w:r w:rsidR="004E7C53" w:rsidRPr="00883206">
        <w:t>four</w:t>
      </w:r>
      <w:r w:rsidRPr="00883206">
        <w:t xml:space="preserve"> dimensions: availability of outputs</w:t>
      </w:r>
      <w:r w:rsidR="00D31552" w:rsidRPr="00883206">
        <w:t xml:space="preserve"> (criterion C</w:t>
      </w:r>
      <w:r w:rsidR="004E7C53" w:rsidRPr="00883206">
        <w:t>2</w:t>
      </w:r>
      <w:r w:rsidR="00D31552" w:rsidRPr="00883206">
        <w:t>)</w:t>
      </w:r>
      <w:r w:rsidRPr="00883206">
        <w:t>, progress towards project outcomes</w:t>
      </w:r>
      <w:r w:rsidR="00D31552" w:rsidRPr="00883206">
        <w:t xml:space="preserve"> (C</w:t>
      </w:r>
      <w:r w:rsidR="004E7C53" w:rsidRPr="00883206">
        <w:t>3), likelihood of impact (C4)</w:t>
      </w:r>
      <w:r w:rsidR="00D31552" w:rsidRPr="00883206">
        <w:t xml:space="preserve"> </w:t>
      </w:r>
      <w:r w:rsidRPr="00883206">
        <w:t>and adaptive management</w:t>
      </w:r>
      <w:r w:rsidR="00D31552" w:rsidRPr="00883206">
        <w:t xml:space="preserve"> (C5)</w:t>
      </w:r>
      <w:r w:rsidRPr="00883206">
        <w:t xml:space="preserve">. </w:t>
      </w:r>
      <w:r w:rsidR="004E7C53" w:rsidRPr="00883206">
        <w:t>E</w:t>
      </w:r>
      <w:r w:rsidRPr="00883206">
        <w:t>mphasis is placed on the timeliness, quality and ownership of outputs and whether the project is adopting approaches or delivering activities to support the uptake of outputs (i.e. outcome level results) (</w:t>
      </w:r>
      <w:proofErr w:type="spellStart"/>
      <w:r w:rsidRPr="00883206">
        <w:t>ToRs</w:t>
      </w:r>
      <w:proofErr w:type="spellEnd"/>
      <w:r w:rsidRPr="00883206">
        <w:t>, p. 3</w:t>
      </w:r>
      <w:r w:rsidR="004E7C53" w:rsidRPr="00883206">
        <w:t>7</w:t>
      </w:r>
      <w:r w:rsidRPr="00883206">
        <w:t>)</w:t>
      </w:r>
      <w:bookmarkStart w:id="27" w:name="_Hlk209080814"/>
      <w:r w:rsidR="0084645C" w:rsidRPr="00883206">
        <w:t>.</w:t>
      </w:r>
    </w:p>
    <w:p w14:paraId="7A8B5376" w14:textId="2D94982B" w:rsidR="002F1458" w:rsidRPr="00883206" w:rsidRDefault="002F1458" w:rsidP="0084645C">
      <w:pPr>
        <w:pStyle w:val="ListParagraph"/>
        <w:numPr>
          <w:ilvl w:val="0"/>
          <w:numId w:val="0"/>
        </w:numPr>
        <w:ind w:left="357"/>
      </w:pPr>
    </w:p>
    <w:p w14:paraId="6E295A82" w14:textId="40F07EE0" w:rsidR="00114611" w:rsidRPr="00883206" w:rsidRDefault="00114611" w:rsidP="00114611">
      <w:pPr>
        <w:pStyle w:val="Heading4"/>
      </w:pPr>
      <w:r w:rsidRPr="00883206">
        <w:t xml:space="preserve">C1 - Theory of Change </w:t>
      </w:r>
      <w:bookmarkEnd w:id="27"/>
    </w:p>
    <w:p w14:paraId="26C8D533" w14:textId="443EB57B" w:rsidR="00346BC8" w:rsidRPr="00883206" w:rsidRDefault="004F5248" w:rsidP="00346BC8">
      <w:pPr>
        <w:pStyle w:val="ListParagraph"/>
      </w:pPr>
      <w:r w:rsidRPr="00883206">
        <w:t>The</w:t>
      </w:r>
      <w:r w:rsidR="004D7ACE" w:rsidRPr="00883206">
        <w:t xml:space="preserve"> </w:t>
      </w:r>
      <w:r w:rsidR="00114611" w:rsidRPr="00883206">
        <w:t xml:space="preserve">process of </w:t>
      </w:r>
      <w:r w:rsidR="00DD671D" w:rsidRPr="00883206">
        <w:t xml:space="preserve">review </w:t>
      </w:r>
      <w:r w:rsidR="00114611" w:rsidRPr="00883206">
        <w:t>and validation</w:t>
      </w:r>
      <w:r w:rsidR="00DD671D" w:rsidRPr="00883206">
        <w:t xml:space="preserve"> of</w:t>
      </w:r>
      <w:r w:rsidR="00114611" w:rsidRPr="00883206">
        <w:t xml:space="preserve"> the T</w:t>
      </w:r>
      <w:r w:rsidR="00DD671D" w:rsidRPr="00883206">
        <w:t>heory of Change</w:t>
      </w:r>
      <w:r w:rsidR="00114611" w:rsidRPr="00883206">
        <w:t xml:space="preserve"> at Review</w:t>
      </w:r>
      <w:r w:rsidR="00DD671D" w:rsidRPr="00883206">
        <w:t xml:space="preserve"> (</w:t>
      </w:r>
      <w:proofErr w:type="spellStart"/>
      <w:r w:rsidR="00DD671D" w:rsidRPr="00883206">
        <w:t>ToC</w:t>
      </w:r>
      <w:proofErr w:type="spellEnd"/>
      <w:r w:rsidR="00DD671D" w:rsidRPr="00883206">
        <w:t>)</w:t>
      </w:r>
      <w:r w:rsidR="00114611" w:rsidRPr="00883206">
        <w:t xml:space="preserve">, with associated barriers and key assumptions, </w:t>
      </w:r>
      <w:r w:rsidR="004D7ACE" w:rsidRPr="00883206">
        <w:t xml:space="preserve">is </w:t>
      </w:r>
      <w:r w:rsidR="00114611" w:rsidRPr="00883206">
        <w:t xml:space="preserve">presented in </w:t>
      </w:r>
      <w:r w:rsidR="00114611" w:rsidRPr="00883206">
        <w:rPr>
          <w:i/>
          <w:iCs/>
        </w:rPr>
        <w:t>Section III</w:t>
      </w:r>
      <w:r w:rsidR="00114611" w:rsidRPr="00883206">
        <w:t xml:space="preserve"> above. </w:t>
      </w:r>
      <w:r w:rsidR="004D7ACE" w:rsidRPr="00883206">
        <w:t xml:space="preserve"> </w:t>
      </w:r>
      <w:r w:rsidR="00346BC8" w:rsidRPr="00883206">
        <w:t>In terms of impact on project progress and performance, working with an outdated</w:t>
      </w:r>
      <w:r w:rsidR="00DD671D" w:rsidRPr="00883206">
        <w:t xml:space="preserve"> </w:t>
      </w:r>
      <w:proofErr w:type="spellStart"/>
      <w:r w:rsidR="00DD671D" w:rsidRPr="00883206">
        <w:t>ToC</w:t>
      </w:r>
      <w:proofErr w:type="spellEnd"/>
      <w:r w:rsidR="006D6F54" w:rsidRPr="00883206">
        <w:t xml:space="preserve">, </w:t>
      </w:r>
      <w:r w:rsidR="00346BC8" w:rsidRPr="00883206">
        <w:t xml:space="preserve">generated extra and unnecessary work for the project M&amp;E Unit, constrained model development, hampered </w:t>
      </w:r>
      <w:r w:rsidR="004D7ACE" w:rsidRPr="00883206">
        <w:t xml:space="preserve">synergies </w:t>
      </w:r>
      <w:r w:rsidR="002F1458" w:rsidRPr="00883206">
        <w:t>and reduced on the efficiency of results-based management</w:t>
      </w:r>
      <w:r w:rsidR="00DD671D" w:rsidRPr="00883206">
        <w:t>.</w:t>
      </w:r>
      <w:r w:rsidR="00346BC8" w:rsidRPr="00883206">
        <w:t xml:space="preserve"> It is strongly recommended that</w:t>
      </w:r>
      <w:r w:rsidR="006D6F54" w:rsidRPr="00883206">
        <w:t xml:space="preserve">, </w:t>
      </w:r>
      <w:r w:rsidR="002F1458" w:rsidRPr="00883206">
        <w:t xml:space="preserve">in future </w:t>
      </w:r>
      <w:r w:rsidR="006D6F54" w:rsidRPr="00883206">
        <w:t xml:space="preserve">projects, </w:t>
      </w:r>
      <w:proofErr w:type="spellStart"/>
      <w:r w:rsidR="00346BC8" w:rsidRPr="00883206">
        <w:t>ToC</w:t>
      </w:r>
      <w:proofErr w:type="spellEnd"/>
      <w:r w:rsidR="00346BC8" w:rsidRPr="00883206">
        <w:t xml:space="preserve"> revisions are </w:t>
      </w:r>
      <w:r w:rsidR="004E7C53" w:rsidRPr="00883206">
        <w:t xml:space="preserve">made </w:t>
      </w:r>
      <w:r w:rsidR="00346BC8" w:rsidRPr="00883206">
        <w:t>before start-up or at an earl</w:t>
      </w:r>
      <w:r w:rsidR="006D6F54" w:rsidRPr="00883206">
        <w:t>y</w:t>
      </w:r>
      <w:r w:rsidR="00346BC8" w:rsidRPr="00883206">
        <w:t xml:space="preserve"> stage of project implementation (</w:t>
      </w:r>
      <w:r w:rsidR="00346BC8" w:rsidRPr="00883206">
        <w:rPr>
          <w:i/>
          <w:iCs/>
        </w:rPr>
        <w:t xml:space="preserve">see Lessons Learned # </w:t>
      </w:r>
      <w:r w:rsidR="006D6F54" w:rsidRPr="00883206">
        <w:rPr>
          <w:i/>
          <w:iCs/>
        </w:rPr>
        <w:t>1</w:t>
      </w:r>
      <w:r w:rsidR="006D6F54" w:rsidRPr="00883206">
        <w:t>).</w:t>
      </w:r>
    </w:p>
    <w:p w14:paraId="58CC88EF" w14:textId="77777777" w:rsidR="00114611" w:rsidRPr="00883206" w:rsidRDefault="00114611" w:rsidP="00114611">
      <w:pPr>
        <w:tabs>
          <w:tab w:val="left" w:pos="5341"/>
        </w:tabs>
        <w:rPr>
          <w:rFonts w:cs="Calibri"/>
          <w:szCs w:val="20"/>
        </w:rPr>
      </w:pPr>
    </w:p>
    <w:p w14:paraId="39AE2C5D" w14:textId="77777777" w:rsidR="00114611" w:rsidRPr="00883206" w:rsidRDefault="00114611" w:rsidP="00114611">
      <w:pPr>
        <w:pStyle w:val="Heading4"/>
      </w:pPr>
      <w:r w:rsidRPr="00883206">
        <w:t>C2 – Availability of Outputs</w:t>
      </w:r>
    </w:p>
    <w:p w14:paraId="3A85DE78" w14:textId="02378824" w:rsidR="00114611" w:rsidRPr="00883206" w:rsidRDefault="00DD671D" w:rsidP="004D48C5">
      <w:pPr>
        <w:pStyle w:val="ListParagraph"/>
      </w:pPr>
      <w:r w:rsidRPr="00883206">
        <w:t>T</w:t>
      </w:r>
      <w:r w:rsidR="003E6265" w:rsidRPr="00883206">
        <w:t>he Review will assess the project’s success in producing the planned outputs and making them available to the intended beneficiaries as well as its success in achieving milestones as per the project design document or any formal revisions (</w:t>
      </w:r>
      <w:proofErr w:type="spellStart"/>
      <w:r w:rsidR="003E6265" w:rsidRPr="00883206">
        <w:t>ToRs</w:t>
      </w:r>
      <w:proofErr w:type="spellEnd"/>
      <w:r w:rsidR="003E6265" w:rsidRPr="00883206">
        <w:t>, p. 3</w:t>
      </w:r>
      <w:r w:rsidR="004E7C53" w:rsidRPr="00883206">
        <w:t>7</w:t>
      </w:r>
      <w:r w:rsidR="003E6265" w:rsidRPr="00883206">
        <w:t xml:space="preserve">). </w:t>
      </w:r>
    </w:p>
    <w:p w14:paraId="73C7B94B" w14:textId="14A3449B" w:rsidR="00114611" w:rsidRPr="00883206" w:rsidRDefault="00072720" w:rsidP="004D48C5">
      <w:pPr>
        <w:pStyle w:val="ListParagraph"/>
      </w:pPr>
      <w:r w:rsidRPr="00883206">
        <w:t>Th</w:t>
      </w:r>
      <w:r w:rsidR="00114611" w:rsidRPr="00883206">
        <w:t xml:space="preserve">e ECCLE project has made good progress </w:t>
      </w:r>
      <w:r w:rsidR="004D46FE" w:rsidRPr="00883206">
        <w:t xml:space="preserve">during </w:t>
      </w:r>
      <w:r w:rsidR="004E7C53" w:rsidRPr="00883206">
        <w:t xml:space="preserve">its </w:t>
      </w:r>
      <w:r w:rsidR="004D46FE" w:rsidRPr="00883206">
        <w:t xml:space="preserve">two full years of implementation, </w:t>
      </w:r>
      <w:r w:rsidR="00114611" w:rsidRPr="00883206">
        <w:t>producing the planned outputs and making them available to the beneficiaries. Performance varies significantly between components, with two components on track</w:t>
      </w:r>
      <w:r w:rsidR="008C5796" w:rsidRPr="00883206">
        <w:t xml:space="preserve"> and one lagging</w:t>
      </w:r>
      <w:r w:rsidR="00DD671D" w:rsidRPr="00883206">
        <w:t xml:space="preserve"> behind</w:t>
      </w:r>
      <w:r w:rsidR="00114611" w:rsidRPr="00883206">
        <w:t>. By the end of 2024, the ECCLE team estimated that Component 1 (CFM frameworks) had completed 95%</w:t>
      </w:r>
      <w:r w:rsidR="00114611" w:rsidRPr="00883206">
        <w:rPr>
          <w:rStyle w:val="FootnoteReference"/>
        </w:rPr>
        <w:footnoteReference w:id="15"/>
      </w:r>
      <w:r w:rsidR="00114611" w:rsidRPr="00883206">
        <w:t>, Component 2 (</w:t>
      </w:r>
      <w:r w:rsidR="003E6265" w:rsidRPr="00883206">
        <w:t xml:space="preserve">CFMG </w:t>
      </w:r>
      <w:r w:rsidR="00114611" w:rsidRPr="00883206">
        <w:t xml:space="preserve">NR business) 81%, </w:t>
      </w:r>
      <w:r w:rsidR="008C5796" w:rsidRPr="00883206">
        <w:t>but</w:t>
      </w:r>
      <w:r w:rsidR="00114611" w:rsidRPr="00883206">
        <w:t xml:space="preserve"> Component 3 (sustainable agriculture) </w:t>
      </w:r>
      <w:r w:rsidR="008C5796" w:rsidRPr="00883206">
        <w:t xml:space="preserve">only </w:t>
      </w:r>
      <w:r w:rsidR="00114611" w:rsidRPr="00883206">
        <w:t>51% of the planned activities.</w:t>
      </w:r>
      <w:r w:rsidR="00114611" w:rsidRPr="00883206">
        <w:rPr>
          <w:rStyle w:val="FootnoteReference"/>
        </w:rPr>
        <w:footnoteReference w:id="16"/>
      </w:r>
      <w:r w:rsidR="00114611" w:rsidRPr="00883206">
        <w:t xml:space="preserve"> The weak performance of the agriculture component is worrisome considering its weighty significance for project overall </w:t>
      </w:r>
      <w:r w:rsidR="008C5796" w:rsidRPr="00883206">
        <w:t xml:space="preserve">sustainability; </w:t>
      </w:r>
      <w:r w:rsidR="00114611" w:rsidRPr="00883206">
        <w:t xml:space="preserve">likelihood of impact; and synergies between outputs and outcomes. </w:t>
      </w:r>
      <w:r w:rsidR="004D46FE" w:rsidRPr="00883206">
        <w:t>The cause</w:t>
      </w:r>
      <w:r w:rsidR="008C5796" w:rsidRPr="00883206">
        <w:t xml:space="preserve">s </w:t>
      </w:r>
      <w:r w:rsidR="00114611" w:rsidRPr="00883206">
        <w:t xml:space="preserve">appear derived from design error and slow mobilisation, not from the process of delivering outputs to the beneficiaries. The detailed performance is </w:t>
      </w:r>
      <w:r w:rsidR="004D46FE" w:rsidRPr="00883206">
        <w:t xml:space="preserve">further </w:t>
      </w:r>
      <w:r w:rsidR="00114611" w:rsidRPr="00883206">
        <w:t>elaborated below.</w:t>
      </w:r>
      <w:r w:rsidR="004D46FE" w:rsidRPr="00883206">
        <w:rPr>
          <w:rStyle w:val="FootnoteReference"/>
        </w:rPr>
        <w:footnoteReference w:id="17"/>
      </w:r>
    </w:p>
    <w:p w14:paraId="60BD8840" w14:textId="31960DC0" w:rsidR="00675F63" w:rsidRPr="00883206" w:rsidRDefault="00114611" w:rsidP="004D48C5">
      <w:pPr>
        <w:pStyle w:val="ListParagraph"/>
      </w:pPr>
      <w:r w:rsidRPr="00883206">
        <w:t xml:space="preserve">Progress against </w:t>
      </w:r>
      <w:r w:rsidR="004D46FE" w:rsidRPr="00883206">
        <w:t xml:space="preserve">key deliverables and benchmarks, measured against the progression </w:t>
      </w:r>
      <w:r w:rsidR="00072720" w:rsidRPr="00883206">
        <w:t xml:space="preserve">estimated by the team (“Completion of Deliverable”) against that outlined </w:t>
      </w:r>
      <w:r w:rsidR="004D46FE" w:rsidRPr="00883206">
        <w:t>in the ProDoc (p. 109)</w:t>
      </w:r>
      <w:r w:rsidR="00072720" w:rsidRPr="00883206">
        <w:t xml:space="preserve"> </w:t>
      </w:r>
      <w:r w:rsidRPr="00883206">
        <w:t>ranges between satisfactory and highly satisfactory</w:t>
      </w:r>
      <w:r w:rsidR="00072720" w:rsidRPr="00883206">
        <w:t xml:space="preserve"> (</w:t>
      </w:r>
      <w:r w:rsidR="00DD671D" w:rsidRPr="00883206">
        <w:t>Annex 1</w:t>
      </w:r>
      <w:r w:rsidR="006D0B2E" w:rsidRPr="00883206">
        <w:t>6</w:t>
      </w:r>
      <w:r w:rsidR="00072720" w:rsidRPr="00883206">
        <w:t>). General</w:t>
      </w:r>
      <w:r w:rsidRPr="00883206">
        <w:t xml:space="preserve"> </w:t>
      </w:r>
      <w:r w:rsidRPr="00883206">
        <w:rPr>
          <w:i/>
          <w:iCs/>
        </w:rPr>
        <w:t>quantitative</w:t>
      </w:r>
      <w:r w:rsidRPr="00883206">
        <w:t xml:space="preserve"> progress against deliverables and benchmarks in general has been good, </w:t>
      </w:r>
      <w:r w:rsidR="00072720" w:rsidRPr="00883206">
        <w:t>but closer scrutiny resulted in the downward adjustment of some estimates</w:t>
      </w:r>
      <w:r w:rsidRPr="00883206">
        <w:t xml:space="preserve">. </w:t>
      </w:r>
    </w:p>
    <w:p w14:paraId="6F1A4028" w14:textId="1FF6FA07" w:rsidR="002F1458" w:rsidRPr="00883206" w:rsidRDefault="00675F63" w:rsidP="008C5796">
      <w:pPr>
        <w:pStyle w:val="ListParagraph"/>
      </w:pPr>
      <w:r w:rsidRPr="00883206">
        <w:t xml:space="preserve">Output 1.4. </w:t>
      </w:r>
      <w:r w:rsidR="004D48C5" w:rsidRPr="00883206">
        <w:t>Knowledge manage</w:t>
      </w:r>
      <w:r w:rsidR="00114611" w:rsidRPr="00883206">
        <w:t>ment</w:t>
      </w:r>
      <w:r w:rsidR="004D48C5" w:rsidRPr="00883206">
        <w:t xml:space="preserve"> had come to a delayed </w:t>
      </w:r>
      <w:r w:rsidR="002F1458" w:rsidRPr="00883206">
        <w:t>start, and only one participatory review had been held at the time of the MTR</w:t>
      </w:r>
      <w:r w:rsidR="004E7C53" w:rsidRPr="00883206">
        <w:t xml:space="preserve">. </w:t>
      </w:r>
      <w:r w:rsidR="002F1458" w:rsidRPr="00883206">
        <w:t xml:space="preserve">This is unfortunate, as the KM process is critical to model development. Outputs 2.2. and 2.3. have made good progress but are still far from functional business enterprises generating revenue that will pay for costs and salaries of trained staff. Component 3 is lagging behind on several aspects, the field programme </w:t>
      </w:r>
      <w:r w:rsidR="004E7C53" w:rsidRPr="00883206">
        <w:t xml:space="preserve">did </w:t>
      </w:r>
      <w:r w:rsidR="002F1458" w:rsidRPr="00883206">
        <w:t>not</w:t>
      </w:r>
      <w:r w:rsidR="004E7C53" w:rsidRPr="00883206">
        <w:t xml:space="preserve"> </w:t>
      </w:r>
      <w:r w:rsidR="002F1458" w:rsidRPr="00883206">
        <w:t xml:space="preserve">take off due to several factors, including </w:t>
      </w:r>
      <w:r w:rsidR="004E7C53" w:rsidRPr="00883206">
        <w:t xml:space="preserve">a change of service provider; </w:t>
      </w:r>
      <w:r w:rsidR="002F1458" w:rsidRPr="00883206">
        <w:t>a deliberately delayed start; and the drought affecting the 2023/24 agricultural season.</w:t>
      </w:r>
    </w:p>
    <w:p w14:paraId="078AA8F7" w14:textId="66FD03EE" w:rsidR="00BD66B7" w:rsidRPr="00883206" w:rsidRDefault="002F1458" w:rsidP="002F1458">
      <w:pPr>
        <w:pStyle w:val="ListParagraph"/>
        <w:rPr>
          <w:rFonts w:cs="Calibri"/>
          <w:szCs w:val="20"/>
        </w:rPr>
      </w:pPr>
      <w:r w:rsidRPr="00883206">
        <w:t xml:space="preserve">Whilst quantitative catch-up </w:t>
      </w:r>
      <w:r w:rsidR="004E7C53" w:rsidRPr="00883206">
        <w:t xml:space="preserve">is good, </w:t>
      </w:r>
      <w:r w:rsidRPr="00883206">
        <w:t xml:space="preserve">and many deliverables have been produced, </w:t>
      </w:r>
      <w:r w:rsidRPr="00883206">
        <w:rPr>
          <w:b/>
          <w:bCs/>
        </w:rPr>
        <w:t>time for reflection, consolidation</w:t>
      </w:r>
      <w:r w:rsidRPr="00883206">
        <w:t xml:space="preserve"> and learning lessons has been short. During the remainder of the project, there is need to consolidate deliverables, learn lessons, build synergies and integrate key findings into project exit and CFMG sustainability strategies.</w:t>
      </w:r>
      <w:r w:rsidRPr="00883206">
        <w:rPr>
          <w:rFonts w:cs="Calibri"/>
          <w:szCs w:val="20"/>
        </w:rPr>
        <w:t xml:space="preserve"> (</w:t>
      </w:r>
      <w:r w:rsidRPr="00883206">
        <w:rPr>
          <w:rFonts w:cs="Calibri"/>
          <w:i/>
          <w:iCs/>
          <w:szCs w:val="20"/>
        </w:rPr>
        <w:t xml:space="preserve">See below and Recommendations </w:t>
      </w:r>
      <w:r w:rsidR="008C5796" w:rsidRPr="00883206">
        <w:rPr>
          <w:rFonts w:cs="Calibri"/>
          <w:i/>
          <w:iCs/>
          <w:szCs w:val="20"/>
        </w:rPr>
        <w:t>6, 7, 8, 9, 10, 11</w:t>
      </w:r>
      <w:r w:rsidRPr="00883206">
        <w:rPr>
          <w:rFonts w:cs="Calibri"/>
          <w:szCs w:val="20"/>
        </w:rPr>
        <w:t>)</w:t>
      </w:r>
      <w:r w:rsidR="008C5796" w:rsidRPr="00883206">
        <w:rPr>
          <w:rFonts w:cs="Calibri"/>
          <w:szCs w:val="20"/>
        </w:rPr>
        <w:t>.</w:t>
      </w:r>
    </w:p>
    <w:p w14:paraId="09D5BB51" w14:textId="77777777" w:rsidR="00BD66B7" w:rsidRPr="00883206" w:rsidRDefault="00BD66B7" w:rsidP="002F1458">
      <w:pPr>
        <w:pStyle w:val="ListParagraph"/>
        <w:rPr>
          <w:rFonts w:cs="Calibri"/>
          <w:szCs w:val="20"/>
        </w:rPr>
        <w:sectPr w:rsidR="00BD66B7" w:rsidRPr="00883206" w:rsidSect="00963BD0">
          <w:headerReference w:type="default" r:id="rId21"/>
          <w:footerReference w:type="default" r:id="rId22"/>
          <w:pgSz w:w="11906" w:h="16838"/>
          <w:pgMar w:top="1440" w:right="1080" w:bottom="1440" w:left="1080" w:header="708" w:footer="708" w:gutter="0"/>
          <w:cols w:space="708"/>
          <w:docGrid w:linePitch="360"/>
        </w:sectPr>
      </w:pPr>
    </w:p>
    <w:p w14:paraId="7EBED1F9" w14:textId="77777777" w:rsidR="00BD66B7" w:rsidRPr="00883206" w:rsidRDefault="00BD66B7" w:rsidP="00FE6205">
      <w:pPr>
        <w:pStyle w:val="ListParagraph"/>
      </w:pPr>
      <w:bookmarkStart w:id="28" w:name="_Hlk209084678"/>
      <w:r w:rsidRPr="00883206">
        <w:rPr>
          <w:b/>
          <w:bCs/>
        </w:rPr>
        <w:lastRenderedPageBreak/>
        <w:t>Component 1</w:t>
      </w:r>
      <w:r w:rsidRPr="00883206">
        <w:t xml:space="preserve">.  </w:t>
      </w:r>
      <w:r w:rsidRPr="00883206">
        <w:rPr>
          <w:b/>
          <w:bCs/>
          <w:color w:val="000000"/>
        </w:rPr>
        <w:t>Sustainable forest management (SFM) embraced by local communities and mainstreamed in gender-responsive local development plans</w:t>
      </w:r>
      <w:r w:rsidRPr="00883206">
        <w:rPr>
          <w:b/>
          <w:bCs/>
        </w:rPr>
        <w:t xml:space="preserve"> </w:t>
      </w:r>
      <w:r w:rsidRPr="00883206">
        <w:t>(formerly Developing the enabling regulatory and planning frameworks for community-based sustainable forest management)</w:t>
      </w:r>
      <w:bookmarkEnd w:id="28"/>
      <w:r w:rsidRPr="00883206">
        <w:t xml:space="preserve"> comprises five outputs. Below an assessment of output quantity and quality</w:t>
      </w:r>
    </w:p>
    <w:p w14:paraId="448978BD" w14:textId="414492C1" w:rsidR="00FE6205" w:rsidRPr="00883206" w:rsidRDefault="00FE6205" w:rsidP="00FE6205">
      <w:pPr>
        <w:pStyle w:val="ListParagraph"/>
      </w:pPr>
      <w:r w:rsidRPr="00883206">
        <w:rPr>
          <w:b/>
          <w:bCs/>
        </w:rPr>
        <w:t>Output 1.1. Forest and Socio-Economic Assessment</w:t>
      </w:r>
      <w:r w:rsidRPr="00883206">
        <w:t xml:space="preserve">. The assessment has been completed, but outputs not fully embraced by beneficiaries, as delays have prevented synergies and consolidation. The process of contracting a service provider took very long. Contracting started early 2022, but the report was only submitted two years later, in March 2024 (i.e. in total delayed 2 years as per original work plan). </w:t>
      </w:r>
    </w:p>
    <w:p w14:paraId="68E9C8C5" w14:textId="3F78C6A0" w:rsidR="00FE6205" w:rsidRPr="00883206" w:rsidRDefault="00FE6205" w:rsidP="00FE6205">
      <w:pPr>
        <w:pStyle w:val="ListParagraph"/>
      </w:pPr>
      <w:r w:rsidRPr="00883206">
        <w:t xml:space="preserve">The delayed execution impacted the project negatively in at least three ways: (i) </w:t>
      </w:r>
      <w:r w:rsidRPr="00883206">
        <w:rPr>
          <w:i/>
          <w:iCs/>
        </w:rPr>
        <w:t>Lack of timely baseline data</w:t>
      </w:r>
      <w:r w:rsidRPr="00883206">
        <w:t xml:space="preserve"> for adjusting progress indicators for the results framework; (ii) Key </w:t>
      </w:r>
      <w:r w:rsidRPr="00883206">
        <w:rPr>
          <w:i/>
          <w:iCs/>
        </w:rPr>
        <w:t>information on forest not available</w:t>
      </w:r>
      <w:r w:rsidRPr="00883206">
        <w:t xml:space="preserve"> at the time the Community Forest Management Plans were being drafted: (iii) Lack of information on the </w:t>
      </w:r>
      <w:r w:rsidRPr="00883206">
        <w:rPr>
          <w:i/>
          <w:iCs/>
        </w:rPr>
        <w:t>volumes available of forest products for the development of viable value chains</w:t>
      </w:r>
      <w:r w:rsidRPr="00883206">
        <w:t xml:space="preserve"> at the time of drafting business plans. Consequently, the utility of the Socio-economic and Bio-physical Forest Assessment was substantively reduced. At the time of the MTR, the findings from the assessment were being used in the updating of business plans. However, for CFM mainstreaming purposes, there is no immediate recommendation on how to compute the viability of CFM areas back into FNRM plans. A recommendation is made below for making use of the findings from the forest assessment in developing the CFMG sustainability strategies</w:t>
      </w:r>
      <w:r w:rsidR="00676AE0" w:rsidRPr="00883206">
        <w:t xml:space="preserve"> (</w:t>
      </w:r>
      <w:r w:rsidR="00676AE0" w:rsidRPr="00883206">
        <w:rPr>
          <w:i/>
          <w:iCs/>
        </w:rPr>
        <w:t>Recommendation 10</w:t>
      </w:r>
      <w:r w:rsidR="00676AE0" w:rsidRPr="00883206">
        <w:t>)</w:t>
      </w:r>
      <w:r w:rsidRPr="00883206">
        <w:t xml:space="preserve">. </w:t>
      </w:r>
    </w:p>
    <w:p w14:paraId="6BC80CCC" w14:textId="598741A0" w:rsidR="00FE6205" w:rsidRPr="00883206" w:rsidRDefault="00FE6205" w:rsidP="00FE6205">
      <w:pPr>
        <w:jc w:val="center"/>
      </w:pPr>
      <w:r w:rsidRPr="00883206">
        <w:rPr>
          <w:b/>
          <w:bCs/>
        </w:rPr>
        <w:t>Progress rating: good quantitative progress, qualitative consolidation pending</w:t>
      </w:r>
      <w:r w:rsidRPr="00883206">
        <w:t>.</w:t>
      </w:r>
    </w:p>
    <w:p w14:paraId="749FE924" w14:textId="77777777" w:rsidR="00FE6205" w:rsidRPr="00883206" w:rsidRDefault="00FE6205" w:rsidP="00FE6205"/>
    <w:p w14:paraId="35BFEDCF" w14:textId="1F136490" w:rsidR="00FE6205" w:rsidRPr="00883206" w:rsidRDefault="00FE6205" w:rsidP="00FE6205">
      <w:pPr>
        <w:pStyle w:val="ListParagraph"/>
      </w:pPr>
      <w:r w:rsidRPr="00883206">
        <w:rPr>
          <w:b/>
          <w:bCs/>
        </w:rPr>
        <w:t>Output 1.2. Awareness leading to CFM</w:t>
      </w:r>
      <w:r w:rsidRPr="00883206">
        <w:t xml:space="preserve">. The activities planned under this output were successfully completed during PY2 and PY3: CFMA areas were delineated and plans prepared. CFMG committees put in place / strengthened and constitutions developed. Some targets were exceeded, as the number of CFM groups formed and hectares of forest placed under CFM in </w:t>
      </w:r>
      <w:proofErr w:type="spellStart"/>
      <w:r w:rsidRPr="00883206">
        <w:t>Ntambu</w:t>
      </w:r>
      <w:proofErr w:type="spellEnd"/>
      <w:r w:rsidRPr="00883206">
        <w:t xml:space="preserve"> substantively increased.</w:t>
      </w:r>
      <w:r w:rsidRPr="00883206">
        <w:rPr>
          <w:rFonts w:cs="Calibri"/>
          <w:szCs w:val="20"/>
        </w:rPr>
        <w:t xml:space="preserve"> </w:t>
      </w:r>
    </w:p>
    <w:p w14:paraId="1F12EF0D" w14:textId="4008545D" w:rsidR="00FE6205" w:rsidRPr="00883206" w:rsidRDefault="00FE6205" w:rsidP="00FE6205">
      <w:pPr>
        <w:pStyle w:val="ListParagraph"/>
      </w:pPr>
      <w:r w:rsidRPr="00883206">
        <w:t>Issues arise concerning qualitative aspects of the process</w:t>
      </w:r>
      <w:r w:rsidR="00676AE0" w:rsidRPr="00883206">
        <w:t>:</w:t>
      </w:r>
      <w:r w:rsidRPr="00883206">
        <w:t xml:space="preserve"> (i) </w:t>
      </w:r>
      <w:r w:rsidRPr="00883206">
        <w:rPr>
          <w:i/>
          <w:iCs/>
        </w:rPr>
        <w:t>Long-term viability of CFMA areas</w:t>
      </w:r>
      <w:r w:rsidRPr="00883206">
        <w:t>. The documentation suggests that long-term scenario building (i.e. population projections over a 30</w:t>
      </w:r>
      <w:r w:rsidR="00676AE0" w:rsidRPr="00883206">
        <w:t>-</w:t>
      </w:r>
      <w:r w:rsidRPr="00883206">
        <w:t>year period) w</w:t>
      </w:r>
      <w:r w:rsidR="00693D4A" w:rsidRPr="00883206">
        <w:t>ere</w:t>
      </w:r>
      <w:r w:rsidRPr="00883206">
        <w:t xml:space="preserve"> not considered in the planning. There may need to revisit and reconfirm the viability of CFMA areas before binding agreements are entered into (i.e. carbon off-set trading). (ii) </w:t>
      </w:r>
      <w:r w:rsidRPr="00883206">
        <w:rPr>
          <w:i/>
          <w:iCs/>
        </w:rPr>
        <w:t>Alignment of project-specific CFMA plans to findings from critical consultancies</w:t>
      </w:r>
      <w:r w:rsidRPr="00883206">
        <w:t xml:space="preserve">. Not only the Socio-economic and Bio-Physical Assessment but also the Gender Audit and Gender Strategy and Action Plan findings were delayed and </w:t>
      </w:r>
      <w:r w:rsidR="00693D4A" w:rsidRPr="00883206">
        <w:t>c</w:t>
      </w:r>
      <w:r w:rsidRPr="00883206">
        <w:t xml:space="preserve">ould therefore not fully be integrated into the CFMA plans and CFMG governance structures. There is need to revisit the assessment findings and update plans as well as take these into consideration when drafting exit plans and CFMG sustainability strategies. </w:t>
      </w:r>
    </w:p>
    <w:p w14:paraId="346978D3" w14:textId="4AAC584A" w:rsidR="00FE6205" w:rsidRPr="00883206" w:rsidRDefault="00FE6205" w:rsidP="00FE6205">
      <w:pPr>
        <w:pStyle w:val="ListParagraph"/>
      </w:pPr>
      <w:r w:rsidRPr="00883206">
        <w:t xml:space="preserve"> (iii) </w:t>
      </w:r>
      <w:r w:rsidRPr="00883206">
        <w:rPr>
          <w:i/>
          <w:iCs/>
        </w:rPr>
        <w:t>At strategy and mainstreaming level</w:t>
      </w:r>
      <w:r w:rsidRPr="00883206">
        <w:t xml:space="preserve">, the lessons from Forest Assessments and Gender Audit for CFM model development have not been fully captured. For two reasons: reports did not arrive on time and were not available when critical CFM frameworks and tools were established, second as the project has not yet been able to draw the strategic lessons from the consultancies. The current mechanism for reviewing consultancy reports </w:t>
      </w:r>
      <w:r w:rsidR="00693D4A" w:rsidRPr="00883206">
        <w:t xml:space="preserve">appears </w:t>
      </w:r>
      <w:r w:rsidRPr="00883206">
        <w:t xml:space="preserve">slow and </w:t>
      </w:r>
      <w:r w:rsidR="00693D4A" w:rsidRPr="00883206">
        <w:t xml:space="preserve">may benefit from </w:t>
      </w:r>
      <w:r w:rsidRPr="00883206">
        <w:t>speeding up (</w:t>
      </w:r>
      <w:r w:rsidRPr="00883206">
        <w:rPr>
          <w:i/>
          <w:iCs/>
        </w:rPr>
        <w:t>see Adaptive management C5 and Project Management H2</w:t>
      </w:r>
      <w:r w:rsidRPr="00883206">
        <w:t xml:space="preserve">) </w:t>
      </w:r>
    </w:p>
    <w:p w14:paraId="4D4D0BD8" w14:textId="65CE022E" w:rsidR="00FE6205" w:rsidRPr="00883206" w:rsidRDefault="00FE6205" w:rsidP="00FE6205">
      <w:pPr>
        <w:pStyle w:val="ListParagraph"/>
      </w:pPr>
      <w:r w:rsidRPr="00883206">
        <w:t xml:space="preserve">Ascertaining a “large enough scale to realize the financial economies of scale needed for profitability” is premised to be a critical </w:t>
      </w:r>
      <w:r w:rsidR="00676AE0" w:rsidRPr="00883206">
        <w:t>c</w:t>
      </w:r>
      <w:r w:rsidR="00277EC1" w:rsidRPr="00883206">
        <w:t>riterion</w:t>
      </w:r>
      <w:r w:rsidRPr="00883206">
        <w:t xml:space="preserve"> for CFM viability and financial sustainability (ProDoc p. 84). The Forest Assessment, completed in mid</w:t>
      </w:r>
      <w:r w:rsidR="00676AE0" w:rsidRPr="00883206">
        <w:t>-</w:t>
      </w:r>
      <w:r w:rsidRPr="00883206">
        <w:t xml:space="preserve">2024, makes observations on the size of project areas, but does not provide generic recommendations for model development. </w:t>
      </w:r>
      <w:r w:rsidR="00676AE0" w:rsidRPr="00883206">
        <w:t xml:space="preserve">It would be good if the Knowledge Management Component would consolidate the lessons on optimal CFMA size. </w:t>
      </w:r>
    </w:p>
    <w:p w14:paraId="1FCC4B77" w14:textId="1C812B10" w:rsidR="00FE6205" w:rsidRPr="00883206" w:rsidRDefault="00FE6205" w:rsidP="00FE6205">
      <w:pPr>
        <w:pStyle w:val="ListParagraph"/>
      </w:pPr>
      <w:r w:rsidRPr="00883206">
        <w:t xml:space="preserve">The recommendations by the Gender Audit and Gender Strategy and Action Plan, completed in early 2023, do not recognize the draft Gender Mainstreaming and Action Plan (ProDoc p. 128). As a result of this disjoint, there is no clear recommendation on the types of gender-responsive measures the project should use to best address GEF action areas (closing gender gaps in resource access and control, improving women’s participation in decision-making and conservation management, and contributing to </w:t>
      </w:r>
      <w:r w:rsidRPr="00883206">
        <w:lastRenderedPageBreak/>
        <w:t>social and economic benefits for women).  During the remaining project period it would be good to continue implementing the gender action plan, but also to further explore and undertake some strategic analysis of which gender-responsive means are most appropriate for CFM (e.g. quotas, committees, gender champions</w:t>
      </w:r>
      <w:r w:rsidR="00D113DA" w:rsidRPr="00883206">
        <w:t>, affirmative action</w:t>
      </w:r>
      <w:r w:rsidRPr="00883206">
        <w:t xml:space="preserve">). The latter should also feed into the exit plan and CFMG sustainability plans. </w:t>
      </w:r>
    </w:p>
    <w:p w14:paraId="7B77E094" w14:textId="4F840AF3" w:rsidR="00FE6205" w:rsidRPr="00883206" w:rsidRDefault="00FE6205" w:rsidP="00FE6205">
      <w:pPr>
        <w:jc w:val="center"/>
      </w:pPr>
      <w:r w:rsidRPr="00883206">
        <w:rPr>
          <w:b/>
          <w:bCs/>
        </w:rPr>
        <w:t>Progress rating: good quantitative progress, qualitative consolidation pending</w:t>
      </w:r>
      <w:r w:rsidR="004D7ACE" w:rsidRPr="00883206">
        <w:t>.</w:t>
      </w:r>
    </w:p>
    <w:p w14:paraId="40EF917D" w14:textId="77777777" w:rsidR="00FE6205" w:rsidRPr="00883206" w:rsidRDefault="00FE6205" w:rsidP="00FE6205"/>
    <w:p w14:paraId="41AD4ED6" w14:textId="3A86DC72" w:rsidR="00FE6205" w:rsidRPr="00883206" w:rsidRDefault="00D113DA" w:rsidP="00FE6205">
      <w:pPr>
        <w:pStyle w:val="ListParagraph"/>
      </w:pPr>
      <w:r w:rsidRPr="00883206">
        <w:rPr>
          <w:b/>
          <w:bCs/>
        </w:rPr>
        <w:t xml:space="preserve">Output </w:t>
      </w:r>
      <w:r w:rsidR="00FE6205" w:rsidRPr="00883206">
        <w:rPr>
          <w:b/>
          <w:bCs/>
        </w:rPr>
        <w:t>1.3</w:t>
      </w:r>
      <w:r w:rsidR="00FE6205" w:rsidRPr="00883206">
        <w:t xml:space="preserve">. </w:t>
      </w:r>
      <w:r w:rsidR="00FE6205" w:rsidRPr="00883206">
        <w:rPr>
          <w:b/>
          <w:bCs/>
        </w:rPr>
        <w:t>D</w:t>
      </w:r>
      <w:r w:rsidR="00676AE0" w:rsidRPr="00883206">
        <w:rPr>
          <w:b/>
          <w:bCs/>
        </w:rPr>
        <w:t xml:space="preserve">istrict </w:t>
      </w:r>
      <w:r w:rsidR="00FE6205" w:rsidRPr="00883206">
        <w:rPr>
          <w:b/>
          <w:bCs/>
        </w:rPr>
        <w:t>I</w:t>
      </w:r>
      <w:r w:rsidR="00676AE0" w:rsidRPr="00883206">
        <w:rPr>
          <w:b/>
          <w:bCs/>
        </w:rPr>
        <w:t xml:space="preserve">ntegrated </w:t>
      </w:r>
      <w:r w:rsidR="00FE6205" w:rsidRPr="00883206">
        <w:rPr>
          <w:b/>
          <w:bCs/>
        </w:rPr>
        <w:t>D</w:t>
      </w:r>
      <w:r w:rsidR="00676AE0" w:rsidRPr="00883206">
        <w:rPr>
          <w:b/>
          <w:bCs/>
        </w:rPr>
        <w:t xml:space="preserve">evelopment </w:t>
      </w:r>
      <w:r w:rsidR="00FE6205" w:rsidRPr="00883206">
        <w:rPr>
          <w:b/>
          <w:bCs/>
        </w:rPr>
        <w:t>P</w:t>
      </w:r>
      <w:r w:rsidR="00676AE0" w:rsidRPr="00883206">
        <w:rPr>
          <w:b/>
          <w:bCs/>
        </w:rPr>
        <w:t>lan</w:t>
      </w:r>
      <w:r w:rsidR="00FE6205" w:rsidRPr="00883206">
        <w:rPr>
          <w:b/>
          <w:bCs/>
        </w:rPr>
        <w:t>s</w:t>
      </w:r>
      <w:r w:rsidR="00FE6205" w:rsidRPr="00883206">
        <w:t>. Integrated land use plans were successfully developed by an external consultant for all the three project areas during PY3-PY4 through a participatory process. The activities were completed, but, at the time of the MTR, the outputs were yet to be fully embraced by the communities and by the Government stakeholders. The formation of CFM planning sub-teams may improve the situation. At community level, communities lack experience in engaging in planning processes it is difficult to ascertain whether a broader segment of the community is aware of the plan</w:t>
      </w:r>
      <w:r w:rsidR="00676AE0" w:rsidRPr="00883206">
        <w:t>s</w:t>
      </w:r>
      <w:r w:rsidR="00FE6205" w:rsidRPr="00883206">
        <w:t xml:space="preserve">. The size of the CFMG in </w:t>
      </w:r>
      <w:proofErr w:type="spellStart"/>
      <w:r w:rsidR="00FE6205" w:rsidRPr="00883206">
        <w:t>Kelongwa</w:t>
      </w:r>
      <w:proofErr w:type="spellEnd"/>
      <w:r w:rsidR="00FE6205" w:rsidRPr="00883206">
        <w:t xml:space="preserve"> – </w:t>
      </w:r>
      <w:proofErr w:type="spellStart"/>
      <w:r w:rsidR="00FE6205" w:rsidRPr="00883206">
        <w:t>Kamanama</w:t>
      </w:r>
      <w:proofErr w:type="spellEnd"/>
      <w:r w:rsidR="00FE6205" w:rsidRPr="00883206">
        <w:t xml:space="preserve"> also does not allow for easy adoption. Ownership was enhanced by co-opting the Ward Development Committee and the Ministry of Community Development into the process. However, the procedure for effectively integrating ILUP and CFMA planning will require efforts beyond those of the project. During implementation, the project discovered that the next possible time to formally integrate plans will come at the end of the decade, when DIDPs will be updated. In addition to timing, a number of factors will influence the way forward: the appropriate type of overall maps (ILUP thematic maps are difficult for zoning and community understanding); the sequencing of updating CFMAs under DIDPs; the relationship between CFMAs, ILUPs, land use maps prepared for Game Management Areas by DNPW; and the effective communication of land use plans to communities and other stakeholders. It is recommended that a lessons learnt document is prepared, and that the Ministry of Local Government and</w:t>
      </w:r>
      <w:r w:rsidRPr="00883206">
        <w:t xml:space="preserve"> Rural Development</w:t>
      </w:r>
      <w:r w:rsidR="00FE6205" w:rsidRPr="00883206">
        <w:t xml:space="preserve"> together with the Provincial Planning unit may be tasked with taking over this process as part of the exit plan and sustainability strategies.</w:t>
      </w:r>
      <w:r w:rsidR="00FE6205" w:rsidRPr="00883206">
        <w:rPr>
          <w:rFonts w:cs="Calibri"/>
          <w:szCs w:val="20"/>
        </w:rPr>
        <w:t xml:space="preserve"> </w:t>
      </w:r>
    </w:p>
    <w:p w14:paraId="30B64D32" w14:textId="77777777" w:rsidR="00FE6205" w:rsidRPr="00883206" w:rsidRDefault="00FE6205" w:rsidP="00FE6205">
      <w:pPr>
        <w:jc w:val="center"/>
      </w:pPr>
      <w:r w:rsidRPr="00883206">
        <w:rPr>
          <w:b/>
          <w:bCs/>
        </w:rPr>
        <w:t xml:space="preserve">Progress rating: good quantitative progress, major qualitative issues pending and </w:t>
      </w:r>
      <w:r w:rsidRPr="00883206">
        <w:rPr>
          <w:b/>
          <w:bCs/>
        </w:rPr>
        <w:br/>
        <w:t>procedure for integrating plans into DIDPs to be elaborated in exit plan</w:t>
      </w:r>
      <w:r w:rsidRPr="00883206">
        <w:t>.</w:t>
      </w:r>
    </w:p>
    <w:p w14:paraId="5CBC4EC1" w14:textId="77777777" w:rsidR="00FE6205" w:rsidRPr="00883206" w:rsidRDefault="00FE6205" w:rsidP="00FE6205"/>
    <w:p w14:paraId="3F2628EA" w14:textId="2A523533" w:rsidR="00FE6205" w:rsidRPr="00883206" w:rsidRDefault="00D113DA" w:rsidP="00FE6205">
      <w:pPr>
        <w:pStyle w:val="ListParagraph"/>
      </w:pPr>
      <w:r w:rsidRPr="00883206">
        <w:rPr>
          <w:b/>
          <w:bCs/>
        </w:rPr>
        <w:t xml:space="preserve">Output </w:t>
      </w:r>
      <w:r w:rsidR="00FE6205" w:rsidRPr="00883206">
        <w:rPr>
          <w:b/>
          <w:bCs/>
        </w:rPr>
        <w:t>1.4</w:t>
      </w:r>
      <w:r w:rsidR="00FE6205" w:rsidRPr="00883206">
        <w:t xml:space="preserve">. </w:t>
      </w:r>
      <w:r w:rsidR="00FE6205" w:rsidRPr="00883206">
        <w:rPr>
          <w:b/>
          <w:bCs/>
        </w:rPr>
        <w:t>Knowledge management</w:t>
      </w:r>
      <w:r w:rsidR="00FE6205" w:rsidRPr="00883206">
        <w:t xml:space="preserve">. </w:t>
      </w:r>
      <w:r w:rsidR="00FE6205" w:rsidRPr="00883206">
        <w:rPr>
          <w:lang w:eastAsia="en-GB"/>
        </w:rPr>
        <w:t xml:space="preserve">The identification and contracting of a consultant to undertake the activities envisaged under output 1.4. took long. The consultant came on board only in early 2024 (2.5 years after project effective start date) and activities </w:t>
      </w:r>
      <w:r w:rsidRPr="00883206">
        <w:rPr>
          <w:lang w:eastAsia="en-GB"/>
        </w:rPr>
        <w:t xml:space="preserve">have </w:t>
      </w:r>
      <w:r w:rsidR="00676AE0" w:rsidRPr="00883206">
        <w:rPr>
          <w:lang w:eastAsia="en-GB"/>
        </w:rPr>
        <w:t xml:space="preserve">had </w:t>
      </w:r>
      <w:r w:rsidRPr="00883206">
        <w:rPr>
          <w:lang w:eastAsia="en-GB"/>
        </w:rPr>
        <w:t>to be</w:t>
      </w:r>
      <w:r w:rsidR="00FE6205" w:rsidRPr="00883206">
        <w:rPr>
          <w:lang w:eastAsia="en-GB"/>
        </w:rPr>
        <w:t xml:space="preserve"> squeezed into a period of two years. Several activities commenced more or less simultaneously: The reviews of CFM/adaptive management/CSA agriculture; establishment of a KM system; network building, participation in regional exchange, development of a CFM related curriculum and course materials</w:t>
      </w:r>
      <w:r w:rsidR="00FE6205" w:rsidRPr="00883206">
        <w:t>.</w:t>
      </w:r>
      <w:r w:rsidR="00FE6205" w:rsidRPr="00883206">
        <w:rPr>
          <w:rFonts w:cs="Calibri"/>
          <w:szCs w:val="20"/>
        </w:rPr>
        <w:t xml:space="preserve"> </w:t>
      </w:r>
    </w:p>
    <w:p w14:paraId="35FC7AF1" w14:textId="0B5055E0" w:rsidR="00FE6205" w:rsidRPr="00883206" w:rsidRDefault="00693D4A" w:rsidP="00FE6205">
      <w:pPr>
        <w:pStyle w:val="ListParagraph"/>
      </w:pPr>
      <w:r w:rsidRPr="00883206">
        <w:rPr>
          <w:lang w:eastAsia="en-GB"/>
        </w:rPr>
        <w:t xml:space="preserve">A </w:t>
      </w:r>
      <w:r w:rsidR="00FE6205" w:rsidRPr="00883206">
        <w:rPr>
          <w:lang w:eastAsia="en-GB"/>
        </w:rPr>
        <w:t xml:space="preserve">very ambitious KM plan was developed, with emphasis on establishing a learning infrastructure and system.  The result was congestion and a slow implementation pace. The mechanism of feeding KM findings into on-going implementation under components 1 and 2 seems to have suffered (adaptive management) and slowed down </w:t>
      </w:r>
      <w:r w:rsidR="00D113DA" w:rsidRPr="00883206">
        <w:rPr>
          <w:lang w:eastAsia="en-GB"/>
        </w:rPr>
        <w:t xml:space="preserve">budding efforts of </w:t>
      </w:r>
      <w:r w:rsidR="00FE6205" w:rsidRPr="00883206">
        <w:rPr>
          <w:lang w:eastAsia="en-GB"/>
        </w:rPr>
        <w:t>modelling</w:t>
      </w:r>
      <w:r w:rsidR="00FE6205" w:rsidRPr="00883206">
        <w:t xml:space="preserve">. Learning lessons through the various participatory management reviews is the key activity. At the time of the MTR, activities that had the potential to directly support the implementation of the project, were behind schedule. The findings from the initial participatory CFM review had not been finalised, hence adaptive feedback with outputs 1.1. and 1.2. (establishment of CFM governance structures and business enterprise) was only partially possible, mostly verbally through the Consultant frequent engagement in the project areas. The annual reviews of progress in sustainable agriculture had not commenced. At current implementation pace, the agreed upon planned works and deliverables will not be completed within the remaining project period. </w:t>
      </w:r>
      <w:r w:rsidR="008C5796" w:rsidRPr="00883206">
        <w:t xml:space="preserve">Recommendation # 7 encourages the project to refocus, an activity which will be supported by the Strategic Review </w:t>
      </w:r>
      <w:r w:rsidR="00050DD3" w:rsidRPr="00883206">
        <w:t>(</w:t>
      </w:r>
      <w:r w:rsidR="008C5796" w:rsidRPr="00883206">
        <w:t>proposed under Recommendation # 3</w:t>
      </w:r>
      <w:r w:rsidR="00050DD3" w:rsidRPr="00883206">
        <w:t>)</w:t>
      </w:r>
      <w:r w:rsidR="008C5796" w:rsidRPr="00883206">
        <w:t xml:space="preserve">. </w:t>
      </w:r>
    </w:p>
    <w:p w14:paraId="3205328A" w14:textId="77777777" w:rsidR="00FE6205" w:rsidRPr="00883206" w:rsidRDefault="00FE6205" w:rsidP="00FE6205">
      <w:pPr>
        <w:jc w:val="center"/>
        <w:rPr>
          <w:b/>
          <w:bCs/>
        </w:rPr>
      </w:pPr>
      <w:r w:rsidRPr="00883206">
        <w:rPr>
          <w:b/>
          <w:bCs/>
        </w:rPr>
        <w:t xml:space="preserve">Progress rating: </w:t>
      </w:r>
      <w:bookmarkStart w:id="29" w:name="_Hlk209082122"/>
      <w:r w:rsidRPr="00883206">
        <w:rPr>
          <w:b/>
          <w:bCs/>
        </w:rPr>
        <w:t>Quantitatively behind, qualitatively too broad. Need to refocus.</w:t>
      </w:r>
      <w:bookmarkEnd w:id="29"/>
    </w:p>
    <w:p w14:paraId="0565740C" w14:textId="77777777" w:rsidR="00693D4A" w:rsidRPr="00883206" w:rsidRDefault="00693D4A" w:rsidP="00FE6205">
      <w:pPr>
        <w:jc w:val="center"/>
      </w:pPr>
    </w:p>
    <w:p w14:paraId="56E1D7BC" w14:textId="11D0D191" w:rsidR="00FE6205" w:rsidRPr="00883206" w:rsidRDefault="00D113DA" w:rsidP="00FE6205">
      <w:pPr>
        <w:pStyle w:val="ListParagraph"/>
      </w:pPr>
      <w:r w:rsidRPr="00883206">
        <w:rPr>
          <w:b/>
          <w:bCs/>
        </w:rPr>
        <w:lastRenderedPageBreak/>
        <w:t xml:space="preserve">Output </w:t>
      </w:r>
      <w:r w:rsidR="00FE6205" w:rsidRPr="00883206">
        <w:rPr>
          <w:b/>
          <w:bCs/>
        </w:rPr>
        <w:t>1.5</w:t>
      </w:r>
      <w:r w:rsidR="00FE6205" w:rsidRPr="00883206">
        <w:t xml:space="preserve">. </w:t>
      </w:r>
      <w:r w:rsidR="00FE6205" w:rsidRPr="00883206">
        <w:rPr>
          <w:b/>
          <w:bCs/>
        </w:rPr>
        <w:t>Subsidiary legislation</w:t>
      </w:r>
      <w:r w:rsidR="00FE6205" w:rsidRPr="00883206">
        <w:t>. At the 1</w:t>
      </w:r>
      <w:r w:rsidR="00FE6205" w:rsidRPr="00883206">
        <w:rPr>
          <w:vertAlign w:val="superscript"/>
        </w:rPr>
        <w:t>st</w:t>
      </w:r>
      <w:r w:rsidR="00FE6205" w:rsidRPr="00883206">
        <w:t xml:space="preserve"> Project Steering Committee meeting held 23 June 2023, the activities under this output were rescheduled until 2025, with the justification that Government has approved a review of the 2015 Forest Act. It was observed that, “therefore, all subsidiary l</w:t>
      </w:r>
      <w:r w:rsidRPr="00883206">
        <w:t>e</w:t>
      </w:r>
      <w:r w:rsidR="00FE6205" w:rsidRPr="00883206">
        <w:t xml:space="preserve">gislation can only be reviewed after review of the principal legislation”.  Whilst this is procedurally correct, this should not prevent the project from supporting the Government prepare the ground for improving subsidiary CFM legislation by attending to policy and legal, institutional and regulatory (PLIR) matters of relevance. </w:t>
      </w:r>
    </w:p>
    <w:p w14:paraId="311E3CB6" w14:textId="2EA05D16" w:rsidR="00FE6205" w:rsidRPr="00883206" w:rsidRDefault="00FE6205" w:rsidP="00FE6205">
      <w:pPr>
        <w:pStyle w:val="ListParagraph"/>
      </w:pPr>
      <w:r w:rsidRPr="00883206">
        <w:t xml:space="preserve">Based on the review of the project documentation, the following PLIR issues have been raised by stakeholders </w:t>
      </w:r>
      <w:r w:rsidR="00D113DA" w:rsidRPr="00883206">
        <w:t xml:space="preserve">during the course of implementation, all of which </w:t>
      </w:r>
      <w:r w:rsidRPr="00883206">
        <w:t>would benefit project implementation and the future mainstreaming of CFM in Zambia</w:t>
      </w:r>
      <w:r w:rsidR="008C5796" w:rsidRPr="00883206">
        <w:t>. The MTR concurs</w:t>
      </w:r>
      <w:r w:rsidR="00100F30" w:rsidRPr="00883206">
        <w:t xml:space="preserve">. </w:t>
      </w:r>
      <w:r w:rsidR="008C5796" w:rsidRPr="00883206">
        <w:t xml:space="preserve">Recommendation # 7 </w:t>
      </w:r>
      <w:r w:rsidR="00100F30" w:rsidRPr="00883206">
        <w:t>propose</w:t>
      </w:r>
      <w:r w:rsidR="008C5796" w:rsidRPr="00883206">
        <w:t xml:space="preserve">s to consider these aspects </w:t>
      </w:r>
      <w:r w:rsidR="00100F30" w:rsidRPr="00883206">
        <w:t>under</w:t>
      </w:r>
      <w:r w:rsidR="008C5796" w:rsidRPr="00883206">
        <w:t xml:space="preserve"> a modified </w:t>
      </w:r>
      <w:r w:rsidR="00100F30" w:rsidRPr="00883206">
        <w:t xml:space="preserve">output 1.5. </w:t>
      </w:r>
    </w:p>
    <w:p w14:paraId="700BDDCB" w14:textId="03FF1EED" w:rsidR="00FE6205" w:rsidRPr="00883206" w:rsidRDefault="00FE6205" w:rsidP="00D623DE">
      <w:pPr>
        <w:pStyle w:val="ListParagraph"/>
        <w:numPr>
          <w:ilvl w:val="0"/>
          <w:numId w:val="6"/>
        </w:numPr>
        <w:spacing w:line="276" w:lineRule="auto"/>
        <w:ind w:left="1134" w:hanging="425"/>
        <w:contextualSpacing/>
        <w:rPr>
          <w:i/>
          <w:iCs/>
        </w:rPr>
      </w:pPr>
      <w:r w:rsidRPr="00883206">
        <w:t xml:space="preserve">Distilling </w:t>
      </w:r>
      <w:r w:rsidRPr="00883206">
        <w:rPr>
          <w:b/>
          <w:bCs/>
        </w:rPr>
        <w:t>recommended good CFM practice</w:t>
      </w:r>
      <w:r w:rsidRPr="00883206">
        <w:t xml:space="preserve">, through debating content and generating consensus on key principles, consolidating them as draft generic recommendations for consideration of the Government (in collaboration with Knowledge Management) </w:t>
      </w:r>
      <w:r w:rsidRPr="00883206">
        <w:rPr>
          <w:i/>
          <w:iCs/>
        </w:rPr>
        <w:t xml:space="preserve">– recommendation in </w:t>
      </w:r>
      <w:r w:rsidR="00CD450E" w:rsidRPr="00883206">
        <w:rPr>
          <w:i/>
          <w:iCs/>
        </w:rPr>
        <w:t>ProDoc.</w:t>
      </w:r>
    </w:p>
    <w:p w14:paraId="1248A01F" w14:textId="77777777" w:rsidR="00FE6205" w:rsidRPr="00883206" w:rsidRDefault="00FE6205" w:rsidP="00D623DE">
      <w:pPr>
        <w:pStyle w:val="ListParagraph"/>
        <w:numPr>
          <w:ilvl w:val="0"/>
          <w:numId w:val="6"/>
        </w:numPr>
        <w:spacing w:line="276" w:lineRule="auto"/>
        <w:ind w:left="1134" w:hanging="425"/>
        <w:contextualSpacing/>
      </w:pPr>
      <w:r w:rsidRPr="00883206">
        <w:t>Preparing for the</w:t>
      </w:r>
      <w:r w:rsidRPr="00883206">
        <w:rPr>
          <w:b/>
          <w:bCs/>
        </w:rPr>
        <w:t xml:space="preserve"> revision of existing forest subsidiary legislation</w:t>
      </w:r>
      <w:r w:rsidRPr="00883206">
        <w:t xml:space="preserve"> that in their current form pose barriers to CFMG business development, in particular </w:t>
      </w:r>
    </w:p>
    <w:p w14:paraId="073383FB" w14:textId="3C1026F0" w:rsidR="00FE6205" w:rsidRPr="00883206" w:rsidRDefault="00FE6205" w:rsidP="00D623DE">
      <w:pPr>
        <w:pStyle w:val="ListParagraph"/>
        <w:numPr>
          <w:ilvl w:val="0"/>
          <w:numId w:val="5"/>
        </w:numPr>
        <w:spacing w:line="276" w:lineRule="auto"/>
        <w:ind w:left="1418" w:hanging="284"/>
        <w:contextualSpacing/>
        <w:rPr>
          <w:i/>
          <w:iCs/>
        </w:rPr>
      </w:pPr>
      <w:r w:rsidRPr="00883206">
        <w:rPr>
          <w:b/>
          <w:bCs/>
        </w:rPr>
        <w:t>SI 52 revision</w:t>
      </w:r>
      <w:r w:rsidRPr="00883206">
        <w:t xml:space="preserve"> – license and conveyance fees for honey too high for honey producers and community businesses. The S</w:t>
      </w:r>
      <w:r w:rsidR="009B7519" w:rsidRPr="00883206">
        <w:t xml:space="preserve">tatutory </w:t>
      </w:r>
      <w:r w:rsidRPr="00883206">
        <w:t>I</w:t>
      </w:r>
      <w:r w:rsidR="009B7519" w:rsidRPr="00883206">
        <w:t>nstrument</w:t>
      </w:r>
      <w:r w:rsidRPr="00883206">
        <w:t xml:space="preserve"> also concerns other commercial non-wood forest products – </w:t>
      </w:r>
      <w:r w:rsidRPr="00883206">
        <w:rPr>
          <w:i/>
          <w:iCs/>
        </w:rPr>
        <w:t>see risk management in PIR.</w:t>
      </w:r>
    </w:p>
    <w:p w14:paraId="5E5AE8EE" w14:textId="217E8E65" w:rsidR="00FE6205" w:rsidRPr="00883206" w:rsidRDefault="00FE6205" w:rsidP="00D623DE">
      <w:pPr>
        <w:pStyle w:val="ListParagraph"/>
        <w:numPr>
          <w:ilvl w:val="0"/>
          <w:numId w:val="5"/>
        </w:numPr>
        <w:spacing w:line="276" w:lineRule="auto"/>
        <w:ind w:left="1418" w:hanging="284"/>
        <w:contextualSpacing/>
      </w:pPr>
      <w:r w:rsidRPr="00883206">
        <w:rPr>
          <w:b/>
          <w:bCs/>
        </w:rPr>
        <w:t xml:space="preserve">Other forest products </w:t>
      </w:r>
      <w:r w:rsidRPr="00883206">
        <w:t xml:space="preserve">– legal constraints and requirements for </w:t>
      </w:r>
      <w:r w:rsidR="00676AE0" w:rsidRPr="00883206">
        <w:t xml:space="preserve">co-opting </w:t>
      </w:r>
      <w:r w:rsidRPr="00883206">
        <w:t>potential products such as sawn timber (wild harvested, plantation) and charcoal in</w:t>
      </w:r>
      <w:r w:rsidR="00676AE0" w:rsidRPr="00883206">
        <w:t>to</w:t>
      </w:r>
      <w:r w:rsidRPr="00883206">
        <w:t xml:space="preserve"> CFMG business plans – </w:t>
      </w:r>
      <w:r w:rsidRPr="00883206">
        <w:rPr>
          <w:i/>
          <w:iCs/>
        </w:rPr>
        <w:t>see value chain analyses in ProDoc, Forest Assessment and CFMA plans</w:t>
      </w:r>
      <w:r w:rsidRPr="00883206">
        <w:t>.</w:t>
      </w:r>
    </w:p>
    <w:p w14:paraId="60A6EDDE" w14:textId="4ECE1DEF" w:rsidR="00FE6205" w:rsidRPr="00883206" w:rsidRDefault="00FE6205" w:rsidP="00D623DE">
      <w:pPr>
        <w:pStyle w:val="ListParagraph"/>
        <w:numPr>
          <w:ilvl w:val="0"/>
          <w:numId w:val="6"/>
        </w:numPr>
        <w:spacing w:line="276" w:lineRule="auto"/>
        <w:ind w:left="1134" w:hanging="425"/>
        <w:contextualSpacing/>
      </w:pPr>
      <w:r w:rsidRPr="00883206">
        <w:rPr>
          <w:b/>
          <w:bCs/>
        </w:rPr>
        <w:t xml:space="preserve">Harmonization of FNMR governance at local level </w:t>
      </w:r>
      <w:r w:rsidRPr="00883206">
        <w:t xml:space="preserve">– recommendations for how CFMG and CRB mandates are harmonised at area level (feeding into the revision of both Forestry and Wildlife Acts) – </w:t>
      </w:r>
      <w:r w:rsidRPr="00883206">
        <w:rPr>
          <w:i/>
          <w:iCs/>
        </w:rPr>
        <w:t xml:space="preserve">see DNPW general discussion input and WLCP decision to circumvent CRB in </w:t>
      </w:r>
      <w:proofErr w:type="spellStart"/>
      <w:r w:rsidRPr="00883206">
        <w:rPr>
          <w:i/>
          <w:iCs/>
        </w:rPr>
        <w:t>Ntambu</w:t>
      </w:r>
      <w:proofErr w:type="spellEnd"/>
      <w:r w:rsidRPr="00883206">
        <w:rPr>
          <w:i/>
          <w:iCs/>
        </w:rPr>
        <w:t xml:space="preserve"> area by forming CFMG </w:t>
      </w:r>
      <w:r w:rsidR="00CD450E" w:rsidRPr="00883206">
        <w:rPr>
          <w:i/>
          <w:iCs/>
        </w:rPr>
        <w:t>association</w:t>
      </w:r>
      <w:r w:rsidR="00CD450E" w:rsidRPr="00883206">
        <w:t>.</w:t>
      </w:r>
    </w:p>
    <w:p w14:paraId="7F003DB4" w14:textId="77777777" w:rsidR="00FE6205" w:rsidRPr="00883206" w:rsidRDefault="00FE6205" w:rsidP="00D623DE">
      <w:pPr>
        <w:pStyle w:val="ListParagraph"/>
        <w:numPr>
          <w:ilvl w:val="0"/>
          <w:numId w:val="6"/>
        </w:numPr>
        <w:spacing w:line="276" w:lineRule="auto"/>
        <w:ind w:left="1134" w:hanging="425"/>
        <w:contextualSpacing/>
      </w:pPr>
      <w:r w:rsidRPr="00883206">
        <w:rPr>
          <w:b/>
          <w:bCs/>
        </w:rPr>
        <w:t>Effective use of by-laws</w:t>
      </w:r>
      <w:r w:rsidRPr="00883206">
        <w:t xml:space="preserve"> - the process of strengthening sustainable land management through the use of council by-laws to build sanction into CFMA plans – how to establish generic recommendations to support CFM mainstreaming </w:t>
      </w:r>
      <w:r w:rsidRPr="00883206">
        <w:rPr>
          <w:i/>
          <w:iCs/>
        </w:rPr>
        <w:t>– see recommendations from ILUP consultant</w:t>
      </w:r>
      <w:r w:rsidRPr="00883206">
        <w:t>.</w:t>
      </w:r>
    </w:p>
    <w:p w14:paraId="474C1D59" w14:textId="3BF9DD51" w:rsidR="00FE6205" w:rsidRPr="00883206" w:rsidRDefault="00FE6205" w:rsidP="00D623DE">
      <w:pPr>
        <w:pStyle w:val="ListParagraph"/>
        <w:numPr>
          <w:ilvl w:val="0"/>
          <w:numId w:val="6"/>
        </w:numPr>
        <w:spacing w:line="276" w:lineRule="auto"/>
        <w:ind w:left="1134" w:hanging="425"/>
        <w:contextualSpacing/>
      </w:pPr>
      <w:r w:rsidRPr="00883206">
        <w:rPr>
          <w:b/>
          <w:bCs/>
        </w:rPr>
        <w:t>Other KM</w:t>
      </w:r>
      <w:r w:rsidRPr="00883206">
        <w:t xml:space="preserve"> Recommendations from the KM process</w:t>
      </w:r>
      <w:r w:rsidR="00D113DA" w:rsidRPr="00883206">
        <w:t xml:space="preserve"> that may be of relevance to the revision of and additional formulation of subsidiary legislation.</w:t>
      </w:r>
    </w:p>
    <w:p w14:paraId="4E0EBC05" w14:textId="77777777" w:rsidR="00FE6205" w:rsidRPr="00883206" w:rsidRDefault="00FE6205" w:rsidP="00FE6205">
      <w:pPr>
        <w:jc w:val="center"/>
      </w:pPr>
      <w:r w:rsidRPr="00883206">
        <w:rPr>
          <w:b/>
          <w:bCs/>
        </w:rPr>
        <w:t>Progress rating: Quantitatively and qualitatively unsatisfactory.</w:t>
      </w:r>
    </w:p>
    <w:p w14:paraId="712A5468" w14:textId="77777777" w:rsidR="003B7531" w:rsidRPr="00883206" w:rsidRDefault="003B7531" w:rsidP="00114611"/>
    <w:p w14:paraId="79AF81CE" w14:textId="79B950F6" w:rsidR="00693D4A" w:rsidRPr="00883206" w:rsidRDefault="0010408B" w:rsidP="00693D4A">
      <w:pPr>
        <w:pStyle w:val="ListParagraph"/>
      </w:pPr>
      <w:bookmarkStart w:id="30" w:name="_Hlk209084608"/>
      <w:r w:rsidRPr="00883206">
        <w:rPr>
          <w:b/>
          <w:bCs/>
        </w:rPr>
        <w:t>Component 2</w:t>
      </w:r>
      <w:r w:rsidRPr="00883206">
        <w:t xml:space="preserve">. </w:t>
      </w:r>
      <w:r w:rsidRPr="00883206">
        <w:rPr>
          <w:b/>
          <w:bCs/>
          <w:color w:val="000000"/>
          <w:szCs w:val="20"/>
        </w:rPr>
        <w:t>Communities empowered through gender-responsive community forest management (CFM) to manage forest resources, engage in sustainable FNRM-based enterprise and improve livelihoods</w:t>
      </w:r>
      <w:r w:rsidRPr="00883206">
        <w:rPr>
          <w:b/>
          <w:bCs/>
        </w:rPr>
        <w:t xml:space="preserve"> </w:t>
      </w:r>
      <w:r w:rsidRPr="00883206">
        <w:t>(formerly Promoting the conservation and sustainable use of natural resources in community-managed forests</w:t>
      </w:r>
      <w:r w:rsidRPr="00883206">
        <w:rPr>
          <w:b/>
          <w:bCs/>
        </w:rPr>
        <w:t>)</w:t>
      </w:r>
      <w:r w:rsidRPr="00883206">
        <w:t xml:space="preserve"> </w:t>
      </w:r>
      <w:bookmarkEnd w:id="30"/>
      <w:r w:rsidRPr="00883206">
        <w:t>comprises three outputs. Below an assessment of output quantity and quality</w:t>
      </w:r>
      <w:r w:rsidR="00693D4A" w:rsidRPr="00883206">
        <w:t xml:space="preserve"> </w:t>
      </w:r>
    </w:p>
    <w:p w14:paraId="79BEF35D" w14:textId="7B1B4CAA" w:rsidR="0010408B" w:rsidRPr="00883206" w:rsidRDefault="0010408B" w:rsidP="0010408B">
      <w:pPr>
        <w:pStyle w:val="ListParagraph"/>
      </w:pPr>
      <w:r w:rsidRPr="00883206">
        <w:rPr>
          <w:b/>
          <w:bCs/>
        </w:rPr>
        <w:t>2.1. Gender-responsive business plans</w:t>
      </w:r>
      <w:r w:rsidRPr="00883206">
        <w:t>. Activities started in early 2023 with a strong emphasis on training of beneficiaries and stakeholders in business planning (delay</w:t>
      </w:r>
      <w:r w:rsidR="009B1855" w:rsidRPr="00883206">
        <w:t>ed</w:t>
      </w:r>
      <w:r w:rsidRPr="00883206">
        <w:t xml:space="preserve"> one year </w:t>
      </w:r>
      <w:r w:rsidR="009B1855" w:rsidRPr="00883206">
        <w:t xml:space="preserve">from </w:t>
      </w:r>
      <w:r w:rsidRPr="00883206">
        <w:t xml:space="preserve">original work plan). The CFMG business plans were completed </w:t>
      </w:r>
      <w:r w:rsidR="009B1855" w:rsidRPr="00883206">
        <w:t xml:space="preserve">within a </w:t>
      </w:r>
      <w:r w:rsidRPr="00883206">
        <w:t xml:space="preserve">year. The </w:t>
      </w:r>
      <w:r w:rsidR="009B1855" w:rsidRPr="00883206">
        <w:t xml:space="preserve">focal </w:t>
      </w:r>
      <w:r w:rsidRPr="00883206">
        <w:t xml:space="preserve">value chains </w:t>
      </w:r>
      <w:r w:rsidR="009B1855" w:rsidRPr="00883206">
        <w:t xml:space="preserve">were </w:t>
      </w:r>
      <w:r w:rsidRPr="00883206">
        <w:t xml:space="preserve">those prioritised in the ProDoc (honey, carbon, NTFPs, mushroom and caterpillars).  </w:t>
      </w:r>
      <w:r w:rsidR="009B1855" w:rsidRPr="00883206">
        <w:t>I</w:t>
      </w:r>
      <w:r w:rsidRPr="00883206">
        <w:t xml:space="preserve">ntegration of findings from Forest Assessment was not possible because of </w:t>
      </w:r>
      <w:r w:rsidR="009B1855" w:rsidRPr="00883206">
        <w:t>report</w:t>
      </w:r>
      <w:r w:rsidRPr="00883206">
        <w:t xml:space="preserve"> delay – hence communities fell back on resources available in the CFMA. Apparently, no assessment of realistic market demand, processing or </w:t>
      </w:r>
      <w:r w:rsidR="009B1855" w:rsidRPr="00883206">
        <w:t xml:space="preserve">ecological </w:t>
      </w:r>
      <w:r w:rsidRPr="00883206">
        <w:t>viability of highly seasonal NTFPs had yet been made</w:t>
      </w:r>
      <w:r w:rsidR="009B1855" w:rsidRPr="00883206">
        <w:t xml:space="preserve">, and the current propositions are likely not viable. </w:t>
      </w:r>
      <w:r w:rsidRPr="00883206">
        <w:t xml:space="preserve">The carbon engagement, envisaged in the Project Document has largely been managed by the implementation partners, </w:t>
      </w:r>
      <w:r w:rsidR="00F01DDB" w:rsidRPr="00883206">
        <w:t>WLCP</w:t>
      </w:r>
      <w:r w:rsidRPr="00883206">
        <w:t xml:space="preserve"> and TNC, outside the scope of the project. </w:t>
      </w:r>
      <w:r w:rsidR="00100F30" w:rsidRPr="00883206">
        <w:t xml:space="preserve">Stakeholders have recommended caution as volatility of carbon markets need to be considered for sustainable outcomes. </w:t>
      </w:r>
      <w:r w:rsidRPr="00883206">
        <w:t xml:space="preserve">The recommendations from the Gender Consultant (GA/GSAP) appear to have only partially, if at all, been useful to develop the business plans. The very low skills levels in the community (including financial literacy) constitute a substantive challenge. </w:t>
      </w:r>
    </w:p>
    <w:p w14:paraId="2D8B1FE9" w14:textId="3A4C5FAB" w:rsidR="0010408B" w:rsidRPr="00883206" w:rsidRDefault="0010408B" w:rsidP="00100F30">
      <w:pPr>
        <w:pStyle w:val="ListParagraph"/>
        <w:ind w:left="284"/>
      </w:pPr>
      <w:r w:rsidRPr="00883206">
        <w:lastRenderedPageBreak/>
        <w:t xml:space="preserve">In general, at the time of the MTR, </w:t>
      </w:r>
      <w:r w:rsidR="003E4761" w:rsidRPr="00883206">
        <w:t>the business</w:t>
      </w:r>
      <w:r w:rsidRPr="00883206">
        <w:t xml:space="preserve"> plans had less than a season in implementation, and it was difficult to gauge progress. At the time of the MTR, the component was planning to revise business plans that would extend beyond project completion. This is a very welcome initiative. It is recommended that the </w:t>
      </w:r>
      <w:bookmarkStart w:id="31" w:name="_Hlk209082437"/>
      <w:r w:rsidRPr="00883206">
        <w:t xml:space="preserve">project (i) </w:t>
      </w:r>
      <w:r w:rsidRPr="00883206">
        <w:rPr>
          <w:i/>
          <w:iCs/>
        </w:rPr>
        <w:t>adopts a strong focus on economic viability</w:t>
      </w:r>
      <w:r w:rsidRPr="00883206">
        <w:t xml:space="preserve">, carefully assessing the value chains to be promoted for financial sustainability; (ii) ascertain that all value chains adopted for development are </w:t>
      </w:r>
      <w:r w:rsidRPr="00883206">
        <w:rPr>
          <w:i/>
          <w:iCs/>
        </w:rPr>
        <w:t>ecologically sustainable</w:t>
      </w:r>
      <w:r w:rsidRPr="00883206">
        <w:t xml:space="preserve">; (iii) </w:t>
      </w:r>
      <w:r w:rsidRPr="00883206">
        <w:rPr>
          <w:i/>
          <w:iCs/>
        </w:rPr>
        <w:t xml:space="preserve">taking a two-pronged approach to planning, looking at how to develop viable natural resource-based enterprise at both community </w:t>
      </w:r>
      <w:r w:rsidRPr="00883206">
        <w:rPr>
          <w:b/>
          <w:bCs/>
          <w:i/>
          <w:iCs/>
        </w:rPr>
        <w:t>and</w:t>
      </w:r>
      <w:r w:rsidRPr="00883206">
        <w:rPr>
          <w:b/>
          <w:bCs/>
        </w:rPr>
        <w:t xml:space="preserve"> </w:t>
      </w:r>
      <w:r w:rsidRPr="00883206">
        <w:rPr>
          <w:b/>
          <w:bCs/>
          <w:i/>
          <w:iCs/>
        </w:rPr>
        <w:t>household</w:t>
      </w:r>
      <w:r w:rsidRPr="00883206">
        <w:t xml:space="preserve"> level. Supporting the latter may take the form of looking at how CFMGs may support individual entrepreneurs develop business in the long run. (iv) Reviewing options for developing </w:t>
      </w:r>
      <w:r w:rsidRPr="00883206">
        <w:rPr>
          <w:i/>
          <w:iCs/>
        </w:rPr>
        <w:t xml:space="preserve">gendered pathways </w:t>
      </w:r>
      <w:bookmarkStart w:id="32" w:name="_Hlk209082736"/>
      <w:r w:rsidRPr="00883206">
        <w:rPr>
          <w:i/>
          <w:iCs/>
        </w:rPr>
        <w:t xml:space="preserve">to group and entrepreneurial </w:t>
      </w:r>
      <w:bookmarkEnd w:id="32"/>
      <w:r w:rsidRPr="00883206">
        <w:rPr>
          <w:i/>
          <w:iCs/>
        </w:rPr>
        <w:t>business establishment</w:t>
      </w:r>
      <w:r w:rsidRPr="00883206">
        <w:t xml:space="preserve">, considering the particular constraints women </w:t>
      </w:r>
      <w:r w:rsidR="00963BD0" w:rsidRPr="00883206">
        <w:t xml:space="preserve">face </w:t>
      </w:r>
      <w:r w:rsidRPr="00883206">
        <w:t xml:space="preserve">in business taking a starting point structures established by the project (committees and champions). </w:t>
      </w:r>
    </w:p>
    <w:p w14:paraId="1146E3F0" w14:textId="198D6C9A" w:rsidR="00100F30" w:rsidRPr="00883206" w:rsidRDefault="00100F30" w:rsidP="00100F30">
      <w:pPr>
        <w:pStyle w:val="ListParagraph"/>
        <w:numPr>
          <w:ilvl w:val="0"/>
          <w:numId w:val="0"/>
        </w:numPr>
        <w:ind w:left="284"/>
      </w:pPr>
      <w:r w:rsidRPr="00883206">
        <w:t>Recommendation # 8 encourages the project to consider broadening support to include household level enterprise and to financial viability as a key element in sustainability plans for CFMG business enterprise.</w:t>
      </w:r>
    </w:p>
    <w:p w14:paraId="4D54017D" w14:textId="3760995C" w:rsidR="0010408B" w:rsidRPr="00883206" w:rsidRDefault="0010408B" w:rsidP="0010408B">
      <w:pPr>
        <w:jc w:val="center"/>
      </w:pPr>
      <w:r w:rsidRPr="00883206">
        <w:rPr>
          <w:b/>
          <w:bCs/>
        </w:rPr>
        <w:t xml:space="preserve">Progress rating: good quantitative progress, qualitative concerns to be addressed </w:t>
      </w:r>
    </w:p>
    <w:bookmarkEnd w:id="31"/>
    <w:p w14:paraId="2AC9FC11" w14:textId="77777777" w:rsidR="0010408B" w:rsidRPr="00883206" w:rsidRDefault="0010408B" w:rsidP="0010408B"/>
    <w:p w14:paraId="1CA2D6E1" w14:textId="1569E5B0" w:rsidR="00B544B5" w:rsidRPr="00883206" w:rsidRDefault="00B544B5" w:rsidP="00B544B5">
      <w:pPr>
        <w:pStyle w:val="ListParagraph"/>
      </w:pPr>
      <w:r w:rsidRPr="00883206">
        <w:rPr>
          <w:b/>
          <w:bCs/>
        </w:rPr>
        <w:t xml:space="preserve">Output </w:t>
      </w:r>
      <w:r w:rsidR="0010408B" w:rsidRPr="00883206">
        <w:rPr>
          <w:b/>
          <w:bCs/>
        </w:rPr>
        <w:t>2.2. Gender-responsive community-based NR enterprises</w:t>
      </w:r>
      <w:r w:rsidR="0010408B" w:rsidRPr="00883206">
        <w:t xml:space="preserve">. </w:t>
      </w:r>
      <w:r w:rsidR="003E4761" w:rsidRPr="00883206">
        <w:t>At MTR, t</w:t>
      </w:r>
      <w:r w:rsidR="0010408B" w:rsidRPr="00883206">
        <w:t xml:space="preserve">his output was still in the mobilisation phase and </w:t>
      </w:r>
      <w:r w:rsidR="003E4761" w:rsidRPr="00883206">
        <w:t xml:space="preserve">overall </w:t>
      </w:r>
      <w:r w:rsidR="0010408B" w:rsidRPr="00883206">
        <w:t xml:space="preserve">progress difficult to discern. </w:t>
      </w:r>
      <w:r w:rsidR="003E4761" w:rsidRPr="00883206">
        <w:t xml:space="preserve">Immediate investments were impressive: </w:t>
      </w:r>
      <w:r w:rsidR="0010408B" w:rsidRPr="00883206">
        <w:t xml:space="preserve">Low-hanging fruits (honey value chain) were </w:t>
      </w:r>
      <w:r w:rsidR="00CD450E" w:rsidRPr="00883206">
        <w:t>adopted,</w:t>
      </w:r>
      <w:r w:rsidR="0010408B" w:rsidRPr="00883206">
        <w:t xml:space="preserve"> and flagship infrastructure investments were made in the </w:t>
      </w:r>
      <w:proofErr w:type="spellStart"/>
      <w:r w:rsidR="0010408B" w:rsidRPr="00883206">
        <w:t>Ntambu</w:t>
      </w:r>
      <w:proofErr w:type="spellEnd"/>
      <w:r w:rsidR="0010408B" w:rsidRPr="00883206">
        <w:t xml:space="preserve"> honey factory and </w:t>
      </w:r>
      <w:proofErr w:type="spellStart"/>
      <w:r w:rsidR="0010408B" w:rsidRPr="00883206">
        <w:t>Kelongwa</w:t>
      </w:r>
      <w:proofErr w:type="spellEnd"/>
      <w:r w:rsidR="0010408B" w:rsidRPr="00883206">
        <w:t xml:space="preserve"> – </w:t>
      </w:r>
      <w:proofErr w:type="spellStart"/>
      <w:r w:rsidR="0010408B" w:rsidRPr="00883206">
        <w:t>Kamanana</w:t>
      </w:r>
      <w:proofErr w:type="spellEnd"/>
      <w:r w:rsidR="0010408B" w:rsidRPr="00883206">
        <w:t xml:space="preserve"> bulking facility. Honorary Forest Offices (HFOs) were engage</w:t>
      </w:r>
      <w:r w:rsidRPr="00883206">
        <w:t>d</w:t>
      </w:r>
      <w:r w:rsidR="0010408B" w:rsidRPr="00883206">
        <w:t xml:space="preserve"> to patrol community forests successfully. Technical Business Units were established. By the end of 2024, technical business unit managers had been engaged at </w:t>
      </w:r>
      <w:proofErr w:type="spellStart"/>
      <w:r w:rsidR="0010408B" w:rsidRPr="00883206">
        <w:t>Kelongwa-Kamanana</w:t>
      </w:r>
      <w:proofErr w:type="spellEnd"/>
      <w:r w:rsidR="0010408B" w:rsidRPr="00883206">
        <w:t xml:space="preserve"> and </w:t>
      </w:r>
      <w:proofErr w:type="spellStart"/>
      <w:r w:rsidR="0010408B" w:rsidRPr="00883206">
        <w:t>Ntambu</w:t>
      </w:r>
      <w:proofErr w:type="spellEnd"/>
      <w:r w:rsidR="0010408B" w:rsidRPr="00883206">
        <w:t xml:space="preserve">, and </w:t>
      </w:r>
      <w:r w:rsidR="003E4761" w:rsidRPr="00883206">
        <w:t xml:space="preserve">fresh </w:t>
      </w:r>
      <w:r w:rsidR="0010408B" w:rsidRPr="00883206">
        <w:t xml:space="preserve">investment plans made. Construction of an eco-tourism camp site and a mushroom value chain bulking centre commenced in </w:t>
      </w:r>
      <w:proofErr w:type="spellStart"/>
      <w:r w:rsidR="0010408B" w:rsidRPr="00883206">
        <w:t>Kelongwa-Kamanana</w:t>
      </w:r>
      <w:proofErr w:type="spellEnd"/>
      <w:r w:rsidR="0010408B" w:rsidRPr="00883206">
        <w:t>. At the time of the MTR</w:t>
      </w:r>
      <w:r w:rsidR="003E4761" w:rsidRPr="00883206">
        <w:t xml:space="preserve"> </w:t>
      </w:r>
      <w:r w:rsidR="0010408B" w:rsidRPr="00883206">
        <w:t xml:space="preserve">the broader community was yet to embrace the achievements and forge ownership. </w:t>
      </w:r>
    </w:p>
    <w:p w14:paraId="21D7E1FB" w14:textId="2C5FA005" w:rsidR="0010408B" w:rsidRPr="00883206" w:rsidRDefault="0010408B" w:rsidP="00B544B5">
      <w:pPr>
        <w:pStyle w:val="ListParagraph"/>
      </w:pPr>
      <w:r w:rsidRPr="00883206">
        <w:t>In August 2024, a nature-based enterprise seed fund was launched in two sites. It ran into administrative difficulties</w:t>
      </w:r>
      <w:r w:rsidR="003E4761" w:rsidRPr="00883206">
        <w:t>,</w:t>
      </w:r>
      <w:r w:rsidRPr="00883206">
        <w:t xml:space="preserve"> and </w:t>
      </w:r>
      <w:r w:rsidR="003E4761" w:rsidRPr="00883206">
        <w:t xml:space="preserve">nine months later </w:t>
      </w:r>
      <w:r w:rsidRPr="00883206">
        <w:t xml:space="preserve">funds were yet to be released. The impression obtained was that the </w:t>
      </w:r>
      <w:r w:rsidR="00B544B5" w:rsidRPr="00883206">
        <w:t>activity</w:t>
      </w:r>
      <w:r w:rsidRPr="00883206">
        <w:t xml:space="preserve"> could “go either way”, suggesting that project management should give this output adequate attention, not least because its contribution to overall project success</w:t>
      </w:r>
      <w:r w:rsidR="003E4761" w:rsidRPr="00883206">
        <w:t xml:space="preserve"> through generating options for alternative livelihood income is significant</w:t>
      </w:r>
      <w:r w:rsidRPr="00883206">
        <w:t xml:space="preserve">. </w:t>
      </w:r>
    </w:p>
    <w:p w14:paraId="720530CC" w14:textId="12738E94" w:rsidR="0010408B" w:rsidRPr="00883206" w:rsidRDefault="0010408B" w:rsidP="0010408B">
      <w:pPr>
        <w:pStyle w:val="ListParagraph"/>
      </w:pPr>
      <w:r w:rsidRPr="00883206">
        <w:t xml:space="preserve">Key considerations </w:t>
      </w:r>
      <w:r w:rsidR="003E4761" w:rsidRPr="00883206">
        <w:t xml:space="preserve">for the remaining project period </w:t>
      </w:r>
      <w:r w:rsidRPr="00883206">
        <w:t>include administrative efficiency, financial viability, financing, consolidation of major infrastructure ownership, legal documentation and title deeds. The support from the partnering Corporate Social Responsibility Programmes will be crucial and will benefit from being engaged in planning for sustainability as soon as possible. For local communities to fully adopt outputs</w:t>
      </w:r>
      <w:r w:rsidRPr="005D00E3">
        <w:t xml:space="preserve">, </w:t>
      </w:r>
      <w:r w:rsidRPr="002E60B9">
        <w:t xml:space="preserve">this component will </w:t>
      </w:r>
      <w:r w:rsidR="001F7D7B" w:rsidRPr="002E60B9">
        <w:t xml:space="preserve">require strengthened </w:t>
      </w:r>
      <w:r w:rsidR="00711376" w:rsidRPr="002E60B9">
        <w:t xml:space="preserve">consolidation efforts and </w:t>
      </w:r>
      <w:r w:rsidRPr="002E60B9">
        <w:t>susta</w:t>
      </w:r>
      <w:r w:rsidR="007F56E7" w:rsidRPr="002E60B9">
        <w:t xml:space="preserve">ined </w:t>
      </w:r>
      <w:r w:rsidRPr="00883206">
        <w:t xml:space="preserve">support from project management, partners and stakeholders. </w:t>
      </w:r>
    </w:p>
    <w:p w14:paraId="4C2E016A" w14:textId="77777777" w:rsidR="0010408B" w:rsidRPr="00883206" w:rsidRDefault="0010408B" w:rsidP="0010408B">
      <w:pPr>
        <w:jc w:val="center"/>
      </w:pPr>
      <w:bookmarkStart w:id="33" w:name="_Hlk209083366"/>
      <w:r w:rsidRPr="00883206">
        <w:rPr>
          <w:b/>
          <w:bCs/>
        </w:rPr>
        <w:t xml:space="preserve">Progress rating: fair quantitative progress (low hanging fruits), next step qualitative focus on the selection and foundational development of a few, </w:t>
      </w:r>
      <w:r w:rsidRPr="00883206">
        <w:rPr>
          <w:b/>
          <w:bCs/>
          <w:u w:val="single"/>
        </w:rPr>
        <w:t>financially viable</w:t>
      </w:r>
      <w:r w:rsidRPr="00883206">
        <w:rPr>
          <w:b/>
          <w:bCs/>
        </w:rPr>
        <w:t xml:space="preserve"> community business enterprises</w:t>
      </w:r>
      <w:bookmarkEnd w:id="33"/>
      <w:r w:rsidRPr="00883206">
        <w:rPr>
          <w:b/>
          <w:bCs/>
        </w:rPr>
        <w:t>.</w:t>
      </w:r>
    </w:p>
    <w:p w14:paraId="1BF90A5D" w14:textId="77777777" w:rsidR="0010408B" w:rsidRPr="00883206" w:rsidRDefault="0010408B" w:rsidP="0010408B">
      <w:pPr>
        <w:tabs>
          <w:tab w:val="left" w:pos="8080"/>
        </w:tabs>
      </w:pPr>
    </w:p>
    <w:p w14:paraId="3C0F56DF" w14:textId="3D82C2D9" w:rsidR="0010408B" w:rsidRPr="00883206" w:rsidRDefault="00B544B5" w:rsidP="0010408B">
      <w:pPr>
        <w:pStyle w:val="ListParagraph"/>
      </w:pPr>
      <w:r w:rsidRPr="00883206">
        <w:rPr>
          <w:b/>
          <w:bCs/>
        </w:rPr>
        <w:t xml:space="preserve">Output </w:t>
      </w:r>
      <w:r w:rsidR="0010408B" w:rsidRPr="00883206">
        <w:rPr>
          <w:b/>
          <w:bCs/>
        </w:rPr>
        <w:t>2.3. Capacities for gender-responsive governance, NRM and business</w:t>
      </w:r>
      <w:r w:rsidR="003E4761" w:rsidRPr="00883206">
        <w:rPr>
          <w:b/>
          <w:bCs/>
        </w:rPr>
        <w:t>.</w:t>
      </w:r>
      <w:r w:rsidR="0010408B" w:rsidRPr="00883206">
        <w:t xml:space="preserve"> Much relevant and necessary training has been delivered. A first round of training and capacity-building had been completed at the time of the MTR. A second capacity needs assessment undertaken at the end of 2024 would be guiding both the revision of business plans and the development of further skills training. </w:t>
      </w:r>
      <w:bookmarkStart w:id="34" w:name="_Hlk209084210"/>
      <w:r w:rsidR="0010408B" w:rsidRPr="00883206">
        <w:t xml:space="preserve">Some considerations advisable to bear in mind are: (i) </w:t>
      </w:r>
      <w:r w:rsidR="000F2EB2" w:rsidRPr="00883206">
        <w:t>the</w:t>
      </w:r>
      <w:r w:rsidR="0010408B" w:rsidRPr="00883206">
        <w:t xml:space="preserve"> biggest training and capacity-building needs are found at community level; (ii) </w:t>
      </w:r>
      <w:r w:rsidR="0010408B" w:rsidRPr="00883206">
        <w:rPr>
          <w:i/>
          <w:iCs/>
        </w:rPr>
        <w:t>the special needs of women and vulnerable groups</w:t>
      </w:r>
      <w:r w:rsidR="0010408B" w:rsidRPr="00883206">
        <w:t xml:space="preserve"> for training in gendered business strategies and functional literacy; (iii) the need to optimise on resources over the long-term: The project is able to finance training and basic equipment, that will be difficult for the CFMGs to maintain after project closure. Not all trainings should be restricted to CFMG members, for example, awareness-raising across the community on the pros and cons of carbon-offset trading to generate solid buy-in for sustainable forest management </w:t>
      </w:r>
      <w:r w:rsidR="000F2EB2" w:rsidRPr="00883206">
        <w:t>w</w:t>
      </w:r>
      <w:r w:rsidR="0010408B" w:rsidRPr="00883206">
        <w:t>ould be</w:t>
      </w:r>
      <w:r w:rsidR="000F2EB2" w:rsidRPr="00883206">
        <w:t>nefit from being</w:t>
      </w:r>
      <w:r w:rsidR="0010408B" w:rsidRPr="00883206">
        <w:t xml:space="preserve"> executed widely. </w:t>
      </w:r>
    </w:p>
    <w:p w14:paraId="31DC8D8F" w14:textId="21C2EEC7" w:rsidR="0010408B" w:rsidRPr="00883206" w:rsidRDefault="0010408B" w:rsidP="0010408B">
      <w:pPr>
        <w:pStyle w:val="ListParagraph"/>
      </w:pPr>
      <w:r w:rsidRPr="00883206">
        <w:lastRenderedPageBreak/>
        <w:t xml:space="preserve">For Component 2 to </w:t>
      </w:r>
      <w:r w:rsidR="00DD1D12">
        <w:t xml:space="preserve">demonstrate </w:t>
      </w:r>
      <w:r w:rsidRPr="00883206">
        <w:t xml:space="preserve">tangible results, </w:t>
      </w:r>
      <w:r w:rsidR="002A2FA4">
        <w:t xml:space="preserve">a deliberate phase and careful forward planning will be required, including preparation of the </w:t>
      </w:r>
      <w:r w:rsidR="00581190">
        <w:t>E</w:t>
      </w:r>
      <w:r w:rsidR="002A2FA4">
        <w:t xml:space="preserve">xit </w:t>
      </w:r>
      <w:r w:rsidR="00581190">
        <w:t>P</w:t>
      </w:r>
      <w:r w:rsidR="002A2FA4">
        <w:t xml:space="preserve">lan and </w:t>
      </w:r>
      <w:r w:rsidRPr="00883206">
        <w:t>the CFMG Sustainability Plans. The</w:t>
      </w:r>
      <w:r w:rsidR="00581190">
        <w:t>se</w:t>
      </w:r>
      <w:r w:rsidRPr="00883206">
        <w:t xml:space="preserve"> plans will need to </w:t>
      </w:r>
      <w:r w:rsidR="00581190">
        <w:t>draw strategically</w:t>
      </w:r>
      <w:r w:rsidR="00B0460D">
        <w:t xml:space="preserve"> </w:t>
      </w:r>
      <w:r w:rsidRPr="00883206">
        <w:t xml:space="preserve">on financing from Corporate Social Responsibility Programmes </w:t>
      </w:r>
      <w:r w:rsidR="00B0460D">
        <w:t xml:space="preserve">to strengthen </w:t>
      </w:r>
      <w:r w:rsidRPr="00883206">
        <w:t xml:space="preserve">CFMG business ventures </w:t>
      </w:r>
      <w:r w:rsidR="00BC7AE5">
        <w:t xml:space="preserve">and secure their long-term </w:t>
      </w:r>
      <w:r w:rsidRPr="00883206">
        <w:t xml:space="preserve">viability. </w:t>
      </w:r>
    </w:p>
    <w:bookmarkEnd w:id="34"/>
    <w:p w14:paraId="59D7A37C" w14:textId="77777777" w:rsidR="000F2EB2" w:rsidRPr="00883206" w:rsidRDefault="000F2EB2" w:rsidP="000F2EB2">
      <w:pPr>
        <w:jc w:val="center"/>
      </w:pPr>
      <w:r w:rsidRPr="00883206">
        <w:rPr>
          <w:b/>
          <w:bCs/>
        </w:rPr>
        <w:t xml:space="preserve">Progress rating: good quantitative progress, capacity-building for exit and sustainability </w:t>
      </w:r>
      <w:r w:rsidRPr="00883206">
        <w:rPr>
          <w:b/>
          <w:bCs/>
        </w:rPr>
        <w:br/>
        <w:t>key to continued consolidation of training pending</w:t>
      </w:r>
      <w:r w:rsidRPr="00883206">
        <w:t>.</w:t>
      </w:r>
    </w:p>
    <w:p w14:paraId="6FFF7F66" w14:textId="77777777" w:rsidR="000F2EB2" w:rsidRPr="00883206" w:rsidRDefault="000F2EB2" w:rsidP="0010408B"/>
    <w:p w14:paraId="3AC892EB" w14:textId="5563F36A" w:rsidR="0010408B" w:rsidRPr="00883206" w:rsidRDefault="0010408B" w:rsidP="0010408B">
      <w:pPr>
        <w:pStyle w:val="ListParagraph"/>
      </w:pPr>
      <w:bookmarkStart w:id="35" w:name="_Hlk209084548"/>
      <w:r w:rsidRPr="00883206">
        <w:rPr>
          <w:b/>
          <w:bCs/>
        </w:rPr>
        <w:t xml:space="preserve">Component 3. </w:t>
      </w:r>
      <w:r w:rsidRPr="00883206">
        <w:rPr>
          <w:b/>
          <w:bCs/>
          <w:color w:val="000000"/>
          <w:szCs w:val="20"/>
        </w:rPr>
        <w:t>Productivity, household income and climate resilience from sustainable gender-responsive agricultural practices improved in CFM communities</w:t>
      </w:r>
      <w:r w:rsidRPr="00883206">
        <w:rPr>
          <w:b/>
          <w:bCs/>
        </w:rPr>
        <w:t xml:space="preserve"> </w:t>
      </w:r>
      <w:r w:rsidRPr="00883206">
        <w:t>(formerly Enhancing the sustainability and productivity of agricultural practices in community-managed forests)</w:t>
      </w:r>
      <w:r w:rsidR="00242F22" w:rsidRPr="00883206">
        <w:t xml:space="preserve">. </w:t>
      </w:r>
    </w:p>
    <w:bookmarkEnd w:id="35"/>
    <w:p w14:paraId="44C655C6" w14:textId="239EDAB8" w:rsidR="0010408B" w:rsidRPr="00883206" w:rsidRDefault="0010408B" w:rsidP="0010408B">
      <w:pPr>
        <w:pStyle w:val="ListParagraph"/>
      </w:pPr>
      <w:r w:rsidRPr="00883206">
        <w:t>The quantitative and qualitative progress of Component 3 is unsatisfactory, due to</w:t>
      </w:r>
      <w:r w:rsidR="00B544B5" w:rsidRPr="00883206">
        <w:t xml:space="preserve"> several reasons</w:t>
      </w:r>
      <w:r w:rsidRPr="00883206">
        <w:t xml:space="preserve">: </w:t>
      </w:r>
    </w:p>
    <w:p w14:paraId="07D57934" w14:textId="0555B153" w:rsidR="0010408B" w:rsidRPr="00883206" w:rsidRDefault="0010408B" w:rsidP="00D623DE">
      <w:pPr>
        <w:pStyle w:val="ListParagraph"/>
        <w:numPr>
          <w:ilvl w:val="0"/>
          <w:numId w:val="7"/>
        </w:numPr>
        <w:spacing w:line="276" w:lineRule="auto"/>
        <w:ind w:left="851" w:hanging="426"/>
        <w:contextualSpacing/>
      </w:pPr>
      <w:r w:rsidRPr="00883206">
        <w:rPr>
          <w:b/>
          <w:bCs/>
        </w:rPr>
        <w:t>The component design is unsatisfactory</w:t>
      </w:r>
      <w:r w:rsidRPr="00883206">
        <w:t xml:space="preserve">. The Project Document emphasizes the significance of Component 3 as a </w:t>
      </w:r>
      <w:r w:rsidRPr="00883206">
        <w:rPr>
          <w:i/>
          <w:iCs/>
        </w:rPr>
        <w:t>driver</w:t>
      </w:r>
      <w:r w:rsidRPr="00883206">
        <w:t xml:space="preserve"> for changing community behaviour in favour of sustainable land use. At the same time</w:t>
      </w:r>
      <w:r w:rsidR="001A163E" w:rsidRPr="00883206">
        <w:t>,</w:t>
      </w:r>
      <w:r w:rsidRPr="00883206">
        <w:t xml:space="preserve"> </w:t>
      </w:r>
      <w:r w:rsidR="00171405" w:rsidRPr="00883206">
        <w:t xml:space="preserve">it </w:t>
      </w:r>
      <w:r w:rsidRPr="00883206">
        <w:t xml:space="preserve">grossly underestimates the challenges associated with the successful conversion of conventional shifting cultivation to more permanent, modes of cultivation that are able to sustain productivity and provide a fair return to farmer effort and labour. The Project Documents registers these challenges but provides no remedy to them. </w:t>
      </w:r>
    </w:p>
    <w:p w14:paraId="2397856D" w14:textId="28CDBAB1" w:rsidR="0010408B" w:rsidRPr="00883206" w:rsidRDefault="0010408B" w:rsidP="00D623DE">
      <w:pPr>
        <w:pStyle w:val="ListParagraph"/>
        <w:numPr>
          <w:ilvl w:val="0"/>
          <w:numId w:val="7"/>
        </w:numPr>
        <w:spacing w:line="276" w:lineRule="auto"/>
        <w:ind w:left="851" w:hanging="426"/>
        <w:contextualSpacing/>
      </w:pPr>
      <w:r w:rsidRPr="00883206">
        <w:rPr>
          <w:b/>
          <w:bCs/>
        </w:rPr>
        <w:t xml:space="preserve">The 2022 draft agriculture strategy </w:t>
      </w:r>
      <w:r w:rsidRPr="00883206">
        <w:t>prepared by the Ministry of Agriculture for the project, proposes a course of action that partially matches project realities. Adoption of sustainable agriculture technologies and agronomic practices are seen as the most viable way to ensure that current land under agriculture sustains smallholder improvement of productivity. Sustainable agriculture equals Climate Smart Agriculture (CSA) or Conservation Agriculture (CA) as “</w:t>
      </w:r>
      <w:r w:rsidRPr="00883206">
        <w:rPr>
          <w:i/>
          <w:iCs/>
        </w:rPr>
        <w:t>an integrated approach to managing landscapes – cropland, livestock, forests an</w:t>
      </w:r>
      <w:r w:rsidR="000F2EB2" w:rsidRPr="00883206">
        <w:rPr>
          <w:i/>
          <w:iCs/>
        </w:rPr>
        <w:t>d</w:t>
      </w:r>
      <w:r w:rsidRPr="00883206">
        <w:rPr>
          <w:i/>
          <w:iCs/>
        </w:rPr>
        <w:t xml:space="preserve"> fisheries that addresses the interlinked challenges of food security and accelerated climate change</w:t>
      </w:r>
      <w:r w:rsidRPr="00883206">
        <w:t xml:space="preserve">”. The strategy proposes to increase the adoption of CSA through a market-based approach, whereby “the focus will be on creating solid value chains with strong market incentives for a diversified farm product portfolio that assures both short- and long-term income for the farmers”. The strategy further proposes to work with on-going initiatives that have been promoted by other actors: horticulture, small livestock, legumes and </w:t>
      </w:r>
      <w:proofErr w:type="spellStart"/>
      <w:r w:rsidRPr="00883206">
        <w:t>agro</w:t>
      </w:r>
      <w:proofErr w:type="spellEnd"/>
      <w:r w:rsidRPr="00883206">
        <w:t xml:space="preserve">-forestry. The first three are considered crops suitable for women. In the project sites, among the value chains proposed, only beans have an immediate market.  In 2022/23, the project successfully supported a pilot out-grower scheme was supported in </w:t>
      </w:r>
      <w:proofErr w:type="spellStart"/>
      <w:r w:rsidRPr="00883206">
        <w:t>Kamikolo</w:t>
      </w:r>
      <w:proofErr w:type="spellEnd"/>
      <w:r w:rsidR="00B544B5" w:rsidRPr="00883206">
        <w:t xml:space="preserve"> and </w:t>
      </w:r>
      <w:proofErr w:type="spellStart"/>
      <w:r w:rsidR="00B544B5" w:rsidRPr="00883206">
        <w:t>Kelongwa</w:t>
      </w:r>
      <w:proofErr w:type="spellEnd"/>
      <w:r w:rsidR="00B544B5" w:rsidRPr="00883206">
        <w:t xml:space="preserve"> Kamanana</w:t>
      </w:r>
      <w:r w:rsidRPr="00883206">
        <w:t>, available to all farmers in the area. Meanwhile, the strategy underestimated the effort necessary to support remote, small-scale farmers convert production to CSA technologies, and for the project to address extension services, capitalisation, access to inputs and output markets, and risk management.</w:t>
      </w:r>
    </w:p>
    <w:p w14:paraId="06E66FA8" w14:textId="777FD49D" w:rsidR="0010408B" w:rsidRPr="00883206" w:rsidRDefault="0010408B" w:rsidP="00D623DE">
      <w:pPr>
        <w:pStyle w:val="ListParagraph"/>
        <w:numPr>
          <w:ilvl w:val="0"/>
          <w:numId w:val="7"/>
        </w:numPr>
        <w:spacing w:line="276" w:lineRule="auto"/>
        <w:ind w:left="851" w:hanging="426"/>
        <w:contextualSpacing/>
      </w:pPr>
      <w:r w:rsidRPr="00883206">
        <w:rPr>
          <w:b/>
          <w:bCs/>
        </w:rPr>
        <w:t>Start-up was delayed</w:t>
      </w:r>
      <w:r w:rsidRPr="00883206">
        <w:t xml:space="preserve"> by slow progress in identification of a suitable implementation partner. Activities appear also to have been deliberately delayed as “the engagement of farmers was seen to be dependent upon the completion of the CFMA consolidation”</w:t>
      </w:r>
      <w:r w:rsidRPr="00883206">
        <w:rPr>
          <w:rStyle w:val="FootnoteReference"/>
        </w:rPr>
        <w:footnoteReference w:id="18"/>
      </w:r>
      <w:r w:rsidRPr="00883206">
        <w:t xml:space="preserve">, possibly referring to restricting the component activities to “agricultural lands adjacent to CFM areas”. Although understandable, this was most unfortunate as agriculture interventions are highly seasonal. Component 3 would require a minimum of 3 agricultural seasons. Within the project life span (Aug-2021 to Aug 2026), this would have been possible, if activities had started in a timely fashion in 2022/2023. </w:t>
      </w:r>
    </w:p>
    <w:p w14:paraId="51563754" w14:textId="716CD406" w:rsidR="0010408B" w:rsidRPr="00883206" w:rsidRDefault="0010408B" w:rsidP="00D623DE">
      <w:pPr>
        <w:pStyle w:val="ListParagraph"/>
        <w:numPr>
          <w:ilvl w:val="0"/>
          <w:numId w:val="7"/>
        </w:numPr>
        <w:spacing w:line="276" w:lineRule="auto"/>
        <w:ind w:left="851" w:hanging="426"/>
        <w:contextualSpacing/>
      </w:pPr>
      <w:r w:rsidRPr="00883206">
        <w:rPr>
          <w:b/>
          <w:bCs/>
        </w:rPr>
        <w:t xml:space="preserve">No consistent hosting. </w:t>
      </w:r>
      <w:r w:rsidRPr="00883206">
        <w:t xml:space="preserve">For the 2023/24 season, the project outsourced the component activities to a specialized organisation, the Conservation Farming Unit. During the season, farmer field schools were established, demo sites constructed, some 3,600 farmers trained in CSA practices. The contract was discontinued after a year, the reasons </w:t>
      </w:r>
      <w:r w:rsidR="00171405" w:rsidRPr="00883206">
        <w:t xml:space="preserve">for which </w:t>
      </w:r>
      <w:r w:rsidRPr="00883206">
        <w:t xml:space="preserve">are not clear from project reports. The implementation of activities was taken over by the Department of Agriculture in collaboration with Zambia Agriculture Research Institute for the 2024/2025 season. </w:t>
      </w:r>
    </w:p>
    <w:p w14:paraId="73956D4D" w14:textId="714B2E88" w:rsidR="0010408B" w:rsidRPr="00883206" w:rsidRDefault="0010408B" w:rsidP="00D623DE">
      <w:pPr>
        <w:pStyle w:val="ListParagraph"/>
        <w:numPr>
          <w:ilvl w:val="0"/>
          <w:numId w:val="7"/>
        </w:numPr>
        <w:spacing w:line="276" w:lineRule="auto"/>
        <w:ind w:left="851" w:hanging="426"/>
        <w:contextualSpacing/>
      </w:pPr>
      <w:r w:rsidRPr="00883206">
        <w:rPr>
          <w:b/>
          <w:bCs/>
        </w:rPr>
        <w:lastRenderedPageBreak/>
        <w:t xml:space="preserve">Drought. </w:t>
      </w:r>
      <w:r w:rsidRPr="00883206">
        <w:t>Zambia was affected by a serious drought starting January 2024, which resulted in a national emergency. This impact</w:t>
      </w:r>
      <w:r w:rsidR="004B539B" w:rsidRPr="00883206">
        <w:t xml:space="preserve"> was</w:t>
      </w:r>
      <w:r w:rsidRPr="00883206">
        <w:t xml:space="preserve"> great</w:t>
      </w:r>
      <w:r w:rsidR="004B539B" w:rsidRPr="00883206">
        <w:t>est</w:t>
      </w:r>
      <w:r w:rsidRPr="00883206">
        <w:t xml:space="preserve"> </w:t>
      </w:r>
      <w:r w:rsidR="004B539B" w:rsidRPr="00883206">
        <w:t>i</w:t>
      </w:r>
      <w:r w:rsidRPr="00883206">
        <w:t>n the 2023/2024 season, but effect</w:t>
      </w:r>
      <w:r w:rsidR="00B544B5" w:rsidRPr="00883206">
        <w:t>s</w:t>
      </w:r>
      <w:r w:rsidRPr="00883206">
        <w:t xml:space="preserve"> were felt </w:t>
      </w:r>
      <w:r w:rsidR="004B539B" w:rsidRPr="00883206">
        <w:t>the following</w:t>
      </w:r>
      <w:r w:rsidR="00171405" w:rsidRPr="00883206">
        <w:t xml:space="preserve"> year</w:t>
      </w:r>
      <w:r w:rsidRPr="00883206">
        <w:t>. The forecast</w:t>
      </w:r>
      <w:r w:rsidR="000F2EB2" w:rsidRPr="00883206">
        <w:t>s</w:t>
      </w:r>
      <w:r w:rsidRPr="00883206">
        <w:t xml:space="preserve"> for bean and honey harvests were poor</w:t>
      </w:r>
      <w:r w:rsidR="00B544B5" w:rsidRPr="00883206">
        <w:t xml:space="preserve"> for the 2024/2025 season</w:t>
      </w:r>
      <w:r w:rsidRPr="00883206">
        <w:t xml:space="preserve">. </w:t>
      </w:r>
    </w:p>
    <w:p w14:paraId="468F105E" w14:textId="77777777" w:rsidR="0010408B" w:rsidRPr="00883206" w:rsidRDefault="0010408B" w:rsidP="0010408B">
      <w:pPr>
        <w:pStyle w:val="ListParagraph"/>
        <w:numPr>
          <w:ilvl w:val="0"/>
          <w:numId w:val="0"/>
        </w:numPr>
        <w:spacing w:line="276" w:lineRule="auto"/>
        <w:ind w:left="851"/>
        <w:contextualSpacing/>
      </w:pPr>
    </w:p>
    <w:p w14:paraId="7973C77A" w14:textId="60FA1634" w:rsidR="0010408B" w:rsidRPr="00883206" w:rsidRDefault="0010408B" w:rsidP="0010408B">
      <w:pPr>
        <w:pStyle w:val="ListParagraph"/>
      </w:pPr>
      <w:bookmarkStart w:id="36" w:name="_Hlk209084514"/>
      <w:r w:rsidRPr="00883206">
        <w:t>The MTR recommends several measures for the remaining period, consolidating farmer engagement and learning lessons</w:t>
      </w:r>
      <w:r w:rsidR="009B01A5" w:rsidRPr="00883206">
        <w:t xml:space="preserve"> (</w:t>
      </w:r>
      <w:r w:rsidR="009B01A5" w:rsidRPr="00883206">
        <w:rPr>
          <w:i/>
          <w:iCs/>
        </w:rPr>
        <w:t>Recommendation 9</w:t>
      </w:r>
      <w:r w:rsidR="009B01A5" w:rsidRPr="00883206">
        <w:t>)</w:t>
      </w:r>
      <w:r w:rsidRPr="00883206">
        <w:t>. However, already at this point in time, it is clear that  Component 3 will not provide the expected alternative source of livelihood envisaged, and the project is encouraged to look for other ways of supporting communities generate income, by expanding the focus in component 2.2 to embrace also household enterprise, in particular that which is accessible to women and youth</w:t>
      </w:r>
      <w:r w:rsidR="001A163E" w:rsidRPr="00883206">
        <w:t xml:space="preserve"> (</w:t>
      </w:r>
      <w:r w:rsidR="001A163E" w:rsidRPr="00883206">
        <w:rPr>
          <w:i/>
          <w:iCs/>
        </w:rPr>
        <w:t>Recommendation 8</w:t>
      </w:r>
      <w:r w:rsidR="001A163E" w:rsidRPr="00883206">
        <w:t>).</w:t>
      </w:r>
    </w:p>
    <w:p w14:paraId="69B891A6" w14:textId="77777777" w:rsidR="0010408B" w:rsidRPr="00883206" w:rsidRDefault="0010408B" w:rsidP="0010408B">
      <w:pPr>
        <w:jc w:val="center"/>
        <w:rPr>
          <w:b/>
          <w:bCs/>
        </w:rPr>
      </w:pPr>
      <w:r w:rsidRPr="00883206">
        <w:rPr>
          <w:b/>
          <w:bCs/>
        </w:rPr>
        <w:t>Progress rating: quantitative and qualitative progress unsatisfactory</w:t>
      </w:r>
    </w:p>
    <w:p w14:paraId="68B870BB" w14:textId="77777777" w:rsidR="0010408B" w:rsidRPr="00883206" w:rsidRDefault="0010408B" w:rsidP="0010408B">
      <w:pPr>
        <w:pStyle w:val="ListParagraph"/>
        <w:numPr>
          <w:ilvl w:val="0"/>
          <w:numId w:val="0"/>
        </w:numPr>
        <w:ind w:left="357"/>
      </w:pPr>
    </w:p>
    <w:p w14:paraId="06C9B790" w14:textId="77777777" w:rsidR="0010408B" w:rsidRPr="00883206" w:rsidRDefault="0010408B" w:rsidP="002F1458">
      <w:pPr>
        <w:pStyle w:val="ListLettered"/>
      </w:pPr>
      <w:bookmarkStart w:id="37" w:name="_Hlk209085838"/>
      <w:bookmarkEnd w:id="36"/>
      <w:r w:rsidRPr="00883206">
        <w:t>Output ownership by, and usefulness to, intended beneficiaries</w:t>
      </w:r>
    </w:p>
    <w:bookmarkEnd w:id="37"/>
    <w:p w14:paraId="0393CBEF" w14:textId="1A9D3AE6" w:rsidR="0010408B" w:rsidRPr="00883206" w:rsidRDefault="0010408B" w:rsidP="0010408B">
      <w:pPr>
        <w:pStyle w:val="ListParagraph"/>
      </w:pPr>
      <w:r w:rsidRPr="00883206">
        <w:t>The project has been committed to generating outputs that will be useful to the intended beneficiaries, primarily the Community Forest Management Groups, aiming to foster beneficiary ownership. Field visits and interviews with selected CFMG executive committee members showed utility and ownership.  Among rank-and-file members and the wider community, however, many were quite oblivious to the CFM achievements</w:t>
      </w:r>
      <w:r w:rsidR="004B539B" w:rsidRPr="00883206">
        <w:t xml:space="preserve">, </w:t>
      </w:r>
      <w:r w:rsidRPr="00883206">
        <w:t>ownership</w:t>
      </w:r>
      <w:r w:rsidR="004B539B" w:rsidRPr="00883206">
        <w:t xml:space="preserve"> and r</w:t>
      </w:r>
      <w:r w:rsidRPr="00883206">
        <w:t>elationships of authority and representation. The role of the CFMG executive committee in relation to the rest of the community and the relationship between the CFMG and the Implementation Partner were raised in discussion</w:t>
      </w:r>
      <w:r w:rsidR="00171405" w:rsidRPr="00883206">
        <w:t>s</w:t>
      </w:r>
      <w:r w:rsidRPr="00883206">
        <w:t>. After only two years of implementation, this is hardly surprising, as the process is still in its infancy. To establish an atmosphere of transparency and openness, a sustained effort will be needed to communicate project results and create awareness around governance principle through continued outreach in the CFMG areas</w:t>
      </w:r>
      <w:r w:rsidR="001A163E" w:rsidRPr="00883206">
        <w:t xml:space="preserve"> (</w:t>
      </w:r>
      <w:r w:rsidR="001A163E" w:rsidRPr="00883206">
        <w:rPr>
          <w:i/>
          <w:iCs/>
        </w:rPr>
        <w:t>Recommendation 10</w:t>
      </w:r>
      <w:r w:rsidR="001A163E" w:rsidRPr="00883206">
        <w:t>)</w:t>
      </w:r>
      <w:r w:rsidRPr="00883206">
        <w:t>.</w:t>
      </w:r>
    </w:p>
    <w:p w14:paraId="58034147" w14:textId="77777777" w:rsidR="0010408B" w:rsidRPr="00883206" w:rsidRDefault="0010408B" w:rsidP="0010408B">
      <w:pPr>
        <w:pStyle w:val="ListParagraph"/>
        <w:numPr>
          <w:ilvl w:val="0"/>
          <w:numId w:val="0"/>
        </w:numPr>
        <w:ind w:left="357"/>
      </w:pPr>
    </w:p>
    <w:p w14:paraId="0FEC1624" w14:textId="77777777" w:rsidR="0010408B" w:rsidRPr="00883206" w:rsidRDefault="0010408B" w:rsidP="002F1458">
      <w:pPr>
        <w:pStyle w:val="ListLettered"/>
      </w:pPr>
      <w:bookmarkStart w:id="38" w:name="_Hlk209086268"/>
      <w:r w:rsidRPr="00883206">
        <w:t>Timeliness of the provision of output</w:t>
      </w:r>
      <w:bookmarkEnd w:id="38"/>
      <w:r w:rsidRPr="00883206">
        <w:t>s</w:t>
      </w:r>
    </w:p>
    <w:p w14:paraId="6F1A1248" w14:textId="1CE9589B" w:rsidR="0010408B" w:rsidRPr="00883206" w:rsidRDefault="004B539B" w:rsidP="0010408B">
      <w:pPr>
        <w:pStyle w:val="ListParagraph"/>
      </w:pPr>
      <w:r w:rsidRPr="00883206">
        <w:t>M</w:t>
      </w:r>
      <w:r w:rsidR="00B544B5" w:rsidRPr="00883206">
        <w:t xml:space="preserve">ultiple </w:t>
      </w:r>
      <w:r w:rsidR="0010408B" w:rsidRPr="00883206">
        <w:t xml:space="preserve">delays </w:t>
      </w:r>
      <w:r w:rsidR="00B544B5" w:rsidRPr="00883206">
        <w:t>at</w:t>
      </w:r>
      <w:r w:rsidR="0010408B" w:rsidRPr="00883206">
        <w:t xml:space="preserve"> start-up affected </w:t>
      </w:r>
      <w:r w:rsidRPr="00883206">
        <w:t xml:space="preserve">timeliness </w:t>
      </w:r>
      <w:r w:rsidR="0010408B" w:rsidRPr="00883206">
        <w:t>negatively. At the end of the first project year (PY 1) in June 2022, no outputs had</w:t>
      </w:r>
      <w:r w:rsidR="00B544B5" w:rsidRPr="00883206">
        <w:t xml:space="preserve"> </w:t>
      </w:r>
      <w:r w:rsidR="0010408B" w:rsidRPr="00883206">
        <w:t xml:space="preserve">been produced.  Activities commenced in earnest during the second half of the second project year (PY2), i.e. in early 2023. </w:t>
      </w:r>
      <w:r w:rsidR="0010408B" w:rsidRPr="00883206">
        <w:rPr>
          <w:b/>
          <w:bCs/>
        </w:rPr>
        <w:t>Effectively, therefore at the time of the MTR, the project had been under implementation for two years</w:t>
      </w:r>
      <w:r w:rsidR="00171405" w:rsidRPr="00883206">
        <w:rPr>
          <w:b/>
          <w:bCs/>
        </w:rPr>
        <w:t>.</w:t>
      </w:r>
    </w:p>
    <w:p w14:paraId="603B84AC" w14:textId="6D9B9222" w:rsidR="0010408B" w:rsidRPr="00883206" w:rsidRDefault="0010408B" w:rsidP="0010408B">
      <w:pPr>
        <w:pStyle w:val="ListParagraph"/>
      </w:pPr>
      <w:r w:rsidRPr="00883206">
        <w:t xml:space="preserve">The </w:t>
      </w:r>
      <w:r w:rsidRPr="00883206">
        <w:rPr>
          <w:b/>
          <w:bCs/>
        </w:rPr>
        <w:t>project team had made an impressive effort in catching up with activities</w:t>
      </w:r>
      <w:r w:rsidRPr="00883206">
        <w:t>. The process of CFM establishing and rooting itself in the community, however, difficult to speed up. It takes time to appreciate new ideas, to build new structures, develop relationships and trust, to learn and embrace new ways of doing things. In the CFMGs, it would be advisable to continue regular engagement at a steady pace, allowing new ideas to sink in, matters to be debated comprehensively, cascading trainings to be completed, repeat events and refresher courses to be held – in short, allowing for everyone to catch up.</w:t>
      </w:r>
    </w:p>
    <w:p w14:paraId="3AC501C7" w14:textId="77777777" w:rsidR="000F2EB2" w:rsidRPr="00883206" w:rsidRDefault="000F2EB2" w:rsidP="000F2EB2">
      <w:pPr>
        <w:pStyle w:val="ListParagraph"/>
        <w:numPr>
          <w:ilvl w:val="0"/>
          <w:numId w:val="0"/>
        </w:numPr>
        <w:ind w:left="357"/>
      </w:pPr>
    </w:p>
    <w:p w14:paraId="665DA0AF" w14:textId="356B1380" w:rsidR="0010408B" w:rsidRPr="00883206" w:rsidRDefault="0010408B" w:rsidP="002F1458">
      <w:pPr>
        <w:pStyle w:val="ListLettered"/>
      </w:pPr>
      <w:r w:rsidRPr="00883206">
        <w:t>Performance of those outputs that are most important to achieve outcomes</w:t>
      </w:r>
    </w:p>
    <w:p w14:paraId="30EA507D" w14:textId="6E412A15" w:rsidR="0010408B" w:rsidRPr="00883206" w:rsidRDefault="0010408B" w:rsidP="0010408B">
      <w:pPr>
        <w:pStyle w:val="ListParagraph"/>
      </w:pPr>
      <w:r w:rsidRPr="00883206">
        <w:t xml:space="preserve">The components 1 &amp; 2 – putting in place CFM frameworks and CFM business infrastructure – are cornerstones for the project outcomes. Key outputs were the </w:t>
      </w:r>
      <w:r w:rsidR="004B539B" w:rsidRPr="00883206">
        <w:t xml:space="preserve">successful </w:t>
      </w:r>
      <w:r w:rsidRPr="00883206">
        <w:t>establishment of the CFM governance structures</w:t>
      </w:r>
      <w:r w:rsidR="004B539B" w:rsidRPr="00883206">
        <w:t xml:space="preserve"> and t</w:t>
      </w:r>
      <w:r w:rsidRPr="00883206">
        <w:t xml:space="preserve">he establishment of forest monitoring and protection structures. </w:t>
      </w:r>
    </w:p>
    <w:p w14:paraId="281E8901" w14:textId="366FB774" w:rsidR="0010408B" w:rsidRPr="00883206" w:rsidRDefault="0010408B" w:rsidP="0010408B">
      <w:pPr>
        <w:pStyle w:val="ListParagraph"/>
      </w:pPr>
      <w:r w:rsidRPr="00883206">
        <w:t xml:space="preserve">For the CFMG structures to mature and develop financial viability, activities under Component 2 and Component 3 </w:t>
      </w:r>
      <w:r w:rsidR="004B539B" w:rsidRPr="00883206">
        <w:t xml:space="preserve">are </w:t>
      </w:r>
      <w:r w:rsidRPr="00883206">
        <w:t>critical as the project evolves. At the time of the MTR, the enterprise component was less than a year old in implementation. A minimum of 5-6 years is commonly recognized for any newly established enterprise to gain a modicum of stability. If all goes well, the CFMG business enterprises will therefore attain maturity around 2028-29, underscoring the need for project partnerships to continue post-project. The CFMG NR business enterprises will need a lot of support during the remainder of the project period and be firmly written into the project exit strategy involving the implementation partners and into the CFMG sustainability strategies.</w:t>
      </w:r>
    </w:p>
    <w:p w14:paraId="367AAAAE" w14:textId="223AC968" w:rsidR="0010408B" w:rsidRPr="00883206" w:rsidRDefault="0010408B" w:rsidP="0010408B">
      <w:pPr>
        <w:pStyle w:val="ListParagraph"/>
      </w:pPr>
      <w:r w:rsidRPr="00883206">
        <w:lastRenderedPageBreak/>
        <w:t xml:space="preserve">The poor performance of Component 3 is worrisome, as this component is intended to compensate ordinary households from the loss of access to forest resources, and provide for the generation of alternative livelihood income. As observed above, this outcome is not likely to materialise during the project lifespan and the output needs reorganisation </w:t>
      </w:r>
      <w:r w:rsidR="001A163E" w:rsidRPr="00883206">
        <w:t>(</w:t>
      </w:r>
      <w:r w:rsidRPr="00883206">
        <w:rPr>
          <w:i/>
          <w:iCs/>
        </w:rPr>
        <w:t>Recommendation</w:t>
      </w:r>
      <w:r w:rsidR="001A163E" w:rsidRPr="00883206">
        <w:rPr>
          <w:i/>
          <w:iCs/>
        </w:rPr>
        <w:t xml:space="preserve"> 9</w:t>
      </w:r>
      <w:r w:rsidR="001A163E" w:rsidRPr="00883206">
        <w:t>)</w:t>
      </w:r>
      <w:r w:rsidRPr="00883206">
        <w:t>.</w:t>
      </w:r>
    </w:p>
    <w:p w14:paraId="1AF29B59" w14:textId="77777777" w:rsidR="0010408B" w:rsidRPr="00883206" w:rsidRDefault="0010408B" w:rsidP="0010408B">
      <w:pPr>
        <w:spacing w:before="0" w:after="160"/>
        <w:jc w:val="left"/>
        <w:rPr>
          <w:b/>
          <w:bCs/>
          <w:highlight w:val="yellow"/>
        </w:rPr>
      </w:pPr>
    </w:p>
    <w:p w14:paraId="683E5968" w14:textId="7CEE2D67" w:rsidR="0010408B" w:rsidRPr="00883206" w:rsidRDefault="0010408B" w:rsidP="0010408B">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 xml:space="preserve">Rating for </w:t>
      </w:r>
      <w:r w:rsidR="00277EC1" w:rsidRPr="00883206">
        <w:rPr>
          <w:rFonts w:cs="Calibri"/>
          <w:b/>
          <w:bCs/>
          <w:szCs w:val="20"/>
        </w:rPr>
        <w:t>Criterion</w:t>
      </w:r>
      <w:r w:rsidRPr="00883206">
        <w:rPr>
          <w:rFonts w:cs="Calibri"/>
          <w:b/>
          <w:bCs/>
          <w:szCs w:val="20"/>
        </w:rPr>
        <w:t xml:space="preserve"> C2:  Availability of outputs - Moderately Satisfactory </w:t>
      </w:r>
    </w:p>
    <w:p w14:paraId="1D86CDD4" w14:textId="77777777" w:rsidR="0010408B" w:rsidRPr="00883206" w:rsidRDefault="0010408B" w:rsidP="00114611"/>
    <w:p w14:paraId="5A7FD2C3" w14:textId="77777777" w:rsidR="00101ECA" w:rsidRPr="00883206" w:rsidRDefault="00101ECA" w:rsidP="00101ECA">
      <w:pPr>
        <w:pStyle w:val="Heading4"/>
      </w:pPr>
      <w:r w:rsidRPr="00883206">
        <w:t xml:space="preserve">C3 - Progress towards Project Outcomes </w:t>
      </w:r>
    </w:p>
    <w:p w14:paraId="63C1CB7A" w14:textId="57319CA6" w:rsidR="00101ECA" w:rsidRPr="00883206" w:rsidRDefault="00101ECA" w:rsidP="00101ECA">
      <w:pPr>
        <w:pStyle w:val="ListParagraph"/>
      </w:pPr>
      <w:r w:rsidRPr="00883206">
        <w:t>Current p</w:t>
      </w:r>
      <w:r w:rsidRPr="00883206">
        <w:rPr>
          <w:lang w:eastAsia="zh-CN"/>
        </w:rPr>
        <w:t>roject outputs are relevant and realistic to the situation</w:t>
      </w:r>
      <w:r w:rsidR="00F77F15" w:rsidRPr="00883206">
        <w:rPr>
          <w:lang w:eastAsia="zh-CN"/>
        </w:rPr>
        <w:t>,</w:t>
      </w:r>
      <w:r w:rsidRPr="00883206">
        <w:rPr>
          <w:lang w:eastAsia="zh-CN"/>
        </w:rPr>
        <w:t xml:space="preserve"> and they will contribute positively towards the expected change at outcome level. </w:t>
      </w:r>
      <w:r w:rsidRPr="00883206">
        <w:t xml:space="preserve">However, the outputs are </w:t>
      </w:r>
      <w:r w:rsidRPr="00883206">
        <w:rPr>
          <w:i/>
          <w:iCs/>
        </w:rPr>
        <w:t>necessary, but not sufficient</w:t>
      </w:r>
      <w:r w:rsidRPr="00883206">
        <w:t xml:space="preserve"> to bring about the desired outcome. Additional activities and strategic adjustments </w:t>
      </w:r>
      <w:r w:rsidR="00F77F15" w:rsidRPr="00883206">
        <w:t>will be</w:t>
      </w:r>
      <w:r w:rsidRPr="00883206">
        <w:t xml:space="preserve"> needed</w:t>
      </w:r>
      <w:r w:rsidR="00F77F15" w:rsidRPr="00883206">
        <w:t xml:space="preserve">, i.e. </w:t>
      </w:r>
      <w:r w:rsidRPr="00883206">
        <w:t>consolidation of activities, streamlining strategies, long-term investment in business processes, and building a support network for sustainability (</w:t>
      </w:r>
      <w:r w:rsidRPr="00883206">
        <w:rPr>
          <w:i/>
          <w:iCs/>
        </w:rPr>
        <w:t>see C2, G Sustainability and VII Recommendations)</w:t>
      </w:r>
      <w:r w:rsidRPr="00883206">
        <w:t>.</w:t>
      </w:r>
    </w:p>
    <w:p w14:paraId="1CA7EAC1" w14:textId="3F8FABF4" w:rsidR="00101ECA" w:rsidRPr="00883206" w:rsidRDefault="00101ECA" w:rsidP="00101ECA">
      <w:pPr>
        <w:pStyle w:val="ListParagraph"/>
      </w:pPr>
      <w:r w:rsidRPr="00883206">
        <w:t>Attaining project success at outcome level is dependent on external conditions</w:t>
      </w:r>
      <w:r w:rsidR="00D34268" w:rsidRPr="00883206">
        <w:t xml:space="preserve">, e.g. </w:t>
      </w:r>
      <w:r w:rsidRPr="00883206">
        <w:t xml:space="preserve">an enabling policy environment, availability of supportive private sector partners, sustained capacity of </w:t>
      </w:r>
      <w:r w:rsidR="00D34268" w:rsidRPr="00883206">
        <w:t>g</w:t>
      </w:r>
      <w:r w:rsidRPr="00883206">
        <w:t xml:space="preserve">overnment to support CFM, and an absence of counter-productive land use change. Drivers and assumptions were elaborated in the </w:t>
      </w:r>
      <w:proofErr w:type="spellStart"/>
      <w:r w:rsidRPr="00883206">
        <w:t>rToC</w:t>
      </w:r>
      <w:proofErr w:type="spellEnd"/>
      <w:r w:rsidRPr="00883206">
        <w:t xml:space="preserve"> (Figure 1) providing a fuller understanding of contextual factors and risks. </w:t>
      </w:r>
    </w:p>
    <w:p w14:paraId="70E5A303" w14:textId="7E82F204" w:rsidR="00101ECA" w:rsidRPr="00883206" w:rsidRDefault="00101ECA" w:rsidP="00101ECA">
      <w:pPr>
        <w:pStyle w:val="ListParagraph"/>
      </w:pPr>
      <w:r w:rsidRPr="00883206">
        <w:rPr>
          <w:rFonts w:cs="Calibri"/>
          <w:bCs/>
        </w:rPr>
        <w:t xml:space="preserve">The outputs generated under Component 1 are necessary for </w:t>
      </w:r>
      <w:r w:rsidRPr="00883206">
        <w:rPr>
          <w:rFonts w:cs="Calibri"/>
          <w:b/>
          <w:i/>
          <w:iCs/>
        </w:rPr>
        <w:t xml:space="preserve">Outcome </w:t>
      </w:r>
      <w:r w:rsidRPr="00883206">
        <w:rPr>
          <w:rFonts w:eastAsiaTheme="minorHAnsi"/>
          <w:b/>
          <w:i/>
          <w:iCs/>
        </w:rPr>
        <w:t>1</w:t>
      </w:r>
      <w:r w:rsidRPr="00883206">
        <w:rPr>
          <w:rFonts w:eastAsiaTheme="minorHAnsi"/>
          <w:i/>
          <w:iCs/>
        </w:rPr>
        <w:t xml:space="preserve">: </w:t>
      </w:r>
      <w:r w:rsidR="00CD450E" w:rsidRPr="00883206">
        <w:rPr>
          <w:rFonts w:eastAsiaTheme="minorHAnsi"/>
          <w:i/>
          <w:iCs/>
        </w:rPr>
        <w:t>Sustainable Forest</w:t>
      </w:r>
      <w:r w:rsidRPr="00883206">
        <w:rPr>
          <w:rFonts w:eastAsiaTheme="minorHAnsi"/>
          <w:i/>
          <w:iCs/>
        </w:rPr>
        <w:t xml:space="preserve"> management (SFM) embraced by local communities and mainstreamed in gender-responsive local development plans</w:t>
      </w:r>
      <w:r w:rsidRPr="00883206">
        <w:rPr>
          <w:rFonts w:cs="Calibri"/>
          <w:bCs/>
        </w:rPr>
        <w:t>,</w:t>
      </w:r>
      <w:r w:rsidRPr="00883206">
        <w:rPr>
          <w:rFonts w:eastAsiaTheme="minorHAnsi" w:cs="Calibri"/>
          <w:bCs/>
        </w:rPr>
        <w:t xml:space="preserve"> </w:t>
      </w:r>
      <w:r w:rsidRPr="00883206">
        <w:rPr>
          <w:rFonts w:cs="Calibri"/>
          <w:bCs/>
        </w:rPr>
        <w:t xml:space="preserve">but </w:t>
      </w:r>
      <w:r w:rsidR="00B61DBD" w:rsidRPr="00883206">
        <w:rPr>
          <w:rFonts w:cs="Calibri"/>
          <w:bCs/>
        </w:rPr>
        <w:t xml:space="preserve">current </w:t>
      </w:r>
      <w:r w:rsidRPr="00883206">
        <w:rPr>
          <w:rFonts w:cs="Calibri"/>
          <w:bCs/>
        </w:rPr>
        <w:t xml:space="preserve">efforts are not adequate to bring about the desired change. Local communities have positively embraced CFM/SFM, but </w:t>
      </w:r>
      <w:r w:rsidR="00B61DBD" w:rsidRPr="00883206">
        <w:rPr>
          <w:rFonts w:cs="Calibri"/>
          <w:bCs/>
        </w:rPr>
        <w:t xml:space="preserve">model refinement, </w:t>
      </w:r>
      <w:r w:rsidRPr="00883206">
        <w:rPr>
          <w:rFonts w:cs="Calibri"/>
          <w:bCs/>
        </w:rPr>
        <w:t xml:space="preserve">integration and mainstreaming </w:t>
      </w:r>
      <w:r w:rsidR="00B61DBD" w:rsidRPr="00883206">
        <w:rPr>
          <w:rFonts w:cs="Calibri"/>
          <w:bCs/>
        </w:rPr>
        <w:t>are</w:t>
      </w:r>
      <w:r w:rsidRPr="00883206">
        <w:rPr>
          <w:rFonts w:cs="Calibri"/>
          <w:bCs/>
        </w:rPr>
        <w:t xml:space="preserve"> lagging behind. The main concern </w:t>
      </w:r>
      <w:r w:rsidR="00B61DBD" w:rsidRPr="00883206">
        <w:rPr>
          <w:rFonts w:cs="Calibri"/>
          <w:bCs/>
        </w:rPr>
        <w:t>is</w:t>
      </w:r>
      <w:r w:rsidRPr="00883206">
        <w:rPr>
          <w:rFonts w:cs="Calibri"/>
          <w:bCs/>
        </w:rPr>
        <w:t xml:space="preserve"> that that key drivers are not likely to materialize </w:t>
      </w:r>
      <w:r w:rsidRPr="00883206">
        <w:t>within the life span of the project.</w:t>
      </w:r>
      <w:r w:rsidRPr="00883206">
        <w:rPr>
          <w:rFonts w:cs="Calibri"/>
          <w:bCs/>
        </w:rPr>
        <w:t xml:space="preserve"> (i) </w:t>
      </w:r>
      <w:r w:rsidRPr="00883206">
        <w:t xml:space="preserve">Self-financing </w:t>
      </w:r>
      <w:r w:rsidR="00B61DBD" w:rsidRPr="00883206">
        <w:t xml:space="preserve">CFM </w:t>
      </w:r>
      <w:r w:rsidRPr="00883206">
        <w:t>models take long to develop, test and validate</w:t>
      </w:r>
      <w:r w:rsidR="00B61DBD" w:rsidRPr="00883206">
        <w:t xml:space="preserve">. </w:t>
      </w:r>
      <w:r w:rsidRPr="00883206">
        <w:t xml:space="preserve">(ii) </w:t>
      </w:r>
      <w:r w:rsidR="00B61DBD" w:rsidRPr="00883206">
        <w:t>S</w:t>
      </w:r>
      <w:r w:rsidRPr="00883206">
        <w:t xml:space="preserve">upport from the Forestry </w:t>
      </w:r>
      <w:r w:rsidR="00B61DBD" w:rsidRPr="00883206">
        <w:t>D</w:t>
      </w:r>
      <w:r w:rsidRPr="00883206">
        <w:t xml:space="preserve">epartment to the revision of </w:t>
      </w:r>
      <w:r w:rsidR="00B61DBD" w:rsidRPr="00883206">
        <w:t xml:space="preserve">model development and the development </w:t>
      </w:r>
      <w:r w:rsidRPr="00883206">
        <w:t>subsidiary legislation is not forthcoming</w:t>
      </w:r>
      <w:r w:rsidR="00F77F15" w:rsidRPr="00883206">
        <w:t xml:space="preserve"> as expected</w:t>
      </w:r>
      <w:r w:rsidRPr="00883206">
        <w:t xml:space="preserve">, as demonstrated by the lack of progress in Output 1.5.; </w:t>
      </w:r>
      <w:r w:rsidR="00B61DBD" w:rsidRPr="00883206">
        <w:t>and</w:t>
      </w:r>
      <w:r w:rsidRPr="00883206">
        <w:t xml:space="preserve"> (iii) </w:t>
      </w:r>
      <w:r w:rsidR="00B61DBD" w:rsidRPr="00883206">
        <w:t>T</w:t>
      </w:r>
      <w:r w:rsidRPr="00883206">
        <w:t xml:space="preserve">he process of </w:t>
      </w:r>
      <w:r w:rsidR="00F77F15" w:rsidRPr="00883206">
        <w:t xml:space="preserve">fusing </w:t>
      </w:r>
      <w:r w:rsidRPr="00883206">
        <w:t>CFMA and ILU plans in</w:t>
      </w:r>
      <w:r w:rsidR="00F77F15" w:rsidRPr="00883206">
        <w:t>to</w:t>
      </w:r>
      <w:r w:rsidRPr="00883206">
        <w:t xml:space="preserve"> district integrated development plans cannot be </w:t>
      </w:r>
      <w:r w:rsidR="00B61DBD" w:rsidRPr="00883206">
        <w:t xml:space="preserve">fast-tracked </w:t>
      </w:r>
      <w:r w:rsidRPr="00883206">
        <w:t>outside the government planning framework, as demonstrated by progress in Output 1.3.</w:t>
      </w:r>
      <w:r w:rsidR="00B61DBD" w:rsidRPr="00883206">
        <w:t xml:space="preserve"> </w:t>
      </w:r>
      <w:r w:rsidR="00F77F15" w:rsidRPr="00883206">
        <w:t>Meanwhile</w:t>
      </w:r>
      <w:r w:rsidR="00B61DBD" w:rsidRPr="00883206">
        <w:t xml:space="preserve">, the project still has time work towards codifying results from knowledge management products and integrating recommendations for best </w:t>
      </w:r>
      <w:r w:rsidR="00F77F15" w:rsidRPr="00883206">
        <w:t xml:space="preserve">CFM/SFM </w:t>
      </w:r>
      <w:r w:rsidR="00B61DBD" w:rsidRPr="00883206">
        <w:t>practices into</w:t>
      </w:r>
      <w:r w:rsidR="007D1D70" w:rsidRPr="00883206">
        <w:t xml:space="preserve"> government policy and legislation</w:t>
      </w:r>
      <w:r w:rsidR="00B61DBD" w:rsidRPr="00883206">
        <w:t xml:space="preserve">. </w:t>
      </w:r>
    </w:p>
    <w:p w14:paraId="34AB8D12" w14:textId="7318BD78" w:rsidR="00101ECA" w:rsidRPr="00883206" w:rsidRDefault="00101ECA" w:rsidP="00101ECA">
      <w:pPr>
        <w:pStyle w:val="ListParagraph"/>
      </w:pPr>
      <w:r w:rsidRPr="00883206">
        <w:t xml:space="preserve">The outputs generated under </w:t>
      </w:r>
      <w:r w:rsidRPr="00883206">
        <w:rPr>
          <w:rFonts w:cs="Calibri"/>
          <w:bCs/>
        </w:rPr>
        <w:t xml:space="preserve">Component 2 are highly relevant for </w:t>
      </w:r>
      <w:r w:rsidRPr="00883206">
        <w:rPr>
          <w:rFonts w:cs="Calibri"/>
          <w:b/>
          <w:i/>
          <w:iCs/>
        </w:rPr>
        <w:t>Outcome 2</w:t>
      </w:r>
      <w:r w:rsidRPr="00883206">
        <w:rPr>
          <w:rFonts w:cs="Calibri"/>
          <w:bCs/>
          <w:i/>
          <w:iCs/>
        </w:rPr>
        <w:t xml:space="preserve">: </w:t>
      </w:r>
      <w:r w:rsidRPr="00883206">
        <w:rPr>
          <w:i/>
          <w:iCs/>
        </w:rPr>
        <w:t>Communities empowered through gender-responsive community forest management (CFM) to m</w:t>
      </w:r>
      <w:r w:rsidRPr="00883206">
        <w:rPr>
          <w:rFonts w:eastAsiaTheme="minorHAnsi"/>
          <w:i/>
          <w:iCs/>
        </w:rPr>
        <w:t>anage forest resources,</w:t>
      </w:r>
      <w:r w:rsidRPr="00883206">
        <w:rPr>
          <w:i/>
          <w:iCs/>
        </w:rPr>
        <w:t xml:space="preserve"> engage in sustainable FNRM-based enterprise</w:t>
      </w:r>
      <w:r w:rsidRPr="00883206">
        <w:rPr>
          <w:rFonts w:eastAsiaTheme="minorHAnsi"/>
          <w:i/>
          <w:iCs/>
        </w:rPr>
        <w:t xml:space="preserve"> and </w:t>
      </w:r>
      <w:r w:rsidRPr="00883206">
        <w:rPr>
          <w:i/>
          <w:iCs/>
        </w:rPr>
        <w:t xml:space="preserve">improve </w:t>
      </w:r>
      <w:r w:rsidRPr="00883206">
        <w:rPr>
          <w:rFonts w:eastAsiaTheme="minorHAnsi"/>
          <w:i/>
          <w:iCs/>
        </w:rPr>
        <w:t>livelihoods</w:t>
      </w:r>
      <w:r w:rsidRPr="00883206">
        <w:t xml:space="preserve">, </w:t>
      </w:r>
      <w:r w:rsidRPr="00883206">
        <w:rPr>
          <w:rFonts w:cs="Calibri"/>
          <w:bCs/>
        </w:rPr>
        <w:t xml:space="preserve">but the project is yet to demonstrate the viability of the self-financing model. </w:t>
      </w:r>
      <w:r w:rsidR="007D1D70" w:rsidRPr="00883206">
        <w:rPr>
          <w:rFonts w:cs="Calibri"/>
          <w:bCs/>
        </w:rPr>
        <w:t>T</w:t>
      </w:r>
      <w:r w:rsidRPr="00883206">
        <w:rPr>
          <w:rFonts w:cs="Calibri"/>
          <w:bCs/>
        </w:rPr>
        <w:t xml:space="preserve">he project, during its life span, </w:t>
      </w:r>
      <w:r w:rsidR="00F77F15" w:rsidRPr="00883206">
        <w:rPr>
          <w:rFonts w:cs="Calibri"/>
          <w:bCs/>
        </w:rPr>
        <w:t>is</w:t>
      </w:r>
      <w:r w:rsidRPr="00883206">
        <w:rPr>
          <w:rFonts w:cs="Calibri"/>
          <w:bCs/>
        </w:rPr>
        <w:t xml:space="preserve"> not </w:t>
      </w:r>
      <w:r w:rsidR="00F77F15" w:rsidRPr="00883206">
        <w:rPr>
          <w:rFonts w:cs="Calibri"/>
          <w:bCs/>
        </w:rPr>
        <w:t xml:space="preserve">likely to </w:t>
      </w:r>
      <w:r w:rsidRPr="00883206">
        <w:rPr>
          <w:rFonts w:cs="Calibri"/>
          <w:bCs/>
        </w:rPr>
        <w:t>be able to demonstrate the basic premise</w:t>
      </w:r>
      <w:r w:rsidR="007D1D70" w:rsidRPr="00883206">
        <w:rPr>
          <w:rFonts w:cs="Calibri"/>
          <w:bCs/>
        </w:rPr>
        <w:t>, i.e. that community b</w:t>
      </w:r>
      <w:r w:rsidRPr="00883206">
        <w:t xml:space="preserve">usiness and enterprises </w:t>
      </w:r>
      <w:r w:rsidR="007D1D70" w:rsidRPr="00883206">
        <w:t xml:space="preserve">are </w:t>
      </w:r>
      <w:r w:rsidRPr="00883206">
        <w:t>profitable, capable of generating a surplus big enough to pay for (a) the cost of managing forests sustainably, (b) business capitalization and operational costs, as well as (c) providing tangible benefits to community members (driver / assumption). From this does not follow that lack of viability has been demonstrated, but rather that time and resources are needed to test the model.</w:t>
      </w:r>
      <w:r w:rsidR="00F77F15" w:rsidRPr="00883206">
        <w:t xml:space="preserve"> It is envisaged that testing and validation will only take place after project closure.</w:t>
      </w:r>
    </w:p>
    <w:p w14:paraId="344FC36E" w14:textId="4678D0D4" w:rsidR="00101ECA" w:rsidRPr="00883206" w:rsidRDefault="00101ECA" w:rsidP="00101ECA">
      <w:pPr>
        <w:pStyle w:val="ListParagraph"/>
      </w:pPr>
      <w:r w:rsidRPr="00883206">
        <w:t xml:space="preserve">The outputs generated under Component 3, are relevant for </w:t>
      </w:r>
      <w:r w:rsidRPr="00883206">
        <w:rPr>
          <w:rFonts w:cs="Calibri"/>
          <w:b/>
          <w:i/>
          <w:iCs/>
        </w:rPr>
        <w:t>Outcome 3</w:t>
      </w:r>
      <w:r w:rsidRPr="00883206">
        <w:rPr>
          <w:rFonts w:cs="Calibri"/>
          <w:bCs/>
          <w:i/>
          <w:iCs/>
        </w:rPr>
        <w:t xml:space="preserve">: </w:t>
      </w:r>
      <w:r w:rsidRPr="00883206">
        <w:rPr>
          <w:rFonts w:eastAsiaTheme="minorHAnsi"/>
          <w:i/>
          <w:iCs/>
        </w:rPr>
        <w:t xml:space="preserve">Productivity, </w:t>
      </w:r>
      <w:r w:rsidRPr="00883206">
        <w:rPr>
          <w:i/>
          <w:iCs/>
        </w:rPr>
        <w:t xml:space="preserve">household income </w:t>
      </w:r>
      <w:r w:rsidRPr="00883206">
        <w:rPr>
          <w:rFonts w:eastAsiaTheme="minorHAnsi"/>
          <w:i/>
          <w:iCs/>
        </w:rPr>
        <w:t xml:space="preserve">and climate resilience from sustainable gender-responsive agricultural practices improved </w:t>
      </w:r>
      <w:r w:rsidRPr="00883206">
        <w:rPr>
          <w:i/>
          <w:iCs/>
        </w:rPr>
        <w:t>in CFM communities,</w:t>
      </w:r>
      <w:r w:rsidRPr="00883206">
        <w:t xml:space="preserve"> but not adequate. The main concerns are (i) </w:t>
      </w:r>
      <w:r w:rsidRPr="00883206">
        <w:rPr>
          <w:szCs w:val="20"/>
        </w:rPr>
        <w:t>no immediate technology package is available, that is attractive enough to overcome barriers to the adoption of sustainable agricultural technologies and practices, at a scale envisaged in the Project Document; and (ii) the economic viability of alternative models to farmers is poor</w:t>
      </w:r>
      <w:r w:rsidR="007D1D70" w:rsidRPr="00883206">
        <w:rPr>
          <w:szCs w:val="20"/>
        </w:rPr>
        <w:t>.</w:t>
      </w:r>
      <w:r w:rsidRPr="00883206">
        <w:rPr>
          <w:szCs w:val="20"/>
        </w:rPr>
        <w:t xml:space="preserve"> The productivity of sustainable agricultural technologies and practices do not exceed that of current, unsustainable practices; and their profitability does not exceed income from conventional agriculture, undermining their envisaged role as ‘game-changer’ for sustainable land use. </w:t>
      </w:r>
    </w:p>
    <w:p w14:paraId="73092F45" w14:textId="6FAC25BE" w:rsidR="00101ECA" w:rsidRPr="002A7A48" w:rsidRDefault="00101ECA" w:rsidP="00101ECA">
      <w:pPr>
        <w:pStyle w:val="ListParagraph"/>
      </w:pPr>
      <w:r w:rsidRPr="00883206">
        <w:lastRenderedPageBreak/>
        <w:t>The answer to the question whether sufficient effort and attention is being directed towards reaching outcome levels, is: ‘</w:t>
      </w:r>
      <w:r w:rsidRPr="00883206">
        <w:rPr>
          <w:b/>
        </w:rPr>
        <w:t>not yet’</w:t>
      </w:r>
      <w:r w:rsidRPr="00883206">
        <w:t xml:space="preserve">. During the remaining project period, there is need for consolidating activities that will enable communities to embrace project achievements, stakeholders to engage to support sustainability and allow project management an opportunity to address issues at outcome </w:t>
      </w:r>
      <w:r w:rsidRPr="002A7A48">
        <w:t>level</w:t>
      </w:r>
      <w:r w:rsidRPr="002E60B9">
        <w:t>. A</w:t>
      </w:r>
      <w:r w:rsidR="00A55C8F" w:rsidRPr="002E60B9">
        <w:t xml:space="preserve">llowing additional time for structured consolidation and transition </w:t>
      </w:r>
      <w:r w:rsidRPr="002E60B9">
        <w:t xml:space="preserve">increase the likelihood of </w:t>
      </w:r>
      <w:r w:rsidR="003A5810" w:rsidRPr="002E60B9">
        <w:t xml:space="preserve">achieving stronger </w:t>
      </w:r>
      <w:r w:rsidRPr="002E60B9">
        <w:t xml:space="preserve">results </w:t>
      </w:r>
      <w:r w:rsidRPr="002E60B9">
        <w:rPr>
          <w:lang w:eastAsia="zh-CN"/>
        </w:rPr>
        <w:t>at outcome level</w:t>
      </w:r>
      <w:r w:rsidRPr="002A7A48">
        <w:rPr>
          <w:lang w:eastAsia="zh-CN"/>
        </w:rPr>
        <w:t>.</w:t>
      </w:r>
    </w:p>
    <w:p w14:paraId="426761E0" w14:textId="77777777" w:rsidR="00101ECA" w:rsidRPr="00883206" w:rsidRDefault="00101ECA" w:rsidP="00101ECA">
      <w:pPr>
        <w:rPr>
          <w:lang w:eastAsia="zh-CN"/>
        </w:rPr>
      </w:pPr>
    </w:p>
    <w:p w14:paraId="1322B94D" w14:textId="2E4FCBF5" w:rsidR="00101ECA" w:rsidRPr="00883206" w:rsidRDefault="00101ECA" w:rsidP="00101ECA">
      <w:pPr>
        <w:pBdr>
          <w:top w:val="single" w:sz="4" w:space="1" w:color="auto"/>
          <w:left w:val="single" w:sz="4" w:space="4" w:color="auto"/>
          <w:bottom w:val="single" w:sz="4" w:space="1" w:color="auto"/>
          <w:right w:val="single" w:sz="4" w:space="4" w:color="auto"/>
        </w:pBdr>
        <w:shd w:val="clear" w:color="auto" w:fill="FBE4D5" w:themeFill="accent2" w:themeFillTint="33"/>
        <w:rPr>
          <w:rFonts w:cs="Calibri"/>
          <w:b/>
          <w:bCs/>
          <w:szCs w:val="20"/>
        </w:rPr>
      </w:pPr>
      <w:r w:rsidRPr="00883206">
        <w:rPr>
          <w:rFonts w:cs="Calibri"/>
          <w:b/>
          <w:bCs/>
          <w:szCs w:val="20"/>
        </w:rPr>
        <w:t xml:space="preserve">Rating for </w:t>
      </w:r>
      <w:r w:rsidR="00277EC1" w:rsidRPr="00883206">
        <w:rPr>
          <w:rFonts w:cs="Calibri"/>
          <w:b/>
          <w:bCs/>
          <w:szCs w:val="20"/>
        </w:rPr>
        <w:t>Criterion</w:t>
      </w:r>
      <w:r w:rsidRPr="00883206">
        <w:rPr>
          <w:rFonts w:cs="Calibri"/>
          <w:b/>
          <w:bCs/>
          <w:szCs w:val="20"/>
        </w:rPr>
        <w:t xml:space="preserve"> C3:  Achievement of Outcomes - Unsatisfactory</w:t>
      </w:r>
    </w:p>
    <w:p w14:paraId="362B7A2B" w14:textId="77777777" w:rsidR="00101ECA" w:rsidRPr="00883206" w:rsidRDefault="00101ECA" w:rsidP="00101ECA"/>
    <w:p w14:paraId="3CFA8A21" w14:textId="77777777" w:rsidR="00101ECA" w:rsidRPr="00883206" w:rsidRDefault="00101ECA" w:rsidP="00101ECA">
      <w:pPr>
        <w:pStyle w:val="Heading4"/>
      </w:pPr>
      <w:r w:rsidRPr="00883206">
        <w:t>C4 - Likelihood of Impact</w:t>
      </w:r>
    </w:p>
    <w:p w14:paraId="09F328B5" w14:textId="0FC6F039" w:rsidR="00101ECA" w:rsidRPr="00883206" w:rsidRDefault="00101ECA" w:rsidP="00101ECA">
      <w:pPr>
        <w:pStyle w:val="ListParagraph"/>
      </w:pPr>
      <w:r w:rsidRPr="00883206">
        <w:rPr>
          <w:rFonts w:cs="Calibri"/>
        </w:rPr>
        <w:t xml:space="preserve">During the </w:t>
      </w:r>
      <w:r w:rsidR="007D1D70" w:rsidRPr="00883206">
        <w:rPr>
          <w:rFonts w:cs="Calibri"/>
        </w:rPr>
        <w:t xml:space="preserve">MTR </w:t>
      </w:r>
      <w:r w:rsidRPr="00883206">
        <w:rPr>
          <w:rFonts w:cs="Calibri"/>
        </w:rPr>
        <w:t xml:space="preserve">Inception Phase, the wording of result statements at intermediate state and long-term impact level was amended. Levels of ambition were moderated and UNEP terminology adopted. The amended Theory of Change is shown above in Figure </w:t>
      </w:r>
      <w:r w:rsidR="00F77F15" w:rsidRPr="00883206">
        <w:rPr>
          <w:rFonts w:cs="Calibri"/>
        </w:rPr>
        <w:t>3</w:t>
      </w:r>
      <w:r w:rsidR="007D1D70" w:rsidRPr="00883206">
        <w:rPr>
          <w:rFonts w:cs="Calibri"/>
        </w:rPr>
        <w:t>, and detailed wording in Annex 1</w:t>
      </w:r>
      <w:r w:rsidR="006D0B2E" w:rsidRPr="00883206">
        <w:rPr>
          <w:rFonts w:cs="Calibri"/>
        </w:rPr>
        <w:t>6</w:t>
      </w:r>
      <w:r w:rsidRPr="00883206">
        <w:t>.</w:t>
      </w:r>
    </w:p>
    <w:p w14:paraId="506D5F46" w14:textId="279AF787" w:rsidR="00101ECA" w:rsidRPr="00883206" w:rsidRDefault="00101ECA" w:rsidP="00101ECA">
      <w:pPr>
        <w:pStyle w:val="ListParagraph"/>
      </w:pPr>
      <w:r w:rsidRPr="00883206">
        <w:rPr>
          <w:b/>
          <w:bCs/>
          <w:lang w:eastAsia="zh-CN"/>
        </w:rPr>
        <w:t>At project level</w:t>
      </w:r>
      <w:r w:rsidRPr="00883206">
        <w:rPr>
          <w:lang w:eastAsia="zh-CN"/>
        </w:rPr>
        <w:t xml:space="preserve">, the likelihood of the intended, positive impacts becoming a reality is </w:t>
      </w:r>
      <w:r w:rsidRPr="00883206">
        <w:rPr>
          <w:b/>
          <w:bCs/>
          <w:lang w:eastAsia="zh-CN"/>
        </w:rPr>
        <w:t>good</w:t>
      </w:r>
      <w:r w:rsidR="007D1D70" w:rsidRPr="00883206">
        <w:rPr>
          <w:lang w:eastAsia="zh-CN"/>
        </w:rPr>
        <w:t>. S</w:t>
      </w:r>
      <w:r w:rsidRPr="00883206">
        <w:rPr>
          <w:lang w:eastAsia="zh-CN"/>
        </w:rPr>
        <w:t xml:space="preserve">uccess is dependent on the extent to which the project is able to consolidate achievements; support communities embrace outputs and build ownership; </w:t>
      </w:r>
      <w:r w:rsidR="00F77F15" w:rsidRPr="00883206">
        <w:rPr>
          <w:lang w:eastAsia="zh-CN"/>
        </w:rPr>
        <w:t xml:space="preserve">retain </w:t>
      </w:r>
      <w:r w:rsidRPr="00883206">
        <w:rPr>
          <w:lang w:eastAsia="zh-CN"/>
        </w:rPr>
        <w:t xml:space="preserve">ownership among duty-bearers and engage implementation partners </w:t>
      </w:r>
      <w:r w:rsidR="007D1D70" w:rsidRPr="00883206">
        <w:rPr>
          <w:lang w:eastAsia="zh-CN"/>
        </w:rPr>
        <w:t xml:space="preserve">in </w:t>
      </w:r>
      <w:r w:rsidRPr="00883206">
        <w:rPr>
          <w:lang w:eastAsia="zh-CN"/>
        </w:rPr>
        <w:t>co-creating a sustainable exit</w:t>
      </w:r>
      <w:r w:rsidR="007D1D70" w:rsidRPr="00883206">
        <w:rPr>
          <w:lang w:eastAsia="zh-CN"/>
        </w:rPr>
        <w:t xml:space="preserve"> / future</w:t>
      </w:r>
      <w:r w:rsidRPr="00883206">
        <w:rPr>
          <w:lang w:eastAsia="zh-CN"/>
        </w:rPr>
        <w:t>.</w:t>
      </w:r>
    </w:p>
    <w:p w14:paraId="0EECF120" w14:textId="23450259" w:rsidR="00101ECA" w:rsidRPr="00883206" w:rsidRDefault="00101ECA" w:rsidP="00101ECA">
      <w:pPr>
        <w:pStyle w:val="ListParagraph"/>
      </w:pPr>
      <w:r w:rsidRPr="00883206">
        <w:rPr>
          <w:lang w:eastAsia="zh-CN"/>
        </w:rPr>
        <w:t xml:space="preserve">The likelihood of the project producing </w:t>
      </w:r>
      <w:r w:rsidRPr="00883206">
        <w:rPr>
          <w:b/>
          <w:bCs/>
          <w:lang w:eastAsia="zh-CN"/>
        </w:rPr>
        <w:t>outputs and outcomes necessary for scaling up, replication and mainstreaming</w:t>
      </w:r>
      <w:r w:rsidRPr="00883206">
        <w:rPr>
          <w:lang w:eastAsia="zh-CN"/>
        </w:rPr>
        <w:t xml:space="preserve"> across the province / country, is, at the most, </w:t>
      </w:r>
      <w:r w:rsidRPr="00883206">
        <w:rPr>
          <w:b/>
          <w:bCs/>
          <w:lang w:eastAsia="zh-CN"/>
        </w:rPr>
        <w:t>fair</w:t>
      </w:r>
      <w:r w:rsidRPr="00883206">
        <w:rPr>
          <w:lang w:eastAsia="zh-CN"/>
        </w:rPr>
        <w:t>. As observed above (C3), much attention and time will still be needed to consolidate, test and validate</w:t>
      </w:r>
      <w:r w:rsidR="007D1D70" w:rsidRPr="00883206">
        <w:rPr>
          <w:lang w:eastAsia="zh-CN"/>
        </w:rPr>
        <w:t xml:space="preserve"> outcomes</w:t>
      </w:r>
      <w:r w:rsidRPr="00883206">
        <w:rPr>
          <w:lang w:eastAsia="zh-CN"/>
        </w:rPr>
        <w:t xml:space="preserve">. By necessity, this work will extend beyond the project lifespan. The </w:t>
      </w:r>
      <w:r w:rsidR="007D1D70" w:rsidRPr="00883206">
        <w:rPr>
          <w:lang w:eastAsia="zh-CN"/>
        </w:rPr>
        <w:t xml:space="preserve">impact </w:t>
      </w:r>
      <w:r w:rsidRPr="00883206">
        <w:rPr>
          <w:lang w:eastAsia="zh-CN"/>
        </w:rPr>
        <w:t xml:space="preserve">will depend on factors outside the immediate control of the project, namely external support (i.e. the Forest Department stepping in and taking ownership of key outputs) and adequate resources (i.e. the project and its successors being allowed additional time to consolidate, test and validate, CFM models and practices). </w:t>
      </w:r>
    </w:p>
    <w:p w14:paraId="32EB134C" w14:textId="4D9C0B22" w:rsidR="00101ECA" w:rsidRPr="00883206" w:rsidRDefault="00101ECA" w:rsidP="00101ECA">
      <w:pPr>
        <w:pStyle w:val="ListParagraph"/>
      </w:pPr>
      <w:r w:rsidRPr="00883206">
        <w:rPr>
          <w:lang w:eastAsia="zh-CN"/>
        </w:rPr>
        <w:t xml:space="preserve">The ECCLE project is already playing a catalytic role in generating conducive conditions for community forestry in Zambia. The knowledge management component has generated widespread interest among practitioners across the country. ECCLE has the potential to positively impact on the scaling up of CFM in Zambia. </w:t>
      </w:r>
      <w:r w:rsidR="00F77F15" w:rsidRPr="00883206">
        <w:rPr>
          <w:lang w:eastAsia="zh-CN"/>
        </w:rPr>
        <w:t xml:space="preserve">For this to happen </w:t>
      </w:r>
      <w:r w:rsidRPr="00883206">
        <w:rPr>
          <w:lang w:eastAsia="zh-CN"/>
        </w:rPr>
        <w:t xml:space="preserve">(i) the CFM model building and knowledge product development, testing and validation </w:t>
      </w:r>
      <w:r w:rsidR="00277EC1" w:rsidRPr="00883206">
        <w:rPr>
          <w:lang w:eastAsia="zh-CN"/>
        </w:rPr>
        <w:t>must</w:t>
      </w:r>
      <w:r w:rsidRPr="00883206">
        <w:rPr>
          <w:lang w:eastAsia="zh-CN"/>
        </w:rPr>
        <w:t xml:space="preserve"> continue systematically; (ii) resources </w:t>
      </w:r>
      <w:r w:rsidR="00277EC1" w:rsidRPr="00883206">
        <w:rPr>
          <w:lang w:eastAsia="zh-CN"/>
        </w:rPr>
        <w:t xml:space="preserve">are earmarked for </w:t>
      </w:r>
      <w:r w:rsidRPr="00883206">
        <w:rPr>
          <w:lang w:eastAsia="zh-CN"/>
        </w:rPr>
        <w:t xml:space="preserve">clearly packaging results for dissemination; (iii) the Forestry Department accepts greater ownership of the project outputs. Indeed, the project deliverables may contribute positively to the revision of the Forest Act, which further improves the likelihood of scaling up and replication of the model across dryland forests in Zambia. </w:t>
      </w:r>
    </w:p>
    <w:p w14:paraId="7F5006B3" w14:textId="4DDBB11E" w:rsidR="00101ECA" w:rsidRPr="00883206" w:rsidRDefault="00C70AE8" w:rsidP="00101ECA">
      <w:pPr>
        <w:pStyle w:val="ListParagraph"/>
      </w:pPr>
      <w:r w:rsidRPr="00883206">
        <w:rPr>
          <w:lang w:eastAsia="zh-CN"/>
        </w:rPr>
        <w:t xml:space="preserve">The </w:t>
      </w:r>
      <w:r w:rsidR="00101ECA" w:rsidRPr="00883206">
        <w:rPr>
          <w:lang w:eastAsia="zh-CN"/>
        </w:rPr>
        <w:t xml:space="preserve">evidence suggests that the CFM models </w:t>
      </w:r>
      <w:r w:rsidR="00101ECA" w:rsidRPr="00883206">
        <w:t>developed by the ECCLE project, if appropriately consolidated, presented and embraced</w:t>
      </w:r>
      <w:r w:rsidR="00944E15" w:rsidRPr="00883206">
        <w:t>,</w:t>
      </w:r>
      <w:r w:rsidR="00101ECA" w:rsidRPr="00883206">
        <w:t xml:space="preserve"> are applicable across Zambia. Hence, potential for future replication is significant. Currently, there is limited evidence of the project </w:t>
      </w:r>
      <w:r w:rsidRPr="00883206">
        <w:t xml:space="preserve">ability </w:t>
      </w:r>
      <w:r w:rsidR="00101ECA" w:rsidRPr="00883206">
        <w:t xml:space="preserve">to create “readiness for mainstreaming” – however, the project is on track, proceeding in this direction and, given the time and support needed, </w:t>
      </w:r>
      <w:r w:rsidR="00F77F15" w:rsidRPr="00883206">
        <w:t>may</w:t>
      </w:r>
      <w:r w:rsidR="00101ECA" w:rsidRPr="00883206">
        <w:t xml:space="preserve"> do so.</w:t>
      </w:r>
    </w:p>
    <w:p w14:paraId="3C1DF4CB" w14:textId="77777777" w:rsidR="00101ECA" w:rsidRPr="00883206" w:rsidRDefault="00101ECA" w:rsidP="00101ECA"/>
    <w:p w14:paraId="6444DBA6" w14:textId="11648B08" w:rsidR="00101ECA" w:rsidRPr="00883206" w:rsidRDefault="00101ECA" w:rsidP="00101ECA">
      <w:pPr>
        <w:pBdr>
          <w:top w:val="single" w:sz="4" w:space="1" w:color="auto"/>
          <w:left w:val="single" w:sz="4" w:space="4" w:color="auto"/>
          <w:bottom w:val="single" w:sz="4" w:space="1" w:color="auto"/>
          <w:right w:val="single" w:sz="4" w:space="4" w:color="auto"/>
        </w:pBdr>
        <w:shd w:val="clear" w:color="auto" w:fill="FBE4D5" w:themeFill="accent2" w:themeFillTint="33"/>
        <w:rPr>
          <w:rFonts w:cs="Calibri"/>
          <w:b/>
          <w:bCs/>
          <w:szCs w:val="20"/>
        </w:rPr>
      </w:pPr>
      <w:r w:rsidRPr="00883206">
        <w:rPr>
          <w:rFonts w:cs="Calibri"/>
          <w:b/>
          <w:bCs/>
          <w:szCs w:val="20"/>
        </w:rPr>
        <w:t xml:space="preserve">Rating for </w:t>
      </w:r>
      <w:r w:rsidR="00277EC1" w:rsidRPr="00883206">
        <w:rPr>
          <w:rFonts w:cs="Calibri"/>
          <w:b/>
          <w:bCs/>
          <w:szCs w:val="20"/>
        </w:rPr>
        <w:t>Criterion</w:t>
      </w:r>
      <w:r w:rsidRPr="00883206">
        <w:rPr>
          <w:rFonts w:cs="Calibri"/>
          <w:b/>
          <w:bCs/>
          <w:szCs w:val="20"/>
        </w:rPr>
        <w:t xml:space="preserve"> C4:  Likelihood of impact – Moderately Unsatisfactory</w:t>
      </w:r>
    </w:p>
    <w:p w14:paraId="40AB4938" w14:textId="77777777" w:rsidR="00101ECA" w:rsidRPr="00883206" w:rsidRDefault="00101ECA" w:rsidP="00101ECA">
      <w:pPr>
        <w:spacing w:before="0" w:after="160"/>
        <w:jc w:val="left"/>
      </w:pPr>
    </w:p>
    <w:p w14:paraId="0624C1FD" w14:textId="202F54BF" w:rsidR="00101ECA" w:rsidRPr="00883206" w:rsidRDefault="00101ECA" w:rsidP="00101ECA">
      <w:pPr>
        <w:pStyle w:val="Heading4"/>
      </w:pPr>
      <w:r w:rsidRPr="00883206">
        <w:t xml:space="preserve">C5 - Adaptive management </w:t>
      </w:r>
    </w:p>
    <w:p w14:paraId="6A321B2A" w14:textId="2F50EE3B" w:rsidR="00101ECA" w:rsidRPr="00883206" w:rsidRDefault="00101ECA" w:rsidP="00101ECA">
      <w:r w:rsidRPr="00883206">
        <w:t>‘Adaptive management’</w:t>
      </w:r>
      <w:r w:rsidR="00F77F15" w:rsidRPr="00883206">
        <w:rPr>
          <w:rStyle w:val="FootnoteReference"/>
          <w:rFonts w:cs="Calibri"/>
          <w:sz w:val="18"/>
          <w:szCs w:val="18"/>
        </w:rPr>
        <w:footnoteReference w:id="19"/>
      </w:r>
      <w:r w:rsidRPr="00883206">
        <w:t xml:space="preserve"> is a central concept in the ECCLE Project Document, at two levels: </w:t>
      </w:r>
    </w:p>
    <w:p w14:paraId="4E1F455D" w14:textId="2BB91D0A" w:rsidR="00101ECA" w:rsidRPr="00883206" w:rsidRDefault="00101ECA" w:rsidP="00101ECA">
      <w:pPr>
        <w:pStyle w:val="ListParagraph"/>
      </w:pPr>
      <w:r w:rsidRPr="00883206">
        <w:lastRenderedPageBreak/>
        <w:t xml:space="preserve">Adaptive management is an </w:t>
      </w:r>
      <w:r w:rsidRPr="00883206">
        <w:rPr>
          <w:b/>
          <w:bCs/>
        </w:rPr>
        <w:t>important tool in the project implementation at community level</w:t>
      </w:r>
      <w:r w:rsidRPr="00883206">
        <w:t xml:space="preserve">. It is seen as a key tool to generating a common understanding during mapping and planning under </w:t>
      </w:r>
      <w:r w:rsidR="00C70AE8" w:rsidRPr="00883206">
        <w:t xml:space="preserve">several outputs (e.g. </w:t>
      </w:r>
      <w:r w:rsidRPr="00883206">
        <w:rPr>
          <w:i/>
          <w:iCs/>
        </w:rPr>
        <w:t>Output 1.3.</w:t>
      </w:r>
      <w:r w:rsidR="00C70AE8" w:rsidRPr="00883206">
        <w:rPr>
          <w:i/>
          <w:iCs/>
        </w:rPr>
        <w:t xml:space="preserve"> DIDPs), </w:t>
      </w:r>
      <w:r w:rsidR="00C70AE8" w:rsidRPr="00883206">
        <w:t>in a</w:t>
      </w:r>
      <w:r w:rsidRPr="00883206">
        <w:t xml:space="preserve">nnual participatory management reviews central to discursive learning in CFM and CSA (i.e. </w:t>
      </w:r>
      <w:r w:rsidRPr="00883206">
        <w:rPr>
          <w:i/>
          <w:iCs/>
        </w:rPr>
        <w:t xml:space="preserve">Output 2.3. </w:t>
      </w:r>
      <w:r w:rsidR="00C70AE8" w:rsidRPr="00883206">
        <w:rPr>
          <w:i/>
          <w:iCs/>
        </w:rPr>
        <w:t>and 3.2. a</w:t>
      </w:r>
      <w:r w:rsidRPr="00883206">
        <w:rPr>
          <w:i/>
          <w:iCs/>
        </w:rPr>
        <w:t>nnual adaptive management reviews</w:t>
      </w:r>
      <w:r w:rsidRPr="00883206">
        <w:t>).  Component performance in adaptive management is discussed under review criteri</w:t>
      </w:r>
      <w:r w:rsidR="00277EC1" w:rsidRPr="00883206">
        <w:t>on</w:t>
      </w:r>
      <w:r w:rsidRPr="00883206">
        <w:t xml:space="preserve"> C2. </w:t>
      </w:r>
      <w:r w:rsidR="00C70AE8" w:rsidRPr="00883206">
        <w:t>In general, the project has performed very well in adaptive management at community level.</w:t>
      </w:r>
    </w:p>
    <w:p w14:paraId="55CA2A77" w14:textId="64F26859" w:rsidR="00277EC1" w:rsidRPr="00883206" w:rsidRDefault="00277EC1" w:rsidP="00277EC1">
      <w:pPr>
        <w:pStyle w:val="ListParagraph"/>
      </w:pPr>
      <w:r w:rsidRPr="00883206">
        <w:t xml:space="preserve">Adaptive management plays an important part in </w:t>
      </w:r>
      <w:r w:rsidRPr="00883206">
        <w:rPr>
          <w:b/>
          <w:bCs/>
        </w:rPr>
        <w:t>project management</w:t>
      </w:r>
      <w:r w:rsidRPr="00883206">
        <w:t>, considered a “key to project implementation, and thus the</w:t>
      </w:r>
      <w:r w:rsidRPr="00883206">
        <w:rPr>
          <w:spacing w:val="-2"/>
        </w:rPr>
        <w:t xml:space="preserve"> </w:t>
      </w:r>
      <w:r w:rsidRPr="00883206">
        <w:t>specific</w:t>
      </w:r>
      <w:r w:rsidRPr="00883206">
        <w:rPr>
          <w:spacing w:val="-2"/>
        </w:rPr>
        <w:t xml:space="preserve"> </w:t>
      </w:r>
      <w:r w:rsidRPr="00883206">
        <w:t>modes</w:t>
      </w:r>
      <w:r w:rsidRPr="00883206">
        <w:rPr>
          <w:spacing w:val="-2"/>
        </w:rPr>
        <w:t xml:space="preserve"> </w:t>
      </w:r>
      <w:r w:rsidRPr="00883206">
        <w:t>of delivery of</w:t>
      </w:r>
      <w:r w:rsidRPr="00883206">
        <w:rPr>
          <w:spacing w:val="-1"/>
        </w:rPr>
        <w:t xml:space="preserve"> </w:t>
      </w:r>
      <w:r w:rsidRPr="00883206">
        <w:t>the</w:t>
      </w:r>
      <w:r w:rsidRPr="00883206">
        <w:rPr>
          <w:spacing w:val="-2"/>
        </w:rPr>
        <w:t xml:space="preserve"> </w:t>
      </w:r>
      <w:r w:rsidRPr="00883206">
        <w:t>outputs, the choice of partners, etc.</w:t>
      </w:r>
      <w:r w:rsidRPr="00883206">
        <w:rPr>
          <w:spacing w:val="-2"/>
        </w:rPr>
        <w:t xml:space="preserve"> </w:t>
      </w:r>
      <w:r w:rsidRPr="00883206">
        <w:t>remains</w:t>
      </w:r>
      <w:r w:rsidRPr="00883206">
        <w:rPr>
          <w:spacing w:val="-2"/>
        </w:rPr>
        <w:t xml:space="preserve"> </w:t>
      </w:r>
      <w:r w:rsidRPr="00883206">
        <w:t>flexible</w:t>
      </w:r>
      <w:r w:rsidRPr="00883206">
        <w:rPr>
          <w:spacing w:val="-2"/>
        </w:rPr>
        <w:t xml:space="preserve"> </w:t>
      </w:r>
      <w:r w:rsidRPr="00883206">
        <w:t>to</w:t>
      </w:r>
      <w:r w:rsidRPr="00883206">
        <w:rPr>
          <w:spacing w:val="-2"/>
        </w:rPr>
        <w:t xml:space="preserve"> </w:t>
      </w:r>
      <w:r w:rsidRPr="00883206">
        <w:t>ensure that decisions made</w:t>
      </w:r>
      <w:r w:rsidRPr="00883206">
        <w:rPr>
          <w:spacing w:val="-2"/>
        </w:rPr>
        <w:t xml:space="preserve"> </w:t>
      </w:r>
      <w:r w:rsidRPr="00883206">
        <w:t>during</w:t>
      </w:r>
      <w:r w:rsidRPr="00883206">
        <w:rPr>
          <w:spacing w:val="-2"/>
        </w:rPr>
        <w:t xml:space="preserve"> </w:t>
      </w:r>
      <w:r w:rsidRPr="00883206">
        <w:t>project</w:t>
      </w:r>
      <w:r w:rsidRPr="00883206">
        <w:rPr>
          <w:spacing w:val="-1"/>
        </w:rPr>
        <w:t xml:space="preserve"> </w:t>
      </w:r>
      <w:r w:rsidRPr="00883206">
        <w:t>implementation</w:t>
      </w:r>
      <w:r w:rsidRPr="00883206">
        <w:rPr>
          <w:spacing w:val="-2"/>
        </w:rPr>
        <w:t xml:space="preserve"> </w:t>
      </w:r>
      <w:r w:rsidRPr="00883206">
        <w:t>are</w:t>
      </w:r>
      <w:r w:rsidRPr="00883206">
        <w:rPr>
          <w:spacing w:val="-2"/>
        </w:rPr>
        <w:t xml:space="preserve"> </w:t>
      </w:r>
      <w:r w:rsidRPr="00883206">
        <w:t>made</w:t>
      </w:r>
      <w:r w:rsidRPr="00883206">
        <w:rPr>
          <w:spacing w:val="-2"/>
        </w:rPr>
        <w:t xml:space="preserve"> </w:t>
      </w:r>
      <w:r w:rsidRPr="00883206">
        <w:t>based on information</w:t>
      </w:r>
      <w:r w:rsidRPr="00883206">
        <w:rPr>
          <w:spacing w:val="-2"/>
        </w:rPr>
        <w:t xml:space="preserve"> </w:t>
      </w:r>
      <w:r w:rsidRPr="00883206">
        <w:t xml:space="preserve">gathered during the project and the continued input of stakeholders” and </w:t>
      </w:r>
      <w:r w:rsidR="00C70AE8" w:rsidRPr="00883206">
        <w:t xml:space="preserve">that </w:t>
      </w:r>
      <w:r w:rsidRPr="00883206">
        <w:t xml:space="preserve">“measures </w:t>
      </w:r>
      <w:r w:rsidR="00C70AE8" w:rsidRPr="00883206">
        <w:t xml:space="preserve">[are taken] </w:t>
      </w:r>
      <w:r w:rsidRPr="00883206">
        <w:t xml:space="preserve">if progress is not being made” (ProDoc, p. 59, 62). </w:t>
      </w:r>
    </w:p>
    <w:p w14:paraId="20B4E27E" w14:textId="77777777" w:rsidR="00101ECA" w:rsidRPr="00883206" w:rsidRDefault="00101ECA" w:rsidP="00101ECA">
      <w:pPr>
        <w:pStyle w:val="ListParagraph"/>
      </w:pPr>
      <w:r w:rsidRPr="00883206">
        <w:rPr>
          <w:b/>
          <w:bCs/>
        </w:rPr>
        <w:t>As part of project management</w:t>
      </w:r>
      <w:r w:rsidRPr="00883206">
        <w:t xml:space="preserve"> there is ample evidence of constructive adaptive management, whereby the PM and PIU/TSU have demonstrated innovation and resourcefulness in resolving administrative glitches and technical dilemmas. The Forestry Department HQ and EA specialists have routinely been consulted. Issues and risks have been reported to the project governing bodies, the PTC and the PSC, for resolution and the IA has been called upon in matters relating to GEF-7.</w:t>
      </w:r>
    </w:p>
    <w:p w14:paraId="5661D037" w14:textId="69BE25A0" w:rsidR="00101ECA" w:rsidRPr="00883206" w:rsidRDefault="00101ECA" w:rsidP="00101ECA">
      <w:pPr>
        <w:pStyle w:val="ListParagraph"/>
      </w:pPr>
      <w:r w:rsidRPr="00883206">
        <w:t xml:space="preserve">Adaptive management measures have tended to focus on </w:t>
      </w:r>
      <w:r w:rsidRPr="00883206">
        <w:rPr>
          <w:i/>
          <w:iCs/>
        </w:rPr>
        <w:t>immediate implementation issues</w:t>
      </w:r>
      <w:r w:rsidRPr="00883206">
        <w:t xml:space="preserve"> affecting project implementation, a myriad of small administrative and technical concerns that needed attention for the project to progress. The project has succeeded well, as shown by the performance against quantitative benchmarks (</w:t>
      </w:r>
      <w:r w:rsidR="00C70AE8" w:rsidRPr="00883206">
        <w:t>Annex 1</w:t>
      </w:r>
      <w:r w:rsidR="006D0B2E" w:rsidRPr="00883206">
        <w:t>6</w:t>
      </w:r>
      <w:r w:rsidRPr="00883206">
        <w:t xml:space="preserve">). </w:t>
      </w:r>
    </w:p>
    <w:p w14:paraId="017DC306" w14:textId="33DA16F6" w:rsidR="00101ECA" w:rsidRPr="00883206" w:rsidRDefault="00101ECA" w:rsidP="00101ECA">
      <w:pPr>
        <w:pStyle w:val="ListParagraph"/>
      </w:pPr>
      <w:r w:rsidRPr="00883206">
        <w:t xml:space="preserve">Project management has had less </w:t>
      </w:r>
      <w:r w:rsidR="001A163E" w:rsidRPr="00883206">
        <w:t xml:space="preserve">success in </w:t>
      </w:r>
      <w:r w:rsidRPr="00883206">
        <w:t>address</w:t>
      </w:r>
      <w:r w:rsidR="001A163E" w:rsidRPr="00883206">
        <w:t>ing</w:t>
      </w:r>
      <w:r w:rsidRPr="00883206">
        <w:t xml:space="preserve"> </w:t>
      </w:r>
      <w:r w:rsidRPr="00883206">
        <w:rPr>
          <w:i/>
          <w:iCs/>
        </w:rPr>
        <w:t>strategic issues</w:t>
      </w:r>
      <w:r w:rsidRPr="00883206">
        <w:t xml:space="preserve">, such as </w:t>
      </w:r>
      <w:r w:rsidR="00943C7A" w:rsidRPr="00883206">
        <w:t xml:space="preserve">the adjustment of project document, </w:t>
      </w:r>
      <w:r w:rsidRPr="00883206">
        <w:t>model development, progression towards outcomes, and risk management. This is a result of a combination of factors, i.e.  weaknesses in project design, delayed project mobilization and start-up, substantive delay in establishing the decision-making structure necessary for resolving more complicated matters</w:t>
      </w:r>
      <w:r w:rsidR="00C70AE8" w:rsidRPr="00883206">
        <w:t xml:space="preserve">. However, </w:t>
      </w:r>
      <w:r w:rsidR="003A59E9" w:rsidRPr="00883206">
        <w:t xml:space="preserve">strategic decision-making has been suboptimal due to a lack of timely input from the Implementing Agency and </w:t>
      </w:r>
      <w:r w:rsidR="001A163E" w:rsidRPr="00883206">
        <w:t>short</w:t>
      </w:r>
      <w:r w:rsidR="00943C7A" w:rsidRPr="00883206">
        <w:t>comings</w:t>
      </w:r>
      <w:r w:rsidR="001A163E" w:rsidRPr="00883206">
        <w:t xml:space="preserve"> in the support from key implementation partners</w:t>
      </w:r>
      <w:r w:rsidR="00943C7A" w:rsidRPr="00883206">
        <w:t>, in particular Forestry Department</w:t>
      </w:r>
      <w:r w:rsidR="003A59E9" w:rsidRPr="00883206">
        <w:t xml:space="preserve">. Some </w:t>
      </w:r>
      <w:r w:rsidRPr="00883206">
        <w:t>implementation partners</w:t>
      </w:r>
      <w:r w:rsidR="001A163E" w:rsidRPr="00883206">
        <w:t xml:space="preserve"> have not </w:t>
      </w:r>
      <w:r w:rsidR="00C70AE8" w:rsidRPr="00883206">
        <w:t xml:space="preserve">fully </w:t>
      </w:r>
      <w:r w:rsidR="001A163E" w:rsidRPr="00883206">
        <w:t>embraced their role and responsibility</w:t>
      </w:r>
      <w:r w:rsidRPr="00883206">
        <w:t xml:space="preserve">. </w:t>
      </w:r>
      <w:r w:rsidR="00943C7A" w:rsidRPr="00883206">
        <w:t xml:space="preserve">A further discussion is found in H2 project management, H3 stakeholder participation and H6 stakeholder ownership. </w:t>
      </w:r>
      <w:r w:rsidR="00943C7A" w:rsidRPr="00883206">
        <w:rPr>
          <w:i/>
          <w:iCs/>
        </w:rPr>
        <w:t>Recommendation 2</w:t>
      </w:r>
      <w:r w:rsidR="00943C7A" w:rsidRPr="00883206">
        <w:t xml:space="preserve"> addresses the need for strengthened project governance which is a precondition for strategic adaptive management to </w:t>
      </w:r>
      <w:r w:rsidR="003A59E9" w:rsidRPr="00883206">
        <w:t>improve</w:t>
      </w:r>
      <w:r w:rsidR="00943C7A" w:rsidRPr="00883206">
        <w:t xml:space="preserve">. </w:t>
      </w:r>
    </w:p>
    <w:p w14:paraId="5DCEF9AE" w14:textId="77777777" w:rsidR="001F0BD0" w:rsidRPr="00883206" w:rsidRDefault="001F0BD0" w:rsidP="001F0BD0"/>
    <w:p w14:paraId="684D730E" w14:textId="04F6B3EA" w:rsidR="001F0BD0" w:rsidRPr="00883206" w:rsidRDefault="001F0BD0" w:rsidP="001F0BD0">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Rating for Criterion C5:  Adaptive project management –Satisfactory</w:t>
      </w:r>
    </w:p>
    <w:p w14:paraId="51484D6C" w14:textId="77777777" w:rsidR="001F0BD0" w:rsidRPr="00883206" w:rsidRDefault="001F0BD0" w:rsidP="001F0BD0"/>
    <w:p w14:paraId="6178FE4D" w14:textId="610F091C" w:rsidR="00101ECA" w:rsidRPr="00883206" w:rsidRDefault="001F0BD0" w:rsidP="00101ECA">
      <w:pPr>
        <w:pStyle w:val="ListParagraph"/>
      </w:pPr>
      <w:r w:rsidRPr="00883206">
        <w:t>Overall p</w:t>
      </w:r>
      <w:r w:rsidR="00101ECA" w:rsidRPr="00883206">
        <w:t>roject effectiveness is rated</w:t>
      </w:r>
      <w:r w:rsidRPr="00883206">
        <w:t xml:space="preserve"> based on</w:t>
      </w:r>
      <w:r w:rsidR="00101ECA" w:rsidRPr="00883206">
        <w:t xml:space="preserve"> three criteria in the UNEP matrix: availability of outputs, achievement of outcomes and likelihood of impact. See scoring in Table </w:t>
      </w:r>
      <w:r w:rsidRPr="00883206">
        <w:t>5</w:t>
      </w:r>
      <w:r w:rsidR="00101ECA" w:rsidRPr="00883206">
        <w:t>.</w:t>
      </w:r>
      <w:r w:rsidR="00871F83" w:rsidRPr="00883206">
        <w:t xml:space="preserve"> When considering the project efforts (C2 and C5, adaptive management), the rating is moderately satisfactory.</w:t>
      </w:r>
    </w:p>
    <w:p w14:paraId="79C0B2BA" w14:textId="77777777" w:rsidR="00101ECA" w:rsidRPr="00883206" w:rsidRDefault="00101ECA" w:rsidP="00101ECA">
      <w:pPr>
        <w:pStyle w:val="ListParagraph"/>
        <w:numPr>
          <w:ilvl w:val="0"/>
          <w:numId w:val="0"/>
        </w:numPr>
        <w:ind w:left="357"/>
      </w:pPr>
    </w:p>
    <w:p w14:paraId="709572D8" w14:textId="68A5869D" w:rsidR="00101ECA" w:rsidRPr="00883206" w:rsidRDefault="00101ECA" w:rsidP="00277EC1">
      <w:pPr>
        <w:ind w:left="141" w:hanging="141"/>
        <w:rPr>
          <w:b/>
          <w:bCs/>
        </w:rPr>
      </w:pPr>
      <w:r w:rsidRPr="00883206">
        <w:rPr>
          <w:b/>
          <w:bCs/>
        </w:rPr>
        <w:t xml:space="preserve">Table </w:t>
      </w:r>
      <w:r w:rsidR="00313DAE" w:rsidRPr="00883206">
        <w:rPr>
          <w:b/>
          <w:bCs/>
        </w:rPr>
        <w:t>5</w:t>
      </w:r>
      <w:r w:rsidRPr="00883206">
        <w:rPr>
          <w:b/>
          <w:bCs/>
        </w:rPr>
        <w:t xml:space="preserve">. </w:t>
      </w:r>
      <w:r w:rsidR="001F0BD0" w:rsidRPr="00883206">
        <w:rPr>
          <w:b/>
          <w:bCs/>
        </w:rPr>
        <w:t>Overall r</w:t>
      </w:r>
      <w:r w:rsidRPr="00883206">
        <w:rPr>
          <w:b/>
          <w:bCs/>
        </w:rPr>
        <w:t>ating the ECCLE Project Effectiveness</w:t>
      </w:r>
      <w:r w:rsidR="00313DAE" w:rsidRPr="00883206">
        <w:rPr>
          <w:b/>
          <w:bCs/>
        </w:rPr>
        <w:t xml:space="preserve"> (criterion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3260"/>
        <w:gridCol w:w="1695"/>
      </w:tblGrid>
      <w:tr w:rsidR="00101ECA" w:rsidRPr="00883206" w14:paraId="65E9BE86"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3063AA40" w14:textId="28005CA6" w:rsidR="00101ECA" w:rsidRPr="00883206" w:rsidRDefault="00174CB9" w:rsidP="00526940">
            <w:pPr>
              <w:jc w:val="center"/>
              <w:rPr>
                <w:color w:val="0070C0"/>
              </w:rPr>
            </w:pPr>
            <w:r w:rsidRPr="00883206">
              <w:rPr>
                <w:color w:val="0070C0"/>
              </w:rPr>
              <w:t>EFFECTIVENESS</w:t>
            </w:r>
            <w:r w:rsidR="00101ECA" w:rsidRPr="00883206">
              <w:rPr>
                <w:color w:val="0070C0"/>
              </w:rPr>
              <w:t xml:space="preserve"> ELEMENT</w:t>
            </w:r>
            <w:r w:rsidR="00101ECA" w:rsidRPr="00883206">
              <w:rPr>
                <w:rStyle w:val="FootnoteReference"/>
                <w:color w:val="0070C0"/>
              </w:rPr>
              <w:footnoteReference w:id="20"/>
            </w:r>
          </w:p>
        </w:tc>
        <w:tc>
          <w:tcPr>
            <w:tcW w:w="1693" w:type="pct"/>
            <w:tcBorders>
              <w:top w:val="single" w:sz="4" w:space="0" w:color="auto"/>
              <w:left w:val="single" w:sz="4" w:space="0" w:color="auto"/>
              <w:bottom w:val="single" w:sz="4" w:space="0" w:color="auto"/>
              <w:right w:val="single" w:sz="4" w:space="0" w:color="auto"/>
            </w:tcBorders>
          </w:tcPr>
          <w:p w14:paraId="7A8734BC" w14:textId="77777777" w:rsidR="00101ECA" w:rsidRPr="00883206" w:rsidRDefault="00101ECA" w:rsidP="00526940">
            <w:pPr>
              <w:jc w:val="center"/>
              <w:rPr>
                <w:color w:val="0070C0"/>
              </w:rPr>
            </w:pPr>
            <w:r w:rsidRPr="00883206">
              <w:rPr>
                <w:color w:val="0070C0"/>
              </w:rPr>
              <w:t>RATING (1-6)</w:t>
            </w:r>
          </w:p>
        </w:tc>
        <w:tc>
          <w:tcPr>
            <w:tcW w:w="880" w:type="pct"/>
            <w:tcBorders>
              <w:top w:val="single" w:sz="4" w:space="0" w:color="auto"/>
              <w:left w:val="single" w:sz="4" w:space="0" w:color="auto"/>
              <w:bottom w:val="single" w:sz="4" w:space="0" w:color="auto"/>
              <w:right w:val="single" w:sz="4" w:space="0" w:color="auto"/>
            </w:tcBorders>
          </w:tcPr>
          <w:p w14:paraId="2FFF082F" w14:textId="77777777" w:rsidR="00101ECA" w:rsidRPr="00883206" w:rsidRDefault="00101ECA" w:rsidP="00526940">
            <w:pPr>
              <w:jc w:val="center"/>
              <w:rPr>
                <w:color w:val="0070C0"/>
              </w:rPr>
            </w:pPr>
            <w:r w:rsidRPr="00883206">
              <w:rPr>
                <w:color w:val="0070C0"/>
              </w:rPr>
              <w:t>SCORE</w:t>
            </w:r>
          </w:p>
        </w:tc>
      </w:tr>
      <w:tr w:rsidR="00101ECA" w:rsidRPr="00883206" w14:paraId="6F4538E3"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533F1782" w14:textId="77777777" w:rsidR="00101ECA" w:rsidRPr="00883206" w:rsidRDefault="00101ECA" w:rsidP="00526940">
            <w:pPr>
              <w:pStyle w:val="BodyText2"/>
              <w:tabs>
                <w:tab w:val="num" w:pos="1440"/>
              </w:tabs>
              <w:ind w:right="173"/>
              <w:jc w:val="left"/>
              <w:rPr>
                <w:rFonts w:ascii="Roboto" w:hAnsi="Roboto"/>
                <w:i w:val="0"/>
                <w:iCs w:val="0"/>
                <w:color w:val="0070C0"/>
                <w:szCs w:val="22"/>
              </w:rPr>
            </w:pPr>
            <w:r w:rsidRPr="00883206">
              <w:rPr>
                <w:rFonts w:ascii="Roboto" w:hAnsi="Roboto"/>
                <w:i w:val="0"/>
                <w:iCs w:val="0"/>
                <w:color w:val="0070C0"/>
                <w:szCs w:val="22"/>
              </w:rPr>
              <w:t>C2 Availability of outputs</w:t>
            </w:r>
          </w:p>
        </w:tc>
        <w:tc>
          <w:tcPr>
            <w:tcW w:w="1693" w:type="pct"/>
          </w:tcPr>
          <w:p w14:paraId="3675C798" w14:textId="77777777" w:rsidR="00101ECA" w:rsidRPr="00883206" w:rsidRDefault="00101ECA" w:rsidP="00526940">
            <w:pPr>
              <w:pStyle w:val="BodyText2"/>
              <w:tabs>
                <w:tab w:val="num" w:pos="1440"/>
              </w:tabs>
              <w:ind w:right="173"/>
              <w:jc w:val="left"/>
              <w:rPr>
                <w:rFonts w:ascii="Roboto" w:hAnsi="Roboto" w:cs="Arial"/>
                <w:bCs/>
                <w:szCs w:val="22"/>
              </w:rPr>
            </w:pPr>
            <w:r w:rsidRPr="00883206">
              <w:rPr>
                <w:rFonts w:ascii="Roboto" w:hAnsi="Roboto"/>
                <w:i w:val="0"/>
                <w:iCs w:val="0"/>
                <w:color w:val="000000" w:themeColor="text1"/>
                <w:szCs w:val="22"/>
                <w:shd w:val="clear" w:color="auto" w:fill="E2EFD9" w:themeFill="accent6" w:themeFillTint="33"/>
              </w:rPr>
              <w:t>Satisfactory</w:t>
            </w:r>
          </w:p>
        </w:tc>
        <w:tc>
          <w:tcPr>
            <w:tcW w:w="880" w:type="pct"/>
          </w:tcPr>
          <w:p w14:paraId="5F76E53D" w14:textId="77777777" w:rsidR="00101ECA" w:rsidRPr="00883206" w:rsidRDefault="00101ECA" w:rsidP="00526940">
            <w:pPr>
              <w:pStyle w:val="BodyText2"/>
              <w:tabs>
                <w:tab w:val="num" w:pos="1440"/>
              </w:tabs>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 xml:space="preserve">4.3-5.2 </w:t>
            </w:r>
          </w:p>
        </w:tc>
      </w:tr>
      <w:tr w:rsidR="00101ECA" w:rsidRPr="00883206" w14:paraId="75348E2F"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4DA4539A" w14:textId="77777777" w:rsidR="00101ECA" w:rsidRPr="00883206" w:rsidRDefault="00101ECA" w:rsidP="00526940">
            <w:pPr>
              <w:pStyle w:val="BodyText2"/>
              <w:tabs>
                <w:tab w:val="num" w:pos="1440"/>
              </w:tabs>
              <w:ind w:right="173"/>
              <w:jc w:val="left"/>
              <w:rPr>
                <w:rFonts w:ascii="Roboto" w:hAnsi="Roboto"/>
                <w:i w:val="0"/>
                <w:iCs w:val="0"/>
                <w:color w:val="0070C0"/>
                <w:szCs w:val="22"/>
              </w:rPr>
            </w:pPr>
            <w:r w:rsidRPr="00883206">
              <w:rPr>
                <w:rFonts w:ascii="Roboto" w:hAnsi="Roboto"/>
                <w:i w:val="0"/>
                <w:iCs w:val="0"/>
                <w:color w:val="0070C0"/>
                <w:szCs w:val="22"/>
              </w:rPr>
              <w:t xml:space="preserve">C3 Achivement of outcomes </w:t>
            </w:r>
          </w:p>
        </w:tc>
        <w:tc>
          <w:tcPr>
            <w:tcW w:w="1693" w:type="pct"/>
          </w:tcPr>
          <w:p w14:paraId="34280D98" w14:textId="77777777" w:rsidR="00101ECA" w:rsidRPr="00883206" w:rsidRDefault="00101ECA" w:rsidP="00526940">
            <w:pPr>
              <w:pStyle w:val="BodyText2"/>
              <w:tabs>
                <w:tab w:val="num" w:pos="1440"/>
              </w:tabs>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Unsatisfactory</w:t>
            </w:r>
          </w:p>
        </w:tc>
        <w:tc>
          <w:tcPr>
            <w:tcW w:w="880" w:type="pct"/>
          </w:tcPr>
          <w:p w14:paraId="7F9E411A" w14:textId="77777777" w:rsidR="00101ECA" w:rsidRPr="00883206" w:rsidRDefault="00101ECA" w:rsidP="00526940">
            <w:pPr>
              <w:pStyle w:val="BodyText2"/>
              <w:tabs>
                <w:tab w:val="num" w:pos="1440"/>
              </w:tabs>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1.8-2.7</w:t>
            </w:r>
          </w:p>
        </w:tc>
      </w:tr>
      <w:tr w:rsidR="00101ECA" w:rsidRPr="00883206" w14:paraId="16DAEB03"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tcPr>
          <w:p w14:paraId="7C3F9822" w14:textId="77777777" w:rsidR="00101ECA" w:rsidRPr="00883206" w:rsidRDefault="00101ECA" w:rsidP="00526940">
            <w:pPr>
              <w:pStyle w:val="BodyText2"/>
              <w:tabs>
                <w:tab w:val="num" w:pos="1440"/>
              </w:tabs>
              <w:ind w:right="173"/>
              <w:jc w:val="left"/>
              <w:rPr>
                <w:rFonts w:ascii="Roboto" w:hAnsi="Roboto"/>
                <w:i w:val="0"/>
                <w:iCs w:val="0"/>
                <w:color w:val="0070C0"/>
                <w:szCs w:val="22"/>
              </w:rPr>
            </w:pPr>
            <w:r w:rsidRPr="00883206">
              <w:rPr>
                <w:rFonts w:ascii="Roboto" w:hAnsi="Roboto"/>
                <w:i w:val="0"/>
                <w:iCs w:val="0"/>
                <w:color w:val="0070C0"/>
                <w:szCs w:val="22"/>
              </w:rPr>
              <w:t xml:space="preserve">C4 Likelihood of impact </w:t>
            </w:r>
          </w:p>
        </w:tc>
        <w:tc>
          <w:tcPr>
            <w:tcW w:w="1693" w:type="pct"/>
          </w:tcPr>
          <w:p w14:paraId="2EBC4252" w14:textId="77777777" w:rsidR="00101ECA" w:rsidRPr="00883206" w:rsidRDefault="00101ECA" w:rsidP="00526940">
            <w:pPr>
              <w:pStyle w:val="BodyText2"/>
              <w:tabs>
                <w:tab w:val="num" w:pos="1440"/>
              </w:tabs>
              <w:ind w:right="173"/>
              <w:jc w:val="left"/>
              <w:rPr>
                <w:rFonts w:ascii="Roboto" w:hAnsi="Roboto" w:cs="Arial"/>
                <w:bCs/>
                <w:szCs w:val="22"/>
              </w:rPr>
            </w:pPr>
            <w:r w:rsidRPr="00883206">
              <w:rPr>
                <w:rFonts w:ascii="Roboto" w:hAnsi="Roboto"/>
                <w:i w:val="0"/>
                <w:iCs w:val="0"/>
                <w:color w:val="000000" w:themeColor="text1"/>
                <w:szCs w:val="22"/>
                <w:shd w:val="clear" w:color="auto" w:fill="FBE4D5" w:themeFill="accent2" w:themeFillTint="33"/>
              </w:rPr>
              <w:t>Moderately unsatisfactory</w:t>
            </w:r>
          </w:p>
        </w:tc>
        <w:tc>
          <w:tcPr>
            <w:tcW w:w="880" w:type="pct"/>
          </w:tcPr>
          <w:p w14:paraId="074901E9" w14:textId="77777777" w:rsidR="00101ECA" w:rsidRPr="00883206" w:rsidRDefault="00101ECA" w:rsidP="00526940">
            <w:pPr>
              <w:pStyle w:val="BodyText2"/>
              <w:tabs>
                <w:tab w:val="num" w:pos="1440"/>
              </w:tabs>
              <w:ind w:right="173"/>
              <w:jc w:val="left"/>
              <w:rPr>
                <w:rFonts w:ascii="Roboto" w:hAnsi="Roboto"/>
                <w:i w:val="0"/>
                <w:iCs w:val="0"/>
                <w:color w:val="000000" w:themeColor="text1"/>
                <w:szCs w:val="22"/>
                <w:shd w:val="clear" w:color="auto" w:fill="FBE4D5" w:themeFill="accent2" w:themeFillTint="33"/>
              </w:rPr>
            </w:pPr>
            <w:r w:rsidRPr="00883206">
              <w:rPr>
                <w:rFonts w:ascii="Roboto" w:hAnsi="Roboto"/>
                <w:i w:val="0"/>
                <w:iCs w:val="0"/>
                <w:color w:val="000000" w:themeColor="text1"/>
                <w:szCs w:val="22"/>
              </w:rPr>
              <w:t>2.7-3.5</w:t>
            </w:r>
          </w:p>
        </w:tc>
      </w:tr>
      <w:tr w:rsidR="00101ECA" w:rsidRPr="00883206" w14:paraId="2E6FEBAC" w14:textId="77777777" w:rsidTr="00526940">
        <w:trPr>
          <w:trHeight w:val="25"/>
        </w:trPr>
        <w:tc>
          <w:tcPr>
            <w:tcW w:w="2427" w:type="pct"/>
            <w:tcBorders>
              <w:top w:val="single" w:sz="4" w:space="0" w:color="auto"/>
              <w:left w:val="single" w:sz="4" w:space="0" w:color="auto"/>
              <w:bottom w:val="single" w:sz="4" w:space="0" w:color="auto"/>
              <w:right w:val="single" w:sz="4" w:space="0" w:color="auto"/>
            </w:tcBorders>
            <w:shd w:val="clear" w:color="auto" w:fill="E7E6E6" w:themeFill="background2"/>
          </w:tcPr>
          <w:p w14:paraId="6776A1BD" w14:textId="77777777" w:rsidR="00101ECA" w:rsidRPr="00883206" w:rsidRDefault="00101ECA" w:rsidP="00526940">
            <w:pPr>
              <w:pStyle w:val="BodyText2"/>
              <w:tabs>
                <w:tab w:val="num" w:pos="1440"/>
              </w:tabs>
              <w:ind w:right="173"/>
              <w:jc w:val="left"/>
              <w:rPr>
                <w:rFonts w:ascii="Roboto" w:hAnsi="Roboto"/>
                <w:i w:val="0"/>
                <w:iCs w:val="0"/>
                <w:color w:val="0070C0"/>
                <w:szCs w:val="22"/>
              </w:rPr>
            </w:pPr>
            <w:r w:rsidRPr="00883206">
              <w:rPr>
                <w:rFonts w:ascii="Roboto" w:hAnsi="Roboto"/>
                <w:i w:val="0"/>
                <w:iCs w:val="0"/>
                <w:color w:val="0070C0"/>
                <w:szCs w:val="22"/>
              </w:rPr>
              <w:t>Overall score</w:t>
            </w:r>
          </w:p>
        </w:tc>
        <w:tc>
          <w:tcPr>
            <w:tcW w:w="1693" w:type="pct"/>
            <w:shd w:val="clear" w:color="auto" w:fill="E7E6E6" w:themeFill="background2"/>
          </w:tcPr>
          <w:p w14:paraId="4D27ACB8" w14:textId="77777777" w:rsidR="00101ECA" w:rsidRPr="00883206" w:rsidRDefault="00101ECA" w:rsidP="00526940">
            <w:pPr>
              <w:pStyle w:val="BodyText2"/>
              <w:tabs>
                <w:tab w:val="num" w:pos="1440"/>
              </w:tabs>
              <w:ind w:right="173"/>
              <w:jc w:val="left"/>
              <w:rPr>
                <w:rFonts w:ascii="Roboto" w:hAnsi="Roboto"/>
                <w:i w:val="0"/>
                <w:iCs w:val="0"/>
                <w:color w:val="000000" w:themeColor="text1"/>
                <w:szCs w:val="22"/>
              </w:rPr>
            </w:pPr>
            <w:r w:rsidRPr="00883206">
              <w:rPr>
                <w:rFonts w:ascii="Roboto" w:hAnsi="Roboto"/>
                <w:i w:val="0"/>
                <w:iCs w:val="0"/>
                <w:color w:val="000000" w:themeColor="text1"/>
                <w:szCs w:val="22"/>
                <w:shd w:val="clear" w:color="auto" w:fill="FBE4D5" w:themeFill="accent2" w:themeFillTint="33"/>
              </w:rPr>
              <w:t>Moderately unsatisfactory</w:t>
            </w:r>
          </w:p>
        </w:tc>
        <w:tc>
          <w:tcPr>
            <w:tcW w:w="880" w:type="pct"/>
            <w:shd w:val="clear" w:color="auto" w:fill="E7E6E6" w:themeFill="background2"/>
          </w:tcPr>
          <w:p w14:paraId="0619FF9D" w14:textId="77777777" w:rsidR="00101ECA" w:rsidRPr="00883206" w:rsidRDefault="00101ECA" w:rsidP="00526940">
            <w:pPr>
              <w:pStyle w:val="BodyText2"/>
              <w:tabs>
                <w:tab w:val="num" w:pos="1440"/>
              </w:tabs>
              <w:ind w:right="173"/>
              <w:jc w:val="left"/>
              <w:rPr>
                <w:rFonts w:ascii="Roboto" w:hAnsi="Roboto"/>
                <w:i w:val="0"/>
                <w:iCs w:val="0"/>
                <w:color w:val="000000" w:themeColor="text1"/>
                <w:szCs w:val="22"/>
              </w:rPr>
            </w:pPr>
          </w:p>
        </w:tc>
      </w:tr>
    </w:tbl>
    <w:p w14:paraId="422427B1" w14:textId="18143F56" w:rsidR="000B7949" w:rsidRPr="00883206" w:rsidRDefault="000B7949" w:rsidP="000B7949">
      <w:pPr>
        <w:pStyle w:val="Heading2"/>
      </w:pPr>
      <w:bookmarkStart w:id="39" w:name="_Toc216429413"/>
      <w:bookmarkStart w:id="40" w:name="_Toc217031737"/>
      <w:r w:rsidRPr="00883206">
        <w:lastRenderedPageBreak/>
        <w:t>D: Financial Management</w:t>
      </w:r>
      <w:bookmarkEnd w:id="39"/>
      <w:bookmarkEnd w:id="40"/>
    </w:p>
    <w:p w14:paraId="035BF308" w14:textId="032CB705" w:rsidR="00916A0C" w:rsidRPr="00883206" w:rsidRDefault="00660E72" w:rsidP="00660E72">
      <w:pPr>
        <w:pStyle w:val="ListParagraph"/>
      </w:pPr>
      <w:r w:rsidRPr="00883206">
        <w:t xml:space="preserve">The </w:t>
      </w:r>
      <w:r w:rsidR="00CB25DB" w:rsidRPr="00883206">
        <w:t xml:space="preserve">review considers the </w:t>
      </w:r>
      <w:r w:rsidR="00916A0C" w:rsidRPr="00883206">
        <w:t>rate of spend in relation to project’s length of implementation t</w:t>
      </w:r>
      <w:r w:rsidR="00CD09C6" w:rsidRPr="00883206">
        <w:t>o MTR cut-off date</w:t>
      </w:r>
      <w:r w:rsidR="00916A0C" w:rsidRPr="00883206">
        <w:t xml:space="preserve">, the agreed workplan and the delivery of outputs. The rate of expenditure </w:t>
      </w:r>
      <w:r w:rsidR="00CD09C6" w:rsidRPr="00883206">
        <w:t>at 2/3 implementation point</w:t>
      </w:r>
      <w:r w:rsidR="00462047" w:rsidRPr="00883206">
        <w:t xml:space="preserve"> is</w:t>
      </w:r>
      <w:r w:rsidR="00CD09C6" w:rsidRPr="00883206">
        <w:t xml:space="preserve"> </w:t>
      </w:r>
      <w:r w:rsidR="00916A0C" w:rsidRPr="00883206">
        <w:t xml:space="preserve">61%, </w:t>
      </w:r>
      <w:r w:rsidR="00CD09C6" w:rsidRPr="00883206">
        <w:t>(</w:t>
      </w:r>
      <w:r w:rsidR="00916A0C" w:rsidRPr="00883206">
        <w:t>at 31</w:t>
      </w:r>
      <w:r w:rsidR="002C60A3" w:rsidRPr="00883206">
        <w:t>.</w:t>
      </w:r>
      <w:r w:rsidR="00916A0C" w:rsidRPr="00883206">
        <w:t>03</w:t>
      </w:r>
      <w:r w:rsidR="002C60A3" w:rsidRPr="00883206">
        <w:t>.</w:t>
      </w:r>
      <w:r w:rsidR="00916A0C" w:rsidRPr="00883206">
        <w:t>2025)</w:t>
      </w:r>
      <w:r w:rsidR="00CB25DB" w:rsidRPr="00883206">
        <w:t xml:space="preserve">, with slightly better </w:t>
      </w:r>
      <w:r w:rsidR="00916A0C" w:rsidRPr="00883206">
        <w:t>expenditure in relation to the project implementation period (67%)</w:t>
      </w:r>
      <w:r w:rsidR="00096EE6" w:rsidRPr="00883206">
        <w:t xml:space="preserve">. </w:t>
      </w:r>
      <w:r w:rsidR="00CB25DB" w:rsidRPr="00883206">
        <w:t>T</w:t>
      </w:r>
      <w:r w:rsidRPr="00883206">
        <w:t xml:space="preserve">he rate of delivery of outputs </w:t>
      </w:r>
      <w:r w:rsidR="00096EE6" w:rsidRPr="00883206">
        <w:t xml:space="preserve">during the same period </w:t>
      </w:r>
      <w:r w:rsidRPr="00883206">
        <w:t>was fair (</w:t>
      </w:r>
      <w:r w:rsidR="00CD450E" w:rsidRPr="00883206">
        <w:t>see C</w:t>
      </w:r>
      <w:r w:rsidR="00313DAE" w:rsidRPr="00883206">
        <w:t>2 and Annex 1</w:t>
      </w:r>
      <w:r w:rsidR="006D0B2E" w:rsidRPr="00883206">
        <w:t>6</w:t>
      </w:r>
      <w:r w:rsidRPr="00883206">
        <w:t>)</w:t>
      </w:r>
      <w:r w:rsidR="002C60A3" w:rsidRPr="00883206">
        <w:t>.</w:t>
      </w:r>
    </w:p>
    <w:p w14:paraId="5D844BB9" w14:textId="44709169" w:rsidR="00402EE4" w:rsidRPr="00883206" w:rsidRDefault="00660E72" w:rsidP="00916A0C">
      <w:pPr>
        <w:pStyle w:val="ListParagraph"/>
      </w:pPr>
      <w:r w:rsidRPr="00883206">
        <w:t xml:space="preserve">No shortcomings in </w:t>
      </w:r>
      <w:r w:rsidR="00D21E0A" w:rsidRPr="00883206">
        <w:t xml:space="preserve">project </w:t>
      </w:r>
      <w:r w:rsidRPr="00883206">
        <w:t>financial reporting and/or auditing requirements were reported</w:t>
      </w:r>
      <w:r w:rsidR="00FE7AC2" w:rsidRPr="00883206">
        <w:t>. S</w:t>
      </w:r>
      <w:r w:rsidRPr="00883206">
        <w:t>tandards were considered adequate</w:t>
      </w:r>
      <w:r w:rsidR="00D21E0A" w:rsidRPr="00883206">
        <w:t xml:space="preserve"> by all parties</w:t>
      </w:r>
      <w:r w:rsidRPr="00883206">
        <w:t xml:space="preserve">. </w:t>
      </w:r>
      <w:r w:rsidR="00B96440" w:rsidRPr="00883206">
        <w:t>N</w:t>
      </w:r>
      <w:r w:rsidRPr="00883206">
        <w:t xml:space="preserve">o </w:t>
      </w:r>
      <w:r w:rsidR="00F12A1E" w:rsidRPr="00883206">
        <w:t xml:space="preserve">formal </w:t>
      </w:r>
      <w:r w:rsidRPr="00883206">
        <w:t xml:space="preserve">record </w:t>
      </w:r>
      <w:r w:rsidR="00B96440" w:rsidRPr="00883206">
        <w:t xml:space="preserve">was found </w:t>
      </w:r>
      <w:r w:rsidRPr="00883206">
        <w:t xml:space="preserve">of financial documentation </w:t>
      </w:r>
      <w:r w:rsidR="00B96440" w:rsidRPr="00883206">
        <w:t xml:space="preserve">required by the donor as </w:t>
      </w:r>
      <w:r w:rsidRPr="00883206">
        <w:t>missing, inaccurate, incomplete or unavailable.</w:t>
      </w:r>
      <w:r w:rsidR="00402EE4" w:rsidRPr="00883206">
        <w:t xml:space="preserve"> </w:t>
      </w:r>
    </w:p>
    <w:p w14:paraId="6DB2E625" w14:textId="4FBE5240" w:rsidR="00F12A1E" w:rsidRPr="00883206" w:rsidRDefault="00F12A1E" w:rsidP="00F12A1E">
      <w:pPr>
        <w:pStyle w:val="ListParagraph"/>
      </w:pPr>
      <w:r w:rsidRPr="00883206">
        <w:t xml:space="preserve">However, reporting on co-financing was less than optimal. Reports were submitted three years into implementation, with inconsistencies (Annex </w:t>
      </w:r>
      <w:r w:rsidR="006D0B2E" w:rsidRPr="00883206">
        <w:t>5</w:t>
      </w:r>
      <w:r w:rsidRPr="00883206">
        <w:t>). A query placed by the MTR regarding the accuracy of reported MGEE over-expenditure did not receive a reply. One co-financier, WWF Zambia, did not report any expenditure or activity in the project area, and their removal should be considered (</w:t>
      </w:r>
      <w:r w:rsidRPr="00883206">
        <w:rPr>
          <w:i/>
          <w:iCs/>
        </w:rPr>
        <w:t>Recommendation 5</w:t>
      </w:r>
      <w:r w:rsidRPr="00883206">
        <w:t>).</w:t>
      </w:r>
    </w:p>
    <w:p w14:paraId="3AB738B0" w14:textId="50F5B70E" w:rsidR="00660E72" w:rsidRPr="00883206" w:rsidRDefault="00F12A1E" w:rsidP="00916A0C">
      <w:pPr>
        <w:pStyle w:val="ListParagraph"/>
      </w:pPr>
      <w:r w:rsidRPr="00883206">
        <w:t>Further</w:t>
      </w:r>
      <w:r w:rsidR="00B96440" w:rsidRPr="00883206">
        <w:t xml:space="preserve">, </w:t>
      </w:r>
      <w:r w:rsidR="00402EE4" w:rsidRPr="00883206">
        <w:t xml:space="preserve">delays in </w:t>
      </w:r>
      <w:r w:rsidR="00B96440" w:rsidRPr="00883206">
        <w:t xml:space="preserve">internal EA </w:t>
      </w:r>
      <w:r w:rsidR="00402EE4" w:rsidRPr="00883206">
        <w:t xml:space="preserve">contracting of sub-awardees, Implementation Partners, </w:t>
      </w:r>
      <w:r w:rsidR="00B96440" w:rsidRPr="00883206">
        <w:t>were observed, which affected project implementation on the ground. The</w:t>
      </w:r>
      <w:r w:rsidR="00462047" w:rsidRPr="00883206">
        <w:t>se</w:t>
      </w:r>
      <w:r w:rsidR="00B96440" w:rsidRPr="00883206">
        <w:t xml:space="preserve"> shortcomings </w:t>
      </w:r>
      <w:r w:rsidR="00402EE4" w:rsidRPr="00883206">
        <w:t xml:space="preserve">are discussed under </w:t>
      </w:r>
      <w:r w:rsidR="00462047" w:rsidRPr="00883206">
        <w:t>Efficiency (</w:t>
      </w:r>
      <w:r w:rsidR="00462047" w:rsidRPr="00883206">
        <w:rPr>
          <w:i/>
          <w:iCs/>
        </w:rPr>
        <w:t>Criterion E</w:t>
      </w:r>
      <w:r w:rsidR="00462047" w:rsidRPr="00883206">
        <w:t xml:space="preserve">) and </w:t>
      </w:r>
      <w:r w:rsidR="00402EE4" w:rsidRPr="00883206">
        <w:t>Project Management (</w:t>
      </w:r>
      <w:r w:rsidR="00402EE4" w:rsidRPr="00883206">
        <w:rPr>
          <w:i/>
          <w:iCs/>
        </w:rPr>
        <w:t>Criterion H2</w:t>
      </w:r>
      <w:proofErr w:type="gramStart"/>
      <w:r w:rsidR="00B96440" w:rsidRPr="00883206">
        <w:t>)</w:t>
      </w:r>
      <w:proofErr w:type="gramEnd"/>
      <w:r w:rsidR="00B96440" w:rsidRPr="00883206">
        <w:t xml:space="preserve"> and a recommendation is given on tightened contract</w:t>
      </w:r>
      <w:r w:rsidR="00A051AC" w:rsidRPr="00883206">
        <w:t>ing</w:t>
      </w:r>
      <w:r w:rsidR="00B96440" w:rsidRPr="00883206">
        <w:t xml:space="preserve"> procedures (</w:t>
      </w:r>
      <w:r w:rsidR="00B96440" w:rsidRPr="00883206">
        <w:rPr>
          <w:i/>
          <w:iCs/>
        </w:rPr>
        <w:t>Recommendation 5</w:t>
      </w:r>
      <w:r w:rsidR="00B96440" w:rsidRPr="00883206">
        <w:t>).</w:t>
      </w:r>
    </w:p>
    <w:p w14:paraId="4C4647C0" w14:textId="3996C6A3" w:rsidR="00660E72" w:rsidRPr="00883206" w:rsidRDefault="00660E72" w:rsidP="00916A0C">
      <w:pPr>
        <w:pStyle w:val="ListParagraph"/>
      </w:pPr>
      <w:r w:rsidRPr="00883206">
        <w:t>F</w:t>
      </w:r>
      <w:r w:rsidR="000B7949" w:rsidRPr="00883206">
        <w:t>inancial management issues that are affecting the timely delivery of the project or the quality of its performance</w:t>
      </w:r>
      <w:r w:rsidRPr="00883206">
        <w:t xml:space="preserve"> raised by stakeholders include delayed disbursement of funds (moderated by EA pre-financing)</w:t>
      </w:r>
      <w:r w:rsidR="00096EE6" w:rsidRPr="00883206">
        <w:t xml:space="preserve">. </w:t>
      </w:r>
      <w:r w:rsidR="00096EE6" w:rsidRPr="00883206">
        <w:rPr>
          <w:rFonts w:cs="Calibri"/>
          <w:bCs/>
          <w:szCs w:val="20"/>
        </w:rPr>
        <w:t>The IA observed that the pre-financing of activities by the Nature Conservancy (TNC), the Executing Agency helped maintain implementation momentum but temporarily introduced unusual practices into the UNON financial system. These practices were quickly identified and corrected through reinforced controls and improved communication between the IA and EA finance teams, thereby restoring normalcy. Inadequate re</w:t>
      </w:r>
      <w:r w:rsidR="00096EE6" w:rsidRPr="00883206">
        <w:t xml:space="preserve">porting on co-finance was a challenge, rectified in reporting (PIR 2024). </w:t>
      </w:r>
    </w:p>
    <w:p w14:paraId="78F14B10" w14:textId="7019D202" w:rsidR="00096EE6" w:rsidRPr="00883206" w:rsidRDefault="00660E72" w:rsidP="00916A0C">
      <w:pPr>
        <w:pStyle w:val="ListParagraph"/>
      </w:pPr>
      <w:r w:rsidRPr="00883206">
        <w:t xml:space="preserve">In terms of adherence to </w:t>
      </w:r>
      <w:r w:rsidR="000B7949" w:rsidRPr="00883206">
        <w:t>proper financial management standards and adherence to UNEP’s financial management policies</w:t>
      </w:r>
      <w:r w:rsidRPr="00883206">
        <w:t>, the IA reports</w:t>
      </w:r>
      <w:r w:rsidR="002C60A3" w:rsidRPr="00883206">
        <w:t>.</w:t>
      </w:r>
      <w:r w:rsidRPr="00883206">
        <w:t xml:space="preserve"> </w:t>
      </w:r>
      <w:r w:rsidRPr="00883206">
        <w:rPr>
          <w:rFonts w:cs="Calibri"/>
          <w:bCs/>
          <w:szCs w:val="20"/>
        </w:rPr>
        <w:t>The financial management performance of the ECCLE project has been satisfactory, reflecting strong adherence to UN</w:t>
      </w:r>
      <w:r w:rsidR="00B96440" w:rsidRPr="00883206">
        <w:rPr>
          <w:rFonts w:cs="Calibri"/>
          <w:bCs/>
          <w:szCs w:val="20"/>
        </w:rPr>
        <w:t>E</w:t>
      </w:r>
      <w:r w:rsidRPr="00883206">
        <w:rPr>
          <w:rFonts w:cs="Calibri"/>
          <w:bCs/>
          <w:szCs w:val="20"/>
        </w:rPr>
        <w:t>P's fiduciary standards and transparent reporting mechanisms. Financial planning, budgeting and reporting have been timely and generally of high quality, allowing project delivery to proceed with minimal disruption. The IA notes with appreciation that challenges were addressed promptly, ensuring alignment with UNEP policies and donor requirements</w:t>
      </w:r>
      <w:r w:rsidR="00AC0AE9" w:rsidRPr="00883206">
        <w:rPr>
          <w:rFonts w:cs="Calibri"/>
          <w:bCs/>
          <w:szCs w:val="20"/>
        </w:rPr>
        <w:t>.</w:t>
      </w:r>
    </w:p>
    <w:p w14:paraId="751405A2" w14:textId="13A97957" w:rsidR="00274555" w:rsidRPr="00883206" w:rsidRDefault="00274555" w:rsidP="00274555">
      <w:pPr>
        <w:pStyle w:val="ListParagraph"/>
        <w:rPr>
          <w:rFonts w:cs="Calibri"/>
          <w:bCs/>
          <w:szCs w:val="20"/>
        </w:rPr>
      </w:pPr>
      <w:r w:rsidRPr="00883206">
        <w:rPr>
          <w:rFonts w:cs="Calibri"/>
          <w:bCs/>
          <w:szCs w:val="20"/>
        </w:rPr>
        <w:t xml:space="preserve">Overall, the corrective measures taken demonstrate a responsive and adaptive management approach. The project operates on a sound financial footing, which inspires confidence in its continued delivery of intended outcomes. </w:t>
      </w:r>
    </w:p>
    <w:p w14:paraId="56F4DC28" w14:textId="77777777" w:rsidR="00274555" w:rsidRPr="00883206" w:rsidRDefault="00274555" w:rsidP="000B7949">
      <w:pPr>
        <w:rPr>
          <w:rFonts w:cs="Calibri"/>
          <w:bCs/>
          <w:szCs w:val="20"/>
        </w:rPr>
      </w:pPr>
    </w:p>
    <w:p w14:paraId="6BDEE972" w14:textId="6881A143" w:rsidR="00084FED" w:rsidRPr="00883206" w:rsidRDefault="00084FED" w:rsidP="00084FED">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 xml:space="preserve">Rating for Criterion D: Financial Management - Satisfactory </w:t>
      </w:r>
    </w:p>
    <w:p w14:paraId="046CA538" w14:textId="77777777" w:rsidR="00084FED" w:rsidRPr="00883206" w:rsidRDefault="00084FED" w:rsidP="000B7949">
      <w:pPr>
        <w:rPr>
          <w:rFonts w:cs="Calibri"/>
          <w:bCs/>
          <w:szCs w:val="20"/>
        </w:rPr>
      </w:pPr>
    </w:p>
    <w:p w14:paraId="19A9D32C" w14:textId="1AAD5EB1" w:rsidR="000B7949" w:rsidRPr="00883206" w:rsidRDefault="000B7949" w:rsidP="000B7949">
      <w:pPr>
        <w:pStyle w:val="Heading2"/>
      </w:pPr>
      <w:bookmarkStart w:id="41" w:name="_Toc216429414"/>
      <w:bookmarkStart w:id="42" w:name="_Toc217031738"/>
      <w:r w:rsidRPr="00883206">
        <w:t>E: Efficiency</w:t>
      </w:r>
      <w:bookmarkEnd w:id="41"/>
      <w:bookmarkEnd w:id="42"/>
    </w:p>
    <w:p w14:paraId="41515F9F" w14:textId="23261DB3" w:rsidR="000B7949" w:rsidRPr="00883206" w:rsidRDefault="00BE25DE" w:rsidP="00BE25DE">
      <w:pPr>
        <w:pStyle w:val="ListParagraph"/>
      </w:pPr>
      <w:r w:rsidRPr="00883206">
        <w:t>Under the efficiency criterion, the Review assess</w:t>
      </w:r>
      <w:r w:rsidR="000D0FEB" w:rsidRPr="00883206">
        <w:t>es</w:t>
      </w:r>
      <w:r w:rsidRPr="00883206">
        <w:t xml:space="preserve"> the extent to which the project delivered maximum results from the given resources</w:t>
      </w:r>
      <w:r w:rsidR="000D0FEB" w:rsidRPr="00883206">
        <w:t xml:space="preserve">, </w:t>
      </w:r>
      <w:r w:rsidRPr="00883206">
        <w:t xml:space="preserve">the </w:t>
      </w:r>
      <w:r w:rsidRPr="00883206">
        <w:rPr>
          <w:i/>
          <w:iCs/>
        </w:rPr>
        <w:t>cost-effectiveness and timeliness</w:t>
      </w:r>
      <w:r w:rsidRPr="00883206">
        <w:t xml:space="preserve"> of project execution</w:t>
      </w:r>
      <w:r w:rsidR="00084FED" w:rsidRPr="00883206">
        <w:t xml:space="preserve"> (</w:t>
      </w:r>
      <w:proofErr w:type="spellStart"/>
      <w:r w:rsidR="00084FED" w:rsidRPr="00883206">
        <w:t>ToRs</w:t>
      </w:r>
      <w:proofErr w:type="spellEnd"/>
      <w:r w:rsidR="00084FED" w:rsidRPr="00883206">
        <w:t xml:space="preserve"> p. </w:t>
      </w:r>
      <w:r w:rsidR="00EB40D6" w:rsidRPr="00883206">
        <w:t>3</w:t>
      </w:r>
      <w:r w:rsidR="000D0FEB" w:rsidRPr="00883206">
        <w:t>9</w:t>
      </w:r>
      <w:r w:rsidR="00EB40D6" w:rsidRPr="00883206">
        <w:t>).</w:t>
      </w:r>
    </w:p>
    <w:p w14:paraId="69CE2309" w14:textId="2CAE7FF3" w:rsidR="000B7949" w:rsidRPr="00883206" w:rsidRDefault="000B7949" w:rsidP="00BE25DE">
      <w:pPr>
        <w:pStyle w:val="ListParagraph"/>
      </w:pPr>
      <w:r w:rsidRPr="00883206">
        <w:rPr>
          <w:b/>
          <w:bCs/>
        </w:rPr>
        <w:t>Cost-effectiveness</w:t>
      </w:r>
      <w:r w:rsidRPr="00883206">
        <w:t xml:space="preserve">. </w:t>
      </w:r>
      <w:r w:rsidR="00B75988" w:rsidRPr="00883206">
        <w:t xml:space="preserve">Findings from the </w:t>
      </w:r>
      <w:r w:rsidRPr="00883206">
        <w:t>financial management review</w:t>
      </w:r>
      <w:r w:rsidR="00B75988" w:rsidRPr="00883206">
        <w:t xml:space="preserve"> suggest that project has </w:t>
      </w:r>
      <w:r w:rsidR="00EB40D6" w:rsidRPr="00883206">
        <w:t xml:space="preserve">successfully </w:t>
      </w:r>
      <w:r w:rsidR="00B75988" w:rsidRPr="00883206">
        <w:t xml:space="preserve">relied on administrative and financial norms and procedures of the Executing Agency, The Nature Conservancy, in managing project cost-effectiveness. </w:t>
      </w:r>
      <w:r w:rsidR="00042797" w:rsidRPr="00883206">
        <w:t xml:space="preserve">It is outside the scope of the MTR to investigate cost-effectiveness in any greater detail. Broader issues may warrant attention by the </w:t>
      </w:r>
      <w:r w:rsidR="009B7519" w:rsidRPr="00883206">
        <w:t xml:space="preserve"> Terminal Evaluation (</w:t>
      </w:r>
      <w:r w:rsidR="00042797" w:rsidRPr="00883206">
        <w:t>TE</w:t>
      </w:r>
      <w:r w:rsidR="009B7519" w:rsidRPr="00883206">
        <w:t>)</w:t>
      </w:r>
      <w:r w:rsidR="00042797" w:rsidRPr="00883206">
        <w:t xml:space="preserve"> include: (i) the relative cost-effectiveness of a </w:t>
      </w:r>
      <w:r w:rsidR="004607F2" w:rsidRPr="00883206">
        <w:t xml:space="preserve">large </w:t>
      </w:r>
      <w:r w:rsidR="00EB40D6" w:rsidRPr="00883206">
        <w:t>c</w:t>
      </w:r>
      <w:r w:rsidR="00042797" w:rsidRPr="00883206">
        <w:t xml:space="preserve">onsortium approach, where each partner will have </w:t>
      </w:r>
      <w:r w:rsidR="004607F2" w:rsidRPr="00883206">
        <w:t xml:space="preserve">independent </w:t>
      </w:r>
      <w:r w:rsidR="00042797" w:rsidRPr="00883206">
        <w:t>administrative costs</w:t>
      </w:r>
      <w:r w:rsidR="004607F2" w:rsidRPr="00883206">
        <w:t xml:space="preserve"> and operational costs</w:t>
      </w:r>
      <w:r w:rsidR="00042797" w:rsidRPr="00883206">
        <w:t xml:space="preserve">; (ii) the impact of delays </w:t>
      </w:r>
      <w:r w:rsidR="004607F2" w:rsidRPr="00883206">
        <w:t xml:space="preserve">in signing of agreements and Memoranda of Understanding on overall cost-effectiveness; (iii) the extent to </w:t>
      </w:r>
      <w:r w:rsidR="004607F2" w:rsidRPr="00883206">
        <w:lastRenderedPageBreak/>
        <w:t xml:space="preserve">which a project is able to support CFMGs develop </w:t>
      </w:r>
      <w:r w:rsidR="00042797" w:rsidRPr="00883206">
        <w:t xml:space="preserve">cost-efficiency </w:t>
      </w:r>
      <w:r w:rsidR="004607F2" w:rsidRPr="00883206">
        <w:t xml:space="preserve">modes of operation and conducting business </w:t>
      </w:r>
      <w:r w:rsidR="00E07A73" w:rsidRPr="00883206">
        <w:t>(</w:t>
      </w:r>
      <w:r w:rsidR="00E07A73" w:rsidRPr="00883206">
        <w:rPr>
          <w:i/>
          <w:iCs/>
        </w:rPr>
        <w:t>Recommendation 15</w:t>
      </w:r>
      <w:r w:rsidR="00E07A73" w:rsidRPr="00883206">
        <w:t>).</w:t>
      </w:r>
    </w:p>
    <w:p w14:paraId="24230D07" w14:textId="15518362" w:rsidR="000B7949" w:rsidRPr="00883206" w:rsidRDefault="000B7949" w:rsidP="00BE25DE">
      <w:pPr>
        <w:pStyle w:val="ListParagraph"/>
      </w:pPr>
      <w:r w:rsidRPr="00883206">
        <w:rPr>
          <w:b/>
          <w:bCs/>
        </w:rPr>
        <w:t>Timeliness</w:t>
      </w:r>
      <w:r w:rsidRPr="00883206">
        <w:t xml:space="preserve">. </w:t>
      </w:r>
      <w:r w:rsidR="00EB40D6" w:rsidRPr="00883206">
        <w:t xml:space="preserve">The </w:t>
      </w:r>
      <w:r w:rsidRPr="00883206">
        <w:t xml:space="preserve">project suffered from a slow start-up and mobilisation of staff, resulting in a loss of one year of implementation time, with subsequent multiple delays arising from administrative procedure and slow preparation of contracts and agreements. The project is approximately 10 months behind schedule but has been able to catch up on activities deliverables (see </w:t>
      </w:r>
      <w:r w:rsidR="00DB5EB8" w:rsidRPr="00883206">
        <w:t>C2 and Annex 1</w:t>
      </w:r>
      <w:r w:rsidR="006D0B2E" w:rsidRPr="00883206">
        <w:t>6</w:t>
      </w:r>
      <w:r w:rsidRPr="00883206">
        <w:t xml:space="preserve">). However, </w:t>
      </w:r>
      <w:r w:rsidR="00462047" w:rsidRPr="00883206">
        <w:t>delays distorted activity sequencing</w:t>
      </w:r>
      <w:r w:rsidR="000D0FEB" w:rsidRPr="00883206">
        <w:t>. C</w:t>
      </w:r>
      <w:r w:rsidRPr="00883206">
        <w:t xml:space="preserve">onsolidation will be necessary </w:t>
      </w:r>
      <w:r w:rsidR="000D0FEB" w:rsidRPr="00883206">
        <w:t>to ensure</w:t>
      </w:r>
      <w:r w:rsidRPr="00883206">
        <w:t xml:space="preserve"> quality. The negative impact of delays has been the greatest on </w:t>
      </w:r>
      <w:r w:rsidR="00E07A73" w:rsidRPr="00883206">
        <w:t xml:space="preserve">innovation in </w:t>
      </w:r>
      <w:r w:rsidRPr="00883206">
        <w:t>governance structures (</w:t>
      </w:r>
      <w:r w:rsidR="00E07A73" w:rsidRPr="00883206">
        <w:t xml:space="preserve">e.g. </w:t>
      </w:r>
      <w:r w:rsidR="000D0FEB" w:rsidRPr="00883206">
        <w:t xml:space="preserve">developing </w:t>
      </w:r>
      <w:r w:rsidR="00E07A73" w:rsidRPr="00883206">
        <w:t xml:space="preserve">gender-responsive community </w:t>
      </w:r>
      <w:r w:rsidRPr="00883206">
        <w:t>enterprises</w:t>
      </w:r>
      <w:r w:rsidR="00E07A73" w:rsidRPr="00883206">
        <w:t>)</w:t>
      </w:r>
      <w:r w:rsidRPr="00883206">
        <w:t>.</w:t>
      </w:r>
    </w:p>
    <w:p w14:paraId="6FB78993" w14:textId="3201FC2C" w:rsidR="000B7949" w:rsidRPr="00883206" w:rsidRDefault="000B7949" w:rsidP="00BE25DE">
      <w:pPr>
        <w:pStyle w:val="ListParagraph"/>
      </w:pPr>
      <w:r w:rsidRPr="00883206">
        <w:rPr>
          <w:rFonts w:cs="Calibri"/>
          <w:b/>
        </w:rPr>
        <w:t xml:space="preserve">Efforts to increase efficiency. </w:t>
      </w:r>
      <w:r w:rsidRPr="00883206">
        <w:rPr>
          <w:rFonts w:cs="Calibri"/>
          <w:bCs/>
        </w:rPr>
        <w:t>During</w:t>
      </w:r>
      <w:r w:rsidR="00462047" w:rsidRPr="00883206">
        <w:rPr>
          <w:rFonts w:cs="Calibri"/>
          <w:bCs/>
        </w:rPr>
        <w:t xml:space="preserve"> </w:t>
      </w:r>
      <w:r w:rsidRPr="00883206">
        <w:rPr>
          <w:rFonts w:cs="Calibri"/>
          <w:bCs/>
        </w:rPr>
        <w:t xml:space="preserve">implementation </w:t>
      </w:r>
      <w:r w:rsidR="00462047" w:rsidRPr="00883206">
        <w:rPr>
          <w:rFonts w:cs="Calibri"/>
          <w:bCs/>
        </w:rPr>
        <w:t xml:space="preserve">the project </w:t>
      </w:r>
      <w:r w:rsidRPr="00883206">
        <w:rPr>
          <w:rFonts w:cs="Calibri"/>
          <w:bCs/>
        </w:rPr>
        <w:t xml:space="preserve">has excelled in efforts to </w:t>
      </w:r>
      <w:r w:rsidR="00462047" w:rsidRPr="00883206">
        <w:rPr>
          <w:rFonts w:cs="Calibri"/>
          <w:bCs/>
        </w:rPr>
        <w:t xml:space="preserve">try to </w:t>
      </w:r>
      <w:r w:rsidRPr="00883206">
        <w:rPr>
          <w:rFonts w:cs="Calibri"/>
          <w:bCs/>
        </w:rPr>
        <w:t>increase efficiency</w:t>
      </w:r>
      <w:r w:rsidR="00462047" w:rsidRPr="00883206">
        <w:rPr>
          <w:rFonts w:cs="Calibri"/>
          <w:bCs/>
        </w:rPr>
        <w:t xml:space="preserve">. Efforts include a </w:t>
      </w:r>
      <w:r w:rsidRPr="00883206">
        <w:rPr>
          <w:rFonts w:cs="Calibri"/>
          <w:bCs/>
        </w:rPr>
        <w:t xml:space="preserve">the </w:t>
      </w:r>
      <w:r w:rsidR="00462047" w:rsidRPr="00883206">
        <w:rPr>
          <w:rFonts w:cs="Calibri"/>
          <w:bCs/>
        </w:rPr>
        <w:t xml:space="preserve">good project management by a strong and dedicated project team (PIU/TSU), the </w:t>
      </w:r>
      <w:r w:rsidRPr="00883206">
        <w:rPr>
          <w:rFonts w:cs="Calibri"/>
          <w:bCs/>
        </w:rPr>
        <w:t xml:space="preserve">use of </w:t>
      </w:r>
      <w:r w:rsidRPr="00883206">
        <w:t xml:space="preserve">institutional mechanisms (e.g. nomination of Provincial Focal Point to boost FD oversight); </w:t>
      </w:r>
      <w:r w:rsidR="00462047" w:rsidRPr="00883206">
        <w:t xml:space="preserve">seeking </w:t>
      </w:r>
      <w:r w:rsidRPr="00883206">
        <w:t xml:space="preserve">complementarities with other GEF projects (e.g. joint steering committee with other GEF project); close follow-up with stakeholders and partnerships (e.g. contributions to project deliverables);  and other synergies and complementarities (e.g. making good use of district and provincial commemoration of Forestry and Environment Day to increase project visibility). </w:t>
      </w:r>
    </w:p>
    <w:p w14:paraId="6F25C9E8" w14:textId="1C46E11A" w:rsidR="000B7949" w:rsidRPr="002A7A48" w:rsidRDefault="003754A0" w:rsidP="00BE25DE">
      <w:pPr>
        <w:pStyle w:val="ListParagraph"/>
      </w:pPr>
      <w:r>
        <w:rPr>
          <w:b/>
          <w:bCs/>
        </w:rPr>
        <w:t>Timely project closure</w:t>
      </w:r>
      <w:r w:rsidR="000B7949" w:rsidRPr="00883206">
        <w:t xml:space="preserve">. </w:t>
      </w:r>
      <w:r w:rsidR="00EB40D6" w:rsidRPr="00883206">
        <w:t>Regrettably, s</w:t>
      </w:r>
      <w:r w:rsidR="000B7949" w:rsidRPr="00883206">
        <w:t xml:space="preserve">tronger project management </w:t>
      </w:r>
      <w:r w:rsidR="00EB40D6" w:rsidRPr="00883206">
        <w:t>can</w:t>
      </w:r>
      <w:r w:rsidR="000B7949" w:rsidRPr="00883206">
        <w:t xml:space="preserve">not offset the negative impact of </w:t>
      </w:r>
      <w:r w:rsidR="00062F42">
        <w:t xml:space="preserve">earlier </w:t>
      </w:r>
      <w:r w:rsidR="000B7949" w:rsidRPr="00883206">
        <w:t>delays. The project will require a</w:t>
      </w:r>
      <w:r w:rsidR="000B7949" w:rsidRPr="00883206">
        <w:rPr>
          <w:rFonts w:cs="Calibri"/>
          <w:bCs/>
        </w:rPr>
        <w:t xml:space="preserve"> </w:t>
      </w:r>
      <w:r w:rsidR="00D2633F">
        <w:rPr>
          <w:rFonts w:cs="Calibri"/>
          <w:bCs/>
        </w:rPr>
        <w:t xml:space="preserve">carefully managed </w:t>
      </w:r>
      <w:r w:rsidR="00B756FA">
        <w:rPr>
          <w:rFonts w:cs="Calibri"/>
          <w:bCs/>
        </w:rPr>
        <w:t>closure through strategic consolidation and phased exit</w:t>
      </w:r>
      <w:r w:rsidR="000B7949" w:rsidRPr="00883206">
        <w:rPr>
          <w:rFonts w:cs="Calibri"/>
          <w:bCs/>
        </w:rPr>
        <w:t xml:space="preserve"> to </w:t>
      </w:r>
      <w:r w:rsidR="00CD4FC8">
        <w:rPr>
          <w:rFonts w:cs="Calibri"/>
          <w:bCs/>
        </w:rPr>
        <w:t xml:space="preserve">allow key processes to </w:t>
      </w:r>
      <w:r w:rsidR="000B7949" w:rsidRPr="00883206">
        <w:rPr>
          <w:rFonts w:cs="Calibri"/>
          <w:bCs/>
        </w:rPr>
        <w:t>mature (</w:t>
      </w:r>
      <w:r w:rsidR="000B7949" w:rsidRPr="00883206">
        <w:rPr>
          <w:rFonts w:cs="Calibri"/>
          <w:bCs/>
          <w:i/>
          <w:iCs/>
        </w:rPr>
        <w:t xml:space="preserve">see </w:t>
      </w:r>
      <w:r w:rsidR="00583D7D" w:rsidRPr="00883206">
        <w:rPr>
          <w:rFonts w:cs="Calibri"/>
          <w:bCs/>
          <w:i/>
          <w:iCs/>
        </w:rPr>
        <w:t>Criteri</w:t>
      </w:r>
      <w:r w:rsidR="00717048" w:rsidRPr="00883206">
        <w:rPr>
          <w:rFonts w:cs="Calibri"/>
          <w:bCs/>
          <w:i/>
          <w:iCs/>
        </w:rPr>
        <w:t>on</w:t>
      </w:r>
      <w:r w:rsidR="00583D7D" w:rsidRPr="00883206">
        <w:rPr>
          <w:rFonts w:cs="Calibri"/>
          <w:bCs/>
          <w:i/>
          <w:iCs/>
        </w:rPr>
        <w:t xml:space="preserve"> </w:t>
      </w:r>
      <w:r w:rsidR="000B7949" w:rsidRPr="00883206">
        <w:rPr>
          <w:rFonts w:cs="Calibri"/>
          <w:bCs/>
          <w:i/>
          <w:iCs/>
        </w:rPr>
        <w:t>B: project design, C2-C4, timeliness</w:t>
      </w:r>
      <w:r w:rsidR="000B7949" w:rsidRPr="00883206">
        <w:rPr>
          <w:rFonts w:cs="Calibri"/>
          <w:bCs/>
        </w:rPr>
        <w:t xml:space="preserve">). </w:t>
      </w:r>
      <w:r w:rsidR="00717048" w:rsidRPr="002E60B9">
        <w:rPr>
          <w:rFonts w:cs="Calibri"/>
          <w:bCs/>
        </w:rPr>
        <w:t>Other f</w:t>
      </w:r>
      <w:r w:rsidR="000B7949" w:rsidRPr="002E60B9">
        <w:rPr>
          <w:rFonts w:cs="Calibri"/>
          <w:bCs/>
        </w:rPr>
        <w:t xml:space="preserve">actors </w:t>
      </w:r>
      <w:r w:rsidR="00546D89" w:rsidRPr="002E60B9">
        <w:rPr>
          <w:rFonts w:cs="Calibri"/>
          <w:bCs/>
        </w:rPr>
        <w:t xml:space="preserve">supporting this approach </w:t>
      </w:r>
      <w:r w:rsidR="000B7949" w:rsidRPr="002A7A48">
        <w:rPr>
          <w:rFonts w:cs="Calibri"/>
          <w:bCs/>
        </w:rPr>
        <w:t>include:</w:t>
      </w:r>
    </w:p>
    <w:p w14:paraId="2F519D75" w14:textId="4D5192FE" w:rsidR="000B7949" w:rsidRPr="00883206" w:rsidRDefault="000B7949" w:rsidP="00D623DE">
      <w:pPr>
        <w:pStyle w:val="ListParagraph"/>
        <w:numPr>
          <w:ilvl w:val="0"/>
          <w:numId w:val="42"/>
        </w:numPr>
        <w:overflowPunct w:val="0"/>
        <w:autoSpaceDE w:val="0"/>
        <w:autoSpaceDN w:val="0"/>
        <w:adjustRightInd w:val="0"/>
        <w:spacing w:before="40" w:after="40" w:line="276" w:lineRule="auto"/>
        <w:contextualSpacing/>
        <w:textAlignment w:val="baseline"/>
        <w:rPr>
          <w:rFonts w:cs="Calibri"/>
          <w:bCs/>
          <w:szCs w:val="20"/>
        </w:rPr>
      </w:pPr>
      <w:r w:rsidRPr="00883206">
        <w:rPr>
          <w:rFonts w:cs="Calibri"/>
          <w:bCs/>
          <w:szCs w:val="20"/>
        </w:rPr>
        <w:t>Improve</w:t>
      </w:r>
      <w:r w:rsidR="00546D89">
        <w:rPr>
          <w:rFonts w:cs="Calibri"/>
          <w:bCs/>
          <w:szCs w:val="20"/>
        </w:rPr>
        <w:t>d</w:t>
      </w:r>
      <w:r w:rsidR="00405148" w:rsidRPr="00883206">
        <w:rPr>
          <w:rFonts w:cs="Calibri"/>
          <w:bCs/>
          <w:szCs w:val="20"/>
        </w:rPr>
        <w:t xml:space="preserve"> </w:t>
      </w:r>
      <w:r w:rsidRPr="00883206">
        <w:rPr>
          <w:rFonts w:cs="Calibri"/>
          <w:bCs/>
          <w:szCs w:val="20"/>
        </w:rPr>
        <w:t xml:space="preserve">likelihood of impact, as </w:t>
      </w:r>
      <w:r w:rsidR="00405148" w:rsidRPr="00883206">
        <w:rPr>
          <w:rFonts w:cs="Calibri"/>
          <w:bCs/>
          <w:szCs w:val="20"/>
        </w:rPr>
        <w:t xml:space="preserve">outputs and </w:t>
      </w:r>
      <w:r w:rsidRPr="00883206">
        <w:rPr>
          <w:rFonts w:cs="Calibri"/>
          <w:bCs/>
          <w:szCs w:val="20"/>
        </w:rPr>
        <w:t xml:space="preserve">results are </w:t>
      </w:r>
      <w:r w:rsidR="00CD450E" w:rsidRPr="00883206">
        <w:rPr>
          <w:rFonts w:cs="Calibri"/>
          <w:bCs/>
          <w:szCs w:val="20"/>
        </w:rPr>
        <w:t>consolidated.</w:t>
      </w:r>
    </w:p>
    <w:p w14:paraId="69125516" w14:textId="67EB0527" w:rsidR="000B7949" w:rsidRPr="00883206" w:rsidRDefault="000B7949" w:rsidP="00D623DE">
      <w:pPr>
        <w:pStyle w:val="ListParagraph"/>
        <w:numPr>
          <w:ilvl w:val="0"/>
          <w:numId w:val="42"/>
        </w:numPr>
        <w:overflowPunct w:val="0"/>
        <w:autoSpaceDE w:val="0"/>
        <w:autoSpaceDN w:val="0"/>
        <w:adjustRightInd w:val="0"/>
        <w:spacing w:before="40" w:after="40" w:line="276" w:lineRule="auto"/>
        <w:contextualSpacing/>
        <w:textAlignment w:val="baseline"/>
        <w:rPr>
          <w:rFonts w:cs="Calibri"/>
          <w:bCs/>
          <w:szCs w:val="20"/>
        </w:rPr>
      </w:pPr>
      <w:r w:rsidRPr="00883206">
        <w:rPr>
          <w:rFonts w:cs="Calibri"/>
          <w:bCs/>
          <w:szCs w:val="20"/>
        </w:rPr>
        <w:t xml:space="preserve">Better </w:t>
      </w:r>
      <w:r w:rsidR="00272233">
        <w:rPr>
          <w:rFonts w:cs="Calibri"/>
          <w:bCs/>
          <w:szCs w:val="20"/>
        </w:rPr>
        <w:t xml:space="preserve">prospects for </w:t>
      </w:r>
      <w:r w:rsidRPr="00883206">
        <w:rPr>
          <w:rFonts w:cs="Calibri"/>
          <w:bCs/>
          <w:szCs w:val="20"/>
        </w:rPr>
        <w:t>financial viability</w:t>
      </w:r>
      <w:r w:rsidR="00411787" w:rsidRPr="00883206">
        <w:rPr>
          <w:rFonts w:cs="Calibri"/>
          <w:bCs/>
          <w:szCs w:val="20"/>
        </w:rPr>
        <w:t xml:space="preserve"> and sustainability</w:t>
      </w:r>
      <w:r w:rsidRPr="00883206">
        <w:rPr>
          <w:rFonts w:cs="Calibri"/>
          <w:bCs/>
          <w:szCs w:val="20"/>
        </w:rPr>
        <w:t xml:space="preserve"> as community governance and business structures </w:t>
      </w:r>
      <w:r w:rsidR="00B45836">
        <w:rPr>
          <w:rFonts w:cs="Calibri"/>
          <w:bCs/>
          <w:szCs w:val="20"/>
        </w:rPr>
        <w:t>strengthen</w:t>
      </w:r>
      <w:r w:rsidR="00CD450E" w:rsidRPr="00883206">
        <w:rPr>
          <w:rFonts w:cs="Calibri"/>
          <w:bCs/>
          <w:szCs w:val="20"/>
        </w:rPr>
        <w:t>.</w:t>
      </w:r>
    </w:p>
    <w:p w14:paraId="1CDB79F7" w14:textId="3E3194FD" w:rsidR="00405148" w:rsidRPr="00883206" w:rsidRDefault="00B45836" w:rsidP="00D623DE">
      <w:pPr>
        <w:pStyle w:val="ListParagraph"/>
        <w:numPr>
          <w:ilvl w:val="0"/>
          <w:numId w:val="42"/>
        </w:numPr>
        <w:overflowPunct w:val="0"/>
        <w:autoSpaceDE w:val="0"/>
        <w:autoSpaceDN w:val="0"/>
        <w:adjustRightInd w:val="0"/>
        <w:spacing w:before="40" w:after="40" w:line="276" w:lineRule="auto"/>
        <w:contextualSpacing/>
        <w:textAlignment w:val="baseline"/>
        <w:rPr>
          <w:rFonts w:cs="Calibri"/>
          <w:bCs/>
          <w:szCs w:val="20"/>
        </w:rPr>
      </w:pPr>
      <w:r>
        <w:rPr>
          <w:rFonts w:cs="Calibri"/>
          <w:bCs/>
          <w:szCs w:val="20"/>
        </w:rPr>
        <w:t>Opportunity for f</w:t>
      </w:r>
      <w:r w:rsidR="00405148" w:rsidRPr="00883206">
        <w:rPr>
          <w:rFonts w:cs="Calibri"/>
          <w:bCs/>
          <w:szCs w:val="20"/>
        </w:rPr>
        <w:t xml:space="preserve">armers and beekeepers </w:t>
      </w:r>
      <w:r w:rsidR="007F4218">
        <w:rPr>
          <w:rFonts w:cs="Calibri"/>
          <w:bCs/>
          <w:szCs w:val="20"/>
        </w:rPr>
        <w:t xml:space="preserve">to </w:t>
      </w:r>
      <w:r w:rsidR="00405148" w:rsidRPr="00883206">
        <w:rPr>
          <w:rFonts w:cs="Calibri"/>
          <w:bCs/>
          <w:szCs w:val="20"/>
        </w:rPr>
        <w:t xml:space="preserve">recover from loss of one season due to the 2023/2024 </w:t>
      </w:r>
      <w:r w:rsidR="00CD450E" w:rsidRPr="00883206">
        <w:rPr>
          <w:rFonts w:cs="Calibri"/>
          <w:bCs/>
          <w:szCs w:val="20"/>
        </w:rPr>
        <w:t>drought.</w:t>
      </w:r>
    </w:p>
    <w:p w14:paraId="32DDA1FD" w14:textId="65AF8B4D" w:rsidR="00405148" w:rsidRPr="00883206" w:rsidRDefault="00EB40D6" w:rsidP="00D623DE">
      <w:pPr>
        <w:pStyle w:val="ListParagraph"/>
        <w:numPr>
          <w:ilvl w:val="0"/>
          <w:numId w:val="42"/>
        </w:numPr>
        <w:overflowPunct w:val="0"/>
        <w:autoSpaceDE w:val="0"/>
        <w:autoSpaceDN w:val="0"/>
        <w:adjustRightInd w:val="0"/>
        <w:spacing w:before="40" w:after="40" w:line="276" w:lineRule="auto"/>
        <w:contextualSpacing/>
        <w:textAlignment w:val="baseline"/>
        <w:rPr>
          <w:rFonts w:cs="Calibri"/>
          <w:bCs/>
          <w:szCs w:val="20"/>
        </w:rPr>
      </w:pPr>
      <w:r w:rsidRPr="00883206">
        <w:rPr>
          <w:rFonts w:cs="Calibri"/>
          <w:bCs/>
          <w:szCs w:val="20"/>
        </w:rPr>
        <w:t>Increase</w:t>
      </w:r>
      <w:r w:rsidR="007F4218">
        <w:rPr>
          <w:rFonts w:cs="Calibri"/>
          <w:bCs/>
          <w:szCs w:val="20"/>
        </w:rPr>
        <w:t>d</w:t>
      </w:r>
      <w:r w:rsidR="00405148" w:rsidRPr="00883206">
        <w:rPr>
          <w:rFonts w:cs="Calibri"/>
          <w:bCs/>
          <w:szCs w:val="20"/>
        </w:rPr>
        <w:t xml:space="preserve"> </w:t>
      </w:r>
      <w:r w:rsidR="007F4218">
        <w:rPr>
          <w:rFonts w:cs="Calibri"/>
          <w:bCs/>
          <w:szCs w:val="20"/>
        </w:rPr>
        <w:t xml:space="preserve">outreach </w:t>
      </w:r>
      <w:r w:rsidR="00DD05D2">
        <w:rPr>
          <w:rFonts w:cs="Calibri"/>
          <w:bCs/>
          <w:szCs w:val="20"/>
        </w:rPr>
        <w:t xml:space="preserve">to </w:t>
      </w:r>
      <w:r w:rsidR="000315FD" w:rsidRPr="00883206">
        <w:rPr>
          <w:rFonts w:cs="Calibri"/>
          <w:bCs/>
          <w:szCs w:val="20"/>
        </w:rPr>
        <w:t xml:space="preserve">farmers </w:t>
      </w:r>
      <w:r w:rsidR="00A565F4">
        <w:rPr>
          <w:rFonts w:cs="Calibri"/>
          <w:bCs/>
          <w:szCs w:val="20"/>
        </w:rPr>
        <w:t xml:space="preserve">adopting </w:t>
      </w:r>
      <w:r w:rsidR="00405148" w:rsidRPr="00883206">
        <w:rPr>
          <w:rFonts w:cs="Calibri"/>
          <w:bCs/>
          <w:szCs w:val="20"/>
        </w:rPr>
        <w:t xml:space="preserve">climate smart agriculture as an alternative livelihood </w:t>
      </w:r>
      <w:r w:rsidR="00CD450E" w:rsidRPr="00883206">
        <w:rPr>
          <w:rFonts w:cs="Calibri"/>
          <w:bCs/>
          <w:szCs w:val="20"/>
        </w:rPr>
        <w:t>strategy.</w:t>
      </w:r>
      <w:r w:rsidR="00405148" w:rsidRPr="00883206">
        <w:rPr>
          <w:rFonts w:cs="Calibri"/>
          <w:bCs/>
          <w:szCs w:val="20"/>
        </w:rPr>
        <w:t xml:space="preserve"> </w:t>
      </w:r>
    </w:p>
    <w:p w14:paraId="7F57270C" w14:textId="3AA26F67" w:rsidR="000B7949" w:rsidRPr="00883206" w:rsidRDefault="000B7949" w:rsidP="00D623DE">
      <w:pPr>
        <w:pStyle w:val="ListParagraph"/>
        <w:numPr>
          <w:ilvl w:val="0"/>
          <w:numId w:val="42"/>
        </w:numPr>
        <w:overflowPunct w:val="0"/>
        <w:autoSpaceDE w:val="0"/>
        <w:autoSpaceDN w:val="0"/>
        <w:adjustRightInd w:val="0"/>
        <w:spacing w:before="40" w:after="40" w:line="276" w:lineRule="auto"/>
        <w:contextualSpacing/>
        <w:textAlignment w:val="baseline"/>
        <w:rPr>
          <w:rFonts w:cs="Calibri"/>
          <w:bCs/>
          <w:szCs w:val="20"/>
        </w:rPr>
      </w:pPr>
      <w:r w:rsidRPr="00883206">
        <w:rPr>
          <w:rFonts w:cs="Calibri"/>
          <w:bCs/>
          <w:szCs w:val="20"/>
        </w:rPr>
        <w:t xml:space="preserve">Greater </w:t>
      </w:r>
      <w:r w:rsidR="00411787" w:rsidRPr="00883206">
        <w:rPr>
          <w:rFonts w:cs="Calibri"/>
          <w:bCs/>
          <w:szCs w:val="20"/>
        </w:rPr>
        <w:t xml:space="preserve">overall </w:t>
      </w:r>
      <w:r w:rsidRPr="00883206">
        <w:rPr>
          <w:rFonts w:cs="Calibri"/>
          <w:bCs/>
          <w:szCs w:val="20"/>
        </w:rPr>
        <w:t xml:space="preserve">sustainability </w:t>
      </w:r>
      <w:r w:rsidR="002F4F37">
        <w:rPr>
          <w:rFonts w:cs="Calibri"/>
          <w:bCs/>
          <w:szCs w:val="20"/>
        </w:rPr>
        <w:t xml:space="preserve">through </w:t>
      </w:r>
      <w:r w:rsidR="00411787" w:rsidRPr="00883206">
        <w:rPr>
          <w:rFonts w:cs="Calibri"/>
          <w:bCs/>
          <w:szCs w:val="20"/>
        </w:rPr>
        <w:t xml:space="preserve">adequate time to develop </w:t>
      </w:r>
      <w:r w:rsidR="00405148" w:rsidRPr="00883206">
        <w:rPr>
          <w:rFonts w:cs="Calibri"/>
          <w:bCs/>
          <w:szCs w:val="20"/>
        </w:rPr>
        <w:t xml:space="preserve">a </w:t>
      </w:r>
      <w:r w:rsidR="00411787" w:rsidRPr="00883206">
        <w:rPr>
          <w:rFonts w:cs="Calibri"/>
          <w:bCs/>
          <w:szCs w:val="20"/>
        </w:rPr>
        <w:t xml:space="preserve">viable </w:t>
      </w:r>
      <w:r w:rsidR="00405148" w:rsidRPr="00883206">
        <w:rPr>
          <w:rFonts w:cs="Calibri"/>
          <w:bCs/>
          <w:szCs w:val="20"/>
        </w:rPr>
        <w:t xml:space="preserve">project </w:t>
      </w:r>
      <w:r w:rsidRPr="00883206">
        <w:rPr>
          <w:rFonts w:cs="Calibri"/>
          <w:bCs/>
          <w:szCs w:val="20"/>
        </w:rPr>
        <w:t>exit plan and sustainability strategies at community level.</w:t>
      </w:r>
    </w:p>
    <w:p w14:paraId="737E4F85" w14:textId="2C0C16FD" w:rsidR="00BE0947" w:rsidRPr="00883206" w:rsidRDefault="000315FD" w:rsidP="00405148">
      <w:pPr>
        <w:pStyle w:val="ListParagraph"/>
      </w:pPr>
      <w:r w:rsidRPr="00883206">
        <w:rPr>
          <w:rFonts w:cs="Calibri"/>
          <w:b/>
        </w:rPr>
        <w:t>Scope and d</w:t>
      </w:r>
      <w:r w:rsidR="00405148" w:rsidRPr="00883206">
        <w:rPr>
          <w:rFonts w:cs="Calibri"/>
          <w:b/>
        </w:rPr>
        <w:t xml:space="preserve">uration of </w:t>
      </w:r>
      <w:r w:rsidR="001A75B3">
        <w:rPr>
          <w:rFonts w:cs="Calibri"/>
          <w:b/>
        </w:rPr>
        <w:t>the timely project closure</w:t>
      </w:r>
      <w:r w:rsidR="00A52753">
        <w:rPr>
          <w:rFonts w:cs="Calibri"/>
          <w:b/>
        </w:rPr>
        <w:t xml:space="preserve"> through strategic consolidation and phased exit</w:t>
      </w:r>
      <w:r w:rsidR="00405148" w:rsidRPr="00883206">
        <w:rPr>
          <w:rFonts w:cs="Calibri"/>
          <w:bCs/>
        </w:rPr>
        <w:t xml:space="preserve">. </w:t>
      </w:r>
      <w:r w:rsidR="00E07A73" w:rsidRPr="002E60B9">
        <w:rPr>
          <w:rFonts w:cs="Calibri"/>
          <w:bCs/>
        </w:rPr>
        <w:t>Not all components need to</w:t>
      </w:r>
      <w:r w:rsidR="00084224" w:rsidRPr="002E60B9">
        <w:rPr>
          <w:rFonts w:cs="Calibri"/>
          <w:bCs/>
        </w:rPr>
        <w:t xml:space="preserve"> conclude simultaneously</w:t>
      </w:r>
      <w:r w:rsidR="00CC1D71" w:rsidRPr="002E60B9">
        <w:rPr>
          <w:rFonts w:cs="Calibri"/>
          <w:bCs/>
        </w:rPr>
        <w:t xml:space="preserve">. </w:t>
      </w:r>
      <w:r w:rsidR="00E07A73" w:rsidRPr="00590CDA">
        <w:rPr>
          <w:rFonts w:cs="Calibri"/>
          <w:bCs/>
        </w:rPr>
        <w:t xml:space="preserve">A staggered closing down may be considered, whereby outputs are gradually phased out. </w:t>
      </w:r>
      <w:r w:rsidRPr="00590CDA">
        <w:rPr>
          <w:rFonts w:cs="Calibri"/>
          <w:bCs/>
        </w:rPr>
        <w:t xml:space="preserve">Two components will benefit the most from a </w:t>
      </w:r>
      <w:r w:rsidR="00A52753" w:rsidRPr="00590CDA">
        <w:rPr>
          <w:rFonts w:cs="Calibri"/>
          <w:bCs/>
        </w:rPr>
        <w:t>timely closure through strategic consolidation and phased exit</w:t>
      </w:r>
      <w:r w:rsidRPr="00590CDA">
        <w:rPr>
          <w:rFonts w:cs="Calibri"/>
          <w:bCs/>
        </w:rPr>
        <w:t xml:space="preserve">: the development of community enterprise (Output 2), and the adoption of climate smart agriculture (Output 3). </w:t>
      </w:r>
      <w:r w:rsidR="00B0043D" w:rsidRPr="002E60B9">
        <w:rPr>
          <w:rFonts w:cs="Calibri"/>
          <w:bCs/>
        </w:rPr>
        <w:t>The final</w:t>
      </w:r>
      <w:r w:rsidR="00FC393D" w:rsidRPr="002E60B9">
        <w:rPr>
          <w:rFonts w:cs="Calibri"/>
          <w:bCs/>
        </w:rPr>
        <w:t xml:space="preserve"> implementation cycle should be aligned with </w:t>
      </w:r>
      <w:r w:rsidR="0096088A" w:rsidRPr="002E60B9">
        <w:rPr>
          <w:rFonts w:cs="Calibri"/>
          <w:bCs/>
        </w:rPr>
        <w:t xml:space="preserve">the </w:t>
      </w:r>
      <w:r w:rsidR="0066113B" w:rsidRPr="002E60B9">
        <w:rPr>
          <w:rFonts w:cs="Calibri"/>
          <w:bCs/>
        </w:rPr>
        <w:t>2026</w:t>
      </w:r>
      <w:r w:rsidR="00FC393D" w:rsidRPr="002E60B9">
        <w:rPr>
          <w:rFonts w:cs="Calibri"/>
          <w:bCs/>
        </w:rPr>
        <w:t xml:space="preserve"> agricultural season to ensure operational learning, consolidat</w:t>
      </w:r>
      <w:r w:rsidR="00CF2868" w:rsidRPr="002E60B9">
        <w:rPr>
          <w:rFonts w:cs="Calibri"/>
          <w:bCs/>
        </w:rPr>
        <w:t>ion of</w:t>
      </w:r>
      <w:r w:rsidR="00FC393D" w:rsidRPr="002E60B9">
        <w:rPr>
          <w:rFonts w:cs="Calibri"/>
          <w:bCs/>
        </w:rPr>
        <w:t xml:space="preserve"> results,</w:t>
      </w:r>
      <w:r w:rsidR="00311F16" w:rsidRPr="002E60B9">
        <w:rPr>
          <w:rFonts w:cs="Calibri"/>
          <w:bCs/>
        </w:rPr>
        <w:t xml:space="preserve"> and continuity arrangements are in place before project completion</w:t>
      </w:r>
      <w:r w:rsidRPr="00590CDA">
        <w:rPr>
          <w:rFonts w:cs="Calibri"/>
          <w:bCs/>
        </w:rPr>
        <w:t>.</w:t>
      </w:r>
      <w:r w:rsidRPr="00883206">
        <w:rPr>
          <w:rFonts w:cs="Calibri"/>
          <w:bCs/>
        </w:rPr>
        <w:t xml:space="preserve"> </w:t>
      </w:r>
      <w:r w:rsidR="00940B66">
        <w:rPr>
          <w:rFonts w:cs="Calibri"/>
          <w:bCs/>
        </w:rPr>
        <w:t xml:space="preserve">If resources are </w:t>
      </w:r>
      <w:r w:rsidR="002B270E">
        <w:rPr>
          <w:rFonts w:cs="Calibri"/>
          <w:bCs/>
        </w:rPr>
        <w:t>constrained, a shorter, focused transition period may be applied</w:t>
      </w:r>
      <w:r w:rsidR="00012936">
        <w:rPr>
          <w:rFonts w:cs="Calibri"/>
          <w:bCs/>
        </w:rPr>
        <w:t xml:space="preserve">, </w:t>
      </w:r>
      <w:r w:rsidRPr="00883206">
        <w:rPr>
          <w:rFonts w:cs="Calibri"/>
          <w:bCs/>
        </w:rPr>
        <w:t xml:space="preserve">during which time, the activities of the two key components are handed over to project partners at the change of budget years. Component 2 activities are included in the CFMG sustainability plans and taken over by Corporate Social Responsibility partners. Component 3 </w:t>
      </w:r>
      <w:r w:rsidR="00EB40D6" w:rsidRPr="00883206">
        <w:rPr>
          <w:rFonts w:cs="Calibri"/>
          <w:bCs/>
        </w:rPr>
        <w:t>may be</w:t>
      </w:r>
      <w:r w:rsidRPr="00883206">
        <w:rPr>
          <w:rFonts w:cs="Calibri"/>
          <w:bCs/>
        </w:rPr>
        <w:t xml:space="preserve"> integrated into </w:t>
      </w:r>
      <w:proofErr w:type="spellStart"/>
      <w:r w:rsidRPr="00883206">
        <w:rPr>
          <w:rFonts w:cs="Calibri"/>
          <w:bCs/>
        </w:rPr>
        <w:t>MoA</w:t>
      </w:r>
      <w:proofErr w:type="spellEnd"/>
      <w:r w:rsidRPr="00883206">
        <w:rPr>
          <w:rFonts w:cs="Calibri"/>
          <w:bCs/>
        </w:rPr>
        <w:t xml:space="preserve"> work plans</w:t>
      </w:r>
      <w:r w:rsidR="00BE0947" w:rsidRPr="00883206">
        <w:rPr>
          <w:rFonts w:cs="Calibri"/>
          <w:bCs/>
        </w:rPr>
        <w:t xml:space="preserve"> with a government budget line from 2027. </w:t>
      </w:r>
    </w:p>
    <w:p w14:paraId="0D65081A" w14:textId="77777777" w:rsidR="000B7949" w:rsidRPr="00883206" w:rsidRDefault="000B7949" w:rsidP="000B7949">
      <w:pPr>
        <w:ind w:left="357" w:hanging="357"/>
      </w:pPr>
      <w:r w:rsidRPr="00883206">
        <w:rPr>
          <w:b/>
          <w:bCs/>
          <w:szCs w:val="20"/>
        </w:rPr>
        <w:t>UNEP Matrix Review Criteria Rating - E: Efficiency</w:t>
      </w:r>
    </w:p>
    <w:p w14:paraId="0E8AC842" w14:textId="78B942B1" w:rsidR="00BE0947" w:rsidRPr="00883206" w:rsidRDefault="00BE0947" w:rsidP="000B7949">
      <w:pPr>
        <w:pStyle w:val="ListParagraph"/>
      </w:pPr>
      <w:r w:rsidRPr="00883206">
        <w:t>Only t</w:t>
      </w:r>
      <w:r w:rsidR="000B7949" w:rsidRPr="00883206">
        <w:t xml:space="preserve">wo sub-criteria in the UNEP matrix are </w:t>
      </w:r>
      <w:r w:rsidR="000D0FEB" w:rsidRPr="00883206">
        <w:t xml:space="preserve">used when </w:t>
      </w:r>
      <w:r w:rsidR="000B7949" w:rsidRPr="00883206">
        <w:t xml:space="preserve">rating Project efficiency: timeliness/delays and (i) their impact on at least one group of stakeholders, and (ii) sequencing of project activities and events. </w:t>
      </w:r>
      <w:r w:rsidR="00EB40D6" w:rsidRPr="00883206">
        <w:t xml:space="preserve">The overall rating at 2/3 implementation point was unsatisfactory, </w:t>
      </w:r>
      <w:r w:rsidR="00EB40D6" w:rsidRPr="00883206">
        <w:rPr>
          <w:rFonts w:cstheme="minorHAnsi"/>
          <w:szCs w:val="20"/>
        </w:rPr>
        <w:t xml:space="preserve">due to the delayed start and the subsequently loss of synergies and distorted sequencing of activities. </w:t>
      </w:r>
      <w:r w:rsidR="00EB40D6" w:rsidRPr="00883206">
        <w:t xml:space="preserve">The rating is likely to improve as efforts to enhance </w:t>
      </w:r>
      <w:r w:rsidR="00CD450E" w:rsidRPr="00883206">
        <w:t>effectiveness,</w:t>
      </w:r>
      <w:r w:rsidR="00EB40D6" w:rsidRPr="00883206">
        <w:t xml:space="preserve"> and activities are consolidated during the proposed extended project period. </w:t>
      </w:r>
      <w:r w:rsidR="00EB40D6" w:rsidRPr="00883206">
        <w:rPr>
          <w:rFonts w:cstheme="minorHAnsi"/>
          <w:szCs w:val="20"/>
        </w:rPr>
        <w:t>(</w:t>
      </w:r>
      <w:r w:rsidR="00EB40D6" w:rsidRPr="00883206">
        <w:rPr>
          <w:rFonts w:cstheme="minorHAnsi"/>
          <w:i/>
          <w:iCs/>
          <w:szCs w:val="20"/>
        </w:rPr>
        <w:t>Recommendations 1, 8, 9, 10</w:t>
      </w:r>
      <w:r w:rsidR="00EB40D6" w:rsidRPr="00883206">
        <w:rPr>
          <w:rFonts w:cstheme="minorHAnsi"/>
          <w:szCs w:val="20"/>
        </w:rPr>
        <w:t>)</w:t>
      </w:r>
      <w:r w:rsidR="000B7949" w:rsidRPr="00883206">
        <w:t xml:space="preserve">. </w:t>
      </w:r>
    </w:p>
    <w:p w14:paraId="796A5642" w14:textId="77777777" w:rsidR="000B7949" w:rsidRPr="00883206" w:rsidRDefault="000B7949" w:rsidP="000B7949">
      <w:pPr>
        <w:pStyle w:val="ListParagraph"/>
        <w:numPr>
          <w:ilvl w:val="0"/>
          <w:numId w:val="0"/>
        </w:numPr>
        <w:ind w:left="357"/>
      </w:pPr>
    </w:p>
    <w:p w14:paraId="7F7C1609" w14:textId="530073CA" w:rsidR="000B7949" w:rsidRPr="00883206" w:rsidRDefault="000B7949" w:rsidP="000B7949">
      <w:pPr>
        <w:pBdr>
          <w:top w:val="single" w:sz="4" w:space="1" w:color="auto"/>
          <w:left w:val="single" w:sz="4" w:space="4" w:color="auto"/>
          <w:bottom w:val="single" w:sz="4" w:space="1" w:color="auto"/>
          <w:right w:val="single" w:sz="4" w:space="4" w:color="auto"/>
        </w:pBdr>
        <w:shd w:val="clear" w:color="auto" w:fill="FBE4D5" w:themeFill="accent2" w:themeFillTint="33"/>
        <w:rPr>
          <w:rFonts w:cs="Calibri"/>
          <w:b/>
          <w:bCs/>
          <w:szCs w:val="20"/>
        </w:rPr>
      </w:pPr>
      <w:r w:rsidRPr="00883206">
        <w:rPr>
          <w:rFonts w:cs="Calibri"/>
          <w:b/>
          <w:bCs/>
          <w:szCs w:val="20"/>
        </w:rPr>
        <w:t xml:space="preserve">Rating for </w:t>
      </w:r>
      <w:r w:rsidR="004452D4" w:rsidRPr="00883206">
        <w:rPr>
          <w:rFonts w:cs="Calibri"/>
          <w:b/>
          <w:bCs/>
          <w:szCs w:val="20"/>
        </w:rPr>
        <w:t>Criterion</w:t>
      </w:r>
      <w:r w:rsidRPr="00883206">
        <w:rPr>
          <w:rFonts w:cs="Calibri"/>
          <w:b/>
          <w:bCs/>
          <w:szCs w:val="20"/>
        </w:rPr>
        <w:t xml:space="preserve"> E:  Efficiency - Unsatisfactory</w:t>
      </w:r>
    </w:p>
    <w:p w14:paraId="798B1542" w14:textId="77777777" w:rsidR="00155CA6" w:rsidRPr="00883206" w:rsidRDefault="00155CA6" w:rsidP="00155CA6">
      <w:pPr>
        <w:pStyle w:val="Heading2"/>
      </w:pPr>
      <w:bookmarkStart w:id="43" w:name="_Toc216429415"/>
      <w:bookmarkStart w:id="44" w:name="_Toc217031739"/>
      <w:r w:rsidRPr="00883206">
        <w:lastRenderedPageBreak/>
        <w:t>F: Monitoring and Reporting</w:t>
      </w:r>
      <w:bookmarkEnd w:id="43"/>
      <w:bookmarkEnd w:id="44"/>
    </w:p>
    <w:p w14:paraId="21DA4B8A" w14:textId="1C843CC5" w:rsidR="00155CA6" w:rsidRPr="00883206" w:rsidRDefault="00C24BA2" w:rsidP="00C24BA2">
      <w:pPr>
        <w:pStyle w:val="ListParagraph"/>
      </w:pPr>
      <w:r w:rsidRPr="00883206">
        <w:t xml:space="preserve">The Mid-Term Review was tasked to assess monitoring and reporting across two sub-categories: </w:t>
      </w:r>
      <w:r w:rsidR="0099623B" w:rsidRPr="00883206">
        <w:t xml:space="preserve">(i) </w:t>
      </w:r>
      <w:r w:rsidRPr="00883206">
        <w:t xml:space="preserve">monitoring of project implementation and </w:t>
      </w:r>
      <w:r w:rsidR="0099623B" w:rsidRPr="00883206">
        <w:t xml:space="preserve">(ii) </w:t>
      </w:r>
      <w:r w:rsidRPr="00883206">
        <w:t>project reporting (</w:t>
      </w:r>
      <w:proofErr w:type="spellStart"/>
      <w:r w:rsidRPr="00883206">
        <w:t>ToRs</w:t>
      </w:r>
      <w:proofErr w:type="spellEnd"/>
      <w:r w:rsidRPr="00883206">
        <w:t>, p. 39-40).</w:t>
      </w:r>
      <w:r w:rsidR="00DD0016" w:rsidRPr="00883206">
        <w:t xml:space="preserve"> </w:t>
      </w:r>
      <w:r w:rsidR="00155CA6" w:rsidRPr="00883206">
        <w:t xml:space="preserve">The findings are summarised in Tables </w:t>
      </w:r>
      <w:r w:rsidR="00DB5EB8" w:rsidRPr="00883206">
        <w:t>6</w:t>
      </w:r>
      <w:r w:rsidR="00155CA6" w:rsidRPr="00883206">
        <w:t xml:space="preserve"> and </w:t>
      </w:r>
      <w:r w:rsidR="00DB5EB8" w:rsidRPr="00883206">
        <w:t>7</w:t>
      </w:r>
      <w:r w:rsidR="00155CA6" w:rsidRPr="00883206">
        <w:t>.</w:t>
      </w:r>
      <w:r w:rsidR="00DF5D30" w:rsidRPr="00883206">
        <w:t xml:space="preserve"> The tables provides justifications for </w:t>
      </w:r>
      <w:r w:rsidR="0075685B" w:rsidRPr="00883206">
        <w:t>R</w:t>
      </w:r>
      <w:r w:rsidR="00DF5D30" w:rsidRPr="00883206">
        <w:t xml:space="preserve">ecommendation 4 (Adoption of revised </w:t>
      </w:r>
      <w:proofErr w:type="spellStart"/>
      <w:r w:rsidR="00DF5D30" w:rsidRPr="00883206">
        <w:t>ToC</w:t>
      </w:r>
      <w:proofErr w:type="spellEnd"/>
      <w:r w:rsidR="0075685B" w:rsidRPr="00883206">
        <w:t xml:space="preserve"> and amendment of Result Framework Indicators) and Recommendation 14 (Consolidating Documentation and Records</w:t>
      </w:r>
      <w:r w:rsidR="00EB40D6" w:rsidRPr="00883206">
        <w:t>)</w:t>
      </w:r>
      <w:r w:rsidR="0075685B" w:rsidRPr="00883206">
        <w:t xml:space="preserve">. </w:t>
      </w:r>
    </w:p>
    <w:p w14:paraId="4E90B8E2" w14:textId="77777777" w:rsidR="00155CA6" w:rsidRPr="00883206" w:rsidRDefault="00155CA6" w:rsidP="00155CA6">
      <w:pPr>
        <w:pStyle w:val="ListParagraph"/>
        <w:numPr>
          <w:ilvl w:val="0"/>
          <w:numId w:val="0"/>
        </w:numPr>
        <w:ind w:left="357"/>
      </w:pPr>
    </w:p>
    <w:p w14:paraId="2111A872" w14:textId="0995629B" w:rsidR="00155CA6" w:rsidRPr="00883206" w:rsidRDefault="00155CA6" w:rsidP="00155CA6">
      <w:pPr>
        <w:ind w:left="357" w:hanging="357"/>
      </w:pPr>
      <w:r w:rsidRPr="00883206">
        <w:rPr>
          <w:b/>
          <w:bCs/>
        </w:rPr>
        <w:t xml:space="preserve">Table </w:t>
      </w:r>
      <w:r w:rsidR="00DB5EB8" w:rsidRPr="00883206">
        <w:rPr>
          <w:b/>
          <w:bCs/>
        </w:rPr>
        <w:t>6</w:t>
      </w:r>
      <w:r w:rsidR="00C24BA2" w:rsidRPr="00883206">
        <w:rPr>
          <w:b/>
          <w:bCs/>
        </w:rPr>
        <w:t xml:space="preserve">. MTR </w:t>
      </w:r>
      <w:r w:rsidRPr="00883206">
        <w:rPr>
          <w:b/>
          <w:bCs/>
        </w:rPr>
        <w:t>Review Findings: Monitoring of ECCLE Project Implementation</w:t>
      </w:r>
      <w:r w:rsidRPr="00883206">
        <w:t>.</w:t>
      </w:r>
    </w:p>
    <w:tbl>
      <w:tblPr>
        <w:tblStyle w:val="TableGrid"/>
        <w:tblW w:w="0" w:type="auto"/>
        <w:tblInd w:w="-5" w:type="dxa"/>
        <w:tblLook w:val="04A0" w:firstRow="1" w:lastRow="0" w:firstColumn="1" w:lastColumn="0" w:noHBand="0" w:noVBand="1"/>
      </w:tblPr>
      <w:tblGrid>
        <w:gridCol w:w="2835"/>
        <w:gridCol w:w="6798"/>
      </w:tblGrid>
      <w:tr w:rsidR="00155CA6" w:rsidRPr="00883206" w14:paraId="5A16C59C" w14:textId="77777777" w:rsidTr="00EB40D6">
        <w:tc>
          <w:tcPr>
            <w:tcW w:w="2835" w:type="dxa"/>
            <w:shd w:val="clear" w:color="auto" w:fill="FBE4D5" w:themeFill="accent2" w:themeFillTint="33"/>
            <w:vAlign w:val="center"/>
          </w:tcPr>
          <w:p w14:paraId="3D77D7EF" w14:textId="77777777" w:rsidR="00155CA6" w:rsidRPr="00883206" w:rsidRDefault="00155CA6" w:rsidP="00526940">
            <w:pPr>
              <w:pStyle w:val="ListParagraph"/>
              <w:numPr>
                <w:ilvl w:val="0"/>
                <w:numId w:val="0"/>
              </w:numPr>
              <w:ind w:left="360"/>
              <w:jc w:val="center"/>
              <w:rPr>
                <w:szCs w:val="20"/>
              </w:rPr>
            </w:pPr>
            <w:r w:rsidRPr="00883206">
              <w:rPr>
                <w:szCs w:val="20"/>
              </w:rPr>
              <w:t>Sub-criteria/variables</w:t>
            </w:r>
          </w:p>
        </w:tc>
        <w:tc>
          <w:tcPr>
            <w:tcW w:w="6798" w:type="dxa"/>
            <w:shd w:val="clear" w:color="auto" w:fill="FBE4D5" w:themeFill="accent2" w:themeFillTint="33"/>
            <w:vAlign w:val="center"/>
          </w:tcPr>
          <w:p w14:paraId="39A3C058" w14:textId="77777777" w:rsidR="00155CA6" w:rsidRPr="00883206" w:rsidRDefault="00155CA6" w:rsidP="00401255">
            <w:pPr>
              <w:rPr>
                <w:szCs w:val="20"/>
              </w:rPr>
            </w:pPr>
            <w:r w:rsidRPr="00883206">
              <w:rPr>
                <w:szCs w:val="20"/>
              </w:rPr>
              <w:t>ECCLE Project findings</w:t>
            </w:r>
          </w:p>
        </w:tc>
      </w:tr>
      <w:tr w:rsidR="00155CA6" w:rsidRPr="00883206" w14:paraId="3734594A" w14:textId="77777777" w:rsidTr="00EB40D6">
        <w:tc>
          <w:tcPr>
            <w:tcW w:w="2835" w:type="dxa"/>
            <w:vAlign w:val="center"/>
          </w:tcPr>
          <w:p w14:paraId="36A7E31D" w14:textId="77777777" w:rsidR="00155CA6" w:rsidRPr="00883206" w:rsidRDefault="00155CA6" w:rsidP="00D623DE">
            <w:pPr>
              <w:pStyle w:val="ListParagraph"/>
              <w:numPr>
                <w:ilvl w:val="0"/>
                <w:numId w:val="43"/>
              </w:numPr>
              <w:spacing w:before="40" w:after="40" w:line="276" w:lineRule="auto"/>
              <w:jc w:val="left"/>
              <w:rPr>
                <w:sz w:val="18"/>
                <w:szCs w:val="18"/>
              </w:rPr>
            </w:pPr>
            <w:r w:rsidRPr="00883206">
              <w:rPr>
                <w:sz w:val="18"/>
                <w:szCs w:val="18"/>
              </w:rPr>
              <w:t>Availability of a sound monitoring plan that is designed to track progress against SMART</w:t>
            </w:r>
            <w:r w:rsidRPr="00883206">
              <w:rPr>
                <w:sz w:val="18"/>
                <w:szCs w:val="18"/>
                <w:vertAlign w:val="superscript"/>
              </w:rPr>
              <w:footnoteReference w:id="21"/>
            </w:r>
            <w:r w:rsidRPr="00883206">
              <w:rPr>
                <w:sz w:val="18"/>
                <w:szCs w:val="18"/>
              </w:rPr>
              <w:t xml:space="preserve"> results towards the provision of the project’s outputs and the achievement of the project outcomes, </w:t>
            </w:r>
          </w:p>
        </w:tc>
        <w:tc>
          <w:tcPr>
            <w:tcW w:w="6798" w:type="dxa"/>
            <w:vAlign w:val="center"/>
          </w:tcPr>
          <w:p w14:paraId="61C0A986" w14:textId="21FA7931" w:rsidR="00155CA6" w:rsidRPr="00883206" w:rsidRDefault="00155CA6" w:rsidP="0075685B">
            <w:pPr>
              <w:rPr>
                <w:sz w:val="18"/>
                <w:szCs w:val="18"/>
              </w:rPr>
            </w:pPr>
            <w:r w:rsidRPr="00883206">
              <w:rPr>
                <w:sz w:val="18"/>
                <w:szCs w:val="18"/>
              </w:rPr>
              <w:t xml:space="preserve">Yes. The Draft M&amp;E plan presented in the ProDoc (p. 95) has been regularly revised and updated, annually. The latest M&amp;E plan relevant to the MTR was approved by the Project Steering Committee on </w:t>
            </w:r>
            <w:r w:rsidR="009203EE" w:rsidRPr="00883206">
              <w:rPr>
                <w:sz w:val="18"/>
                <w:szCs w:val="18"/>
              </w:rPr>
              <w:t>4</w:t>
            </w:r>
            <w:r w:rsidR="009203EE" w:rsidRPr="00883206">
              <w:rPr>
                <w:sz w:val="18"/>
                <w:szCs w:val="18"/>
                <w:vertAlign w:val="superscript"/>
              </w:rPr>
              <w:t>th</w:t>
            </w:r>
            <w:r w:rsidR="009203EE" w:rsidRPr="00883206">
              <w:rPr>
                <w:sz w:val="18"/>
                <w:szCs w:val="18"/>
              </w:rPr>
              <w:t xml:space="preserve"> April 2024.</w:t>
            </w:r>
          </w:p>
        </w:tc>
      </w:tr>
      <w:tr w:rsidR="00155CA6" w:rsidRPr="00883206" w14:paraId="5C05E4F6" w14:textId="77777777" w:rsidTr="00EB40D6">
        <w:tc>
          <w:tcPr>
            <w:tcW w:w="2835" w:type="dxa"/>
            <w:vAlign w:val="center"/>
          </w:tcPr>
          <w:p w14:paraId="6E523D07"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cs="Calibri"/>
                <w:sz w:val="18"/>
                <w:szCs w:val="18"/>
              </w:rPr>
            </w:pPr>
            <w:r w:rsidRPr="00883206">
              <w:rPr>
                <w:rFonts w:cs="Calibri"/>
                <w:sz w:val="18"/>
                <w:szCs w:val="18"/>
              </w:rPr>
              <w:t xml:space="preserve">Appropriate disaggregation by gender, marginalisation or vulnerability, including those living with disabilities. </w:t>
            </w:r>
          </w:p>
        </w:tc>
        <w:tc>
          <w:tcPr>
            <w:tcW w:w="6798" w:type="dxa"/>
            <w:vAlign w:val="center"/>
          </w:tcPr>
          <w:p w14:paraId="63FC2AE1" w14:textId="77777777" w:rsidR="00155CA6" w:rsidRPr="00883206" w:rsidRDefault="00155CA6" w:rsidP="0075685B">
            <w:pPr>
              <w:autoSpaceDE w:val="0"/>
              <w:autoSpaceDN w:val="0"/>
              <w:adjustRightInd w:val="0"/>
              <w:rPr>
                <w:rFonts w:cs="Calibri"/>
                <w:sz w:val="18"/>
                <w:szCs w:val="18"/>
              </w:rPr>
            </w:pPr>
            <w:r w:rsidRPr="00883206">
              <w:rPr>
                <w:rFonts w:cs="Calibri"/>
                <w:sz w:val="18"/>
                <w:szCs w:val="18"/>
              </w:rPr>
              <w:t>Yes. The project disaggregates data by gender routinely. Disaggregation by vulnerability/disability and age are culturally sensitive. Vulnerability reporting is mostly qualitative.</w:t>
            </w:r>
          </w:p>
        </w:tc>
      </w:tr>
      <w:tr w:rsidR="00155CA6" w:rsidRPr="00883206" w14:paraId="7FBAAC87" w14:textId="77777777" w:rsidTr="00EB40D6">
        <w:tc>
          <w:tcPr>
            <w:tcW w:w="2835" w:type="dxa"/>
            <w:vAlign w:val="center"/>
          </w:tcPr>
          <w:p w14:paraId="692D886F"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cs="Calibri"/>
                <w:sz w:val="18"/>
                <w:szCs w:val="18"/>
              </w:rPr>
            </w:pPr>
            <w:r w:rsidRPr="00883206">
              <w:rPr>
                <w:rFonts w:cs="Calibri"/>
                <w:sz w:val="18"/>
                <w:szCs w:val="18"/>
              </w:rPr>
              <w:t>Relevance and appropriateness of the project indicators as well as the methods used for tracking progress against them as part of conscious results-based management.</w:t>
            </w:r>
          </w:p>
        </w:tc>
        <w:tc>
          <w:tcPr>
            <w:tcW w:w="6798" w:type="dxa"/>
            <w:vAlign w:val="center"/>
          </w:tcPr>
          <w:p w14:paraId="6880F6AE" w14:textId="15D11B2D" w:rsidR="00E64213" w:rsidRPr="00883206" w:rsidRDefault="00155CA6" w:rsidP="0075685B">
            <w:pPr>
              <w:autoSpaceDE w:val="0"/>
              <w:autoSpaceDN w:val="0"/>
              <w:adjustRightInd w:val="0"/>
              <w:rPr>
                <w:sz w:val="18"/>
                <w:szCs w:val="18"/>
              </w:rPr>
            </w:pPr>
            <w:r w:rsidRPr="00883206">
              <w:rPr>
                <w:rFonts w:cs="Calibri"/>
                <w:b/>
                <w:bCs/>
                <w:sz w:val="18"/>
                <w:szCs w:val="18"/>
              </w:rPr>
              <w:t>No, only partially</w:t>
            </w:r>
            <w:r w:rsidRPr="00883206">
              <w:rPr>
                <w:rFonts w:cs="Calibri"/>
                <w:sz w:val="18"/>
                <w:szCs w:val="18"/>
              </w:rPr>
              <w:t xml:space="preserve">. Output indicators </w:t>
            </w:r>
            <w:r w:rsidR="009203EE" w:rsidRPr="00883206">
              <w:rPr>
                <w:rFonts w:cs="Calibri"/>
                <w:sz w:val="18"/>
                <w:szCs w:val="18"/>
              </w:rPr>
              <w:t xml:space="preserve">were </w:t>
            </w:r>
            <w:r w:rsidRPr="00883206">
              <w:rPr>
                <w:rFonts w:cs="Calibri"/>
                <w:sz w:val="18"/>
                <w:szCs w:val="18"/>
              </w:rPr>
              <w:t xml:space="preserve">adjusted by project in conjunction with work planning in 2022. </w:t>
            </w:r>
            <w:r w:rsidR="001E5AE8" w:rsidRPr="00883206">
              <w:rPr>
                <w:rFonts w:cs="Calibri"/>
                <w:sz w:val="18"/>
                <w:szCs w:val="18"/>
              </w:rPr>
              <w:t>Some p</w:t>
            </w:r>
            <w:r w:rsidRPr="00883206">
              <w:rPr>
                <w:rFonts w:cs="Calibri"/>
                <w:sz w:val="18"/>
                <w:szCs w:val="18"/>
              </w:rPr>
              <w:t xml:space="preserve">roject outcome indicators </w:t>
            </w:r>
            <w:r w:rsidR="001E5AE8" w:rsidRPr="00883206">
              <w:rPr>
                <w:rFonts w:cs="Calibri"/>
                <w:sz w:val="18"/>
                <w:szCs w:val="18"/>
              </w:rPr>
              <w:t xml:space="preserve">are not SMART, </w:t>
            </w:r>
            <w:r w:rsidR="009203EE" w:rsidRPr="00883206">
              <w:rPr>
                <w:rFonts w:cs="Calibri"/>
                <w:sz w:val="18"/>
                <w:szCs w:val="18"/>
              </w:rPr>
              <w:t xml:space="preserve">do not capture progress </w:t>
            </w:r>
            <w:r w:rsidR="001E5AE8" w:rsidRPr="00883206">
              <w:rPr>
                <w:rFonts w:cs="Calibri"/>
                <w:sz w:val="18"/>
                <w:szCs w:val="18"/>
              </w:rPr>
              <w:t xml:space="preserve">well </w:t>
            </w:r>
            <w:r w:rsidR="00F579E8" w:rsidRPr="00883206">
              <w:rPr>
                <w:rFonts w:cs="Calibri"/>
                <w:sz w:val="18"/>
                <w:szCs w:val="18"/>
              </w:rPr>
              <w:t>and do not support results-based management</w:t>
            </w:r>
            <w:r w:rsidR="0099623B" w:rsidRPr="00883206">
              <w:rPr>
                <w:rFonts w:cs="Calibri"/>
                <w:sz w:val="18"/>
                <w:szCs w:val="18"/>
              </w:rPr>
              <w:t>.</w:t>
            </w:r>
            <w:r w:rsidR="00F94535" w:rsidRPr="00883206">
              <w:rPr>
                <w:rFonts w:cs="Calibri"/>
                <w:sz w:val="18"/>
                <w:szCs w:val="18"/>
              </w:rPr>
              <w:t xml:space="preserve"> </w:t>
            </w:r>
            <w:r w:rsidR="00E64213" w:rsidRPr="00883206">
              <w:rPr>
                <w:rFonts w:cs="Calibri"/>
                <w:sz w:val="18"/>
                <w:szCs w:val="18"/>
              </w:rPr>
              <w:t xml:space="preserve">Some </w:t>
            </w:r>
            <w:r w:rsidR="00F94535" w:rsidRPr="00883206">
              <w:rPr>
                <w:rFonts w:cs="Calibri"/>
                <w:sz w:val="18"/>
                <w:szCs w:val="18"/>
              </w:rPr>
              <w:t xml:space="preserve">are </w:t>
            </w:r>
            <w:r w:rsidR="00F94535" w:rsidRPr="00883206">
              <w:rPr>
                <w:rFonts w:cs="Calibri"/>
                <w:i/>
                <w:iCs/>
                <w:sz w:val="18"/>
                <w:szCs w:val="18"/>
              </w:rPr>
              <w:t>lagging</w:t>
            </w:r>
            <w:r w:rsidR="00E64213" w:rsidRPr="00883206">
              <w:rPr>
                <w:rFonts w:cs="Calibri"/>
                <w:i/>
                <w:iCs/>
                <w:sz w:val="18"/>
                <w:szCs w:val="18"/>
              </w:rPr>
              <w:t xml:space="preserve"> indicators</w:t>
            </w:r>
            <w:r w:rsidR="00F94535" w:rsidRPr="00883206">
              <w:rPr>
                <w:rFonts w:cs="Calibri"/>
                <w:sz w:val="18"/>
                <w:szCs w:val="18"/>
              </w:rPr>
              <w:t xml:space="preserve">, </w:t>
            </w:r>
            <w:r w:rsidR="00E64213" w:rsidRPr="00883206">
              <w:rPr>
                <w:rFonts w:cs="Calibri"/>
                <w:sz w:val="18"/>
                <w:szCs w:val="18"/>
              </w:rPr>
              <w:t>measur</w:t>
            </w:r>
            <w:r w:rsidR="00F94535" w:rsidRPr="00883206">
              <w:rPr>
                <w:rFonts w:cs="Calibri"/>
                <w:sz w:val="18"/>
                <w:szCs w:val="18"/>
              </w:rPr>
              <w:t xml:space="preserve">ing </w:t>
            </w:r>
            <w:r w:rsidR="00E64213" w:rsidRPr="00883206">
              <w:rPr>
                <w:rFonts w:cs="Calibri"/>
                <w:sz w:val="18"/>
                <w:szCs w:val="18"/>
              </w:rPr>
              <w:t xml:space="preserve">progress </w:t>
            </w:r>
            <w:r w:rsidR="00F579E8" w:rsidRPr="00883206">
              <w:rPr>
                <w:rFonts w:cs="Calibri"/>
                <w:sz w:val="18"/>
                <w:szCs w:val="18"/>
              </w:rPr>
              <w:t xml:space="preserve">enterprise success </w:t>
            </w:r>
            <w:r w:rsidR="00E64213" w:rsidRPr="00883206">
              <w:rPr>
                <w:sz w:val="18"/>
                <w:szCs w:val="18"/>
              </w:rPr>
              <w:t>on what essentially is a break-through curve</w:t>
            </w:r>
            <w:r w:rsidR="00E64213" w:rsidRPr="00883206">
              <w:rPr>
                <w:rFonts w:cs="Calibri"/>
                <w:sz w:val="18"/>
                <w:szCs w:val="18"/>
              </w:rPr>
              <w:t xml:space="preserve"> </w:t>
            </w:r>
            <w:r w:rsidR="00F579E8" w:rsidRPr="00883206">
              <w:rPr>
                <w:rFonts w:cs="Calibri"/>
                <w:sz w:val="18"/>
                <w:szCs w:val="18"/>
              </w:rPr>
              <w:t xml:space="preserve">(e.g. number of CFMG </w:t>
            </w:r>
            <w:r w:rsidR="00F579E8" w:rsidRPr="00883206">
              <w:rPr>
                <w:sz w:val="18"/>
                <w:szCs w:val="18"/>
              </w:rPr>
              <w:t xml:space="preserve">turning profits and sharing benefits with surrounding communities, Outcome 2, Indicator a). For the project to track </w:t>
            </w:r>
            <w:r w:rsidR="00E64213" w:rsidRPr="00883206">
              <w:rPr>
                <w:sz w:val="18"/>
                <w:szCs w:val="18"/>
              </w:rPr>
              <w:t xml:space="preserve">incremental </w:t>
            </w:r>
            <w:r w:rsidR="00F579E8" w:rsidRPr="00883206">
              <w:rPr>
                <w:sz w:val="18"/>
                <w:szCs w:val="18"/>
              </w:rPr>
              <w:t xml:space="preserve">progress they would need </w:t>
            </w:r>
            <w:r w:rsidR="00F579E8" w:rsidRPr="00883206">
              <w:rPr>
                <w:i/>
                <w:iCs/>
                <w:sz w:val="18"/>
                <w:szCs w:val="18"/>
              </w:rPr>
              <w:t>performance indicators</w:t>
            </w:r>
            <w:r w:rsidR="00F579E8" w:rsidRPr="00883206">
              <w:rPr>
                <w:sz w:val="18"/>
                <w:szCs w:val="18"/>
              </w:rPr>
              <w:t xml:space="preserve">, showing how far each CFMG group has </w:t>
            </w:r>
            <w:r w:rsidR="00E64213" w:rsidRPr="00883206">
              <w:rPr>
                <w:sz w:val="18"/>
                <w:szCs w:val="18"/>
              </w:rPr>
              <w:t xml:space="preserve">advanced on the route of becoming a viable enterprise. </w:t>
            </w:r>
          </w:p>
          <w:p w14:paraId="12D7E6B7" w14:textId="3741B282" w:rsidR="00155CA6" w:rsidRPr="00883206" w:rsidRDefault="001E5AE8" w:rsidP="0075685B">
            <w:pPr>
              <w:autoSpaceDE w:val="0"/>
              <w:autoSpaceDN w:val="0"/>
              <w:adjustRightInd w:val="0"/>
              <w:rPr>
                <w:rFonts w:cs="Calibri"/>
                <w:sz w:val="18"/>
                <w:szCs w:val="18"/>
              </w:rPr>
            </w:pPr>
            <w:r w:rsidRPr="00883206">
              <w:rPr>
                <w:rFonts w:cs="Calibri"/>
                <w:sz w:val="18"/>
                <w:szCs w:val="18"/>
              </w:rPr>
              <w:t xml:space="preserve">Drawing on </w:t>
            </w:r>
            <w:r w:rsidR="00E64213" w:rsidRPr="00883206">
              <w:rPr>
                <w:rFonts w:cs="Calibri"/>
                <w:sz w:val="18"/>
                <w:szCs w:val="18"/>
              </w:rPr>
              <w:t>Section III (</w:t>
            </w:r>
            <w:proofErr w:type="spellStart"/>
            <w:r w:rsidR="009B3889" w:rsidRPr="00883206">
              <w:rPr>
                <w:rFonts w:cs="Calibri"/>
                <w:sz w:val="18"/>
                <w:szCs w:val="18"/>
              </w:rPr>
              <w:t>ToC</w:t>
            </w:r>
            <w:proofErr w:type="spellEnd"/>
            <w:r w:rsidR="009B3889" w:rsidRPr="00883206">
              <w:rPr>
                <w:rFonts w:cs="Calibri"/>
                <w:sz w:val="18"/>
                <w:szCs w:val="18"/>
              </w:rPr>
              <w:t>, associate</w:t>
            </w:r>
            <w:r w:rsidR="00E64213" w:rsidRPr="00883206">
              <w:rPr>
                <w:rFonts w:cs="Calibri"/>
                <w:sz w:val="18"/>
                <w:szCs w:val="18"/>
              </w:rPr>
              <w:t>d</w:t>
            </w:r>
            <w:r w:rsidR="009B3889" w:rsidRPr="00883206">
              <w:rPr>
                <w:rFonts w:cs="Calibri"/>
                <w:sz w:val="18"/>
                <w:szCs w:val="18"/>
              </w:rPr>
              <w:t xml:space="preserve"> drivers and assumptions</w:t>
            </w:r>
            <w:r w:rsidR="00E64213" w:rsidRPr="00883206">
              <w:rPr>
                <w:rFonts w:cs="Calibri"/>
                <w:sz w:val="18"/>
                <w:szCs w:val="18"/>
              </w:rPr>
              <w:t>)</w:t>
            </w:r>
            <w:r w:rsidR="009B3889" w:rsidRPr="00883206">
              <w:rPr>
                <w:rFonts w:cs="Calibri"/>
                <w:sz w:val="18"/>
                <w:szCs w:val="18"/>
              </w:rPr>
              <w:t>, t</w:t>
            </w:r>
            <w:r w:rsidR="009203EE" w:rsidRPr="00883206">
              <w:rPr>
                <w:rFonts w:cs="Calibri"/>
                <w:sz w:val="18"/>
                <w:szCs w:val="18"/>
              </w:rPr>
              <w:t xml:space="preserve">he project </w:t>
            </w:r>
            <w:r w:rsidR="00E64213" w:rsidRPr="00883206">
              <w:rPr>
                <w:rFonts w:cs="Calibri"/>
                <w:sz w:val="18"/>
                <w:szCs w:val="18"/>
              </w:rPr>
              <w:t xml:space="preserve">is encouraged to </w:t>
            </w:r>
            <w:r w:rsidR="009203EE" w:rsidRPr="00883206">
              <w:rPr>
                <w:rFonts w:cs="Calibri"/>
                <w:sz w:val="18"/>
                <w:szCs w:val="18"/>
              </w:rPr>
              <w:t xml:space="preserve">develop </w:t>
            </w:r>
            <w:r w:rsidR="00E64213" w:rsidRPr="00883206">
              <w:rPr>
                <w:rFonts w:cs="Calibri"/>
                <w:sz w:val="18"/>
                <w:szCs w:val="18"/>
              </w:rPr>
              <w:t>and adopt</w:t>
            </w:r>
            <w:r w:rsidRPr="00883206">
              <w:rPr>
                <w:rFonts w:cs="Calibri"/>
                <w:sz w:val="18"/>
                <w:szCs w:val="18"/>
              </w:rPr>
              <w:t xml:space="preserve"> </w:t>
            </w:r>
            <w:r w:rsidR="009203EE" w:rsidRPr="00883206">
              <w:rPr>
                <w:rFonts w:cs="Calibri"/>
                <w:sz w:val="18"/>
                <w:szCs w:val="18"/>
              </w:rPr>
              <w:t>p</w:t>
            </w:r>
            <w:r w:rsidRPr="00883206">
              <w:rPr>
                <w:rFonts w:cs="Calibri"/>
                <w:sz w:val="18"/>
                <w:szCs w:val="18"/>
              </w:rPr>
              <w:t>erformance</w:t>
            </w:r>
            <w:r w:rsidR="009203EE" w:rsidRPr="00883206">
              <w:rPr>
                <w:rFonts w:cs="Calibri"/>
                <w:sz w:val="18"/>
                <w:szCs w:val="18"/>
              </w:rPr>
              <w:t xml:space="preserve"> indicators that measure CFMG </w:t>
            </w:r>
            <w:r w:rsidR="0099623B" w:rsidRPr="00883206">
              <w:rPr>
                <w:rFonts w:cs="Calibri"/>
                <w:sz w:val="18"/>
                <w:szCs w:val="18"/>
              </w:rPr>
              <w:t xml:space="preserve">step-wise </w:t>
            </w:r>
            <w:r w:rsidR="009203EE" w:rsidRPr="00883206">
              <w:rPr>
                <w:rFonts w:cs="Calibri"/>
                <w:sz w:val="18"/>
                <w:szCs w:val="18"/>
              </w:rPr>
              <w:t xml:space="preserve">progress towards sustainability, which </w:t>
            </w:r>
            <w:r w:rsidR="009B3889" w:rsidRPr="00883206">
              <w:rPr>
                <w:rFonts w:cs="Calibri"/>
                <w:sz w:val="18"/>
                <w:szCs w:val="18"/>
              </w:rPr>
              <w:t xml:space="preserve">may </w:t>
            </w:r>
            <w:r w:rsidR="009203EE" w:rsidRPr="00883206">
              <w:rPr>
                <w:rFonts w:cs="Calibri"/>
                <w:sz w:val="18"/>
                <w:szCs w:val="18"/>
              </w:rPr>
              <w:t xml:space="preserve">serve as proxies for the progression towards outcomes. </w:t>
            </w:r>
            <w:r w:rsidR="0099623B" w:rsidRPr="00883206">
              <w:rPr>
                <w:rFonts w:cs="Calibri"/>
                <w:i/>
                <w:iCs/>
                <w:sz w:val="18"/>
                <w:szCs w:val="18"/>
              </w:rPr>
              <w:t>(Recommendation</w:t>
            </w:r>
            <w:r w:rsidRPr="00883206">
              <w:rPr>
                <w:rFonts w:cs="Calibri"/>
                <w:i/>
                <w:iCs/>
                <w:sz w:val="18"/>
                <w:szCs w:val="18"/>
              </w:rPr>
              <w:t>s 4 and 13</w:t>
            </w:r>
            <w:r w:rsidR="0099623B" w:rsidRPr="00883206">
              <w:rPr>
                <w:rFonts w:cs="Calibri"/>
                <w:i/>
                <w:iCs/>
                <w:sz w:val="18"/>
                <w:szCs w:val="18"/>
              </w:rPr>
              <w:t>)</w:t>
            </w:r>
          </w:p>
        </w:tc>
      </w:tr>
      <w:tr w:rsidR="00155CA6" w:rsidRPr="00883206" w14:paraId="25305499" w14:textId="77777777" w:rsidTr="00EB40D6">
        <w:tc>
          <w:tcPr>
            <w:tcW w:w="2835" w:type="dxa"/>
            <w:vAlign w:val="center"/>
          </w:tcPr>
          <w:p w14:paraId="55662763"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eastAsia="SymbolMT" w:cs="Calibri"/>
                <w:sz w:val="18"/>
                <w:szCs w:val="18"/>
              </w:rPr>
            </w:pPr>
            <w:r w:rsidRPr="00883206">
              <w:rPr>
                <w:rFonts w:eastAsia="SymbolMT" w:cs="Calibri"/>
                <w:sz w:val="18"/>
                <w:szCs w:val="18"/>
              </w:rPr>
              <w:t xml:space="preserve">Operationality of </w:t>
            </w:r>
            <w:r w:rsidRPr="00883206">
              <w:rPr>
                <w:rFonts w:cs="Calibri"/>
                <w:sz w:val="18"/>
                <w:szCs w:val="18"/>
              </w:rPr>
              <w:t xml:space="preserve">the monitoring system </w:t>
            </w:r>
          </w:p>
        </w:tc>
        <w:tc>
          <w:tcPr>
            <w:tcW w:w="6798" w:type="dxa"/>
            <w:vAlign w:val="center"/>
          </w:tcPr>
          <w:p w14:paraId="4B01F567" w14:textId="2C696E7D" w:rsidR="00155CA6" w:rsidRPr="00883206" w:rsidRDefault="00155CA6" w:rsidP="0075685B">
            <w:pPr>
              <w:autoSpaceDE w:val="0"/>
              <w:autoSpaceDN w:val="0"/>
              <w:adjustRightInd w:val="0"/>
              <w:rPr>
                <w:rFonts w:eastAsia="SymbolMT" w:cs="Calibri"/>
                <w:sz w:val="18"/>
                <w:szCs w:val="18"/>
              </w:rPr>
            </w:pPr>
            <w:r w:rsidRPr="00883206">
              <w:rPr>
                <w:rFonts w:eastAsia="SymbolMT" w:cs="Calibri"/>
                <w:sz w:val="18"/>
                <w:szCs w:val="18"/>
              </w:rPr>
              <w:t xml:space="preserve">Yes. The monitoring system is </w:t>
            </w:r>
            <w:r w:rsidR="00CD450E" w:rsidRPr="00883206">
              <w:rPr>
                <w:rFonts w:eastAsia="SymbolMT" w:cs="Calibri"/>
                <w:sz w:val="18"/>
                <w:szCs w:val="18"/>
              </w:rPr>
              <w:t>operational,</w:t>
            </w:r>
            <w:r w:rsidRPr="00883206">
              <w:rPr>
                <w:rFonts w:eastAsia="SymbolMT" w:cs="Calibri"/>
                <w:sz w:val="18"/>
                <w:szCs w:val="18"/>
              </w:rPr>
              <w:t xml:space="preserve"> and the project regularly reports to the IA and project governance bodies as per requirement. </w:t>
            </w:r>
          </w:p>
        </w:tc>
      </w:tr>
      <w:tr w:rsidR="00155CA6" w:rsidRPr="00883206" w14:paraId="5DAB7ADF" w14:textId="77777777" w:rsidTr="00EB40D6">
        <w:tc>
          <w:tcPr>
            <w:tcW w:w="2835" w:type="dxa"/>
            <w:vAlign w:val="center"/>
          </w:tcPr>
          <w:p w14:paraId="4A2A45CD"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eastAsia="SymbolMT" w:cs="Calibri"/>
                <w:sz w:val="18"/>
                <w:szCs w:val="18"/>
              </w:rPr>
            </w:pPr>
            <w:r w:rsidRPr="00883206">
              <w:rPr>
                <w:rFonts w:eastAsia="SymbolMT" w:cs="Calibri"/>
                <w:sz w:val="18"/>
                <w:szCs w:val="18"/>
              </w:rPr>
              <w:t xml:space="preserve">Facilitates of timely tracking of results and progress towards project milestones and targets throughout the project implementation period. </w:t>
            </w:r>
          </w:p>
        </w:tc>
        <w:tc>
          <w:tcPr>
            <w:tcW w:w="6798" w:type="dxa"/>
            <w:vAlign w:val="center"/>
          </w:tcPr>
          <w:p w14:paraId="52C4A99B" w14:textId="467C49E9" w:rsidR="00155CA6" w:rsidRPr="00883206" w:rsidRDefault="00155CA6" w:rsidP="0075685B">
            <w:pPr>
              <w:autoSpaceDE w:val="0"/>
              <w:autoSpaceDN w:val="0"/>
              <w:adjustRightInd w:val="0"/>
              <w:rPr>
                <w:rFonts w:eastAsia="SymbolMT" w:cs="Calibri"/>
                <w:sz w:val="18"/>
                <w:szCs w:val="18"/>
              </w:rPr>
            </w:pPr>
            <w:r w:rsidRPr="00883206">
              <w:rPr>
                <w:rFonts w:eastAsia="SymbolMT" w:cs="Calibri"/>
                <w:b/>
                <w:bCs/>
                <w:sz w:val="18"/>
                <w:szCs w:val="18"/>
              </w:rPr>
              <w:t>No, only partially</w:t>
            </w:r>
            <w:r w:rsidRPr="00883206">
              <w:rPr>
                <w:rFonts w:eastAsia="SymbolMT" w:cs="Calibri"/>
                <w:sz w:val="18"/>
                <w:szCs w:val="18"/>
              </w:rPr>
              <w:t xml:space="preserve">. At output level tracking of progress is good, but at outcome level, tracking is difficult due to the inadequacy of some of the indicators. </w:t>
            </w:r>
            <w:r w:rsidR="001E5AE8" w:rsidRPr="00883206">
              <w:rPr>
                <w:rFonts w:eastAsia="SymbolMT" w:cs="Calibri"/>
                <w:sz w:val="18"/>
                <w:szCs w:val="18"/>
              </w:rPr>
              <w:t xml:space="preserve">They </w:t>
            </w:r>
            <w:r w:rsidRPr="00883206">
              <w:rPr>
                <w:rFonts w:eastAsia="SymbolMT" w:cs="Calibri"/>
                <w:sz w:val="18"/>
                <w:szCs w:val="18"/>
              </w:rPr>
              <w:t>need to be</w:t>
            </w:r>
            <w:r w:rsidR="001E5AE8" w:rsidRPr="00883206">
              <w:rPr>
                <w:rFonts w:eastAsia="SymbolMT" w:cs="Calibri"/>
                <w:sz w:val="18"/>
                <w:szCs w:val="18"/>
              </w:rPr>
              <w:t xml:space="preserve"> substituted/supplemented with</w:t>
            </w:r>
            <w:r w:rsidRPr="00883206">
              <w:rPr>
                <w:rFonts w:eastAsia="SymbolMT" w:cs="Calibri"/>
                <w:sz w:val="18"/>
                <w:szCs w:val="18"/>
              </w:rPr>
              <w:t xml:space="preserve"> </w:t>
            </w:r>
            <w:r w:rsidR="001E5AE8" w:rsidRPr="00883206">
              <w:rPr>
                <w:rFonts w:eastAsia="SymbolMT" w:cs="Calibri"/>
                <w:sz w:val="18"/>
                <w:szCs w:val="18"/>
              </w:rPr>
              <w:t xml:space="preserve">performance indicators </w:t>
            </w:r>
            <w:r w:rsidRPr="00883206">
              <w:rPr>
                <w:rFonts w:eastAsia="SymbolMT" w:cs="Calibri"/>
                <w:sz w:val="18"/>
                <w:szCs w:val="18"/>
              </w:rPr>
              <w:t>appropriate</w:t>
            </w:r>
            <w:r w:rsidR="001E5AE8" w:rsidRPr="00883206">
              <w:rPr>
                <w:rFonts w:eastAsia="SymbolMT" w:cs="Calibri"/>
                <w:sz w:val="18"/>
                <w:szCs w:val="18"/>
              </w:rPr>
              <w:t xml:space="preserve">ly </w:t>
            </w:r>
            <w:r w:rsidRPr="00883206">
              <w:rPr>
                <w:rFonts w:eastAsia="SymbolMT" w:cs="Calibri"/>
                <w:sz w:val="18"/>
                <w:szCs w:val="18"/>
              </w:rPr>
              <w:t>tracking</w:t>
            </w:r>
            <w:r w:rsidR="001E5AE8" w:rsidRPr="00883206">
              <w:rPr>
                <w:rFonts w:eastAsia="SymbolMT" w:cs="Calibri"/>
                <w:sz w:val="18"/>
                <w:szCs w:val="18"/>
              </w:rPr>
              <w:t xml:space="preserve"> progress (</w:t>
            </w:r>
            <w:r w:rsidR="001E5AE8" w:rsidRPr="00883206">
              <w:rPr>
                <w:rFonts w:eastAsia="SymbolMT" w:cs="Calibri"/>
                <w:i/>
                <w:iCs/>
                <w:sz w:val="18"/>
                <w:szCs w:val="18"/>
              </w:rPr>
              <w:t>See iii above, Section III and</w:t>
            </w:r>
            <w:r w:rsidR="001E5AE8" w:rsidRPr="00883206">
              <w:rPr>
                <w:rFonts w:eastAsia="SymbolMT" w:cs="Calibri"/>
                <w:sz w:val="18"/>
                <w:szCs w:val="18"/>
              </w:rPr>
              <w:t xml:space="preserve"> </w:t>
            </w:r>
            <w:r w:rsidR="0099623B" w:rsidRPr="00883206">
              <w:rPr>
                <w:rFonts w:cs="Calibri"/>
                <w:i/>
                <w:iCs/>
                <w:sz w:val="18"/>
                <w:szCs w:val="18"/>
              </w:rPr>
              <w:t xml:space="preserve">Recommendation </w:t>
            </w:r>
            <w:r w:rsidR="001E5AE8" w:rsidRPr="00883206">
              <w:rPr>
                <w:rFonts w:cs="Calibri"/>
                <w:i/>
                <w:iCs/>
                <w:sz w:val="18"/>
                <w:szCs w:val="18"/>
              </w:rPr>
              <w:t>4</w:t>
            </w:r>
            <w:r w:rsidR="0099623B" w:rsidRPr="00883206">
              <w:rPr>
                <w:rFonts w:cs="Calibri"/>
                <w:i/>
                <w:iCs/>
                <w:sz w:val="18"/>
                <w:szCs w:val="18"/>
              </w:rPr>
              <w:t>)</w:t>
            </w:r>
            <w:r w:rsidR="001E5AE8" w:rsidRPr="00883206">
              <w:rPr>
                <w:rFonts w:cs="Calibri"/>
                <w:i/>
                <w:iCs/>
                <w:sz w:val="18"/>
                <w:szCs w:val="18"/>
              </w:rPr>
              <w:t>.</w:t>
            </w:r>
          </w:p>
        </w:tc>
      </w:tr>
      <w:tr w:rsidR="00155CA6" w:rsidRPr="00883206" w14:paraId="7743DA35" w14:textId="77777777" w:rsidTr="00EB40D6">
        <w:tc>
          <w:tcPr>
            <w:tcW w:w="2835" w:type="dxa"/>
            <w:vAlign w:val="center"/>
          </w:tcPr>
          <w:p w14:paraId="16959581"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eastAsia="SymbolMT" w:cs="Calibri"/>
                <w:sz w:val="18"/>
                <w:szCs w:val="18"/>
              </w:rPr>
            </w:pPr>
            <w:r w:rsidRPr="00883206">
              <w:rPr>
                <w:rFonts w:eastAsia="SymbolMT" w:cs="Calibri"/>
                <w:sz w:val="18"/>
                <w:szCs w:val="18"/>
              </w:rPr>
              <w:t xml:space="preserve">Availability, accuracy and documentation of relevant and good quality baseline data. </w:t>
            </w:r>
          </w:p>
        </w:tc>
        <w:tc>
          <w:tcPr>
            <w:tcW w:w="6798" w:type="dxa"/>
            <w:vAlign w:val="center"/>
          </w:tcPr>
          <w:p w14:paraId="7B9420EB" w14:textId="0C099B51" w:rsidR="001E5AE8" w:rsidRPr="00883206" w:rsidRDefault="00155CA6" w:rsidP="0075685B">
            <w:pPr>
              <w:autoSpaceDE w:val="0"/>
              <w:autoSpaceDN w:val="0"/>
              <w:adjustRightInd w:val="0"/>
              <w:rPr>
                <w:rFonts w:eastAsia="SymbolMT" w:cs="Calibri"/>
                <w:sz w:val="18"/>
                <w:szCs w:val="18"/>
              </w:rPr>
            </w:pPr>
            <w:r w:rsidRPr="00883206">
              <w:rPr>
                <w:rFonts w:eastAsia="SymbolMT" w:cs="Calibri"/>
                <w:b/>
                <w:bCs/>
                <w:sz w:val="18"/>
                <w:szCs w:val="18"/>
              </w:rPr>
              <w:t>No</w:t>
            </w:r>
            <w:r w:rsidRPr="00883206">
              <w:rPr>
                <w:rFonts w:eastAsia="SymbolMT" w:cs="Calibri"/>
                <w:sz w:val="18"/>
                <w:szCs w:val="18"/>
              </w:rPr>
              <w:t xml:space="preserve">. </w:t>
            </w:r>
            <w:r w:rsidR="001E5AE8" w:rsidRPr="00883206">
              <w:rPr>
                <w:rFonts w:eastAsia="SymbolMT" w:cs="Calibri"/>
                <w:sz w:val="18"/>
                <w:szCs w:val="18"/>
              </w:rPr>
              <w:t xml:space="preserve">The </w:t>
            </w:r>
            <w:r w:rsidRPr="00883206">
              <w:rPr>
                <w:rFonts w:eastAsia="SymbolMT" w:cs="Calibri"/>
                <w:sz w:val="18"/>
                <w:szCs w:val="18"/>
              </w:rPr>
              <w:t>project baselin</w:t>
            </w:r>
            <w:r w:rsidR="001E5AE8" w:rsidRPr="00883206">
              <w:rPr>
                <w:rFonts w:eastAsia="SymbolMT" w:cs="Calibri"/>
                <w:sz w:val="18"/>
                <w:szCs w:val="18"/>
              </w:rPr>
              <w:t xml:space="preserve">e </w:t>
            </w:r>
            <w:r w:rsidRPr="00883206">
              <w:rPr>
                <w:rFonts w:eastAsia="SymbolMT" w:cs="Calibri"/>
                <w:sz w:val="18"/>
                <w:szCs w:val="18"/>
              </w:rPr>
              <w:t>conducted in conjunction with the Socio-Economic and Biophysical Assessment, produced partial data, but too late (March 2024</w:t>
            </w:r>
            <w:r w:rsidR="001E5AE8" w:rsidRPr="00883206">
              <w:rPr>
                <w:rFonts w:eastAsia="SymbolMT" w:cs="Calibri"/>
                <w:sz w:val="18"/>
                <w:szCs w:val="18"/>
              </w:rPr>
              <w:t>, two years after project start-up</w:t>
            </w:r>
            <w:r w:rsidRPr="00883206">
              <w:rPr>
                <w:rFonts w:eastAsia="SymbolMT" w:cs="Calibri"/>
                <w:sz w:val="18"/>
                <w:szCs w:val="18"/>
              </w:rPr>
              <w:t xml:space="preserve">). The M&amp;E Unit has pro-actively attempted to remedy this by using the </w:t>
            </w:r>
            <w:r w:rsidR="0058490F" w:rsidRPr="00883206">
              <w:rPr>
                <w:rFonts w:eastAsia="SymbolMT" w:cs="Calibri"/>
                <w:sz w:val="18"/>
                <w:szCs w:val="18"/>
              </w:rPr>
              <w:t xml:space="preserve">Rapid </w:t>
            </w:r>
            <w:r w:rsidRPr="00883206">
              <w:rPr>
                <w:rFonts w:eastAsia="SymbolMT" w:cs="Calibri"/>
                <w:sz w:val="18"/>
                <w:szCs w:val="18"/>
              </w:rPr>
              <w:t>Agricultural Survey</w:t>
            </w:r>
            <w:r w:rsidR="0058490F" w:rsidRPr="00883206">
              <w:rPr>
                <w:rFonts w:eastAsia="SymbolMT" w:cs="Calibri"/>
                <w:sz w:val="18"/>
                <w:szCs w:val="18"/>
              </w:rPr>
              <w:t xml:space="preserve"> data</w:t>
            </w:r>
            <w:r w:rsidRPr="00883206">
              <w:rPr>
                <w:rFonts w:eastAsia="SymbolMT" w:cs="Calibri"/>
                <w:sz w:val="18"/>
                <w:szCs w:val="18"/>
              </w:rPr>
              <w:t>. Regrettably</w:t>
            </w:r>
            <w:r w:rsidR="0058490F" w:rsidRPr="00883206">
              <w:rPr>
                <w:rFonts w:eastAsia="SymbolMT" w:cs="Calibri"/>
                <w:sz w:val="18"/>
                <w:szCs w:val="18"/>
              </w:rPr>
              <w:t>,</w:t>
            </w:r>
            <w:r w:rsidRPr="00883206">
              <w:rPr>
                <w:rFonts w:eastAsia="SymbolMT" w:cs="Calibri"/>
                <w:sz w:val="18"/>
                <w:szCs w:val="18"/>
              </w:rPr>
              <w:t xml:space="preserve"> the Gender Analysis baseline data and indicators are too general to serve project needs.</w:t>
            </w:r>
            <w:r w:rsidR="0058490F" w:rsidRPr="00883206">
              <w:rPr>
                <w:rFonts w:eastAsia="SymbolMT" w:cs="Calibri"/>
                <w:sz w:val="18"/>
                <w:szCs w:val="18"/>
              </w:rPr>
              <w:t xml:space="preserve"> Current project tracking </w:t>
            </w:r>
            <w:r w:rsidR="0058490F" w:rsidRPr="00883206">
              <w:rPr>
                <w:rFonts w:eastAsia="SymbolMT" w:cs="Calibri"/>
                <w:sz w:val="18"/>
                <w:szCs w:val="18"/>
              </w:rPr>
              <w:lastRenderedPageBreak/>
              <w:t>table baseline data at outcome level is incomplete and many targets at MTR are missing rendering it less useful for measuring progress.</w:t>
            </w:r>
          </w:p>
          <w:p w14:paraId="0F597E02" w14:textId="2CBB8CD0" w:rsidR="00155CA6" w:rsidRPr="00883206" w:rsidRDefault="00E07A73" w:rsidP="0075685B">
            <w:pPr>
              <w:autoSpaceDE w:val="0"/>
              <w:autoSpaceDN w:val="0"/>
              <w:adjustRightInd w:val="0"/>
              <w:rPr>
                <w:rFonts w:eastAsia="SymbolMT" w:cs="Calibri"/>
                <w:sz w:val="18"/>
                <w:szCs w:val="18"/>
              </w:rPr>
            </w:pPr>
            <w:r w:rsidRPr="00883206">
              <w:rPr>
                <w:rFonts w:eastAsia="SymbolMT" w:cs="Calibri"/>
                <w:sz w:val="18"/>
                <w:szCs w:val="18"/>
              </w:rPr>
              <w:t xml:space="preserve">As </w:t>
            </w:r>
            <w:r w:rsidR="0058490F" w:rsidRPr="00883206">
              <w:rPr>
                <w:rFonts w:eastAsia="SymbolMT" w:cs="Calibri"/>
                <w:sz w:val="18"/>
                <w:szCs w:val="18"/>
              </w:rPr>
              <w:t xml:space="preserve">outcome indicators </w:t>
            </w:r>
            <w:r w:rsidRPr="00883206">
              <w:rPr>
                <w:rFonts w:eastAsia="SymbolMT" w:cs="Calibri"/>
                <w:sz w:val="18"/>
                <w:szCs w:val="18"/>
              </w:rPr>
              <w:t xml:space="preserve">are adjusted </w:t>
            </w:r>
            <w:r w:rsidR="0058490F" w:rsidRPr="00883206">
              <w:rPr>
                <w:rFonts w:eastAsia="SymbolMT" w:cs="Calibri"/>
                <w:sz w:val="18"/>
                <w:szCs w:val="18"/>
              </w:rPr>
              <w:t>(</w:t>
            </w:r>
            <w:r w:rsidR="0058490F" w:rsidRPr="00883206">
              <w:rPr>
                <w:rFonts w:eastAsia="SymbolMT" w:cs="Calibri"/>
                <w:i/>
                <w:iCs/>
                <w:sz w:val="18"/>
                <w:szCs w:val="18"/>
              </w:rPr>
              <w:t xml:space="preserve">see iii above and recommendation </w:t>
            </w:r>
            <w:r w:rsidR="00050DD3" w:rsidRPr="00883206">
              <w:rPr>
                <w:rFonts w:eastAsia="SymbolMT" w:cs="Calibri"/>
                <w:i/>
                <w:iCs/>
                <w:sz w:val="18"/>
                <w:szCs w:val="18"/>
              </w:rPr>
              <w:t>4</w:t>
            </w:r>
            <w:r w:rsidR="0058490F" w:rsidRPr="00883206">
              <w:rPr>
                <w:rFonts w:eastAsia="SymbolMT" w:cs="Calibri"/>
                <w:sz w:val="18"/>
                <w:szCs w:val="18"/>
              </w:rPr>
              <w:t xml:space="preserve">), it is recommended that complementary indicators are added for which proxy baseline data may be construed retro-actively. </w:t>
            </w:r>
            <w:r w:rsidR="00401255" w:rsidRPr="00883206">
              <w:rPr>
                <w:rFonts w:eastAsia="SymbolMT" w:cs="Calibri"/>
                <w:sz w:val="18"/>
                <w:szCs w:val="18"/>
              </w:rPr>
              <w:t xml:space="preserve">Satisfaction surveys (see vii) may support baseline data generation. </w:t>
            </w:r>
            <w:r w:rsidR="0058490F" w:rsidRPr="00883206">
              <w:rPr>
                <w:rFonts w:eastAsia="SymbolMT" w:cs="Calibri"/>
                <w:sz w:val="18"/>
                <w:szCs w:val="18"/>
              </w:rPr>
              <w:t xml:space="preserve">They should be selected in a way that will support sustainability planning at CFMG level. </w:t>
            </w:r>
          </w:p>
        </w:tc>
      </w:tr>
      <w:tr w:rsidR="00155CA6" w:rsidRPr="00883206" w14:paraId="5BEF201A" w14:textId="77777777" w:rsidTr="00EB40D6">
        <w:tc>
          <w:tcPr>
            <w:tcW w:w="2835" w:type="dxa"/>
            <w:vAlign w:val="center"/>
          </w:tcPr>
          <w:p w14:paraId="01170809"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eastAsia="SymbolMT" w:cs="Calibri"/>
                <w:sz w:val="18"/>
                <w:szCs w:val="18"/>
              </w:rPr>
            </w:pPr>
            <w:r w:rsidRPr="00883206">
              <w:rPr>
                <w:rFonts w:eastAsia="SymbolMT" w:cs="Calibri"/>
                <w:sz w:val="18"/>
                <w:szCs w:val="18"/>
              </w:rPr>
              <w:lastRenderedPageBreak/>
              <w:t xml:space="preserve">Monitoring the representation and participation of disaggregated groups, including gendered, marginalised or vulnerable groups, such as those living with disabilities, in project activities. </w:t>
            </w:r>
          </w:p>
        </w:tc>
        <w:tc>
          <w:tcPr>
            <w:tcW w:w="6798" w:type="dxa"/>
            <w:vAlign w:val="center"/>
          </w:tcPr>
          <w:p w14:paraId="5E159FE1" w14:textId="77068FCE" w:rsidR="0099623B" w:rsidRPr="00883206" w:rsidRDefault="00155CA6" w:rsidP="0075685B">
            <w:pPr>
              <w:autoSpaceDE w:val="0"/>
              <w:autoSpaceDN w:val="0"/>
              <w:adjustRightInd w:val="0"/>
              <w:rPr>
                <w:rFonts w:eastAsia="SymbolMT" w:cs="Calibri"/>
                <w:sz w:val="18"/>
                <w:szCs w:val="18"/>
              </w:rPr>
            </w:pPr>
            <w:r w:rsidRPr="00883206">
              <w:rPr>
                <w:rFonts w:eastAsia="SymbolMT" w:cs="Calibri"/>
                <w:b/>
                <w:bCs/>
                <w:sz w:val="18"/>
                <w:szCs w:val="18"/>
              </w:rPr>
              <w:t>Partially.</w:t>
            </w:r>
            <w:r w:rsidRPr="00883206">
              <w:rPr>
                <w:rFonts w:eastAsia="SymbolMT" w:cs="Calibri"/>
                <w:sz w:val="18"/>
                <w:szCs w:val="18"/>
              </w:rPr>
              <w:t xml:space="preserve"> As observed above, the project reports </w:t>
            </w:r>
            <w:r w:rsidR="0099623B" w:rsidRPr="00883206">
              <w:rPr>
                <w:rFonts w:eastAsia="SymbolMT" w:cs="Calibri"/>
                <w:sz w:val="18"/>
                <w:szCs w:val="18"/>
              </w:rPr>
              <w:t xml:space="preserve">principally </w:t>
            </w:r>
            <w:r w:rsidRPr="00883206">
              <w:rPr>
                <w:rFonts w:eastAsia="SymbolMT" w:cs="Calibri"/>
                <w:sz w:val="18"/>
                <w:szCs w:val="18"/>
              </w:rPr>
              <w:t xml:space="preserve">qualitatively on vulnerable groups and youth. </w:t>
            </w:r>
          </w:p>
          <w:p w14:paraId="5ACF40A0" w14:textId="5BCF9387" w:rsidR="00155CA6" w:rsidRPr="00883206" w:rsidRDefault="00155CA6" w:rsidP="0075685B">
            <w:pPr>
              <w:autoSpaceDE w:val="0"/>
              <w:autoSpaceDN w:val="0"/>
              <w:adjustRightInd w:val="0"/>
              <w:rPr>
                <w:rFonts w:eastAsia="SymbolMT" w:cs="Calibri"/>
                <w:sz w:val="18"/>
                <w:szCs w:val="18"/>
              </w:rPr>
            </w:pPr>
            <w:r w:rsidRPr="00883206">
              <w:rPr>
                <w:rFonts w:eastAsia="SymbolMT" w:cs="Calibri"/>
                <w:sz w:val="18"/>
                <w:szCs w:val="18"/>
              </w:rPr>
              <w:t xml:space="preserve">However, systematic surveys to gauge the satisfaction of specific segments of the target group appear not to have been done (cf. Output 2.2. satisfaction with business plans; </w:t>
            </w:r>
            <w:r w:rsidR="00B049E7" w:rsidRPr="00883206">
              <w:rPr>
                <w:rFonts w:eastAsia="SymbolMT" w:cs="Calibri"/>
                <w:sz w:val="18"/>
                <w:szCs w:val="18"/>
              </w:rPr>
              <w:t>and</w:t>
            </w:r>
            <w:r w:rsidRPr="00883206">
              <w:rPr>
                <w:rFonts w:eastAsia="SymbolMT" w:cs="Calibri"/>
                <w:sz w:val="18"/>
                <w:szCs w:val="18"/>
              </w:rPr>
              <w:t xml:space="preserve"> Outcome 2, satisfaction mini-survey envisaged in conjunction with Annual Management Reviews (ProDoc p. 137)</w:t>
            </w:r>
            <w:r w:rsidR="00A74A0D" w:rsidRPr="00883206">
              <w:rPr>
                <w:rFonts w:eastAsia="SymbolMT" w:cs="Calibri"/>
                <w:sz w:val="18"/>
                <w:szCs w:val="18"/>
              </w:rPr>
              <w:t>. The</w:t>
            </w:r>
            <w:r w:rsidR="00B049E7" w:rsidRPr="00883206">
              <w:rPr>
                <w:rFonts w:eastAsia="SymbolMT" w:cs="Calibri"/>
                <w:sz w:val="18"/>
                <w:szCs w:val="18"/>
              </w:rPr>
              <w:t xml:space="preserve"> project is encouraged to make use of </w:t>
            </w:r>
            <w:r w:rsidR="00401255" w:rsidRPr="00883206">
              <w:rPr>
                <w:rFonts w:eastAsia="SymbolMT" w:cs="Calibri"/>
                <w:sz w:val="18"/>
                <w:szCs w:val="18"/>
              </w:rPr>
              <w:t>satisfaction surveys to</w:t>
            </w:r>
            <w:r w:rsidR="00A74A0D" w:rsidRPr="00883206">
              <w:rPr>
                <w:rFonts w:eastAsia="SymbolMT" w:cs="Calibri"/>
                <w:sz w:val="18"/>
                <w:szCs w:val="18"/>
              </w:rPr>
              <w:t xml:space="preserve"> filling data gaps</w:t>
            </w:r>
            <w:r w:rsidR="00401255" w:rsidRPr="00883206">
              <w:rPr>
                <w:rFonts w:eastAsia="SymbolMT" w:cs="Calibri"/>
                <w:sz w:val="18"/>
                <w:szCs w:val="18"/>
              </w:rPr>
              <w:t xml:space="preserve"> </w:t>
            </w:r>
            <w:r w:rsidR="0099623B" w:rsidRPr="00883206">
              <w:rPr>
                <w:rFonts w:cs="Calibri"/>
                <w:i/>
                <w:iCs/>
                <w:sz w:val="18"/>
                <w:szCs w:val="18"/>
              </w:rPr>
              <w:t xml:space="preserve">(Recommendation </w:t>
            </w:r>
            <w:r w:rsidR="00401255" w:rsidRPr="00883206">
              <w:rPr>
                <w:rFonts w:cs="Calibri"/>
                <w:i/>
                <w:iCs/>
                <w:sz w:val="18"/>
                <w:szCs w:val="18"/>
              </w:rPr>
              <w:t>14</w:t>
            </w:r>
            <w:r w:rsidR="0099623B" w:rsidRPr="00883206">
              <w:rPr>
                <w:rFonts w:cs="Calibri"/>
                <w:i/>
                <w:iCs/>
                <w:sz w:val="18"/>
                <w:szCs w:val="18"/>
              </w:rPr>
              <w:t>)</w:t>
            </w:r>
            <w:r w:rsidR="00401255" w:rsidRPr="00883206">
              <w:rPr>
                <w:rFonts w:cs="Calibri"/>
                <w:i/>
                <w:iCs/>
                <w:sz w:val="18"/>
                <w:szCs w:val="18"/>
              </w:rPr>
              <w:t>.</w:t>
            </w:r>
          </w:p>
        </w:tc>
      </w:tr>
      <w:tr w:rsidR="00155CA6" w:rsidRPr="00883206" w14:paraId="0851585A" w14:textId="77777777" w:rsidTr="00EB40D6">
        <w:tc>
          <w:tcPr>
            <w:tcW w:w="2835" w:type="dxa"/>
            <w:vAlign w:val="center"/>
          </w:tcPr>
          <w:p w14:paraId="7FAF6773"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eastAsia="SymbolMT" w:cs="Calibri"/>
                <w:sz w:val="18"/>
                <w:szCs w:val="18"/>
              </w:rPr>
            </w:pPr>
            <w:r w:rsidRPr="00883206">
              <w:rPr>
                <w:rFonts w:eastAsia="SymbolMT" w:cs="Calibri"/>
                <w:sz w:val="18"/>
                <w:szCs w:val="18"/>
              </w:rPr>
              <w:t xml:space="preserve">Use of quality monitoring data to adapt and improve project execution, achievement of outcomes and ensure sustainability. </w:t>
            </w:r>
          </w:p>
        </w:tc>
        <w:tc>
          <w:tcPr>
            <w:tcW w:w="6798" w:type="dxa"/>
            <w:vAlign w:val="center"/>
          </w:tcPr>
          <w:p w14:paraId="4B9915A5" w14:textId="0DB01CBC" w:rsidR="00401255" w:rsidRPr="00883206" w:rsidRDefault="00155CA6" w:rsidP="0075685B">
            <w:pPr>
              <w:autoSpaceDE w:val="0"/>
              <w:autoSpaceDN w:val="0"/>
              <w:adjustRightInd w:val="0"/>
              <w:rPr>
                <w:rFonts w:eastAsia="SymbolMT" w:cs="Calibri"/>
                <w:sz w:val="18"/>
                <w:szCs w:val="18"/>
              </w:rPr>
            </w:pPr>
            <w:r w:rsidRPr="00883206">
              <w:rPr>
                <w:rFonts w:eastAsia="SymbolMT" w:cs="Calibri"/>
                <w:sz w:val="18"/>
                <w:szCs w:val="18"/>
              </w:rPr>
              <w:t xml:space="preserve">Yes. Project management uses output monitoring data regularly to steer project execution. However, the outcome indicators </w:t>
            </w:r>
            <w:r w:rsidR="0099623B" w:rsidRPr="00883206">
              <w:rPr>
                <w:rFonts w:eastAsia="SymbolMT" w:cs="Calibri"/>
                <w:sz w:val="18"/>
                <w:szCs w:val="18"/>
              </w:rPr>
              <w:t xml:space="preserve">do not optimally </w:t>
            </w:r>
            <w:r w:rsidRPr="00883206">
              <w:rPr>
                <w:rFonts w:eastAsia="SymbolMT" w:cs="Calibri"/>
                <w:sz w:val="18"/>
                <w:szCs w:val="18"/>
              </w:rPr>
              <w:t xml:space="preserve">monitor </w:t>
            </w:r>
            <w:r w:rsidR="0099623B" w:rsidRPr="00883206">
              <w:rPr>
                <w:rFonts w:eastAsia="SymbolMT" w:cs="Calibri"/>
                <w:sz w:val="18"/>
                <w:szCs w:val="18"/>
              </w:rPr>
              <w:t>the</w:t>
            </w:r>
            <w:r w:rsidRPr="00883206">
              <w:rPr>
                <w:rFonts w:eastAsia="SymbolMT" w:cs="Calibri"/>
                <w:sz w:val="18"/>
                <w:szCs w:val="18"/>
              </w:rPr>
              <w:t xml:space="preserve"> </w:t>
            </w:r>
            <w:r w:rsidR="00A74A0D" w:rsidRPr="00883206">
              <w:rPr>
                <w:rFonts w:eastAsia="SymbolMT" w:cs="Calibri"/>
                <w:sz w:val="18"/>
                <w:szCs w:val="18"/>
              </w:rPr>
              <w:t xml:space="preserve">gradual progression towards </w:t>
            </w:r>
            <w:r w:rsidRPr="00883206">
              <w:rPr>
                <w:rFonts w:eastAsia="SymbolMT" w:cs="Calibri"/>
                <w:sz w:val="18"/>
                <w:szCs w:val="18"/>
              </w:rPr>
              <w:t xml:space="preserve">outcomes and at </w:t>
            </w:r>
            <w:r w:rsidR="00401255" w:rsidRPr="00883206">
              <w:rPr>
                <w:rFonts w:eastAsia="SymbolMT" w:cs="Calibri"/>
                <w:sz w:val="18"/>
                <w:szCs w:val="18"/>
              </w:rPr>
              <w:t xml:space="preserve">a </w:t>
            </w:r>
            <w:r w:rsidRPr="00883206">
              <w:rPr>
                <w:rFonts w:eastAsia="SymbolMT" w:cs="Calibri"/>
                <w:sz w:val="18"/>
                <w:szCs w:val="18"/>
              </w:rPr>
              <w:t>strategic level</w:t>
            </w:r>
            <w:r w:rsidR="00401255" w:rsidRPr="00883206">
              <w:rPr>
                <w:rFonts w:eastAsia="SymbolMT" w:cs="Calibri"/>
                <w:sz w:val="18"/>
                <w:szCs w:val="18"/>
              </w:rPr>
              <w:t xml:space="preserve"> (see above iii, v and vi)</w:t>
            </w:r>
            <w:r w:rsidRPr="00883206">
              <w:rPr>
                <w:rFonts w:eastAsia="SymbolMT" w:cs="Calibri"/>
                <w:sz w:val="18"/>
                <w:szCs w:val="18"/>
              </w:rPr>
              <w:t xml:space="preserve">. </w:t>
            </w:r>
          </w:p>
          <w:p w14:paraId="07209719" w14:textId="02487900" w:rsidR="00155CA6" w:rsidRPr="00883206" w:rsidRDefault="00155CA6" w:rsidP="0075685B">
            <w:pPr>
              <w:autoSpaceDE w:val="0"/>
              <w:autoSpaceDN w:val="0"/>
              <w:adjustRightInd w:val="0"/>
              <w:rPr>
                <w:rFonts w:eastAsia="SymbolMT" w:cs="Calibri"/>
                <w:sz w:val="18"/>
                <w:szCs w:val="18"/>
              </w:rPr>
            </w:pPr>
            <w:r w:rsidRPr="00883206">
              <w:rPr>
                <w:rFonts w:eastAsia="SymbolMT" w:cs="Calibri"/>
                <w:sz w:val="18"/>
                <w:szCs w:val="18"/>
              </w:rPr>
              <w:t xml:space="preserve">For drafting and subsequent monitoring of the exit plans and sustainability strategy, </w:t>
            </w:r>
            <w:r w:rsidR="00A74A0D" w:rsidRPr="00883206">
              <w:rPr>
                <w:rFonts w:eastAsia="SymbolMT" w:cs="Calibri"/>
                <w:sz w:val="18"/>
                <w:szCs w:val="18"/>
              </w:rPr>
              <w:t xml:space="preserve">it is proposed </w:t>
            </w:r>
            <w:r w:rsidR="00401255" w:rsidRPr="00883206">
              <w:rPr>
                <w:rFonts w:eastAsia="SymbolMT" w:cs="Calibri"/>
                <w:sz w:val="18"/>
                <w:szCs w:val="18"/>
              </w:rPr>
              <w:t xml:space="preserve">to </w:t>
            </w:r>
            <w:r w:rsidR="00A74A0D" w:rsidRPr="00883206">
              <w:rPr>
                <w:rFonts w:cs="Calibri"/>
                <w:sz w:val="18"/>
                <w:szCs w:val="18"/>
              </w:rPr>
              <w:t>develop progress indicators that measure CFMG progress towards sustainability</w:t>
            </w:r>
            <w:r w:rsidR="00A74A0D" w:rsidRPr="00883206">
              <w:rPr>
                <w:rFonts w:eastAsia="SymbolMT" w:cs="Calibri"/>
                <w:sz w:val="18"/>
                <w:szCs w:val="18"/>
              </w:rPr>
              <w:t xml:space="preserve"> </w:t>
            </w:r>
            <w:r w:rsidRPr="00883206">
              <w:rPr>
                <w:rFonts w:eastAsia="SymbolMT" w:cs="Calibri"/>
                <w:sz w:val="18"/>
                <w:szCs w:val="18"/>
              </w:rPr>
              <w:t>outco</w:t>
            </w:r>
            <w:r w:rsidR="00A74A0D" w:rsidRPr="00883206">
              <w:rPr>
                <w:rFonts w:eastAsia="SymbolMT" w:cs="Calibri"/>
                <w:sz w:val="18"/>
                <w:szCs w:val="18"/>
              </w:rPr>
              <w:t>mes</w:t>
            </w:r>
            <w:r w:rsidRPr="00883206">
              <w:rPr>
                <w:rFonts w:eastAsia="SymbolMT" w:cs="Calibri"/>
                <w:sz w:val="18"/>
                <w:szCs w:val="18"/>
              </w:rPr>
              <w:t xml:space="preserve">. </w:t>
            </w:r>
            <w:r w:rsidR="0099623B" w:rsidRPr="00883206">
              <w:rPr>
                <w:rFonts w:cs="Calibri"/>
                <w:i/>
                <w:iCs/>
                <w:sz w:val="18"/>
                <w:szCs w:val="18"/>
              </w:rPr>
              <w:t xml:space="preserve">(Recommendation </w:t>
            </w:r>
            <w:r w:rsidR="00401255" w:rsidRPr="00883206">
              <w:rPr>
                <w:rFonts w:cs="Calibri"/>
                <w:i/>
                <w:iCs/>
                <w:sz w:val="18"/>
                <w:szCs w:val="18"/>
              </w:rPr>
              <w:t>14, 13 and 10</w:t>
            </w:r>
            <w:r w:rsidR="0099623B" w:rsidRPr="00883206">
              <w:rPr>
                <w:rFonts w:cs="Calibri"/>
                <w:i/>
                <w:iCs/>
                <w:sz w:val="18"/>
                <w:szCs w:val="18"/>
              </w:rPr>
              <w:t>)</w:t>
            </w:r>
          </w:p>
        </w:tc>
      </w:tr>
      <w:tr w:rsidR="00155CA6" w:rsidRPr="00883206" w14:paraId="3CC24E94" w14:textId="77777777" w:rsidTr="00EB40D6">
        <w:tc>
          <w:tcPr>
            <w:tcW w:w="2835" w:type="dxa"/>
            <w:vAlign w:val="center"/>
          </w:tcPr>
          <w:p w14:paraId="33B72600" w14:textId="77777777" w:rsidR="00155CA6" w:rsidRPr="00883206" w:rsidRDefault="00155CA6" w:rsidP="00D623DE">
            <w:pPr>
              <w:pStyle w:val="ListParagraph"/>
              <w:numPr>
                <w:ilvl w:val="0"/>
                <w:numId w:val="43"/>
              </w:numPr>
              <w:autoSpaceDE w:val="0"/>
              <w:autoSpaceDN w:val="0"/>
              <w:adjustRightInd w:val="0"/>
              <w:spacing w:before="40" w:after="40" w:line="276" w:lineRule="auto"/>
              <w:jc w:val="left"/>
              <w:rPr>
                <w:rFonts w:eastAsia="SymbolMT" w:cs="Calibri"/>
                <w:sz w:val="18"/>
                <w:szCs w:val="18"/>
              </w:rPr>
            </w:pPr>
            <w:r w:rsidRPr="00883206">
              <w:rPr>
                <w:rFonts w:eastAsia="SymbolMT" w:cs="Calibri"/>
                <w:sz w:val="18"/>
                <w:szCs w:val="18"/>
              </w:rPr>
              <w:t xml:space="preserve">The Review </w:t>
            </w:r>
            <w:r w:rsidRPr="00883206">
              <w:rPr>
                <w:rFonts w:cs="Calibri"/>
                <w:sz w:val="18"/>
                <w:szCs w:val="18"/>
              </w:rPr>
              <w:t>should confirm that funds allocated for monitoring are being used to support this activity.</w:t>
            </w:r>
          </w:p>
        </w:tc>
        <w:tc>
          <w:tcPr>
            <w:tcW w:w="6798" w:type="dxa"/>
            <w:vAlign w:val="center"/>
          </w:tcPr>
          <w:p w14:paraId="14399569" w14:textId="77777777" w:rsidR="00155CA6" w:rsidRPr="00883206" w:rsidRDefault="00155CA6" w:rsidP="0075685B">
            <w:pPr>
              <w:autoSpaceDE w:val="0"/>
              <w:autoSpaceDN w:val="0"/>
              <w:adjustRightInd w:val="0"/>
              <w:rPr>
                <w:rFonts w:eastAsia="SymbolMT" w:cs="Calibri"/>
                <w:sz w:val="18"/>
                <w:szCs w:val="18"/>
              </w:rPr>
            </w:pPr>
            <w:r w:rsidRPr="00883206">
              <w:rPr>
                <w:rFonts w:eastAsia="SymbolMT" w:cs="Calibri"/>
                <w:sz w:val="18"/>
                <w:szCs w:val="18"/>
              </w:rPr>
              <w:t xml:space="preserve">Yes. Funds allocated for monitoring are being used accordingly. </w:t>
            </w:r>
          </w:p>
          <w:p w14:paraId="00259498" w14:textId="40EA3924" w:rsidR="00155CA6" w:rsidRPr="00883206" w:rsidRDefault="00155CA6" w:rsidP="0075685B">
            <w:pPr>
              <w:autoSpaceDE w:val="0"/>
              <w:autoSpaceDN w:val="0"/>
              <w:adjustRightInd w:val="0"/>
              <w:rPr>
                <w:rFonts w:eastAsia="SymbolMT" w:cs="Calibri"/>
                <w:sz w:val="18"/>
                <w:szCs w:val="18"/>
              </w:rPr>
            </w:pPr>
            <w:r w:rsidRPr="00883206">
              <w:rPr>
                <w:rFonts w:eastAsia="SymbolMT" w:cs="Calibri"/>
                <w:sz w:val="18"/>
                <w:szCs w:val="18"/>
              </w:rPr>
              <w:t xml:space="preserve">However, the M&amp;E budget </w:t>
            </w:r>
            <w:r w:rsidR="00401255" w:rsidRPr="00883206">
              <w:rPr>
                <w:rFonts w:eastAsia="SymbolMT" w:cs="Calibri"/>
                <w:sz w:val="18"/>
                <w:szCs w:val="18"/>
              </w:rPr>
              <w:t>may need revision, to allow for additional surveys to generate baseline data (</w:t>
            </w:r>
            <w:r w:rsidR="00401255" w:rsidRPr="00883206">
              <w:rPr>
                <w:rFonts w:eastAsia="SymbolMT" w:cs="Calibri"/>
                <w:i/>
                <w:iCs/>
                <w:sz w:val="18"/>
                <w:szCs w:val="18"/>
              </w:rPr>
              <w:t>see vii and Recommendation 14</w:t>
            </w:r>
            <w:r w:rsidR="00401255" w:rsidRPr="00883206">
              <w:rPr>
                <w:rFonts w:eastAsia="SymbolMT" w:cs="Calibri"/>
                <w:sz w:val="18"/>
                <w:szCs w:val="18"/>
              </w:rPr>
              <w:t>). The budget also doe</w:t>
            </w:r>
            <w:r w:rsidRPr="00883206">
              <w:rPr>
                <w:rFonts w:eastAsia="SymbolMT" w:cs="Calibri"/>
                <w:sz w:val="18"/>
                <w:szCs w:val="18"/>
              </w:rPr>
              <w:t xml:space="preserve">s not adequate to support </w:t>
            </w:r>
            <w:r w:rsidR="0099623B" w:rsidRPr="00883206">
              <w:rPr>
                <w:rFonts w:eastAsia="SymbolMT" w:cs="Calibri"/>
                <w:sz w:val="18"/>
                <w:szCs w:val="18"/>
              </w:rPr>
              <w:t xml:space="preserve">independent </w:t>
            </w:r>
            <w:r w:rsidRPr="00883206">
              <w:rPr>
                <w:rFonts w:eastAsia="SymbolMT" w:cs="Calibri"/>
                <w:sz w:val="18"/>
                <w:szCs w:val="18"/>
              </w:rPr>
              <w:t xml:space="preserve">duty-bearer stakeholder monitoring (e.g. </w:t>
            </w:r>
            <w:r w:rsidR="00401255" w:rsidRPr="00883206">
              <w:rPr>
                <w:rFonts w:eastAsia="SymbolMT" w:cs="Calibri"/>
                <w:sz w:val="18"/>
                <w:szCs w:val="18"/>
              </w:rPr>
              <w:t xml:space="preserve">Forestry Department and/or </w:t>
            </w:r>
            <w:r w:rsidRPr="00883206">
              <w:rPr>
                <w:rFonts w:eastAsia="SymbolMT" w:cs="Calibri"/>
                <w:sz w:val="18"/>
                <w:szCs w:val="18"/>
              </w:rPr>
              <w:t>District Teams to visit project sites independently)</w:t>
            </w:r>
            <w:r w:rsidR="0099623B" w:rsidRPr="00883206">
              <w:rPr>
                <w:rFonts w:eastAsia="SymbolMT" w:cs="Calibri"/>
                <w:sz w:val="18"/>
                <w:szCs w:val="18"/>
              </w:rPr>
              <w:t xml:space="preserve">, which reduces on stakeholder ownership. </w:t>
            </w:r>
            <w:r w:rsidR="0099623B" w:rsidRPr="00883206">
              <w:rPr>
                <w:rFonts w:cs="Calibri"/>
                <w:i/>
                <w:iCs/>
                <w:sz w:val="18"/>
                <w:szCs w:val="18"/>
              </w:rPr>
              <w:t xml:space="preserve">(Recommendation </w:t>
            </w:r>
            <w:r w:rsidR="00401255" w:rsidRPr="00883206">
              <w:rPr>
                <w:rFonts w:cs="Calibri"/>
                <w:i/>
                <w:iCs/>
                <w:sz w:val="18"/>
                <w:szCs w:val="18"/>
              </w:rPr>
              <w:t>11</w:t>
            </w:r>
            <w:r w:rsidR="0099623B" w:rsidRPr="00883206">
              <w:rPr>
                <w:rFonts w:cs="Calibri"/>
                <w:i/>
                <w:iCs/>
                <w:sz w:val="18"/>
                <w:szCs w:val="18"/>
              </w:rPr>
              <w:t>)</w:t>
            </w:r>
          </w:p>
        </w:tc>
      </w:tr>
    </w:tbl>
    <w:p w14:paraId="4FF2D7D6" w14:textId="77777777" w:rsidR="00EB40D6" w:rsidRPr="00883206" w:rsidRDefault="00EB40D6">
      <w:pPr>
        <w:spacing w:before="0" w:after="160"/>
        <w:jc w:val="left"/>
        <w:rPr>
          <w:b/>
          <w:bCs/>
        </w:rPr>
      </w:pPr>
    </w:p>
    <w:p w14:paraId="68FB2739" w14:textId="1DD71B0C" w:rsidR="00274555" w:rsidRPr="00883206" w:rsidRDefault="00274555" w:rsidP="00274555">
      <w:pPr>
        <w:ind w:left="357" w:hanging="357"/>
      </w:pPr>
      <w:r w:rsidRPr="00883206">
        <w:rPr>
          <w:b/>
          <w:bCs/>
        </w:rPr>
        <w:t xml:space="preserve">Table </w:t>
      </w:r>
      <w:r w:rsidR="00DB5EB8" w:rsidRPr="00883206">
        <w:rPr>
          <w:b/>
          <w:bCs/>
        </w:rPr>
        <w:t>7</w:t>
      </w:r>
      <w:r w:rsidR="00A74A0D" w:rsidRPr="00883206">
        <w:rPr>
          <w:b/>
          <w:bCs/>
        </w:rPr>
        <w:t xml:space="preserve">. MT </w:t>
      </w:r>
      <w:r w:rsidRPr="00883206">
        <w:rPr>
          <w:b/>
          <w:bCs/>
        </w:rPr>
        <w:t>Review Findings: ECCLE Project Reporting</w:t>
      </w:r>
      <w:r w:rsidRPr="00883206">
        <w:t>.</w:t>
      </w:r>
    </w:p>
    <w:tbl>
      <w:tblPr>
        <w:tblStyle w:val="TableGrid"/>
        <w:tblW w:w="0" w:type="auto"/>
        <w:tblInd w:w="-5" w:type="dxa"/>
        <w:tblLook w:val="04A0" w:firstRow="1" w:lastRow="0" w:firstColumn="1" w:lastColumn="0" w:noHBand="0" w:noVBand="1"/>
      </w:tblPr>
      <w:tblGrid>
        <w:gridCol w:w="3544"/>
        <w:gridCol w:w="6089"/>
      </w:tblGrid>
      <w:tr w:rsidR="00274555" w:rsidRPr="00883206" w14:paraId="0AB7AF0D" w14:textId="77777777">
        <w:tc>
          <w:tcPr>
            <w:tcW w:w="3544" w:type="dxa"/>
            <w:tcBorders>
              <w:top w:val="single" w:sz="4" w:space="0" w:color="auto"/>
              <w:left w:val="single" w:sz="4" w:space="0" w:color="auto"/>
              <w:bottom w:val="single" w:sz="4" w:space="0" w:color="auto"/>
              <w:right w:val="single" w:sz="4" w:space="0" w:color="auto"/>
            </w:tcBorders>
            <w:hideMark/>
          </w:tcPr>
          <w:p w14:paraId="061C9D7D" w14:textId="77777777" w:rsidR="00274555" w:rsidRPr="00883206" w:rsidRDefault="00274555" w:rsidP="00D623DE">
            <w:pPr>
              <w:pStyle w:val="ListParagraph"/>
              <w:numPr>
                <w:ilvl w:val="0"/>
                <w:numId w:val="43"/>
              </w:numPr>
              <w:suppressAutoHyphens/>
              <w:autoSpaceDE w:val="0"/>
              <w:autoSpaceDN w:val="0"/>
              <w:adjustRightInd w:val="0"/>
              <w:spacing w:beforeLines="40" w:before="96" w:afterLines="40" w:after="96" w:line="276" w:lineRule="auto"/>
              <w:jc w:val="left"/>
              <w:rPr>
                <w:rFonts w:cs="Calibri"/>
                <w:sz w:val="18"/>
                <w:szCs w:val="18"/>
              </w:rPr>
            </w:pPr>
            <w:r w:rsidRPr="00883206">
              <w:rPr>
                <w:rFonts w:cs="Calibri"/>
                <w:sz w:val="18"/>
                <w:szCs w:val="18"/>
              </w:rPr>
              <w:t xml:space="preserve">Assess the extent to which both UNEP and Donor reporting commitments have been fulfilled. </w:t>
            </w:r>
          </w:p>
        </w:tc>
        <w:tc>
          <w:tcPr>
            <w:tcW w:w="6089" w:type="dxa"/>
            <w:tcBorders>
              <w:top w:val="single" w:sz="4" w:space="0" w:color="auto"/>
              <w:left w:val="single" w:sz="4" w:space="0" w:color="auto"/>
              <w:bottom w:val="single" w:sz="4" w:space="0" w:color="auto"/>
              <w:right w:val="single" w:sz="4" w:space="0" w:color="auto"/>
            </w:tcBorders>
            <w:hideMark/>
          </w:tcPr>
          <w:p w14:paraId="2CD88D76" w14:textId="6918C3B1"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 xml:space="preserve">At supervisory level, the review found a high level </w:t>
            </w:r>
            <w:r w:rsidR="002B0D4A" w:rsidRPr="00883206">
              <w:rPr>
                <w:rFonts w:cs="Calibri"/>
                <w:sz w:val="18"/>
                <w:szCs w:val="18"/>
              </w:rPr>
              <w:t xml:space="preserve">of </w:t>
            </w:r>
            <w:r w:rsidRPr="00883206">
              <w:rPr>
                <w:rFonts w:cs="Calibri"/>
                <w:sz w:val="18"/>
                <w:szCs w:val="18"/>
              </w:rPr>
              <w:t>satisfaction with UNEP and GEF reporting commitments, noting they were met in a timely, transparent, and reliable manner.</w:t>
            </w:r>
          </w:p>
        </w:tc>
      </w:tr>
      <w:tr w:rsidR="00274555" w:rsidRPr="00883206" w14:paraId="65F7CB96" w14:textId="77777777">
        <w:tc>
          <w:tcPr>
            <w:tcW w:w="3544" w:type="dxa"/>
            <w:tcBorders>
              <w:top w:val="single" w:sz="4" w:space="0" w:color="auto"/>
              <w:left w:val="single" w:sz="4" w:space="0" w:color="auto"/>
              <w:bottom w:val="single" w:sz="4" w:space="0" w:color="auto"/>
              <w:right w:val="single" w:sz="4" w:space="0" w:color="auto"/>
            </w:tcBorders>
            <w:hideMark/>
          </w:tcPr>
          <w:p w14:paraId="43C34EA1" w14:textId="77777777" w:rsidR="00274555" w:rsidRPr="00883206" w:rsidRDefault="00274555" w:rsidP="00D623DE">
            <w:pPr>
              <w:pStyle w:val="ListParagraph"/>
              <w:numPr>
                <w:ilvl w:val="0"/>
                <w:numId w:val="43"/>
              </w:numPr>
              <w:suppressAutoHyphens/>
              <w:autoSpaceDE w:val="0"/>
              <w:autoSpaceDN w:val="0"/>
              <w:adjustRightInd w:val="0"/>
              <w:spacing w:beforeLines="40" w:before="96" w:afterLines="40" w:after="96" w:line="276" w:lineRule="auto"/>
              <w:jc w:val="left"/>
              <w:rPr>
                <w:rFonts w:cs="Calibri"/>
                <w:sz w:val="18"/>
                <w:szCs w:val="18"/>
              </w:rPr>
            </w:pPr>
            <w:r w:rsidRPr="00883206">
              <w:rPr>
                <w:rFonts w:cs="Calibri"/>
                <w:sz w:val="18"/>
                <w:szCs w:val="18"/>
              </w:rPr>
              <w:t>Confirmation that meeting and field mission reports are being written and centrally stored.</w:t>
            </w:r>
          </w:p>
        </w:tc>
        <w:tc>
          <w:tcPr>
            <w:tcW w:w="6089" w:type="dxa"/>
            <w:tcBorders>
              <w:top w:val="single" w:sz="4" w:space="0" w:color="auto"/>
              <w:left w:val="single" w:sz="4" w:space="0" w:color="auto"/>
              <w:bottom w:val="single" w:sz="4" w:space="0" w:color="auto"/>
              <w:right w:val="single" w:sz="4" w:space="0" w:color="auto"/>
            </w:tcBorders>
            <w:hideMark/>
          </w:tcPr>
          <w:p w14:paraId="36AC4636" w14:textId="77777777"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 xml:space="preserve">At supervisory level, meeting and field mission reports were consistently prepared and centrally stored for easy reference and accountability. </w:t>
            </w:r>
          </w:p>
          <w:p w14:paraId="0A0E69A6" w14:textId="5C4F0584"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At project level, monitoring reports are being written and centrally stored. Project is advised to improve on document identifiers (data, author, revisions).</w:t>
            </w:r>
            <w:r w:rsidR="00A34A72" w:rsidRPr="00883206">
              <w:rPr>
                <w:rFonts w:cs="Calibri"/>
                <w:sz w:val="18"/>
                <w:szCs w:val="18"/>
              </w:rPr>
              <w:t xml:space="preserve"> </w:t>
            </w:r>
            <w:r w:rsidR="00A34A72" w:rsidRPr="00883206">
              <w:rPr>
                <w:rFonts w:cs="Calibri"/>
                <w:i/>
                <w:iCs/>
                <w:sz w:val="18"/>
                <w:szCs w:val="18"/>
              </w:rPr>
              <w:t xml:space="preserve">(Recommendation </w:t>
            </w:r>
            <w:r w:rsidR="0075685B" w:rsidRPr="00883206">
              <w:rPr>
                <w:rFonts w:cs="Calibri"/>
                <w:i/>
                <w:iCs/>
                <w:sz w:val="18"/>
                <w:szCs w:val="18"/>
              </w:rPr>
              <w:t>14</w:t>
            </w:r>
            <w:r w:rsidR="00A34A72" w:rsidRPr="00883206">
              <w:rPr>
                <w:rFonts w:cs="Calibri"/>
                <w:i/>
                <w:iCs/>
                <w:sz w:val="18"/>
                <w:szCs w:val="18"/>
              </w:rPr>
              <w:t>)</w:t>
            </w:r>
          </w:p>
        </w:tc>
      </w:tr>
      <w:tr w:rsidR="00274555" w:rsidRPr="00883206" w14:paraId="479DCB99" w14:textId="77777777">
        <w:tc>
          <w:tcPr>
            <w:tcW w:w="3544" w:type="dxa"/>
            <w:tcBorders>
              <w:top w:val="single" w:sz="4" w:space="0" w:color="auto"/>
              <w:left w:val="single" w:sz="4" w:space="0" w:color="auto"/>
              <w:bottom w:val="single" w:sz="4" w:space="0" w:color="auto"/>
              <w:right w:val="single" w:sz="4" w:space="0" w:color="auto"/>
            </w:tcBorders>
            <w:hideMark/>
          </w:tcPr>
          <w:p w14:paraId="6E4A21DD" w14:textId="77777777" w:rsidR="00274555" w:rsidRPr="00883206" w:rsidRDefault="00274555" w:rsidP="00D623DE">
            <w:pPr>
              <w:pStyle w:val="ListParagraph"/>
              <w:numPr>
                <w:ilvl w:val="0"/>
                <w:numId w:val="43"/>
              </w:numPr>
              <w:suppressAutoHyphens/>
              <w:autoSpaceDE w:val="0"/>
              <w:autoSpaceDN w:val="0"/>
              <w:adjustRightInd w:val="0"/>
              <w:spacing w:beforeLines="40" w:before="96" w:afterLines="40" w:after="96" w:line="276" w:lineRule="auto"/>
              <w:jc w:val="left"/>
              <w:rPr>
                <w:rFonts w:cs="Calibri"/>
                <w:sz w:val="18"/>
                <w:szCs w:val="18"/>
              </w:rPr>
            </w:pPr>
            <w:r w:rsidRPr="00883206">
              <w:rPr>
                <w:rFonts w:cs="Calibri"/>
                <w:sz w:val="18"/>
                <w:szCs w:val="18"/>
              </w:rPr>
              <w:t xml:space="preserve">Need for any corrective action has been indicated in any project reports (e.g. as an identified risk), and action taken. </w:t>
            </w:r>
          </w:p>
        </w:tc>
        <w:tc>
          <w:tcPr>
            <w:tcW w:w="6089" w:type="dxa"/>
            <w:tcBorders>
              <w:top w:val="single" w:sz="4" w:space="0" w:color="auto"/>
              <w:left w:val="single" w:sz="4" w:space="0" w:color="auto"/>
              <w:bottom w:val="single" w:sz="4" w:space="0" w:color="auto"/>
              <w:right w:val="single" w:sz="4" w:space="0" w:color="auto"/>
            </w:tcBorders>
            <w:hideMark/>
          </w:tcPr>
          <w:p w14:paraId="2D021C77" w14:textId="54C489C8"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 xml:space="preserve">At supervisory level, there was no </w:t>
            </w:r>
            <w:r w:rsidR="0075685B" w:rsidRPr="00883206">
              <w:rPr>
                <w:rFonts w:cs="Calibri"/>
                <w:sz w:val="18"/>
                <w:szCs w:val="18"/>
              </w:rPr>
              <w:t xml:space="preserve">mention of </w:t>
            </w:r>
            <w:r w:rsidRPr="00883206">
              <w:rPr>
                <w:rFonts w:cs="Calibri"/>
                <w:sz w:val="18"/>
                <w:szCs w:val="18"/>
              </w:rPr>
              <w:t xml:space="preserve">need for any corrective </w:t>
            </w:r>
            <w:r w:rsidR="00CD450E" w:rsidRPr="00883206">
              <w:rPr>
                <w:rFonts w:cs="Calibri"/>
                <w:sz w:val="18"/>
                <w:szCs w:val="18"/>
              </w:rPr>
              <w:t>action,</w:t>
            </w:r>
            <w:r w:rsidRPr="00883206">
              <w:rPr>
                <w:rFonts w:cs="Calibri"/>
                <w:sz w:val="18"/>
                <w:szCs w:val="18"/>
              </w:rPr>
              <w:t xml:space="preserve"> and most risks were carefully mitigated and monitored. </w:t>
            </w:r>
          </w:p>
          <w:p w14:paraId="450ABA67" w14:textId="2988DCD6"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At project level, identified risks reported regularly and forwarded to project governing bodies (PSC and PTC) for resolution and action</w:t>
            </w:r>
            <w:r w:rsidR="0075685B" w:rsidRPr="00883206">
              <w:rPr>
                <w:rFonts w:cs="Calibri"/>
                <w:sz w:val="18"/>
                <w:szCs w:val="18"/>
              </w:rPr>
              <w:t xml:space="preserve">. The </w:t>
            </w:r>
            <w:r w:rsidR="00E13602" w:rsidRPr="00883206">
              <w:rPr>
                <w:rFonts w:cs="Calibri"/>
                <w:sz w:val="18"/>
                <w:szCs w:val="18"/>
              </w:rPr>
              <w:t xml:space="preserve">key </w:t>
            </w:r>
            <w:r w:rsidR="0075685B" w:rsidRPr="00883206">
              <w:rPr>
                <w:rFonts w:cs="Calibri"/>
                <w:sz w:val="18"/>
                <w:szCs w:val="18"/>
              </w:rPr>
              <w:t xml:space="preserve">project </w:t>
            </w:r>
            <w:r w:rsidR="00E13602" w:rsidRPr="00883206">
              <w:rPr>
                <w:rFonts w:cs="Calibri"/>
                <w:sz w:val="18"/>
                <w:szCs w:val="18"/>
              </w:rPr>
              <w:t xml:space="preserve">partners, including Forestry Department and IA, are </w:t>
            </w:r>
            <w:r w:rsidR="0075685B" w:rsidRPr="00883206">
              <w:rPr>
                <w:rFonts w:cs="Calibri"/>
                <w:sz w:val="18"/>
                <w:szCs w:val="18"/>
              </w:rPr>
              <w:t>encouraged to intensify follow-up (</w:t>
            </w:r>
            <w:r w:rsidR="0075685B" w:rsidRPr="00883206">
              <w:rPr>
                <w:rFonts w:cs="Calibri"/>
                <w:i/>
                <w:iCs/>
                <w:sz w:val="18"/>
                <w:szCs w:val="18"/>
              </w:rPr>
              <w:t xml:space="preserve">Recommendation </w:t>
            </w:r>
            <w:r w:rsidR="00E13602" w:rsidRPr="00883206">
              <w:rPr>
                <w:rFonts w:cs="Calibri"/>
                <w:i/>
                <w:iCs/>
                <w:sz w:val="18"/>
                <w:szCs w:val="18"/>
              </w:rPr>
              <w:t>2 and 14</w:t>
            </w:r>
            <w:r w:rsidR="00E13602" w:rsidRPr="00883206">
              <w:rPr>
                <w:rFonts w:cs="Calibri"/>
                <w:sz w:val="18"/>
                <w:szCs w:val="18"/>
              </w:rPr>
              <w:t xml:space="preserve">). </w:t>
            </w:r>
          </w:p>
        </w:tc>
      </w:tr>
      <w:tr w:rsidR="00274555" w:rsidRPr="00883206" w14:paraId="60029B73" w14:textId="77777777">
        <w:tc>
          <w:tcPr>
            <w:tcW w:w="3544" w:type="dxa"/>
            <w:tcBorders>
              <w:top w:val="single" w:sz="4" w:space="0" w:color="auto"/>
              <w:left w:val="single" w:sz="4" w:space="0" w:color="auto"/>
              <w:bottom w:val="single" w:sz="4" w:space="0" w:color="auto"/>
              <w:right w:val="single" w:sz="4" w:space="0" w:color="auto"/>
            </w:tcBorders>
            <w:hideMark/>
          </w:tcPr>
          <w:p w14:paraId="0B987FAE" w14:textId="77777777" w:rsidR="00274555" w:rsidRPr="00883206" w:rsidRDefault="00274555" w:rsidP="00D623DE">
            <w:pPr>
              <w:pStyle w:val="ListParagraph"/>
              <w:numPr>
                <w:ilvl w:val="0"/>
                <w:numId w:val="43"/>
              </w:numPr>
              <w:suppressAutoHyphens/>
              <w:autoSpaceDE w:val="0"/>
              <w:autoSpaceDN w:val="0"/>
              <w:adjustRightInd w:val="0"/>
              <w:spacing w:beforeLines="40" w:before="96" w:afterLines="40" w:after="96" w:line="276" w:lineRule="auto"/>
              <w:jc w:val="left"/>
              <w:rPr>
                <w:rFonts w:cs="Calibri"/>
                <w:sz w:val="18"/>
                <w:szCs w:val="18"/>
              </w:rPr>
            </w:pPr>
            <w:r w:rsidRPr="00883206">
              <w:rPr>
                <w:rFonts w:cs="Calibri"/>
                <w:sz w:val="18"/>
                <w:szCs w:val="18"/>
              </w:rPr>
              <w:t>Confirm whether formal reports have been appropriately authorised by both the author and the relevant supervisor.</w:t>
            </w:r>
          </w:p>
        </w:tc>
        <w:tc>
          <w:tcPr>
            <w:tcW w:w="6089" w:type="dxa"/>
            <w:tcBorders>
              <w:top w:val="single" w:sz="4" w:space="0" w:color="auto"/>
              <w:left w:val="single" w:sz="4" w:space="0" w:color="auto"/>
              <w:bottom w:val="single" w:sz="4" w:space="0" w:color="auto"/>
              <w:right w:val="single" w:sz="4" w:space="0" w:color="auto"/>
            </w:tcBorders>
            <w:hideMark/>
          </w:tcPr>
          <w:p w14:paraId="7466FA8B" w14:textId="13AD802D"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At supervisory level, the review confirmed that all formal reports have been duly authorized by their respective authors and validated by the relevant supervisor.</w:t>
            </w:r>
            <w:r w:rsidR="00E13602" w:rsidRPr="00883206">
              <w:rPr>
                <w:rFonts w:cs="Calibri"/>
                <w:sz w:val="18"/>
                <w:szCs w:val="18"/>
              </w:rPr>
              <w:t xml:space="preserve"> However, as observed elsewhere the mechanism for adoption of consultancy reports needs improvement</w:t>
            </w:r>
            <w:r w:rsidR="00E07A73" w:rsidRPr="00883206">
              <w:rPr>
                <w:rFonts w:cs="Calibri"/>
                <w:sz w:val="18"/>
                <w:szCs w:val="18"/>
              </w:rPr>
              <w:t xml:space="preserve"> </w:t>
            </w:r>
            <w:r w:rsidR="00291843" w:rsidRPr="00883206">
              <w:rPr>
                <w:rFonts w:cs="Calibri"/>
                <w:sz w:val="18"/>
                <w:szCs w:val="18"/>
              </w:rPr>
              <w:t xml:space="preserve">in support of Knowledge Management and full project ownership. </w:t>
            </w:r>
          </w:p>
          <w:p w14:paraId="2DA69983" w14:textId="77777777"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At project level, semi-annual reports authorized by PM and supervisor (EA, TNC Director).</w:t>
            </w:r>
          </w:p>
          <w:p w14:paraId="6B5C0988" w14:textId="2BAF705A" w:rsidR="00274555" w:rsidRPr="00883206" w:rsidRDefault="00274555">
            <w:pPr>
              <w:suppressAutoHyphens/>
              <w:autoSpaceDE w:val="0"/>
              <w:autoSpaceDN w:val="0"/>
              <w:adjustRightInd w:val="0"/>
              <w:spacing w:beforeLines="40" w:before="96" w:afterLines="40" w:after="96"/>
              <w:jc w:val="left"/>
              <w:rPr>
                <w:rFonts w:cs="Calibri"/>
                <w:sz w:val="18"/>
                <w:szCs w:val="18"/>
              </w:rPr>
            </w:pPr>
            <w:r w:rsidRPr="00883206">
              <w:rPr>
                <w:rFonts w:cs="Calibri"/>
                <w:sz w:val="18"/>
                <w:szCs w:val="18"/>
              </w:rPr>
              <w:lastRenderedPageBreak/>
              <w:t xml:space="preserve">Minutes from Project Steering Committee have only partially been signed and archived. As the Project Technical Committee has been granted more decision-making powers, there is need to produce final, corrected minutes, that are signed and archived. </w:t>
            </w:r>
            <w:r w:rsidR="002B0D4A" w:rsidRPr="00883206">
              <w:rPr>
                <w:rFonts w:cs="Calibri"/>
                <w:sz w:val="18"/>
                <w:szCs w:val="18"/>
              </w:rPr>
              <w:t>Forestry Department</w:t>
            </w:r>
            <w:r w:rsidR="00E13602" w:rsidRPr="00883206">
              <w:rPr>
                <w:rFonts w:cs="Calibri"/>
                <w:sz w:val="18"/>
                <w:szCs w:val="18"/>
              </w:rPr>
              <w:t xml:space="preserve"> is expected to assume greater responsibility</w:t>
            </w:r>
            <w:r w:rsidR="00A34A72" w:rsidRPr="00883206">
              <w:rPr>
                <w:rFonts w:cs="Calibri"/>
                <w:sz w:val="18"/>
                <w:szCs w:val="18"/>
              </w:rPr>
              <w:t xml:space="preserve"> </w:t>
            </w:r>
            <w:r w:rsidR="00A34A72" w:rsidRPr="00883206">
              <w:rPr>
                <w:rFonts w:cs="Calibri"/>
                <w:i/>
                <w:iCs/>
                <w:sz w:val="18"/>
                <w:szCs w:val="18"/>
              </w:rPr>
              <w:t>(Recommendation</w:t>
            </w:r>
            <w:r w:rsidR="00E13602" w:rsidRPr="00883206">
              <w:rPr>
                <w:rFonts w:cs="Calibri"/>
                <w:i/>
                <w:iCs/>
                <w:sz w:val="18"/>
                <w:szCs w:val="18"/>
              </w:rPr>
              <w:t xml:space="preserve"> 2, 14</w:t>
            </w:r>
            <w:r w:rsidR="00A34A72" w:rsidRPr="00883206">
              <w:rPr>
                <w:rFonts w:cs="Calibri"/>
                <w:i/>
                <w:iCs/>
                <w:sz w:val="18"/>
                <w:szCs w:val="18"/>
              </w:rPr>
              <w:t>)</w:t>
            </w:r>
            <w:r w:rsidR="00E13602" w:rsidRPr="00883206">
              <w:rPr>
                <w:rFonts w:cs="Calibri"/>
                <w:i/>
                <w:iCs/>
                <w:sz w:val="18"/>
                <w:szCs w:val="18"/>
              </w:rPr>
              <w:t>.</w:t>
            </w:r>
          </w:p>
          <w:p w14:paraId="44E6A988" w14:textId="0475F12F" w:rsidR="00274555" w:rsidRPr="00883206" w:rsidRDefault="00274555">
            <w:pPr>
              <w:suppressAutoHyphens/>
              <w:autoSpaceDE w:val="0"/>
              <w:autoSpaceDN w:val="0"/>
              <w:adjustRightInd w:val="0"/>
              <w:spacing w:beforeLines="40" w:before="96" w:afterLines="40" w:after="96"/>
              <w:rPr>
                <w:rFonts w:cs="Calibri"/>
                <w:sz w:val="18"/>
                <w:szCs w:val="18"/>
              </w:rPr>
            </w:pPr>
            <w:r w:rsidRPr="00883206">
              <w:rPr>
                <w:rFonts w:cs="Calibri"/>
                <w:sz w:val="18"/>
                <w:szCs w:val="18"/>
              </w:rPr>
              <w:t>Generally, project is advised to improve on document identifiers (</w:t>
            </w:r>
            <w:r w:rsidR="002B0D4A" w:rsidRPr="00883206">
              <w:rPr>
                <w:rFonts w:cs="Calibri"/>
                <w:sz w:val="18"/>
                <w:szCs w:val="18"/>
              </w:rPr>
              <w:t>version</w:t>
            </w:r>
            <w:r w:rsidRPr="00883206">
              <w:rPr>
                <w:rFonts w:cs="Calibri"/>
                <w:sz w:val="18"/>
                <w:szCs w:val="18"/>
              </w:rPr>
              <w:t xml:space="preserve">, author, revisions). This applies to contract and agreement data base as well </w:t>
            </w:r>
            <w:r w:rsidR="002B0D4A" w:rsidRPr="00883206">
              <w:rPr>
                <w:rFonts w:cs="Calibri"/>
                <w:sz w:val="18"/>
                <w:szCs w:val="18"/>
              </w:rPr>
              <w:t>(PIU, The Nature Conservancy)</w:t>
            </w:r>
          </w:p>
        </w:tc>
      </w:tr>
    </w:tbl>
    <w:p w14:paraId="73DC5CA0" w14:textId="77777777" w:rsidR="00274555" w:rsidRPr="00883206" w:rsidRDefault="00274555" w:rsidP="00155CA6"/>
    <w:p w14:paraId="1586D897" w14:textId="00667082" w:rsidR="00155CA6" w:rsidRPr="00883206" w:rsidRDefault="00155CA6" w:rsidP="00155CA6">
      <w:pPr>
        <w:rPr>
          <w:b/>
          <w:bCs/>
          <w:szCs w:val="20"/>
        </w:rPr>
      </w:pPr>
      <w:r w:rsidRPr="00883206">
        <w:rPr>
          <w:b/>
          <w:bCs/>
          <w:szCs w:val="20"/>
        </w:rPr>
        <w:t xml:space="preserve">UNEP Matrix Review Criteria Rating - F:  Monitoring and Reporting </w:t>
      </w:r>
    </w:p>
    <w:p w14:paraId="712FE1C2" w14:textId="7CEDBDFE" w:rsidR="00155CA6" w:rsidRPr="00883206" w:rsidRDefault="00155CA6" w:rsidP="00155CA6">
      <w:pPr>
        <w:pStyle w:val="ListParagraph"/>
      </w:pPr>
      <w:r w:rsidRPr="00883206">
        <w:t>Project monitoring and reporting is rated against the two criteria Monitoring of Project Implementation and Project reporting. The performance is very good, with a few shortcomings as identified above</w:t>
      </w:r>
      <w:r w:rsidR="00E13602" w:rsidRPr="00883206">
        <w:t>, bringing the review score to satisfactory</w:t>
      </w:r>
      <w:r w:rsidRPr="00883206">
        <w:t>.</w:t>
      </w:r>
    </w:p>
    <w:p w14:paraId="54F4C590" w14:textId="18BAA619" w:rsidR="00155CA6" w:rsidRPr="00883206" w:rsidRDefault="00155CA6" w:rsidP="00155CA6">
      <w:pPr>
        <w:pStyle w:val="ListParagraph"/>
        <w:numPr>
          <w:ilvl w:val="0"/>
          <w:numId w:val="0"/>
        </w:numPr>
        <w:ind w:left="357"/>
      </w:pPr>
    </w:p>
    <w:p w14:paraId="4D4C0957" w14:textId="091DD69A" w:rsidR="00155CA6" w:rsidRPr="00883206" w:rsidRDefault="00155CA6" w:rsidP="00155CA6">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w:t>
      </w:r>
      <w:r w:rsidRPr="00883206">
        <w:rPr>
          <w:rFonts w:cs="Calibri"/>
          <w:b/>
          <w:bCs/>
          <w:szCs w:val="20"/>
          <w:shd w:val="clear" w:color="auto" w:fill="E2EFD9" w:themeFill="accent6" w:themeFillTint="33"/>
        </w:rPr>
        <w:t>ating for Criteri</w:t>
      </w:r>
      <w:r w:rsidR="00A74A0D" w:rsidRPr="00883206">
        <w:rPr>
          <w:rFonts w:cs="Calibri"/>
          <w:b/>
          <w:bCs/>
          <w:szCs w:val="20"/>
          <w:shd w:val="clear" w:color="auto" w:fill="E2EFD9" w:themeFill="accent6" w:themeFillTint="33"/>
        </w:rPr>
        <w:t>on</w:t>
      </w:r>
      <w:r w:rsidRPr="00883206">
        <w:rPr>
          <w:rFonts w:cs="Calibri"/>
          <w:b/>
          <w:bCs/>
          <w:szCs w:val="20"/>
          <w:shd w:val="clear" w:color="auto" w:fill="E2EFD9" w:themeFill="accent6" w:themeFillTint="33"/>
        </w:rPr>
        <w:t xml:space="preserve"> F:  Monitoring and Reporting - Satisfactory</w:t>
      </w:r>
    </w:p>
    <w:p w14:paraId="1DAA2D96" w14:textId="77777777" w:rsidR="00A34A72" w:rsidRPr="00883206" w:rsidRDefault="00A34A72" w:rsidP="00155CA6">
      <w:pPr>
        <w:spacing w:before="0" w:after="160"/>
        <w:jc w:val="left"/>
        <w:rPr>
          <w:rFonts w:cs="Calibri"/>
          <w:b/>
          <w:szCs w:val="20"/>
        </w:rPr>
      </w:pPr>
    </w:p>
    <w:p w14:paraId="2DD6E672" w14:textId="5BC9044C" w:rsidR="004452D4" w:rsidRPr="00883206" w:rsidRDefault="004452D4" w:rsidP="004452D4">
      <w:pPr>
        <w:pStyle w:val="Heading2"/>
      </w:pPr>
      <w:bookmarkStart w:id="45" w:name="_Toc216429416"/>
      <w:bookmarkStart w:id="46" w:name="_Toc217031740"/>
      <w:r w:rsidRPr="00883206">
        <w:t>G: Exit and Sustainability</w:t>
      </w:r>
      <w:bookmarkEnd w:id="45"/>
      <w:bookmarkEnd w:id="46"/>
    </w:p>
    <w:p w14:paraId="21F3E696" w14:textId="25C05360" w:rsidR="004452D4" w:rsidRPr="00883206" w:rsidRDefault="004452D4" w:rsidP="00914532">
      <w:pPr>
        <w:pStyle w:val="ListParagraph"/>
      </w:pPr>
      <w:r w:rsidRPr="00883206">
        <w:t xml:space="preserve">The Review will </w:t>
      </w:r>
      <w:r w:rsidR="007F4F26" w:rsidRPr="00883206">
        <w:t xml:space="preserve">(i) </w:t>
      </w:r>
      <w:r w:rsidRPr="00883206">
        <w:t xml:space="preserve">identify and assess the key conditions or factors that </w:t>
      </w:r>
      <w:r w:rsidRPr="00883206">
        <w:rPr>
          <w:i/>
          <w:iCs/>
        </w:rPr>
        <w:t>are likely</w:t>
      </w:r>
      <w:r w:rsidRPr="00883206">
        <w:t xml:space="preserve"> to undermine or contribute to the endurance of benefits at the outcome level</w:t>
      </w:r>
      <w:r w:rsidR="00914532" w:rsidRPr="00883206">
        <w:t xml:space="preserve">; and </w:t>
      </w:r>
      <w:r w:rsidR="007F4F26" w:rsidRPr="00883206">
        <w:t xml:space="preserve">(ii) </w:t>
      </w:r>
      <w:r w:rsidRPr="00883206">
        <w:t xml:space="preserve">ascertain that the project has put in place </w:t>
      </w:r>
      <w:r w:rsidRPr="00883206">
        <w:rPr>
          <w:i/>
          <w:iCs/>
        </w:rPr>
        <w:t>an appropriate exit strategy</w:t>
      </w:r>
      <w:r w:rsidRPr="00883206">
        <w:t xml:space="preserve"> and measures to mitigate risks to sustainability. (</w:t>
      </w:r>
      <w:proofErr w:type="spellStart"/>
      <w:r w:rsidRPr="00883206">
        <w:t>ToR</w:t>
      </w:r>
      <w:proofErr w:type="spellEnd"/>
      <w:r w:rsidRPr="00883206">
        <w:t>, p. 40).</w:t>
      </w:r>
    </w:p>
    <w:p w14:paraId="24E1CD0E" w14:textId="77777777" w:rsidR="004452D4" w:rsidRPr="00883206" w:rsidRDefault="004452D4" w:rsidP="004452D4">
      <w:pPr>
        <w:overflowPunct w:val="0"/>
        <w:autoSpaceDE w:val="0"/>
        <w:autoSpaceDN w:val="0"/>
        <w:adjustRightInd w:val="0"/>
        <w:textAlignment w:val="baseline"/>
        <w:rPr>
          <w:rFonts w:cs="Calibri"/>
          <w:b/>
          <w:szCs w:val="20"/>
        </w:rPr>
      </w:pPr>
    </w:p>
    <w:p w14:paraId="05844D48" w14:textId="77777777" w:rsidR="004452D4" w:rsidRPr="00883206" w:rsidRDefault="004452D4" w:rsidP="004452D4">
      <w:pPr>
        <w:pStyle w:val="Heading4"/>
      </w:pPr>
      <w:r w:rsidRPr="00883206">
        <w:t xml:space="preserve">G1 – Exit strategy and plan </w:t>
      </w:r>
    </w:p>
    <w:p w14:paraId="317F5C4C" w14:textId="579D6982" w:rsidR="004452D4" w:rsidRPr="00883206" w:rsidRDefault="004452D4" w:rsidP="00FB0ABC">
      <w:pPr>
        <w:pStyle w:val="ListParagraph"/>
      </w:pPr>
      <w:r w:rsidRPr="00883206">
        <w:t>The ECCLE Project Document is silent on the timing of the drafting of an exit strategy</w:t>
      </w:r>
      <w:r w:rsidR="00914532" w:rsidRPr="00883206">
        <w:rPr>
          <w:rStyle w:val="FootnoteReference"/>
        </w:rPr>
        <w:footnoteReference w:id="22"/>
      </w:r>
      <w:r w:rsidRPr="00883206">
        <w:t>. The Inception Review workshop held at the end of March 2022 encouraged the project to put in place an exit strategy early so as to address sustainability issues during implementation. Considering the delayed start-up of the project, the project made a</w:t>
      </w:r>
      <w:r w:rsidR="00DC772A" w:rsidRPr="00883206">
        <w:t>n informed</w:t>
      </w:r>
      <w:r w:rsidRPr="00883206">
        <w:t xml:space="preserve"> decision to await the results from the project mid-term. Stakeholder interviews confirmed that initial discussions with Project Partners had commenced for the formulation of an exit strategy. After the MTR, the project should prepare an exit plan in which sustainability, financial and institutional concerns and measures to mitigate risks to sustainability, are considered. It is further recommended that the exit strategy includes a financial component and is matched with sustainability plans at CFMG level</w:t>
      </w:r>
      <w:r w:rsidR="00DC772A" w:rsidRPr="00883206">
        <w:rPr>
          <w:szCs w:val="20"/>
        </w:rPr>
        <w:t xml:space="preserve"> </w:t>
      </w:r>
      <w:r w:rsidR="00DC772A" w:rsidRPr="00883206">
        <w:rPr>
          <w:rFonts w:cs="Calibri"/>
          <w:i/>
          <w:iCs/>
          <w:szCs w:val="20"/>
        </w:rPr>
        <w:t xml:space="preserve">(Recommendation </w:t>
      </w:r>
      <w:r w:rsidR="007F4F26" w:rsidRPr="00883206">
        <w:rPr>
          <w:rFonts w:cs="Calibri"/>
          <w:i/>
          <w:iCs/>
          <w:szCs w:val="20"/>
        </w:rPr>
        <w:t>13</w:t>
      </w:r>
      <w:r w:rsidR="00DC772A" w:rsidRPr="00883206">
        <w:rPr>
          <w:rFonts w:cs="Calibri"/>
          <w:i/>
          <w:iCs/>
          <w:szCs w:val="20"/>
        </w:rPr>
        <w:t>)</w:t>
      </w:r>
      <w:r w:rsidR="007F4F26" w:rsidRPr="00883206">
        <w:rPr>
          <w:rFonts w:cs="Calibri"/>
          <w:i/>
          <w:iCs/>
          <w:szCs w:val="20"/>
        </w:rPr>
        <w:t>.</w:t>
      </w:r>
    </w:p>
    <w:p w14:paraId="7E04B043" w14:textId="77777777" w:rsidR="004452D4" w:rsidRPr="00883206" w:rsidRDefault="004452D4" w:rsidP="004452D4">
      <w:pPr>
        <w:spacing w:after="160"/>
        <w:jc w:val="center"/>
        <w:rPr>
          <w:b/>
          <w:bCs/>
          <w:szCs w:val="20"/>
        </w:rPr>
      </w:pPr>
      <w:r w:rsidRPr="00883206">
        <w:rPr>
          <w:b/>
          <w:bCs/>
          <w:szCs w:val="20"/>
        </w:rPr>
        <w:t>Rating for Exit strategy: Likely</w:t>
      </w:r>
    </w:p>
    <w:p w14:paraId="233A32CD" w14:textId="77777777" w:rsidR="000D0FEB" w:rsidRPr="00883206" w:rsidRDefault="000D0FEB" w:rsidP="004452D4">
      <w:pPr>
        <w:spacing w:after="160"/>
        <w:jc w:val="center"/>
        <w:rPr>
          <w:b/>
          <w:bCs/>
          <w:szCs w:val="20"/>
        </w:rPr>
      </w:pPr>
    </w:p>
    <w:p w14:paraId="14EB06AF" w14:textId="77777777" w:rsidR="004452D4" w:rsidRPr="00883206" w:rsidRDefault="004452D4" w:rsidP="004452D4">
      <w:pPr>
        <w:pStyle w:val="Heading4"/>
      </w:pPr>
      <w:r w:rsidRPr="00883206">
        <w:t xml:space="preserve">G2 – Sustainability </w:t>
      </w:r>
    </w:p>
    <w:p w14:paraId="176C234B" w14:textId="332C365D" w:rsidR="004452D4" w:rsidRPr="00883206" w:rsidRDefault="004452D4" w:rsidP="00914532">
      <w:pPr>
        <w:pStyle w:val="ListParagraph"/>
      </w:pPr>
      <w:r w:rsidRPr="00883206">
        <w:t>The MTR considered sustainability from the perspectives of socio-political, institutional and/or financial sustainability</w:t>
      </w:r>
      <w:r w:rsidR="000D0FEB" w:rsidRPr="00883206">
        <w:t xml:space="preserve"> (Annex </w:t>
      </w:r>
      <w:r w:rsidR="007E5320" w:rsidRPr="00883206">
        <w:t>19</w:t>
      </w:r>
      <w:r w:rsidR="000D0FEB" w:rsidRPr="00883206">
        <w:t>)</w:t>
      </w:r>
      <w:r w:rsidRPr="00883206">
        <w:t>. Further, the project strategic objective (</w:t>
      </w:r>
      <w:r w:rsidR="007E5320" w:rsidRPr="00883206">
        <w:t>Annex 16</w:t>
      </w:r>
      <w:r w:rsidRPr="00883206">
        <w:t xml:space="preserve">) and </w:t>
      </w:r>
      <w:r w:rsidR="000D0FEB" w:rsidRPr="00883206">
        <w:t xml:space="preserve">the </w:t>
      </w:r>
      <w:r w:rsidRPr="00883206">
        <w:t xml:space="preserve">revision of intervention logic (Figure </w:t>
      </w:r>
      <w:r w:rsidR="006D0B2E" w:rsidRPr="00883206">
        <w:t>3</w:t>
      </w:r>
      <w:r w:rsidRPr="00883206">
        <w:t xml:space="preserve">) </w:t>
      </w:r>
      <w:r w:rsidR="00CD450E" w:rsidRPr="00883206">
        <w:t>render</w:t>
      </w:r>
      <w:r w:rsidR="000D0FEB" w:rsidRPr="00883206">
        <w:t xml:space="preserve"> it</w:t>
      </w:r>
      <w:r w:rsidRPr="00883206">
        <w:t xml:space="preserve"> meaningful to consider two tangential aspects of sustainability, namely: Replicability and likelihood of scaling up</w:t>
      </w:r>
      <w:r w:rsidRPr="00883206">
        <w:rPr>
          <w:rStyle w:val="FootnoteReference"/>
        </w:rPr>
        <w:footnoteReference w:id="23"/>
      </w:r>
      <w:r w:rsidRPr="00883206">
        <w:t xml:space="preserve">; and Measures to mitigate risks to sustainability, e.g. </w:t>
      </w:r>
      <w:r w:rsidRPr="00883206">
        <w:lastRenderedPageBreak/>
        <w:t xml:space="preserve">building stakeholder ownership, robust institutional frameworks and good governance, </w:t>
      </w:r>
      <w:r w:rsidR="00226DD4" w:rsidRPr="00883206">
        <w:t xml:space="preserve">and </w:t>
      </w:r>
      <w:r w:rsidRPr="00883206">
        <w:t>securing future funding.</w:t>
      </w:r>
    </w:p>
    <w:p w14:paraId="2A92C52C" w14:textId="73A308EF" w:rsidR="004452D4" w:rsidRPr="00883206" w:rsidRDefault="004452D4" w:rsidP="00914532">
      <w:pPr>
        <w:pStyle w:val="ListParagraph"/>
      </w:pPr>
      <w:r w:rsidRPr="00883206">
        <w:t xml:space="preserve">At the time of the MTR, the ECCLE project had not yet prepared a sustainability plan nor </w:t>
      </w:r>
      <w:r w:rsidR="00226DD4" w:rsidRPr="00883206">
        <w:t xml:space="preserve">an </w:t>
      </w:r>
      <w:r w:rsidRPr="00883206">
        <w:t xml:space="preserve">exit strategy. The Project Document provides guidance regarding the initial thinking around sustainability. In addition to the factors embedded in the project design and implementation approaches, contextual circumstances or conditions that have evolved over the life of the intervention are </w:t>
      </w:r>
      <w:r w:rsidR="00226DD4" w:rsidRPr="00883206">
        <w:t>emphasized</w:t>
      </w:r>
      <w:r w:rsidRPr="00883206">
        <w:t>.</w:t>
      </w:r>
    </w:p>
    <w:p w14:paraId="4B5B7F04" w14:textId="75C42B30" w:rsidR="00914532" w:rsidRPr="00883206" w:rsidRDefault="004452D4" w:rsidP="0062592A">
      <w:pPr>
        <w:pStyle w:val="ListParagraph"/>
      </w:pPr>
      <w:r w:rsidRPr="00883206">
        <w:t>From a sustainability point of view, the ECCLE project design is premised on the notion that the devolution of forest management responsibilities to communities</w:t>
      </w:r>
      <w:r w:rsidR="000D0FEB" w:rsidRPr="00883206">
        <w:t xml:space="preserve"> and </w:t>
      </w:r>
      <w:r w:rsidRPr="00883206">
        <w:t>empowering them with community enterprises and household level options to increase income, will provide sufficient incentive for th</w:t>
      </w:r>
      <w:r w:rsidR="000D0FEB" w:rsidRPr="00883206">
        <w:t xml:space="preserve">em </w:t>
      </w:r>
      <w:r w:rsidRPr="00883206">
        <w:t>to continue to invest in the long-term forest stewardship beyond the term of the project. For these systems to be successful in the long-term, several social, financial, institutional and ecological conditions need to be met</w:t>
      </w:r>
      <w:r w:rsidR="00C07BF3" w:rsidRPr="00883206">
        <w:t xml:space="preserve">. </w:t>
      </w:r>
      <w:r w:rsidR="00C07BF3" w:rsidRPr="00883206">
        <w:rPr>
          <w:rFonts w:cstheme="minorHAnsi"/>
          <w:szCs w:val="20"/>
        </w:rPr>
        <w:t xml:space="preserve">The key conditions and factors </w:t>
      </w:r>
      <w:r w:rsidR="000D0FEB" w:rsidRPr="00883206">
        <w:rPr>
          <w:rFonts w:cstheme="minorHAnsi"/>
          <w:szCs w:val="20"/>
        </w:rPr>
        <w:t xml:space="preserve">affecting sustainability, </w:t>
      </w:r>
      <w:r w:rsidR="00C07BF3" w:rsidRPr="00883206">
        <w:rPr>
          <w:rFonts w:cstheme="minorHAnsi"/>
          <w:szCs w:val="20"/>
        </w:rPr>
        <w:t>likely to undermine or contribute to the endurance of achieved project outcomes are summarised</w:t>
      </w:r>
      <w:r w:rsidR="0062592A" w:rsidRPr="00883206">
        <w:t xml:space="preserve"> </w:t>
      </w:r>
      <w:r w:rsidR="000D0FEB" w:rsidRPr="00883206">
        <w:t xml:space="preserve">in </w:t>
      </w:r>
      <w:r w:rsidR="0062592A" w:rsidRPr="00883206">
        <w:t xml:space="preserve">Annex </w:t>
      </w:r>
      <w:r w:rsidR="006D0B2E" w:rsidRPr="00883206">
        <w:t>19</w:t>
      </w:r>
      <w:r w:rsidR="0062592A" w:rsidRPr="00883206">
        <w:t>.</w:t>
      </w:r>
      <w:r w:rsidR="00C07BF3" w:rsidRPr="00883206">
        <w:t xml:space="preserve"> </w:t>
      </w:r>
    </w:p>
    <w:p w14:paraId="6A1CF7FE" w14:textId="231E061A" w:rsidR="004452D4" w:rsidRPr="00883206" w:rsidRDefault="004452D4" w:rsidP="00E156BB">
      <w:pPr>
        <w:pStyle w:val="ListParagraph"/>
        <w:ind w:left="0"/>
      </w:pPr>
      <w:r w:rsidRPr="00883206">
        <w:rPr>
          <w:rFonts w:cstheme="minorHAnsi"/>
          <w:szCs w:val="20"/>
        </w:rPr>
        <w:t xml:space="preserve">The </w:t>
      </w:r>
      <w:r w:rsidR="009F51F3" w:rsidRPr="00883206">
        <w:rPr>
          <w:rFonts w:cstheme="minorHAnsi"/>
          <w:szCs w:val="20"/>
        </w:rPr>
        <w:t xml:space="preserve">UNEP </w:t>
      </w:r>
      <w:r w:rsidRPr="00883206">
        <w:rPr>
          <w:rFonts w:cstheme="minorHAnsi"/>
          <w:szCs w:val="20"/>
        </w:rPr>
        <w:t xml:space="preserve">matrix rates sustainability in terms of the </w:t>
      </w:r>
      <w:r w:rsidRPr="00883206">
        <w:rPr>
          <w:rFonts w:cstheme="minorHAnsi"/>
          <w:b/>
          <w:bCs/>
          <w:szCs w:val="20"/>
        </w:rPr>
        <w:t xml:space="preserve">probability </w:t>
      </w:r>
      <w:r w:rsidRPr="00883206">
        <w:rPr>
          <w:rFonts w:cstheme="minorHAnsi"/>
          <w:szCs w:val="20"/>
        </w:rPr>
        <w:t>of socio-political, financial and institutional sustainability</w:t>
      </w:r>
      <w:r w:rsidRPr="00883206">
        <w:rPr>
          <w:rFonts w:cstheme="minorHAnsi"/>
          <w:b/>
          <w:bCs/>
          <w:szCs w:val="20"/>
        </w:rPr>
        <w:t xml:space="preserve">, </w:t>
      </w:r>
      <w:r w:rsidRPr="00883206">
        <w:rPr>
          <w:rFonts w:cstheme="minorHAnsi"/>
          <w:szCs w:val="20"/>
        </w:rPr>
        <w:t xml:space="preserve">i.e. the likelihood of project outcomes being maintained and developed after the close of the intervention. Table </w:t>
      </w:r>
      <w:r w:rsidR="00E44A88" w:rsidRPr="00883206">
        <w:rPr>
          <w:rFonts w:cstheme="minorHAnsi"/>
          <w:szCs w:val="20"/>
        </w:rPr>
        <w:t>8</w:t>
      </w:r>
      <w:r w:rsidRPr="00883206">
        <w:rPr>
          <w:rFonts w:cstheme="minorHAnsi"/>
          <w:szCs w:val="20"/>
        </w:rPr>
        <w:t xml:space="preserve"> shows the tentative rating, </w:t>
      </w:r>
      <w:r w:rsidR="00C379BF" w:rsidRPr="00883206">
        <w:rPr>
          <w:rFonts w:cstheme="minorHAnsi"/>
          <w:szCs w:val="20"/>
        </w:rPr>
        <w:t xml:space="preserve">in the context of </w:t>
      </w:r>
      <w:r w:rsidRPr="00883206">
        <w:rPr>
          <w:rFonts w:cstheme="minorHAnsi"/>
          <w:szCs w:val="20"/>
        </w:rPr>
        <w:t>the current absence of an exit plan / clear sustainability strategy. The rating will improve as the project develop</w:t>
      </w:r>
      <w:r w:rsidR="00914532" w:rsidRPr="00883206">
        <w:rPr>
          <w:rFonts w:cstheme="minorHAnsi"/>
          <w:szCs w:val="20"/>
        </w:rPr>
        <w:t xml:space="preserve">s </w:t>
      </w:r>
      <w:r w:rsidRPr="00883206">
        <w:rPr>
          <w:rFonts w:cstheme="minorHAnsi"/>
          <w:szCs w:val="20"/>
        </w:rPr>
        <w:t>an exit strategy for the project and sustainability plans for the CFMGs. (</w:t>
      </w:r>
      <w:r w:rsidRPr="00883206">
        <w:rPr>
          <w:rFonts w:cstheme="minorHAnsi"/>
          <w:i/>
          <w:iCs/>
          <w:szCs w:val="20"/>
        </w:rPr>
        <w:t xml:space="preserve">See </w:t>
      </w:r>
      <w:r w:rsidR="00914532" w:rsidRPr="00883206">
        <w:rPr>
          <w:rFonts w:cstheme="minorHAnsi"/>
          <w:i/>
          <w:iCs/>
          <w:szCs w:val="20"/>
        </w:rPr>
        <w:t>R</w:t>
      </w:r>
      <w:r w:rsidRPr="00883206">
        <w:rPr>
          <w:rFonts w:cstheme="minorHAnsi"/>
          <w:i/>
          <w:iCs/>
          <w:szCs w:val="20"/>
        </w:rPr>
        <w:t>ecommendation</w:t>
      </w:r>
      <w:r w:rsidR="00C379BF" w:rsidRPr="00883206">
        <w:rPr>
          <w:rFonts w:cstheme="minorHAnsi"/>
          <w:i/>
          <w:iCs/>
          <w:szCs w:val="20"/>
        </w:rPr>
        <w:t xml:space="preserve"> 13</w:t>
      </w:r>
      <w:r w:rsidRPr="00883206">
        <w:rPr>
          <w:rFonts w:cstheme="minorHAnsi"/>
          <w:szCs w:val="20"/>
        </w:rPr>
        <w:t>)</w:t>
      </w:r>
      <w:r w:rsidR="00C379BF" w:rsidRPr="00883206">
        <w:rPr>
          <w:rFonts w:cstheme="minorHAnsi"/>
          <w:szCs w:val="20"/>
        </w:rPr>
        <w:t>.</w:t>
      </w:r>
    </w:p>
    <w:p w14:paraId="7462AF99" w14:textId="77777777" w:rsidR="004452D4" w:rsidRPr="00883206" w:rsidRDefault="004452D4" w:rsidP="004452D4"/>
    <w:p w14:paraId="08F7891B" w14:textId="68DEAE9C" w:rsidR="004452D4" w:rsidRPr="00883206" w:rsidRDefault="004452D4" w:rsidP="004452D4">
      <w:pPr>
        <w:rPr>
          <w:rFonts w:cstheme="minorHAnsi"/>
          <w:b/>
          <w:bCs/>
          <w:szCs w:val="20"/>
        </w:rPr>
      </w:pPr>
      <w:r w:rsidRPr="00883206">
        <w:rPr>
          <w:rFonts w:cstheme="minorHAnsi"/>
          <w:b/>
          <w:bCs/>
          <w:szCs w:val="20"/>
        </w:rPr>
        <w:t xml:space="preserve">Table </w:t>
      </w:r>
      <w:r w:rsidR="00E44A88" w:rsidRPr="00883206">
        <w:rPr>
          <w:rFonts w:cstheme="minorHAnsi"/>
          <w:b/>
          <w:bCs/>
          <w:szCs w:val="20"/>
        </w:rPr>
        <w:t>8</w:t>
      </w:r>
      <w:r w:rsidR="00914532" w:rsidRPr="00883206">
        <w:rPr>
          <w:rFonts w:cstheme="minorHAnsi"/>
          <w:b/>
          <w:bCs/>
          <w:szCs w:val="20"/>
        </w:rPr>
        <w:t>.</w:t>
      </w:r>
      <w:r w:rsidRPr="00883206">
        <w:rPr>
          <w:rFonts w:cstheme="minorHAnsi"/>
          <w:b/>
          <w:bCs/>
          <w:szCs w:val="20"/>
        </w:rPr>
        <w:t xml:space="preserve"> Rating the ECCLE Project likelihood of sustainability </w:t>
      </w:r>
    </w:p>
    <w:tbl>
      <w:tblPr>
        <w:tblStyle w:val="TableGrid"/>
        <w:tblW w:w="5000" w:type="pct"/>
        <w:tblLook w:val="04A0" w:firstRow="1" w:lastRow="0" w:firstColumn="1" w:lastColumn="0" w:noHBand="0" w:noVBand="1"/>
      </w:tblPr>
      <w:tblGrid>
        <w:gridCol w:w="1441"/>
        <w:gridCol w:w="4933"/>
        <w:gridCol w:w="3254"/>
      </w:tblGrid>
      <w:tr w:rsidR="004452D4" w:rsidRPr="00883206" w14:paraId="432B543C" w14:textId="77777777" w:rsidTr="00FB0ABC">
        <w:trPr>
          <w:trHeight w:val="777"/>
        </w:trPr>
        <w:tc>
          <w:tcPr>
            <w:tcW w:w="748" w:type="pct"/>
            <w:shd w:val="clear" w:color="auto" w:fill="E2EFD9" w:themeFill="accent6" w:themeFillTint="33"/>
            <w:vAlign w:val="center"/>
          </w:tcPr>
          <w:p w14:paraId="1B53827D" w14:textId="77777777" w:rsidR="004452D4" w:rsidRPr="00883206" w:rsidRDefault="004452D4" w:rsidP="00E156BB">
            <w:pPr>
              <w:tabs>
                <w:tab w:val="left" w:pos="570"/>
              </w:tabs>
              <w:spacing w:before="40" w:after="40" w:line="259" w:lineRule="auto"/>
              <w:jc w:val="center"/>
              <w:rPr>
                <w:b/>
                <w:bCs/>
                <w:szCs w:val="20"/>
              </w:rPr>
            </w:pPr>
            <w:r w:rsidRPr="00883206">
              <w:rPr>
                <w:b/>
                <w:bCs/>
                <w:szCs w:val="20"/>
              </w:rPr>
              <w:t>Sustainability dimension</w:t>
            </w:r>
          </w:p>
        </w:tc>
        <w:tc>
          <w:tcPr>
            <w:tcW w:w="2562" w:type="pct"/>
            <w:shd w:val="clear" w:color="auto" w:fill="E2EFD9" w:themeFill="accent6" w:themeFillTint="33"/>
            <w:vAlign w:val="center"/>
          </w:tcPr>
          <w:p w14:paraId="6DC1B94B" w14:textId="56724EE3" w:rsidR="004452D4" w:rsidRPr="00883206" w:rsidRDefault="004452D4" w:rsidP="00E156BB">
            <w:pPr>
              <w:tabs>
                <w:tab w:val="left" w:pos="570"/>
              </w:tabs>
              <w:spacing w:before="40" w:after="40" w:line="259" w:lineRule="auto"/>
              <w:jc w:val="center"/>
              <w:rPr>
                <w:b/>
                <w:bCs/>
                <w:szCs w:val="20"/>
              </w:rPr>
            </w:pPr>
            <w:r w:rsidRPr="00883206">
              <w:rPr>
                <w:b/>
                <w:bCs/>
                <w:szCs w:val="20"/>
              </w:rPr>
              <w:t xml:space="preserve">From </w:t>
            </w:r>
            <w:r w:rsidR="00FB0ABC" w:rsidRPr="00883206">
              <w:rPr>
                <w:b/>
                <w:bCs/>
                <w:szCs w:val="20"/>
              </w:rPr>
              <w:t xml:space="preserve">the </w:t>
            </w:r>
            <w:r w:rsidRPr="00883206">
              <w:rPr>
                <w:b/>
                <w:bCs/>
                <w:szCs w:val="20"/>
              </w:rPr>
              <w:t xml:space="preserve">UNEP matrix  </w:t>
            </w:r>
            <w:r w:rsidRPr="00883206">
              <w:rPr>
                <w:szCs w:val="20"/>
              </w:rPr>
              <w:br/>
            </w:r>
            <w:r w:rsidRPr="00883206">
              <w:rPr>
                <w:b/>
                <w:bCs/>
                <w:szCs w:val="20"/>
              </w:rPr>
              <w:t>- scoring against variables</w:t>
            </w:r>
          </w:p>
        </w:tc>
        <w:tc>
          <w:tcPr>
            <w:tcW w:w="1690" w:type="pct"/>
            <w:shd w:val="clear" w:color="auto" w:fill="E2EFD9" w:themeFill="accent6" w:themeFillTint="33"/>
            <w:vAlign w:val="center"/>
          </w:tcPr>
          <w:p w14:paraId="3BEE61D1" w14:textId="77777777" w:rsidR="004452D4" w:rsidRPr="00883206" w:rsidRDefault="004452D4" w:rsidP="00E156BB">
            <w:pPr>
              <w:tabs>
                <w:tab w:val="left" w:pos="570"/>
              </w:tabs>
              <w:spacing w:before="40" w:after="40" w:line="259" w:lineRule="auto"/>
              <w:jc w:val="center"/>
              <w:rPr>
                <w:b/>
                <w:bCs/>
                <w:szCs w:val="20"/>
              </w:rPr>
            </w:pPr>
            <w:r w:rsidRPr="00883206">
              <w:rPr>
                <w:b/>
                <w:bCs/>
                <w:szCs w:val="20"/>
              </w:rPr>
              <w:t>Tentative rating (04092025)</w:t>
            </w:r>
          </w:p>
        </w:tc>
      </w:tr>
      <w:tr w:rsidR="004452D4" w:rsidRPr="00883206" w14:paraId="651A2944" w14:textId="77777777" w:rsidTr="00FB0ABC">
        <w:tc>
          <w:tcPr>
            <w:tcW w:w="748" w:type="pct"/>
            <w:vAlign w:val="center"/>
          </w:tcPr>
          <w:p w14:paraId="704B5C4F" w14:textId="77777777" w:rsidR="004452D4" w:rsidRPr="00883206" w:rsidRDefault="004452D4" w:rsidP="00526940">
            <w:pPr>
              <w:spacing w:after="0" w:line="259" w:lineRule="auto"/>
              <w:rPr>
                <w:sz w:val="18"/>
                <w:szCs w:val="18"/>
              </w:rPr>
            </w:pPr>
            <w:r w:rsidRPr="00883206">
              <w:rPr>
                <w:sz w:val="18"/>
                <w:szCs w:val="18"/>
              </w:rPr>
              <w:t>Socio-political</w:t>
            </w:r>
          </w:p>
        </w:tc>
        <w:tc>
          <w:tcPr>
            <w:tcW w:w="2562" w:type="pct"/>
            <w:vAlign w:val="center"/>
          </w:tcPr>
          <w:p w14:paraId="16212CBA" w14:textId="77777777" w:rsidR="004452D4" w:rsidRPr="00883206" w:rsidRDefault="004452D4" w:rsidP="00914532">
            <w:pPr>
              <w:spacing w:before="0" w:after="0" w:line="259" w:lineRule="auto"/>
              <w:jc w:val="left"/>
              <w:rPr>
                <w:sz w:val="18"/>
                <w:szCs w:val="18"/>
              </w:rPr>
            </w:pPr>
            <w:r w:rsidRPr="00883206">
              <w:rPr>
                <w:sz w:val="18"/>
                <w:szCs w:val="18"/>
              </w:rPr>
              <w:t>Dependency on socio-political factors (low-high)</w:t>
            </w:r>
          </w:p>
          <w:p w14:paraId="11BD8FF3" w14:textId="77777777" w:rsidR="004452D4" w:rsidRPr="00883206" w:rsidRDefault="004452D4" w:rsidP="00914532">
            <w:pPr>
              <w:spacing w:before="0" w:after="0" w:line="259" w:lineRule="auto"/>
              <w:jc w:val="left"/>
              <w:rPr>
                <w:sz w:val="18"/>
                <w:szCs w:val="18"/>
              </w:rPr>
            </w:pPr>
            <w:r w:rsidRPr="00883206">
              <w:rPr>
                <w:sz w:val="18"/>
                <w:szCs w:val="18"/>
              </w:rPr>
              <w:t>Stakeholder ownership (low-high)</w:t>
            </w:r>
          </w:p>
          <w:p w14:paraId="30480F7B" w14:textId="77777777" w:rsidR="004452D4" w:rsidRPr="00883206" w:rsidRDefault="004452D4" w:rsidP="00914532">
            <w:pPr>
              <w:spacing w:before="0" w:after="0" w:line="259" w:lineRule="auto"/>
              <w:jc w:val="left"/>
              <w:rPr>
                <w:sz w:val="18"/>
                <w:szCs w:val="18"/>
              </w:rPr>
            </w:pPr>
            <w:r w:rsidRPr="00883206">
              <w:rPr>
                <w:sz w:val="18"/>
                <w:szCs w:val="18"/>
              </w:rPr>
              <w:t>Mechanism adaptability to changes</w:t>
            </w:r>
          </w:p>
        </w:tc>
        <w:tc>
          <w:tcPr>
            <w:tcW w:w="1690" w:type="pct"/>
            <w:vAlign w:val="center"/>
          </w:tcPr>
          <w:p w14:paraId="5786AFFC" w14:textId="77777777" w:rsidR="004452D4" w:rsidRPr="00883206" w:rsidRDefault="004452D4" w:rsidP="00526940">
            <w:pPr>
              <w:spacing w:after="0" w:line="259" w:lineRule="auto"/>
              <w:jc w:val="center"/>
              <w:rPr>
                <w:b/>
                <w:bCs/>
                <w:sz w:val="18"/>
                <w:szCs w:val="18"/>
              </w:rPr>
            </w:pPr>
            <w:r w:rsidRPr="00883206">
              <w:rPr>
                <w:sz w:val="18"/>
                <w:szCs w:val="18"/>
              </w:rPr>
              <w:t xml:space="preserve">High dependency, moderate to fairly strong ownership, partial, weak to moderate adaptability mechanism = </w:t>
            </w:r>
            <w:r w:rsidRPr="00883206">
              <w:rPr>
                <w:b/>
                <w:bCs/>
                <w:sz w:val="18"/>
                <w:szCs w:val="18"/>
              </w:rPr>
              <w:t>MODERATELY UNLIKELY</w:t>
            </w:r>
          </w:p>
        </w:tc>
      </w:tr>
      <w:tr w:rsidR="004452D4" w:rsidRPr="00883206" w14:paraId="2D6DE33E" w14:textId="77777777" w:rsidTr="00FB0ABC">
        <w:tc>
          <w:tcPr>
            <w:tcW w:w="748" w:type="pct"/>
            <w:vAlign w:val="center"/>
          </w:tcPr>
          <w:p w14:paraId="37AE03EC" w14:textId="77777777" w:rsidR="004452D4" w:rsidRPr="00883206" w:rsidRDefault="004452D4" w:rsidP="00526940">
            <w:pPr>
              <w:spacing w:after="0" w:line="259" w:lineRule="auto"/>
              <w:rPr>
                <w:sz w:val="18"/>
                <w:szCs w:val="18"/>
              </w:rPr>
            </w:pPr>
            <w:r w:rsidRPr="00883206">
              <w:rPr>
                <w:sz w:val="18"/>
                <w:szCs w:val="18"/>
              </w:rPr>
              <w:t>Financial</w:t>
            </w:r>
          </w:p>
        </w:tc>
        <w:tc>
          <w:tcPr>
            <w:tcW w:w="2562" w:type="pct"/>
            <w:vAlign w:val="center"/>
          </w:tcPr>
          <w:p w14:paraId="29D955FE" w14:textId="77777777" w:rsidR="004452D4" w:rsidRPr="00883206" w:rsidRDefault="004452D4" w:rsidP="00914532">
            <w:pPr>
              <w:spacing w:before="0" w:after="0" w:line="259" w:lineRule="auto"/>
              <w:jc w:val="left"/>
              <w:rPr>
                <w:sz w:val="18"/>
                <w:szCs w:val="18"/>
              </w:rPr>
            </w:pPr>
            <w:r w:rsidRPr="00883206">
              <w:rPr>
                <w:sz w:val="18"/>
                <w:szCs w:val="18"/>
              </w:rPr>
              <w:t>Dependency on future funding (low-high)</w:t>
            </w:r>
          </w:p>
          <w:p w14:paraId="11C4C246" w14:textId="77777777" w:rsidR="004452D4" w:rsidRPr="00883206" w:rsidRDefault="004452D4" w:rsidP="00914532">
            <w:pPr>
              <w:spacing w:before="0" w:after="0" w:line="259" w:lineRule="auto"/>
              <w:jc w:val="left"/>
              <w:rPr>
                <w:sz w:val="18"/>
                <w:szCs w:val="18"/>
              </w:rPr>
            </w:pPr>
            <w:r w:rsidRPr="00883206">
              <w:rPr>
                <w:sz w:val="18"/>
                <w:szCs w:val="18"/>
              </w:rPr>
              <w:t>Required securing of future funds (low-high)</w:t>
            </w:r>
          </w:p>
          <w:p w14:paraId="445DB878" w14:textId="77777777" w:rsidR="004452D4" w:rsidRPr="00883206" w:rsidRDefault="004452D4" w:rsidP="00914532">
            <w:pPr>
              <w:spacing w:before="0" w:after="0" w:line="259" w:lineRule="auto"/>
              <w:jc w:val="left"/>
              <w:rPr>
                <w:sz w:val="18"/>
                <w:szCs w:val="18"/>
              </w:rPr>
            </w:pPr>
            <w:r w:rsidRPr="00883206">
              <w:rPr>
                <w:sz w:val="18"/>
                <w:szCs w:val="18"/>
              </w:rPr>
              <w:t>Exit strategy with financial component</w:t>
            </w:r>
          </w:p>
        </w:tc>
        <w:tc>
          <w:tcPr>
            <w:tcW w:w="1690" w:type="pct"/>
            <w:vAlign w:val="center"/>
          </w:tcPr>
          <w:p w14:paraId="5A7AA08B" w14:textId="77777777" w:rsidR="004452D4" w:rsidRPr="00883206" w:rsidRDefault="004452D4" w:rsidP="00526940">
            <w:pPr>
              <w:spacing w:after="0" w:line="259" w:lineRule="auto"/>
              <w:jc w:val="center"/>
              <w:rPr>
                <w:sz w:val="18"/>
                <w:szCs w:val="18"/>
              </w:rPr>
            </w:pPr>
            <w:r w:rsidRPr="00883206">
              <w:rPr>
                <w:sz w:val="18"/>
                <w:szCs w:val="18"/>
              </w:rPr>
              <w:t xml:space="preserve">High dependency, some funding secured (2/3), no exit strategy = </w:t>
            </w:r>
            <w:r w:rsidRPr="00883206">
              <w:rPr>
                <w:b/>
                <w:bCs/>
                <w:sz w:val="18"/>
                <w:szCs w:val="18"/>
              </w:rPr>
              <w:t xml:space="preserve">MODERATELY UNLIKELY </w:t>
            </w:r>
          </w:p>
        </w:tc>
      </w:tr>
      <w:tr w:rsidR="004452D4" w:rsidRPr="00883206" w14:paraId="35B41A02" w14:textId="77777777" w:rsidTr="00FB0ABC">
        <w:tc>
          <w:tcPr>
            <w:tcW w:w="748" w:type="pct"/>
            <w:vAlign w:val="center"/>
          </w:tcPr>
          <w:p w14:paraId="6BB386D4" w14:textId="77777777" w:rsidR="004452D4" w:rsidRPr="00883206" w:rsidRDefault="004452D4" w:rsidP="00526940">
            <w:pPr>
              <w:spacing w:after="0" w:line="259" w:lineRule="auto"/>
              <w:rPr>
                <w:sz w:val="18"/>
                <w:szCs w:val="18"/>
              </w:rPr>
            </w:pPr>
            <w:r w:rsidRPr="00883206">
              <w:rPr>
                <w:sz w:val="18"/>
                <w:szCs w:val="18"/>
              </w:rPr>
              <w:t>Institutional</w:t>
            </w:r>
          </w:p>
        </w:tc>
        <w:tc>
          <w:tcPr>
            <w:tcW w:w="2562" w:type="pct"/>
            <w:vAlign w:val="center"/>
          </w:tcPr>
          <w:p w14:paraId="614873E4" w14:textId="606E0A2C" w:rsidR="004452D4" w:rsidRPr="00883206" w:rsidRDefault="00FB0ABC" w:rsidP="00FB0ABC">
            <w:pPr>
              <w:spacing w:before="0" w:after="0" w:line="259" w:lineRule="auto"/>
              <w:jc w:val="left"/>
              <w:rPr>
                <w:sz w:val="18"/>
                <w:szCs w:val="18"/>
              </w:rPr>
            </w:pPr>
            <w:r w:rsidRPr="00883206">
              <w:rPr>
                <w:sz w:val="18"/>
                <w:szCs w:val="18"/>
              </w:rPr>
              <w:t>Dependency/s</w:t>
            </w:r>
            <w:r w:rsidR="004452D4" w:rsidRPr="00883206">
              <w:rPr>
                <w:sz w:val="18"/>
                <w:szCs w:val="18"/>
              </w:rPr>
              <w:t>ensitivity to institutional frameworks and governance</w:t>
            </w:r>
            <w:r w:rsidRPr="00883206">
              <w:rPr>
                <w:sz w:val="18"/>
                <w:szCs w:val="18"/>
              </w:rPr>
              <w:t xml:space="preserve"> (PLIR) </w:t>
            </w:r>
            <w:r w:rsidR="004452D4" w:rsidRPr="00883206">
              <w:rPr>
                <w:sz w:val="18"/>
                <w:szCs w:val="18"/>
              </w:rPr>
              <w:t>- (low-high)</w:t>
            </w:r>
          </w:p>
          <w:p w14:paraId="3392DBDA" w14:textId="77777777" w:rsidR="004452D4" w:rsidRPr="00883206" w:rsidRDefault="004452D4" w:rsidP="00FB0ABC">
            <w:pPr>
              <w:spacing w:before="0" w:after="0" w:line="259" w:lineRule="auto"/>
              <w:jc w:val="left"/>
              <w:rPr>
                <w:sz w:val="18"/>
                <w:szCs w:val="18"/>
              </w:rPr>
            </w:pPr>
            <w:r w:rsidRPr="00883206">
              <w:rPr>
                <w:sz w:val="18"/>
                <w:szCs w:val="18"/>
              </w:rPr>
              <w:t xml:space="preserve">Mechanism in place to sustain/support institutionalization </w:t>
            </w:r>
          </w:p>
          <w:p w14:paraId="240914DC" w14:textId="77777777" w:rsidR="004452D4" w:rsidRPr="00883206" w:rsidRDefault="004452D4" w:rsidP="00FB0ABC">
            <w:pPr>
              <w:spacing w:before="0" w:after="0" w:line="259" w:lineRule="auto"/>
              <w:jc w:val="left"/>
              <w:rPr>
                <w:sz w:val="18"/>
                <w:szCs w:val="18"/>
              </w:rPr>
            </w:pPr>
            <w:r w:rsidRPr="00883206">
              <w:rPr>
                <w:sz w:val="18"/>
                <w:szCs w:val="18"/>
              </w:rPr>
              <w:t>Capacity of individuals increased / they will stay in project</w:t>
            </w:r>
          </w:p>
          <w:p w14:paraId="0B720D86" w14:textId="77777777" w:rsidR="004452D4" w:rsidRPr="00883206" w:rsidRDefault="004452D4" w:rsidP="00FB0ABC">
            <w:pPr>
              <w:spacing w:before="0" w:after="0" w:line="259" w:lineRule="auto"/>
              <w:jc w:val="left"/>
              <w:rPr>
                <w:sz w:val="18"/>
                <w:szCs w:val="18"/>
              </w:rPr>
            </w:pPr>
            <w:r w:rsidRPr="00883206">
              <w:rPr>
                <w:sz w:val="18"/>
                <w:szCs w:val="18"/>
              </w:rPr>
              <w:t>Exit strategy with institutional component</w:t>
            </w:r>
          </w:p>
        </w:tc>
        <w:tc>
          <w:tcPr>
            <w:tcW w:w="1690" w:type="pct"/>
            <w:vAlign w:val="center"/>
          </w:tcPr>
          <w:p w14:paraId="317D79BD" w14:textId="7A4E2442" w:rsidR="004452D4" w:rsidRPr="00883206" w:rsidRDefault="004452D4" w:rsidP="00526940">
            <w:pPr>
              <w:spacing w:after="0" w:line="259" w:lineRule="auto"/>
              <w:jc w:val="center"/>
              <w:rPr>
                <w:sz w:val="18"/>
                <w:szCs w:val="18"/>
              </w:rPr>
            </w:pPr>
            <w:r w:rsidRPr="00883206">
              <w:rPr>
                <w:sz w:val="18"/>
                <w:szCs w:val="18"/>
              </w:rPr>
              <w:t xml:space="preserve">High </w:t>
            </w:r>
            <w:r w:rsidR="00FB0ABC" w:rsidRPr="00883206">
              <w:rPr>
                <w:sz w:val="18"/>
                <w:szCs w:val="18"/>
              </w:rPr>
              <w:t xml:space="preserve">future </w:t>
            </w:r>
            <w:r w:rsidRPr="00883206">
              <w:rPr>
                <w:sz w:val="18"/>
                <w:szCs w:val="18"/>
              </w:rPr>
              <w:t xml:space="preserve">dependency to institutional support, </w:t>
            </w:r>
            <w:r w:rsidRPr="00883206">
              <w:rPr>
                <w:sz w:val="18"/>
                <w:szCs w:val="18"/>
              </w:rPr>
              <w:br/>
              <w:t xml:space="preserve">partial to weak mechanism to sustain/support institutionalisation, </w:t>
            </w:r>
            <w:r w:rsidRPr="00883206">
              <w:rPr>
                <w:sz w:val="18"/>
                <w:szCs w:val="18"/>
              </w:rPr>
              <w:br/>
              <w:t xml:space="preserve">capacity built, but loss of staff likely, </w:t>
            </w:r>
            <w:r w:rsidRPr="00883206">
              <w:rPr>
                <w:sz w:val="18"/>
                <w:szCs w:val="18"/>
              </w:rPr>
              <w:br/>
              <w:t xml:space="preserve">no exit strategy = </w:t>
            </w:r>
            <w:r w:rsidRPr="00883206">
              <w:rPr>
                <w:b/>
                <w:bCs/>
                <w:sz w:val="18"/>
                <w:szCs w:val="18"/>
              </w:rPr>
              <w:t xml:space="preserve">UNLIKELY </w:t>
            </w:r>
          </w:p>
        </w:tc>
      </w:tr>
    </w:tbl>
    <w:p w14:paraId="59568A1A" w14:textId="77777777" w:rsidR="004452D4" w:rsidRPr="00883206" w:rsidRDefault="004452D4" w:rsidP="004452D4">
      <w:pPr>
        <w:spacing w:after="160"/>
        <w:jc w:val="center"/>
        <w:rPr>
          <w:b/>
          <w:bCs/>
          <w:szCs w:val="20"/>
        </w:rPr>
      </w:pPr>
      <w:r w:rsidRPr="00883206">
        <w:rPr>
          <w:b/>
          <w:bCs/>
          <w:szCs w:val="20"/>
        </w:rPr>
        <w:t>Rating for Sustainability:  Moderately Unlikely</w:t>
      </w:r>
    </w:p>
    <w:p w14:paraId="6F8E8ED2" w14:textId="51DCE0B2" w:rsidR="004452D4" w:rsidRPr="00883206" w:rsidRDefault="004452D4" w:rsidP="00914532">
      <w:pPr>
        <w:pStyle w:val="Heading5"/>
      </w:pPr>
    </w:p>
    <w:p w14:paraId="4B0A074C" w14:textId="6EB5DBDF" w:rsidR="004452D4" w:rsidRPr="00883206" w:rsidRDefault="004452D4" w:rsidP="00AA7B2D">
      <w:pPr>
        <w:pStyle w:val="ListParagraph"/>
        <w:spacing w:after="240"/>
        <w:ind w:left="0"/>
      </w:pPr>
      <w:r w:rsidRPr="00883206">
        <w:t xml:space="preserve">Project overall sustainability is rated against the two criteria (i) Exit Plan and (ii) Sustainability. The rating is measured as likelihood of </w:t>
      </w:r>
      <w:r w:rsidR="00AA7B2D" w:rsidRPr="00883206">
        <w:t>p</w:t>
      </w:r>
      <w:r w:rsidR="00FB0ABC" w:rsidRPr="00883206">
        <w:t>r</w:t>
      </w:r>
      <w:r w:rsidRPr="00883206">
        <w:t xml:space="preserve">oject efforts bringing about the endurance of benefits at the outcome level. In the absence of an exit plan and strategy the Project sustainability rating must score low (moderately unlikely). However, as the likelihood of the project preparing viable exit and sustainability plans is high (likely), the overall score is moderately </w:t>
      </w:r>
      <w:r w:rsidR="00AA7B2D" w:rsidRPr="00883206">
        <w:t>likel</w:t>
      </w:r>
      <w:r w:rsidRPr="00883206">
        <w:t>y</w:t>
      </w:r>
      <w:r w:rsidRPr="00883206">
        <w:rPr>
          <w:sz w:val="18"/>
          <w:szCs w:val="18"/>
        </w:rPr>
        <w:t>.</w:t>
      </w:r>
    </w:p>
    <w:p w14:paraId="27E86A3D" w14:textId="1B0C62EE" w:rsidR="009E7BB1" w:rsidRPr="00883206" w:rsidRDefault="004452D4" w:rsidP="00AA7B2D">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w:t>
      </w:r>
      <w:r w:rsidRPr="00883206">
        <w:rPr>
          <w:rFonts w:cs="Calibri"/>
          <w:b/>
          <w:bCs/>
          <w:szCs w:val="20"/>
          <w:shd w:val="clear" w:color="auto" w:fill="E2EFD9" w:themeFill="accent6" w:themeFillTint="33"/>
        </w:rPr>
        <w:t xml:space="preserve">ating for </w:t>
      </w:r>
      <w:r w:rsidR="00B36DF3" w:rsidRPr="00883206">
        <w:rPr>
          <w:rFonts w:cs="Calibri"/>
          <w:b/>
          <w:bCs/>
          <w:szCs w:val="20"/>
          <w:shd w:val="clear" w:color="auto" w:fill="E2EFD9" w:themeFill="accent6" w:themeFillTint="33"/>
        </w:rPr>
        <w:t>Criterion</w:t>
      </w:r>
      <w:r w:rsidRPr="00883206">
        <w:rPr>
          <w:rFonts w:cs="Calibri"/>
          <w:b/>
          <w:bCs/>
          <w:szCs w:val="20"/>
          <w:shd w:val="clear" w:color="auto" w:fill="E2EFD9" w:themeFill="accent6" w:themeFillTint="33"/>
        </w:rPr>
        <w:t xml:space="preserve"> G:  Exit and Sustainability – Moderately </w:t>
      </w:r>
      <w:r w:rsidR="00AA7B2D" w:rsidRPr="00883206">
        <w:rPr>
          <w:rFonts w:cs="Calibri"/>
          <w:b/>
          <w:bCs/>
          <w:szCs w:val="20"/>
          <w:shd w:val="clear" w:color="auto" w:fill="E2EFD9" w:themeFill="accent6" w:themeFillTint="33"/>
        </w:rPr>
        <w:t>Likel</w:t>
      </w:r>
      <w:r w:rsidRPr="00883206">
        <w:rPr>
          <w:rFonts w:cs="Calibri"/>
          <w:b/>
          <w:bCs/>
          <w:szCs w:val="20"/>
          <w:shd w:val="clear" w:color="auto" w:fill="E2EFD9" w:themeFill="accent6" w:themeFillTint="33"/>
        </w:rPr>
        <w:t>y</w:t>
      </w:r>
      <w:r w:rsidR="009E7BB1" w:rsidRPr="00883206">
        <w:br w:type="page"/>
      </w:r>
    </w:p>
    <w:p w14:paraId="4500F7C4" w14:textId="242B304B" w:rsidR="00B36DF3" w:rsidRPr="00883206" w:rsidRDefault="00B36DF3" w:rsidP="00715D80">
      <w:pPr>
        <w:pStyle w:val="Heading2"/>
        <w:tabs>
          <w:tab w:val="left" w:pos="2410"/>
        </w:tabs>
      </w:pPr>
      <w:bookmarkStart w:id="47" w:name="_Toc216429417"/>
      <w:bookmarkStart w:id="48" w:name="_Toc217031741"/>
      <w:r w:rsidRPr="00883206">
        <w:lastRenderedPageBreak/>
        <w:t>H: Factors and Processes Affecting Project Performance and Cross-cutting Issu</w:t>
      </w:r>
      <w:r w:rsidR="00715D80" w:rsidRPr="00883206">
        <w:t>e</w:t>
      </w:r>
      <w:r w:rsidRPr="00883206">
        <w:t>s</w:t>
      </w:r>
      <w:bookmarkEnd w:id="47"/>
      <w:bookmarkEnd w:id="48"/>
    </w:p>
    <w:p w14:paraId="512DF5C4" w14:textId="5E98D3CF" w:rsidR="00B36DF3" w:rsidRPr="00883206" w:rsidRDefault="00B36DF3" w:rsidP="00FB0ABC">
      <w:pPr>
        <w:pStyle w:val="ListParagraph"/>
      </w:pPr>
      <w:r w:rsidRPr="00883206">
        <w:rPr>
          <w:rFonts w:cs="Calibri"/>
          <w:bCs/>
          <w:szCs w:val="20"/>
        </w:rPr>
        <w:t>Criterion</w:t>
      </w:r>
      <w:r w:rsidRPr="00883206">
        <w:t xml:space="preserve"> H encompasses seven sub-criteria: (i) </w:t>
      </w:r>
      <w:r w:rsidRPr="00883206">
        <w:rPr>
          <w:b/>
          <w:bCs/>
        </w:rPr>
        <w:t>Project inception</w:t>
      </w:r>
      <w:r w:rsidRPr="00883206">
        <w:t xml:space="preserve">; (ii) Quality of project management and supervision; (iii) </w:t>
      </w:r>
      <w:r w:rsidRPr="00883206">
        <w:rPr>
          <w:b/>
          <w:bCs/>
        </w:rPr>
        <w:t>Stakeholder participation and cooperation</w:t>
      </w:r>
      <w:r w:rsidRPr="00883206">
        <w:t xml:space="preserve">; (iv) Responsiveness to human rights and </w:t>
      </w:r>
      <w:r w:rsidRPr="00883206">
        <w:rPr>
          <w:b/>
          <w:bCs/>
        </w:rPr>
        <w:t>gender equality</w:t>
      </w:r>
      <w:r w:rsidRPr="00883206">
        <w:t xml:space="preserve">; (v) Environmental and social safeguards; (vi) </w:t>
      </w:r>
      <w:r w:rsidRPr="00883206">
        <w:rPr>
          <w:b/>
          <w:bCs/>
        </w:rPr>
        <w:t>Country ownership</w:t>
      </w:r>
      <w:r w:rsidRPr="00883206">
        <w:t xml:space="preserve"> and drivenness; and (vii) Communication and public awareness. During the inception phase, four were identified as more significant than the others, above highlighted in </w:t>
      </w:r>
      <w:r w:rsidRPr="00883206">
        <w:rPr>
          <w:b/>
          <w:bCs/>
        </w:rPr>
        <w:t>bold</w:t>
      </w:r>
      <w:r w:rsidRPr="00883206">
        <w:t xml:space="preserve">. </w:t>
      </w:r>
    </w:p>
    <w:p w14:paraId="6B3A38B1" w14:textId="77777777" w:rsidR="00B36DF3" w:rsidRPr="00883206" w:rsidRDefault="00B36DF3" w:rsidP="00B36DF3">
      <w:pPr>
        <w:rPr>
          <w:color w:val="000000" w:themeColor="text1"/>
        </w:rPr>
      </w:pPr>
    </w:p>
    <w:p w14:paraId="339DCBFF" w14:textId="77777777" w:rsidR="00B36DF3" w:rsidRPr="00883206" w:rsidRDefault="00B36DF3" w:rsidP="00B36DF3">
      <w:pPr>
        <w:pStyle w:val="Heading4"/>
      </w:pPr>
      <w:bookmarkStart w:id="49" w:name="_Hlk209094320"/>
      <w:r w:rsidRPr="00883206">
        <w:t>H1 - Project inception</w:t>
      </w:r>
    </w:p>
    <w:bookmarkEnd w:id="49"/>
    <w:p w14:paraId="6FC8FA09" w14:textId="578018F5" w:rsidR="00B36DF3" w:rsidRPr="00883206" w:rsidRDefault="00FB0ABC" w:rsidP="00FB0ABC">
      <w:pPr>
        <w:pStyle w:val="ListParagraph"/>
      </w:pPr>
      <w:r w:rsidRPr="00883206">
        <w:t xml:space="preserve"> </w:t>
      </w:r>
      <w:r w:rsidR="00B36DF3" w:rsidRPr="00883206">
        <w:t xml:space="preserve">The date of ECCLE project approval was 1st June 2021, and the first disbursement took place on 14th September 2021 (totalling 3.5 months). UNEP </w:t>
      </w:r>
      <w:r w:rsidR="003D108A" w:rsidRPr="00883206">
        <w:t xml:space="preserve">project approval date was 19th August 2021, and </w:t>
      </w:r>
      <w:r w:rsidR="00B36DF3" w:rsidRPr="00883206">
        <w:t xml:space="preserve">an agreement with TNC </w:t>
      </w:r>
      <w:r w:rsidR="003D108A" w:rsidRPr="00883206">
        <w:t xml:space="preserve">was signed </w:t>
      </w:r>
      <w:r w:rsidR="00B36DF3" w:rsidRPr="00883206">
        <w:t>on 20th August 2021</w:t>
      </w:r>
      <w:r w:rsidR="003D108A" w:rsidRPr="00883206">
        <w:t>. A</w:t>
      </w:r>
      <w:r w:rsidR="00B36DF3" w:rsidRPr="00883206">
        <w:t xml:space="preserve"> cash advance was effected a month later.</w:t>
      </w:r>
    </w:p>
    <w:p w14:paraId="0C2D10E0" w14:textId="06F04D29" w:rsidR="00B36DF3" w:rsidRPr="00883206" w:rsidRDefault="00FB0ABC" w:rsidP="00FB0ABC">
      <w:pPr>
        <w:pStyle w:val="ListParagraph"/>
      </w:pPr>
      <w:r w:rsidRPr="00883206">
        <w:t xml:space="preserve"> S</w:t>
      </w:r>
      <w:r w:rsidR="00B36DF3" w:rsidRPr="00883206">
        <w:t xml:space="preserve">ubsequently, </w:t>
      </w:r>
      <w:r w:rsidR="003D108A" w:rsidRPr="00883206">
        <w:t xml:space="preserve">starting in September 2021, </w:t>
      </w:r>
      <w:r w:rsidR="00B36DF3" w:rsidRPr="00883206">
        <w:t>it took the EA, TNC, long to prepare partnership agreements and mobilise staff. Two co-financing agreements were signed only in 2022. An operational Memorandum of Understanding with the Forestry Department was drafted but not finalised. The project manager (PM) came on board in January 2022 and other technical staff recruitment was concluded by May 2022. Formally, the Inception phase ended 31st March 2022. Hence the total period from project approval until the end of inception was ten months.</w:t>
      </w:r>
    </w:p>
    <w:p w14:paraId="37ED208A" w14:textId="0C243434" w:rsidR="00B36DF3" w:rsidRPr="00883206" w:rsidRDefault="00FB0ABC" w:rsidP="00FB0ABC">
      <w:pPr>
        <w:pStyle w:val="ListParagraph"/>
      </w:pPr>
      <w:r w:rsidRPr="00883206">
        <w:t xml:space="preserve"> </w:t>
      </w:r>
      <w:r w:rsidR="00B36DF3" w:rsidRPr="00883206">
        <w:t xml:space="preserve">Beyond that, vetting and contracting of new implementation partners (Trident Foundation Ltd) by TNC head office delayed until mid-2023. Putting in place project governance structures took even longer, with the Steering Committee convening for the first time only in June 2023. </w:t>
      </w:r>
      <w:r w:rsidR="00C95A1E" w:rsidRPr="00883206">
        <w:t xml:space="preserve">Though the Project Technical Committee holding its inaugural meeting a year after project start in October 2021. </w:t>
      </w:r>
      <w:r w:rsidR="00B36DF3" w:rsidRPr="00883206">
        <w:t>Hence, important aspects of project mobilisation delayed between one and two years from date of project approval and had a negative cumulative impact on project performance.</w:t>
      </w:r>
      <w:r w:rsidR="00C95A1E" w:rsidRPr="00883206">
        <w:t xml:space="preserve"> </w:t>
      </w:r>
    </w:p>
    <w:p w14:paraId="1F062CB2" w14:textId="6699250D" w:rsidR="00B36DF3" w:rsidRPr="00883206" w:rsidRDefault="00B36DF3" w:rsidP="00FB0ABC">
      <w:pPr>
        <w:pStyle w:val="ListParagraph"/>
      </w:pPr>
      <w:r w:rsidRPr="00883206">
        <w:t xml:space="preserve">Although quality considerations </w:t>
      </w:r>
      <w:r w:rsidR="005F1204" w:rsidRPr="00883206">
        <w:t>of project inception</w:t>
      </w:r>
      <w:r w:rsidR="005B5207" w:rsidRPr="00883206">
        <w:t xml:space="preserve"> have been met</w:t>
      </w:r>
      <w:r w:rsidR="005F1204" w:rsidRPr="00883206">
        <w:t>, t</w:t>
      </w:r>
      <w:r w:rsidRPr="00883206">
        <w:t>he very substantive delays in mobilising staff, putting in place critical contractual and governance arrangements, at times exceeding 12 months, justify the rating</w:t>
      </w:r>
      <w:r w:rsidR="005F1204" w:rsidRPr="00883206">
        <w:t xml:space="preserve"> of moderately unsatisfactory. </w:t>
      </w:r>
    </w:p>
    <w:p w14:paraId="4AED64FB" w14:textId="77777777" w:rsidR="00B36DF3" w:rsidRPr="00883206" w:rsidRDefault="00B36DF3" w:rsidP="00B36DF3"/>
    <w:p w14:paraId="1047D37E" w14:textId="46E1A73A" w:rsidR="00B36DF3" w:rsidRPr="00883206" w:rsidRDefault="00B36DF3" w:rsidP="00B36DF3">
      <w:pPr>
        <w:pBdr>
          <w:top w:val="single" w:sz="4" w:space="1" w:color="auto"/>
          <w:left w:val="single" w:sz="4" w:space="4" w:color="auto"/>
          <w:bottom w:val="single" w:sz="4" w:space="1" w:color="auto"/>
          <w:right w:val="single" w:sz="4" w:space="4" w:color="auto"/>
        </w:pBdr>
        <w:shd w:val="clear" w:color="auto" w:fill="FBE4D5" w:themeFill="accent2" w:themeFillTint="33"/>
        <w:rPr>
          <w:rFonts w:cs="Calibri"/>
          <w:b/>
          <w:bCs/>
          <w:szCs w:val="20"/>
        </w:rPr>
      </w:pPr>
      <w:r w:rsidRPr="00883206">
        <w:rPr>
          <w:rFonts w:cs="Calibri"/>
          <w:b/>
          <w:bCs/>
          <w:szCs w:val="20"/>
        </w:rPr>
        <w:t>Rating for Criterion H1:  Project Inception – Moderately Unsatisfactory</w:t>
      </w:r>
    </w:p>
    <w:p w14:paraId="2E89483D" w14:textId="77777777" w:rsidR="00B36DF3" w:rsidRPr="00883206" w:rsidRDefault="00B36DF3" w:rsidP="00B36DF3"/>
    <w:p w14:paraId="63A5203A" w14:textId="3A460045" w:rsidR="00B36DF3" w:rsidRPr="00883206" w:rsidRDefault="00B36DF3" w:rsidP="00B36DF3">
      <w:pPr>
        <w:pStyle w:val="Heading4"/>
      </w:pPr>
      <w:bookmarkStart w:id="50" w:name="_Hlk209094339"/>
      <w:r w:rsidRPr="00883206">
        <w:t>H2 - Quality of project management and supervision</w:t>
      </w:r>
    </w:p>
    <w:bookmarkEnd w:id="50"/>
    <w:p w14:paraId="72660335" w14:textId="5E466D5C" w:rsidR="00B36DF3" w:rsidRPr="00883206" w:rsidRDefault="00B36DF3" w:rsidP="00B36DF3">
      <w:pPr>
        <w:pStyle w:val="ListParagraph"/>
      </w:pPr>
      <w:r w:rsidRPr="00883206">
        <w:t xml:space="preserve">The MTR will review the planned implementation structure and the roles and responsibilities assigned to each partner or party. Where roles are not being played as planned, an appropriate recommendation to formalise correction action and/or a change in the implementation structure, should be made. </w:t>
      </w:r>
      <w:r w:rsidR="005B5207" w:rsidRPr="00883206">
        <w:t>(</w:t>
      </w:r>
      <w:proofErr w:type="spellStart"/>
      <w:r w:rsidR="005B5207" w:rsidRPr="00883206">
        <w:t>ToR</w:t>
      </w:r>
      <w:proofErr w:type="spellEnd"/>
      <w:r w:rsidR="005B5207" w:rsidRPr="00883206">
        <w:t xml:space="preserve">, p. 41). </w:t>
      </w:r>
      <w:r w:rsidRPr="00883206">
        <w:t>The findings from the review are:</w:t>
      </w:r>
    </w:p>
    <w:p w14:paraId="4E95F25A" w14:textId="5A1386FF" w:rsidR="00B36DF3" w:rsidRPr="00883206" w:rsidRDefault="003D108A" w:rsidP="00B36DF3">
      <w:pPr>
        <w:pStyle w:val="ListParagraph"/>
      </w:pPr>
      <w:r w:rsidRPr="00883206">
        <w:rPr>
          <w:b/>
          <w:bCs/>
        </w:rPr>
        <w:t>P</w:t>
      </w:r>
      <w:r w:rsidR="00B36DF3" w:rsidRPr="00883206">
        <w:rPr>
          <w:b/>
          <w:bCs/>
        </w:rPr>
        <w:t xml:space="preserve">lanned implementation structure and the roles and responsibilities assigned to each </w:t>
      </w:r>
      <w:r w:rsidR="00B36DF3" w:rsidRPr="00883206">
        <w:t>partner</w:t>
      </w:r>
      <w:r w:rsidR="00B36DF3" w:rsidRPr="00883206">
        <w:rPr>
          <w:b/>
          <w:bCs/>
        </w:rPr>
        <w:t>:</w:t>
      </w:r>
      <w:r w:rsidR="00B36DF3" w:rsidRPr="00883206">
        <w:t xml:space="preserve"> The current </w:t>
      </w:r>
      <w:r w:rsidR="00D10F10" w:rsidRPr="00883206">
        <w:t>implementation</w:t>
      </w:r>
      <w:r w:rsidR="00B36DF3" w:rsidRPr="00883206">
        <w:t xml:space="preserve"> arrangements are described in the Terms of Referenc</w:t>
      </w:r>
      <w:r w:rsidR="00D10F10" w:rsidRPr="00883206">
        <w:t>e</w:t>
      </w:r>
      <w:r w:rsidR="00B36DF3" w:rsidRPr="00883206">
        <w:t xml:space="preserve">. </w:t>
      </w:r>
      <w:r w:rsidR="005B5207" w:rsidRPr="00883206">
        <w:t>Annex 2</w:t>
      </w:r>
      <w:r w:rsidR="000A4B05" w:rsidRPr="00883206">
        <w:t>0</w:t>
      </w:r>
      <w:r w:rsidR="00B36DF3" w:rsidRPr="00883206">
        <w:t xml:space="preserve"> summarises observations made during the MTR review on </w:t>
      </w:r>
      <w:r w:rsidR="000A4B05" w:rsidRPr="00883206">
        <w:t xml:space="preserve">partner </w:t>
      </w:r>
      <w:r w:rsidR="00B36DF3" w:rsidRPr="00883206">
        <w:t>current performance</w:t>
      </w:r>
      <w:r w:rsidR="000A4B05" w:rsidRPr="00883206">
        <w:t xml:space="preserve">, </w:t>
      </w:r>
      <w:r w:rsidR="00B36DF3" w:rsidRPr="00883206">
        <w:t xml:space="preserve">roles and responsibilities, deviations from plans, with recommendations where relevant. </w:t>
      </w:r>
      <w:r w:rsidR="00CE33F6" w:rsidRPr="00883206">
        <w:t>The findings support recommendations 2 (strengthened governance); 3 (strategic review and course correction)</w:t>
      </w:r>
      <w:r w:rsidR="005B5207" w:rsidRPr="00883206">
        <w:t xml:space="preserve">; 10 (strengthening CFM at local level for sustainability); </w:t>
      </w:r>
      <w:r w:rsidR="00CE33F6" w:rsidRPr="00883206">
        <w:t xml:space="preserve">and 11 (stakeholder roles and responsibilities). </w:t>
      </w:r>
      <w:r w:rsidR="00D10F10" w:rsidRPr="00883206">
        <w:rPr>
          <w:i/>
          <w:iCs/>
        </w:rPr>
        <w:t>See section VII</w:t>
      </w:r>
      <w:r w:rsidR="00D10F10" w:rsidRPr="00883206">
        <w:t xml:space="preserve">. </w:t>
      </w:r>
    </w:p>
    <w:p w14:paraId="55870B33" w14:textId="281CA678" w:rsidR="00B36DF3" w:rsidRPr="00883206" w:rsidRDefault="00B36DF3" w:rsidP="00B36DF3">
      <w:pPr>
        <w:pStyle w:val="ListParagraph"/>
      </w:pPr>
      <w:r w:rsidRPr="00883206">
        <w:rPr>
          <w:b/>
          <w:bCs/>
        </w:rPr>
        <w:t>ECCLE ‘project management and supervision’</w:t>
      </w:r>
      <w:r w:rsidRPr="00883206">
        <w:t xml:space="preserve">: The responsibility for implementing the ECCLE project rests with the Project Manager (for PIU/EA) and the National Coordinator (for Director of Forestry) under the supervision of the Task Manager (for IA). </w:t>
      </w:r>
      <w:r w:rsidR="00D10F10" w:rsidRPr="00883206">
        <w:t xml:space="preserve">The review findings show that PIU is delivering effectively but is encountering strategic issues that require the </w:t>
      </w:r>
      <w:r w:rsidR="005B5207" w:rsidRPr="00883206">
        <w:t xml:space="preserve">action and </w:t>
      </w:r>
      <w:r w:rsidR="00D10F10" w:rsidRPr="00883206">
        <w:t xml:space="preserve">support from the Forestry Department and </w:t>
      </w:r>
      <w:r w:rsidR="00D10F10" w:rsidRPr="00883206">
        <w:lastRenderedPageBreak/>
        <w:t xml:space="preserve">UNEP. </w:t>
      </w:r>
      <w:r w:rsidR="006D0B2E" w:rsidRPr="00883206">
        <w:t>T</w:t>
      </w:r>
      <w:r w:rsidR="00D10F10" w:rsidRPr="00883206">
        <w:t xml:space="preserve">here is room for improvement. The project would benefit from a more pro-active stance and more strategic support from the IA, UNEP. The project would also benefit from the Forestry Department increasing ownership of project processes and outputs. </w:t>
      </w:r>
      <w:r w:rsidR="00996109" w:rsidRPr="00883206">
        <w:t xml:space="preserve">The EA is advised to improve on the efficiency of sub-contracting. </w:t>
      </w:r>
      <w:r w:rsidR="00D10F10" w:rsidRPr="00883206">
        <w:t>(</w:t>
      </w:r>
      <w:r w:rsidR="00D10F10" w:rsidRPr="00883206">
        <w:rPr>
          <w:i/>
          <w:iCs/>
        </w:rPr>
        <w:t xml:space="preserve">See </w:t>
      </w:r>
      <w:r w:rsidR="005B5207" w:rsidRPr="00883206">
        <w:rPr>
          <w:i/>
          <w:iCs/>
        </w:rPr>
        <w:t>Annex 2</w:t>
      </w:r>
      <w:r w:rsidR="000A4B05" w:rsidRPr="00883206">
        <w:rPr>
          <w:i/>
          <w:iCs/>
        </w:rPr>
        <w:t>0</w:t>
      </w:r>
      <w:r w:rsidR="005B5207" w:rsidRPr="00883206">
        <w:rPr>
          <w:i/>
          <w:iCs/>
        </w:rPr>
        <w:t xml:space="preserve"> </w:t>
      </w:r>
      <w:r w:rsidR="00D10F10" w:rsidRPr="00883206">
        <w:rPr>
          <w:i/>
          <w:iCs/>
        </w:rPr>
        <w:t>and recommendation</w:t>
      </w:r>
      <w:r w:rsidR="00996109" w:rsidRPr="00883206">
        <w:rPr>
          <w:i/>
          <w:iCs/>
        </w:rPr>
        <w:t>s, 2, 5, 1</w:t>
      </w:r>
      <w:r w:rsidR="00D10F10" w:rsidRPr="00883206">
        <w:rPr>
          <w:i/>
          <w:iCs/>
        </w:rPr>
        <w:t>3</w:t>
      </w:r>
      <w:r w:rsidR="00D10F10" w:rsidRPr="00883206">
        <w:t>)</w:t>
      </w:r>
    </w:p>
    <w:p w14:paraId="3A973F6C" w14:textId="2A9D1AFE" w:rsidR="00B25564" w:rsidRPr="00883206" w:rsidRDefault="00B25564" w:rsidP="00B25564">
      <w:pPr>
        <w:pStyle w:val="ListParagraph"/>
      </w:pPr>
      <w:r w:rsidRPr="00883206">
        <w:rPr>
          <w:b/>
          <w:bCs/>
        </w:rPr>
        <w:t xml:space="preserve">The effectiveness of </w:t>
      </w:r>
      <w:r w:rsidRPr="00883206">
        <w:t>project</w:t>
      </w:r>
      <w:r w:rsidRPr="00883206">
        <w:rPr>
          <w:b/>
          <w:bCs/>
        </w:rPr>
        <w:t xml:space="preserve"> management to-date</w:t>
      </w:r>
      <w:r w:rsidRPr="00883206">
        <w:t xml:space="preserve"> was reviewed </w:t>
      </w:r>
      <w:r w:rsidR="000A4B05" w:rsidRPr="00883206">
        <w:t xml:space="preserve">against the </w:t>
      </w:r>
      <w:r w:rsidR="005B5207" w:rsidRPr="00883206">
        <w:t xml:space="preserve">prescribed </w:t>
      </w:r>
      <w:r w:rsidRPr="00883206">
        <w:t>sub-criteria (see below). The overall rating for project management at project field level is satisfactory. Generally, PIU</w:t>
      </w:r>
      <w:r w:rsidR="00D10F10" w:rsidRPr="00883206">
        <w:t>/EA</w:t>
      </w:r>
      <w:r w:rsidRPr="00883206">
        <w:t xml:space="preserve"> has handled </w:t>
      </w:r>
      <w:r w:rsidR="00D10F10" w:rsidRPr="00883206">
        <w:t xml:space="preserve">the project </w:t>
      </w:r>
      <w:r w:rsidRPr="00883206">
        <w:t>well and overall project execution has been good.</w:t>
      </w:r>
      <w:r w:rsidR="005B5207" w:rsidRPr="00883206">
        <w:t xml:space="preserve"> Suggestions for </w:t>
      </w:r>
      <w:r w:rsidR="000A4B05" w:rsidRPr="00883206">
        <w:t xml:space="preserve">further </w:t>
      </w:r>
      <w:r w:rsidR="005B5207" w:rsidRPr="00883206">
        <w:t>improvement are found in Annex 2</w:t>
      </w:r>
      <w:r w:rsidR="000A4B05" w:rsidRPr="00883206">
        <w:t>0</w:t>
      </w:r>
      <w:r w:rsidR="005B5207" w:rsidRPr="00883206">
        <w:t>.</w:t>
      </w:r>
    </w:p>
    <w:p w14:paraId="5768E58E" w14:textId="77777777" w:rsidR="00B25564" w:rsidRPr="00883206" w:rsidRDefault="00B25564" w:rsidP="00B25564">
      <w:pPr>
        <w:pStyle w:val="ListParagraph"/>
        <w:numPr>
          <w:ilvl w:val="0"/>
          <w:numId w:val="0"/>
        </w:numPr>
        <w:ind w:left="141"/>
      </w:pPr>
    </w:p>
    <w:tbl>
      <w:tblPr>
        <w:tblStyle w:val="TableGrid"/>
        <w:tblW w:w="4417" w:type="pct"/>
        <w:tblInd w:w="562" w:type="dxa"/>
        <w:tblLook w:val="04A0" w:firstRow="1" w:lastRow="0" w:firstColumn="1" w:lastColumn="0" w:noHBand="0" w:noVBand="1"/>
      </w:tblPr>
      <w:tblGrid>
        <w:gridCol w:w="8505"/>
      </w:tblGrid>
      <w:tr w:rsidR="00B25564" w:rsidRPr="00883206" w14:paraId="4DCB0218" w14:textId="77777777" w:rsidTr="00526940">
        <w:tc>
          <w:tcPr>
            <w:tcW w:w="5000" w:type="pct"/>
          </w:tcPr>
          <w:p w14:paraId="6E3B51D3" w14:textId="77777777"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providing leadership towards achieving the planned outcomes</w:t>
            </w:r>
          </w:p>
          <w:p w14:paraId="74BEF24D" w14:textId="0522A6A7"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 xml:space="preserve">managing team </w:t>
            </w:r>
            <w:r w:rsidR="00CD450E" w:rsidRPr="00883206">
              <w:t>structures.</w:t>
            </w:r>
            <w:r w:rsidRPr="00883206">
              <w:t xml:space="preserve"> </w:t>
            </w:r>
          </w:p>
          <w:p w14:paraId="5C626E7B" w14:textId="069E56B5"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maintaining productive partner relationships (including Steering Groups etc.</w:t>
            </w:r>
            <w:r w:rsidR="00CD450E" w:rsidRPr="00883206">
              <w:t>).</w:t>
            </w:r>
            <w:r w:rsidRPr="00883206">
              <w:t xml:space="preserve"> </w:t>
            </w:r>
          </w:p>
          <w:p w14:paraId="47353DEC" w14:textId="215EB0C0"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maintaining project relevance within changing external and strategic contexts</w:t>
            </w:r>
            <w:r w:rsidR="00CD450E" w:rsidRPr="00883206">
              <w:t>.</w:t>
            </w:r>
            <w:r w:rsidRPr="00883206">
              <w:t xml:space="preserve"> </w:t>
            </w:r>
          </w:p>
          <w:p w14:paraId="60956D62" w14:textId="0D111FFC"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 xml:space="preserve">communication and collaboration with UNEP </w:t>
            </w:r>
            <w:r w:rsidR="00CD450E" w:rsidRPr="00883206">
              <w:t>colleagues.</w:t>
            </w:r>
            <w:r w:rsidRPr="00883206">
              <w:t xml:space="preserve"> </w:t>
            </w:r>
          </w:p>
          <w:p w14:paraId="5F9242F5" w14:textId="048065E7"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risk management</w:t>
            </w:r>
            <w:r w:rsidR="00CD450E" w:rsidRPr="00883206">
              <w:t>.</w:t>
            </w:r>
            <w:r w:rsidRPr="00883206">
              <w:t xml:space="preserve"> </w:t>
            </w:r>
          </w:p>
          <w:p w14:paraId="091FA299" w14:textId="306AA616"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use of problem-solving</w:t>
            </w:r>
            <w:r w:rsidR="00CD450E" w:rsidRPr="00883206">
              <w:t>.</w:t>
            </w:r>
            <w:r w:rsidRPr="00883206">
              <w:t xml:space="preserve"> </w:t>
            </w:r>
          </w:p>
          <w:p w14:paraId="1DAD8926" w14:textId="77777777"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 xml:space="preserve">project adaptation and </w:t>
            </w:r>
          </w:p>
          <w:p w14:paraId="257327CF" w14:textId="77777777" w:rsidR="00B25564" w:rsidRPr="00883206" w:rsidRDefault="00B25564" w:rsidP="00D623DE">
            <w:pPr>
              <w:pStyle w:val="ListParagraph"/>
              <w:numPr>
                <w:ilvl w:val="1"/>
                <w:numId w:val="48"/>
              </w:numPr>
              <w:autoSpaceDE w:val="0"/>
              <w:autoSpaceDN w:val="0"/>
              <w:adjustRightInd w:val="0"/>
              <w:spacing w:before="0" w:after="0" w:line="276" w:lineRule="auto"/>
              <w:ind w:left="714" w:hanging="357"/>
              <w:jc w:val="left"/>
              <w:rPr>
                <w:rFonts w:cs="Calibri"/>
              </w:rPr>
            </w:pPr>
            <w:r w:rsidRPr="00883206">
              <w:t>overall project execution</w:t>
            </w:r>
          </w:p>
        </w:tc>
      </w:tr>
    </w:tbl>
    <w:p w14:paraId="001C4104" w14:textId="77777777" w:rsidR="00B25564" w:rsidRPr="00883206" w:rsidRDefault="00B25564" w:rsidP="00B25564">
      <w:pPr>
        <w:jc w:val="left"/>
      </w:pPr>
    </w:p>
    <w:p w14:paraId="56F6F850" w14:textId="77777777" w:rsidR="00B25564" w:rsidRPr="00883206" w:rsidRDefault="00B25564" w:rsidP="00B25564">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Rating for Criterion H2 -Project Management &amp; Supervision: Satisfactory</w:t>
      </w:r>
    </w:p>
    <w:p w14:paraId="20A81D54" w14:textId="77777777" w:rsidR="00B25564" w:rsidRPr="00883206" w:rsidRDefault="00B25564" w:rsidP="00B25564"/>
    <w:p w14:paraId="1BA9A36A" w14:textId="5858B047" w:rsidR="00E20EB0" w:rsidRPr="00883206" w:rsidRDefault="00E20EB0" w:rsidP="00E20EB0">
      <w:pPr>
        <w:pStyle w:val="Heading4"/>
      </w:pPr>
      <w:r w:rsidRPr="00883206">
        <w:t>H3 - Stakeholder participation and cooperation</w:t>
      </w:r>
    </w:p>
    <w:p w14:paraId="1CC960CE" w14:textId="39890120" w:rsidR="00E20EB0" w:rsidRPr="00883206" w:rsidRDefault="00E20EB0" w:rsidP="00E20EB0">
      <w:pPr>
        <w:pStyle w:val="ListParagraph"/>
      </w:pPr>
      <w:r w:rsidRPr="00883206">
        <w:t>An analysis of ECCLE stakeholders is found in the Inception report</w:t>
      </w:r>
      <w:r w:rsidR="000005E1" w:rsidRPr="00883206">
        <w:t>.</w:t>
      </w:r>
      <w:r w:rsidR="00CE33F6" w:rsidRPr="00883206">
        <w:rPr>
          <w:rStyle w:val="FootnoteReference"/>
        </w:rPr>
        <w:footnoteReference w:id="24"/>
      </w:r>
      <w:r w:rsidR="000005E1" w:rsidRPr="00883206">
        <w:t xml:space="preserve"> The </w:t>
      </w:r>
      <w:r w:rsidRPr="00883206">
        <w:t xml:space="preserve">updated stakeholder list in </w:t>
      </w:r>
      <w:r w:rsidR="005B5207" w:rsidRPr="00883206">
        <w:t>Annex 1</w:t>
      </w:r>
      <w:r w:rsidR="000A4B05" w:rsidRPr="00883206">
        <w:t>5</w:t>
      </w:r>
      <w:r w:rsidR="005B5207" w:rsidRPr="00883206">
        <w:t xml:space="preserve"> </w:t>
      </w:r>
      <w:r w:rsidRPr="00883206">
        <w:t xml:space="preserve">and </w:t>
      </w:r>
      <w:r w:rsidR="005B5207" w:rsidRPr="00883206">
        <w:t xml:space="preserve">partner </w:t>
      </w:r>
      <w:r w:rsidRPr="00883206">
        <w:t xml:space="preserve">roles and responsibilities in implementation in </w:t>
      </w:r>
      <w:r w:rsidR="005B5207" w:rsidRPr="00883206">
        <w:t>Annex 2</w:t>
      </w:r>
      <w:r w:rsidR="000A4B05" w:rsidRPr="00883206">
        <w:t>0</w:t>
      </w:r>
      <w:r w:rsidR="000005E1" w:rsidRPr="00883206">
        <w:t xml:space="preserve"> refer</w:t>
      </w:r>
      <w:r w:rsidRPr="00883206">
        <w:t xml:space="preserve">. </w:t>
      </w:r>
      <w:r w:rsidR="001466AE" w:rsidRPr="00883206">
        <w:t xml:space="preserve">See also </w:t>
      </w:r>
      <w:r w:rsidR="00CE33F6" w:rsidRPr="00883206">
        <w:t xml:space="preserve">the discussion on </w:t>
      </w:r>
      <w:r w:rsidR="001466AE" w:rsidRPr="00883206">
        <w:t>stakeholder ownership under criterion H6.</w:t>
      </w:r>
    </w:p>
    <w:p w14:paraId="594D04F2" w14:textId="0C7F3E54" w:rsidR="00E20EB0" w:rsidRPr="00883206" w:rsidRDefault="00E20EB0" w:rsidP="004B04CF">
      <w:pPr>
        <w:pStyle w:val="ListParagraph"/>
      </w:pPr>
      <w:r w:rsidRPr="00883206">
        <w:t xml:space="preserve">In general, the ECCLE project engagement with stakeholders has been strong and effective, in </w:t>
      </w:r>
      <w:r w:rsidR="00CE33F6" w:rsidRPr="00883206">
        <w:t>implementation of a</w:t>
      </w:r>
      <w:r w:rsidRPr="00883206">
        <w:t xml:space="preserve">ctivities, project monitoring and </w:t>
      </w:r>
      <w:r w:rsidR="00CE33F6" w:rsidRPr="00883206">
        <w:t xml:space="preserve">in </w:t>
      </w:r>
      <w:r w:rsidRPr="00883206">
        <w:t xml:space="preserve">oversight. </w:t>
      </w:r>
      <w:bookmarkStart w:id="51" w:name="_Hlk209099861"/>
      <w:r w:rsidR="004B04CF" w:rsidRPr="00883206">
        <w:t xml:space="preserve">However, </w:t>
      </w:r>
      <w:r w:rsidR="00A856DB" w:rsidRPr="00883206">
        <w:t xml:space="preserve">vague </w:t>
      </w:r>
      <w:r w:rsidR="00600062" w:rsidRPr="00883206">
        <w:t xml:space="preserve">understanding of their roles and responsibilities among </w:t>
      </w:r>
      <w:r w:rsidR="004B04CF" w:rsidRPr="00883206">
        <w:t xml:space="preserve">some </w:t>
      </w:r>
      <w:r w:rsidR="00600062" w:rsidRPr="00883206">
        <w:t>stakeholders in the project</w:t>
      </w:r>
      <w:r w:rsidR="004B04CF" w:rsidRPr="00883206">
        <w:t xml:space="preserve"> is an observed shortcoming, which has tended to increase the workload at PIU. Remedial measures have been undertaken, including a stakeholder mapping undertaken in 202</w:t>
      </w:r>
      <w:r w:rsidR="005B5207" w:rsidRPr="00883206">
        <w:t>2</w:t>
      </w:r>
      <w:r w:rsidR="004B04CF" w:rsidRPr="00883206">
        <w:t>. Other efforts to enhance stakeholder participation include</w:t>
      </w:r>
      <w:r w:rsidR="00A856DB" w:rsidRPr="00883206">
        <w:t>d</w:t>
      </w:r>
      <w:r w:rsidR="004B04CF" w:rsidRPr="00883206">
        <w:t xml:space="preserve"> drafting of Terms of Reference for district teams.</w:t>
      </w:r>
      <w:bookmarkStart w:id="52" w:name="_Hlk209099913"/>
      <w:bookmarkEnd w:id="51"/>
      <w:r w:rsidR="004B04CF" w:rsidRPr="00883206">
        <w:t xml:space="preserve"> </w:t>
      </w:r>
      <w:bookmarkEnd w:id="52"/>
    </w:p>
    <w:p w14:paraId="7AC3A708" w14:textId="1B204F14" w:rsidR="00E20EB0" w:rsidRPr="00883206" w:rsidRDefault="005B5207" w:rsidP="00E20EB0">
      <w:pPr>
        <w:pStyle w:val="ListParagraph"/>
      </w:pPr>
      <w:bookmarkStart w:id="53" w:name="_Hlk209099785"/>
      <w:r w:rsidRPr="00883206">
        <w:t xml:space="preserve">Further updating </w:t>
      </w:r>
      <w:r w:rsidR="004B04CF" w:rsidRPr="00883206">
        <w:t xml:space="preserve">stakeholder </w:t>
      </w:r>
      <w:r w:rsidRPr="00883206">
        <w:t xml:space="preserve">roles and responsibilities </w:t>
      </w:r>
      <w:r w:rsidR="004B04CF" w:rsidRPr="00883206">
        <w:t>in the project exit plan and CFMG sustainability plans</w:t>
      </w:r>
      <w:r w:rsidRPr="00883206">
        <w:t xml:space="preserve"> will bring more gains</w:t>
      </w:r>
      <w:r w:rsidR="004B04CF" w:rsidRPr="00883206">
        <w:t xml:space="preserve">. Stronger </w:t>
      </w:r>
      <w:r w:rsidR="00E20EB0" w:rsidRPr="00883206">
        <w:t>stakeholder engagement</w:t>
      </w:r>
      <w:r w:rsidR="00600062" w:rsidRPr="00883206">
        <w:t xml:space="preserve"> </w:t>
      </w:r>
      <w:r w:rsidR="004B04CF" w:rsidRPr="00883206">
        <w:t xml:space="preserve">will support </w:t>
      </w:r>
      <w:r w:rsidR="00600062" w:rsidRPr="00883206">
        <w:t>consolidation of achievement</w:t>
      </w:r>
      <w:r w:rsidR="00A856DB" w:rsidRPr="00883206">
        <w:t>s.</w:t>
      </w:r>
      <w:r w:rsidRPr="00883206">
        <w:t xml:space="preserve"> </w:t>
      </w:r>
      <w:r w:rsidR="00A856DB" w:rsidRPr="00883206">
        <w:t>C</w:t>
      </w:r>
      <w:r w:rsidR="00600062" w:rsidRPr="00883206">
        <w:t xml:space="preserve">larifying on duty-bearer roles in </w:t>
      </w:r>
      <w:r w:rsidR="004B04CF" w:rsidRPr="00883206">
        <w:t xml:space="preserve">specific </w:t>
      </w:r>
      <w:r w:rsidR="00600062" w:rsidRPr="00883206">
        <w:t>a</w:t>
      </w:r>
      <w:r w:rsidR="00E20EB0" w:rsidRPr="00883206">
        <w:t>ctivi</w:t>
      </w:r>
      <w:r w:rsidR="004B04CF" w:rsidRPr="00883206">
        <w:t>ties</w:t>
      </w:r>
      <w:r w:rsidR="00E20EB0" w:rsidRPr="00883206">
        <w:t xml:space="preserve"> </w:t>
      </w:r>
      <w:r w:rsidR="009576F4" w:rsidRPr="00883206">
        <w:t>will enhance the outcome</w:t>
      </w:r>
      <w:r w:rsidR="00A856DB" w:rsidRPr="00883206">
        <w:t>s</w:t>
      </w:r>
      <w:r w:rsidRPr="00883206">
        <w:t>. For example:</w:t>
      </w:r>
      <w:r w:rsidR="00E20EB0" w:rsidRPr="00883206">
        <w:t xml:space="preserve"> developing and delivering appropriate products for gender responsive CFM mainstreaming in Zambia with Forestry Department; strengthening climate smart agriculture outputs with Department of Agriculture; and consolidating the integrated land use planning process with the Department of Physical Planning</w:t>
      </w:r>
      <w:r w:rsidR="009576F4" w:rsidRPr="00883206">
        <w:t xml:space="preserve">. Other advantages will arise from </w:t>
      </w:r>
      <w:r w:rsidR="00E20EB0" w:rsidRPr="00883206">
        <w:t>provid</w:t>
      </w:r>
      <w:r w:rsidR="00600062" w:rsidRPr="00883206">
        <w:t>ing</w:t>
      </w:r>
      <w:r w:rsidR="00E20EB0" w:rsidRPr="00883206">
        <w:t xml:space="preserve"> </w:t>
      </w:r>
      <w:r w:rsidR="00600062" w:rsidRPr="00883206">
        <w:t>recognition of</w:t>
      </w:r>
      <w:r w:rsidR="00631E21" w:rsidRPr="00883206">
        <w:t xml:space="preserve"> </w:t>
      </w:r>
      <w:r w:rsidR="00600062" w:rsidRPr="00883206">
        <w:t xml:space="preserve">key </w:t>
      </w:r>
      <w:r w:rsidR="00631E21" w:rsidRPr="00883206">
        <w:t>stakeholders, their strengths and weaknesses</w:t>
      </w:r>
      <w:r w:rsidR="00600062" w:rsidRPr="00883206">
        <w:t xml:space="preserve"> in support of developing sustainability strategies </w:t>
      </w:r>
      <w:r w:rsidR="00E20EB0" w:rsidRPr="00883206">
        <w:t xml:space="preserve">(e.g. clarifying district team roles in providing post-project support to </w:t>
      </w:r>
      <w:r w:rsidR="00E072F4" w:rsidRPr="00883206">
        <w:t>communities,</w:t>
      </w:r>
      <w:r w:rsidR="00E20EB0" w:rsidRPr="00883206">
        <w:t xml:space="preserve"> developing CFMG</w:t>
      </w:r>
      <w:r w:rsidR="00600062" w:rsidRPr="00883206">
        <w:t>s</w:t>
      </w:r>
      <w:r w:rsidR="00E20EB0" w:rsidRPr="00883206">
        <w:t xml:space="preserve"> cognizant of </w:t>
      </w:r>
      <w:r w:rsidRPr="00883206">
        <w:t xml:space="preserve">partner </w:t>
      </w:r>
      <w:r w:rsidR="00E20EB0" w:rsidRPr="00883206">
        <w:t>roles and responsibilities within and outside the communities).</w:t>
      </w:r>
      <w:bookmarkEnd w:id="53"/>
      <w:r w:rsidR="00631E21" w:rsidRPr="00883206">
        <w:t xml:space="preserve"> </w:t>
      </w:r>
      <w:r w:rsidR="00631E21" w:rsidRPr="00883206">
        <w:rPr>
          <w:i/>
          <w:iCs/>
        </w:rPr>
        <w:t>Recommendation</w:t>
      </w:r>
      <w:r w:rsidR="00600062" w:rsidRPr="00883206">
        <w:rPr>
          <w:i/>
          <w:iCs/>
        </w:rPr>
        <w:t>s 10, 11, 13</w:t>
      </w:r>
      <w:r w:rsidR="00600062" w:rsidRPr="00883206">
        <w:t>.</w:t>
      </w:r>
    </w:p>
    <w:p w14:paraId="3EEBC60F" w14:textId="10AA725D" w:rsidR="00E20EB0" w:rsidRPr="00883206" w:rsidRDefault="00E20EB0" w:rsidP="00E20EB0">
      <w:pPr>
        <w:pStyle w:val="ListParagraph"/>
      </w:pPr>
      <w:r w:rsidRPr="00883206">
        <w:t>The project efforts to ensure clear and effective communication and consultation with stakeholders throughout the project to-date ha</w:t>
      </w:r>
      <w:r w:rsidR="00A856DB" w:rsidRPr="00883206">
        <w:t>ve</w:t>
      </w:r>
      <w:r w:rsidRPr="00883206">
        <w:t xml:space="preserve"> been good. The project has shared plans and information freely and provided for opportunities for peer-to-peer learning and exchange visits.</w:t>
      </w:r>
    </w:p>
    <w:p w14:paraId="7619F381" w14:textId="75F22695" w:rsidR="00E20EB0" w:rsidRPr="00883206" w:rsidRDefault="00E20EB0" w:rsidP="00E20EB0">
      <w:pPr>
        <w:pStyle w:val="ListParagraph"/>
      </w:pPr>
      <w:r w:rsidRPr="00883206">
        <w:lastRenderedPageBreak/>
        <w:t>The inclusion of differentiated groups, including women’s groups and representatives for vulnerable segments of the community</w:t>
      </w:r>
      <w:r w:rsidR="00A856DB" w:rsidRPr="00883206">
        <w:t>,</w:t>
      </w:r>
      <w:r w:rsidRPr="00883206">
        <w:t xml:space="preserve"> has not been easy to arrange as these groups seldom have recognized representation at community level. The introduction of “gender champions” </w:t>
      </w:r>
      <w:r w:rsidR="005B5207" w:rsidRPr="00883206">
        <w:t>and “women</w:t>
      </w:r>
      <w:r w:rsidR="00D504C9" w:rsidRPr="00883206">
        <w:t>’</w:t>
      </w:r>
      <w:r w:rsidR="005B5207" w:rsidRPr="00883206">
        <w:t xml:space="preserve">s committees” </w:t>
      </w:r>
      <w:r w:rsidRPr="00883206">
        <w:t>ha</w:t>
      </w:r>
      <w:r w:rsidR="005B5207" w:rsidRPr="00883206">
        <w:t>ve</w:t>
      </w:r>
      <w:r w:rsidRPr="00883206">
        <w:t xml:space="preserve"> the potential to significantly enhance communication between the project</w:t>
      </w:r>
      <w:r w:rsidR="005B5207" w:rsidRPr="00883206">
        <w:t xml:space="preserve">, CFMG leadership </w:t>
      </w:r>
      <w:r w:rsidRPr="00883206">
        <w:t>and community members.</w:t>
      </w:r>
      <w:r w:rsidR="00631E21" w:rsidRPr="00883206">
        <w:t xml:space="preserve"> </w:t>
      </w:r>
      <w:r w:rsidR="00631E21" w:rsidRPr="00883206">
        <w:rPr>
          <w:i/>
          <w:iCs/>
        </w:rPr>
        <w:t>Recommendation</w:t>
      </w:r>
      <w:r w:rsidR="005B5207" w:rsidRPr="00883206">
        <w:rPr>
          <w:i/>
          <w:iCs/>
        </w:rPr>
        <w:t>s 1</w:t>
      </w:r>
      <w:r w:rsidR="00D504C9" w:rsidRPr="00883206">
        <w:rPr>
          <w:i/>
          <w:iCs/>
        </w:rPr>
        <w:t>0, 11,</w:t>
      </w:r>
      <w:r w:rsidR="00600062" w:rsidRPr="00883206">
        <w:rPr>
          <w:i/>
          <w:iCs/>
        </w:rPr>
        <w:t xml:space="preserve"> 12</w:t>
      </w:r>
      <w:r w:rsidR="00600062" w:rsidRPr="00883206">
        <w:t>.</w:t>
      </w:r>
    </w:p>
    <w:p w14:paraId="713EB4FD" w14:textId="77777777" w:rsidR="00E20EB0" w:rsidRPr="00883206" w:rsidRDefault="00E20EB0" w:rsidP="00E20EB0"/>
    <w:p w14:paraId="0DB23A43" w14:textId="0F3F0750" w:rsidR="00E20EB0" w:rsidRPr="00883206" w:rsidRDefault="00E20EB0" w:rsidP="00E20EB0">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Rating for Criteri</w:t>
      </w:r>
      <w:r w:rsidR="00BA3BC6" w:rsidRPr="00883206">
        <w:rPr>
          <w:rFonts w:cs="Calibri"/>
          <w:b/>
          <w:bCs/>
          <w:szCs w:val="20"/>
        </w:rPr>
        <w:t>on</w:t>
      </w:r>
      <w:r w:rsidRPr="00883206">
        <w:rPr>
          <w:rFonts w:cs="Calibri"/>
          <w:b/>
          <w:bCs/>
          <w:szCs w:val="20"/>
        </w:rPr>
        <w:t xml:space="preserve"> H3: Stakeholder Participation and Cooperation – Moderately Satisfactory to Satisfactory</w:t>
      </w:r>
    </w:p>
    <w:p w14:paraId="0971C2A2" w14:textId="77777777" w:rsidR="00E20EB0" w:rsidRPr="00883206" w:rsidRDefault="00E20EB0" w:rsidP="00E20EB0"/>
    <w:p w14:paraId="47DBDC24" w14:textId="77777777" w:rsidR="00715D80" w:rsidRPr="00883206" w:rsidRDefault="00715D80" w:rsidP="00715D80">
      <w:pPr>
        <w:pStyle w:val="Heading4"/>
      </w:pPr>
      <w:r w:rsidRPr="00883206">
        <w:t>H4 - Responsiveness to human rights and gender equality</w:t>
      </w:r>
    </w:p>
    <w:p w14:paraId="56180FAA" w14:textId="382E6066" w:rsidR="00715D80" w:rsidRPr="00883206" w:rsidRDefault="00715D80" w:rsidP="00A856DB">
      <w:pPr>
        <w:pStyle w:val="Heading5"/>
        <w:spacing w:before="240"/>
      </w:pPr>
      <w:r w:rsidRPr="00883206">
        <w:t xml:space="preserve">Adherence to </w:t>
      </w:r>
      <w:r w:rsidR="001466AE" w:rsidRPr="00883206">
        <w:t>Gender P</w:t>
      </w:r>
      <w:r w:rsidRPr="00883206">
        <w:t xml:space="preserve">olicy and Strategy </w:t>
      </w:r>
    </w:p>
    <w:p w14:paraId="741DC864" w14:textId="6D93DEC1" w:rsidR="00715D80" w:rsidRPr="00883206" w:rsidRDefault="00715D80" w:rsidP="00715D80">
      <w:pPr>
        <w:pStyle w:val="ListParagraph"/>
      </w:pPr>
      <w:r w:rsidRPr="00883206">
        <w:t>The ECCLE project does not apply a</w:t>
      </w:r>
      <w:r w:rsidR="00A856DB" w:rsidRPr="00883206">
        <w:t>n explicit</w:t>
      </w:r>
      <w:r w:rsidRPr="00883206">
        <w:t xml:space="preserve"> Human Rights Based Approach (HRBA), but the project design </w:t>
      </w:r>
      <w:r w:rsidR="00631E21" w:rsidRPr="00883206">
        <w:t>doe</w:t>
      </w:r>
      <w:r w:rsidRPr="00883206">
        <w:t>s not conflict with HRBA principles. The ECCLE project target group does not include people defined as Indigenous Peoples by the UN or the Zambian Government.</w:t>
      </w:r>
    </w:p>
    <w:p w14:paraId="359DAA27" w14:textId="05F741FA" w:rsidR="00715D80" w:rsidRPr="00883206" w:rsidRDefault="00715D80" w:rsidP="00715D80">
      <w:pPr>
        <w:pStyle w:val="ListParagraph"/>
      </w:pPr>
      <w:r w:rsidRPr="00883206">
        <w:t xml:space="preserve">The ECCLE project approach adheres to UNEP’s Policy and Strategy for Gender Equality and the Environment (2015). It also strives for alignment with the </w:t>
      </w:r>
      <w:r w:rsidRPr="00883206">
        <w:rPr>
          <w:rStyle w:val="Strong"/>
          <w:b w:val="0"/>
          <w:bCs w:val="0"/>
        </w:rPr>
        <w:t>GEF Policy on Gender Equality (2017)</w:t>
      </w:r>
      <w:r w:rsidRPr="00883206">
        <w:t xml:space="preserve"> and its supporting </w:t>
      </w:r>
      <w:r w:rsidRPr="00883206">
        <w:rPr>
          <w:rStyle w:val="Strong"/>
          <w:b w:val="0"/>
          <w:bCs w:val="0"/>
        </w:rPr>
        <w:t>Gender Equality Action Plan and Implementation Strategy</w:t>
      </w:r>
      <w:r w:rsidRPr="00883206">
        <w:t xml:space="preserve"> (2020) lay out </w:t>
      </w:r>
      <w:r w:rsidRPr="00883206">
        <w:rPr>
          <w:rStyle w:val="Strong"/>
          <w:b w:val="0"/>
          <w:bCs w:val="0"/>
        </w:rPr>
        <w:t>gender-responsive indicators</w:t>
      </w:r>
      <w:r w:rsidRPr="00883206">
        <w:t xml:space="preserve"> to guide project design, monitoring, and reporting</w:t>
      </w:r>
      <w:r w:rsidR="00631E21" w:rsidRPr="00883206">
        <w:t>.</w:t>
      </w:r>
    </w:p>
    <w:p w14:paraId="0931E933" w14:textId="77777777" w:rsidR="00715D80" w:rsidRPr="00883206" w:rsidRDefault="00715D80" w:rsidP="001466AE">
      <w:pPr>
        <w:pStyle w:val="Heading5"/>
      </w:pPr>
      <w:r w:rsidRPr="00883206">
        <w:t>Gender analyses at design</w:t>
      </w:r>
    </w:p>
    <w:p w14:paraId="5ACC0565" w14:textId="77777777" w:rsidR="00715D80" w:rsidRPr="00883206" w:rsidRDefault="00715D80" w:rsidP="00715D80">
      <w:pPr>
        <w:pStyle w:val="ListParagraph"/>
      </w:pPr>
      <w:r w:rsidRPr="00883206">
        <w:t xml:space="preserve">The ECCLE project document contains a draft </w:t>
      </w:r>
      <w:r w:rsidRPr="00883206">
        <w:rPr>
          <w:b/>
          <w:bCs/>
        </w:rPr>
        <w:t>Gender Mainstreaming and Action Plan (GMAP)</w:t>
      </w:r>
      <w:r w:rsidRPr="00883206">
        <w:t xml:space="preserve"> (ProDoc pp. 131-136). This plan outlines key principles for mainstreaming; provides draft gender sensitive outcome indicators to the Results Framework; lists due diligence activities at output level; and sets monitoring and reporting procedures.</w:t>
      </w:r>
    </w:p>
    <w:p w14:paraId="5FF7D28D" w14:textId="056EA85B" w:rsidR="00715D80" w:rsidRPr="00883206" w:rsidRDefault="00715D80" w:rsidP="00715D80">
      <w:pPr>
        <w:pStyle w:val="ListParagraph"/>
      </w:pPr>
      <w:r w:rsidRPr="00883206">
        <w:t xml:space="preserve">During implementation, site specific Gender Analyses (GA) were undertaken, and a </w:t>
      </w:r>
      <w:r w:rsidRPr="00883206">
        <w:rPr>
          <w:b/>
          <w:bCs/>
        </w:rPr>
        <w:t>Gender Strategy and Action Plan (GSAP)</w:t>
      </w:r>
      <w:r w:rsidRPr="00883206">
        <w:t xml:space="preserve"> was prepared in 2023.</w:t>
      </w:r>
      <w:r w:rsidR="00D504C9" w:rsidRPr="00883206">
        <w:t xml:space="preserve"> Unfortunately</w:t>
      </w:r>
      <w:r w:rsidRPr="00883206">
        <w:t>, the latter is not cognizant of the earlier GMAP</w:t>
      </w:r>
      <w:r w:rsidR="00631E21" w:rsidRPr="00883206">
        <w:t xml:space="preserve"> and </w:t>
      </w:r>
      <w:r w:rsidRPr="00883206">
        <w:t xml:space="preserve">does not reflect on mainstreaming concerns, therefore does not update the </w:t>
      </w:r>
      <w:r w:rsidR="00D504C9" w:rsidRPr="00883206">
        <w:t xml:space="preserve">project </w:t>
      </w:r>
      <w:r w:rsidRPr="00883206">
        <w:t>GMAP. The generic nature of the GA/GSAP recommendations and the delay in their completion rendered them less useful than expected, though a gender mainstreaming toolkit has been prepare</w:t>
      </w:r>
      <w:r w:rsidR="00631E21" w:rsidRPr="00883206">
        <w:t>d</w:t>
      </w:r>
      <w:r w:rsidRPr="00883206">
        <w:t xml:space="preserve"> and used in trainings across the project sites.  The project staff has continued reporting on gender in activity reports and the M&amp;E unit maintains a gender mainstreaming tracking tool (see Table </w:t>
      </w:r>
      <w:r w:rsidR="00D504C9" w:rsidRPr="00883206">
        <w:t>9</w:t>
      </w:r>
      <w:r w:rsidRPr="00883206">
        <w:t xml:space="preserve">). The latter, however, appears somewhat over-optimistic in relation to the actual results on the ground, and </w:t>
      </w:r>
      <w:r w:rsidR="001466AE" w:rsidRPr="00883206">
        <w:t xml:space="preserve">may </w:t>
      </w:r>
      <w:r w:rsidRPr="00883206">
        <w:t>need to be moderated</w:t>
      </w:r>
      <w:r w:rsidR="001466AE" w:rsidRPr="00883206">
        <w:t xml:space="preserve">, </w:t>
      </w:r>
      <w:r w:rsidR="006234EE" w:rsidRPr="00883206">
        <w:t>as findings from</w:t>
      </w:r>
      <w:r w:rsidR="001466AE" w:rsidRPr="00883206">
        <w:t xml:space="preserve"> satisfaction surveys are </w:t>
      </w:r>
      <w:r w:rsidR="006234EE" w:rsidRPr="00883206">
        <w:t>obtaine</w:t>
      </w:r>
      <w:r w:rsidR="001466AE" w:rsidRPr="00883206">
        <w:t xml:space="preserve">d </w:t>
      </w:r>
      <w:r w:rsidRPr="00883206">
        <w:t>(much as the estimate of progress against deliverables</w:t>
      </w:r>
      <w:r w:rsidR="006234EE" w:rsidRPr="00883206">
        <w:t xml:space="preserve"> was moderated in</w:t>
      </w:r>
      <w:r w:rsidR="00A856DB" w:rsidRPr="00883206">
        <w:t xml:space="preserve"> Annex 1</w:t>
      </w:r>
      <w:r w:rsidR="006D0B2E" w:rsidRPr="00883206">
        <w:t>6</w:t>
      </w:r>
      <w:r w:rsidRPr="00883206">
        <w:t>)</w:t>
      </w:r>
      <w:r w:rsidR="00631E21" w:rsidRPr="00883206">
        <w:t xml:space="preserve"> (</w:t>
      </w:r>
      <w:r w:rsidR="00631E21" w:rsidRPr="00883206">
        <w:rPr>
          <w:i/>
          <w:iCs/>
        </w:rPr>
        <w:t>Recommendation</w:t>
      </w:r>
      <w:r w:rsidR="006234EE" w:rsidRPr="00883206">
        <w:rPr>
          <w:i/>
          <w:iCs/>
        </w:rPr>
        <w:t xml:space="preserve"> 14</w:t>
      </w:r>
      <w:r w:rsidR="00631E21" w:rsidRPr="00883206">
        <w:t>)</w:t>
      </w:r>
      <w:r w:rsidR="006234EE" w:rsidRPr="00883206">
        <w:t>.</w:t>
      </w:r>
    </w:p>
    <w:p w14:paraId="3854CF03" w14:textId="77777777" w:rsidR="00BE22F4" w:rsidRPr="00883206" w:rsidRDefault="00BE22F4" w:rsidP="00BE22F4">
      <w:pPr>
        <w:pStyle w:val="ListParagraph"/>
        <w:numPr>
          <w:ilvl w:val="0"/>
          <w:numId w:val="0"/>
        </w:numPr>
        <w:ind w:left="357"/>
      </w:pPr>
    </w:p>
    <w:p w14:paraId="7B6DC093" w14:textId="77777777" w:rsidR="001466AE" w:rsidRPr="00883206" w:rsidRDefault="001466AE" w:rsidP="001466AE">
      <w:pPr>
        <w:pStyle w:val="Heading5"/>
      </w:pPr>
      <w:r w:rsidRPr="00883206">
        <w:t>Extent identified actions and/or applied adaptive management implemented</w:t>
      </w:r>
    </w:p>
    <w:p w14:paraId="3C81B51A" w14:textId="77777777" w:rsidR="001466AE" w:rsidRPr="00883206" w:rsidRDefault="001466AE" w:rsidP="00631E21">
      <w:pPr>
        <w:pStyle w:val="ListParagraph"/>
        <w:numPr>
          <w:ilvl w:val="0"/>
          <w:numId w:val="0"/>
        </w:numPr>
        <w:ind w:left="141"/>
      </w:pPr>
      <w:r w:rsidRPr="00883206">
        <w:t>The implementation of a gendered approach in ECCLE, is best analysed in two phases:</w:t>
      </w:r>
    </w:p>
    <w:p w14:paraId="4155436A" w14:textId="71F1FD29" w:rsidR="00715D80" w:rsidRPr="00883206" w:rsidRDefault="001466AE" w:rsidP="00715D80">
      <w:pPr>
        <w:pStyle w:val="ListParagraph"/>
        <w:rPr>
          <w:rStyle w:val="Strong"/>
          <w:b w:val="0"/>
          <w:bCs w:val="0"/>
        </w:rPr>
      </w:pPr>
      <w:r w:rsidRPr="00883206">
        <w:t xml:space="preserve">The start-up “GMAP period (2021-2023)”, when project structures were formed at community level. During this period, activities were guided by the draft Gender Mainstreaming and Action Plan (GMAP (ProDoc Appendix 13). The plan is strongly focussed on project management level, with key actions (i) </w:t>
      </w:r>
      <w:r w:rsidRPr="00883206">
        <w:rPr>
          <w:rStyle w:val="Strong"/>
          <w:rFonts w:eastAsiaTheme="majorEastAsia"/>
          <w:b w:val="0"/>
          <w:bCs w:val="0"/>
        </w:rPr>
        <w:t>Institutionaliz</w:t>
      </w:r>
      <w:r w:rsidR="00631E21" w:rsidRPr="00883206">
        <w:rPr>
          <w:rStyle w:val="Strong"/>
          <w:rFonts w:eastAsiaTheme="majorEastAsia"/>
          <w:b w:val="0"/>
          <w:bCs w:val="0"/>
        </w:rPr>
        <w:t>ing</w:t>
      </w:r>
      <w:r w:rsidRPr="00883206">
        <w:rPr>
          <w:rStyle w:val="Strong"/>
          <w:rFonts w:eastAsiaTheme="majorEastAsia"/>
          <w:b w:val="0"/>
          <w:bCs w:val="0"/>
        </w:rPr>
        <w:t xml:space="preserve"> Gender Mainstreaming Across All Project Level</w:t>
      </w:r>
      <w:r w:rsidR="00631E21" w:rsidRPr="00883206">
        <w:rPr>
          <w:rStyle w:val="Strong"/>
          <w:rFonts w:eastAsiaTheme="majorEastAsia"/>
          <w:b w:val="0"/>
          <w:bCs w:val="0"/>
        </w:rPr>
        <w:t>s</w:t>
      </w:r>
      <w:r w:rsidRPr="00883206">
        <w:rPr>
          <w:rStyle w:val="Strong"/>
          <w:rFonts w:eastAsiaTheme="majorEastAsia"/>
          <w:b w:val="0"/>
          <w:bCs w:val="0"/>
        </w:rPr>
        <w:t>; (ii) Address</w:t>
      </w:r>
      <w:r w:rsidR="00631E21" w:rsidRPr="00883206">
        <w:rPr>
          <w:rStyle w:val="Strong"/>
          <w:rFonts w:eastAsiaTheme="majorEastAsia"/>
          <w:b w:val="0"/>
          <w:bCs w:val="0"/>
        </w:rPr>
        <w:t>ing</w:t>
      </w:r>
      <w:r w:rsidRPr="00883206">
        <w:rPr>
          <w:rStyle w:val="Strong"/>
          <w:rFonts w:eastAsiaTheme="majorEastAsia"/>
          <w:b w:val="0"/>
          <w:bCs w:val="0"/>
        </w:rPr>
        <w:t xml:space="preserve"> GEF Gender Action Areas; (iii) Balancing Participation in Training &amp; Capacity-Building; (iv) Integrating Gender in Planning, Implementation, Monitoring &amp; Evaluation. There is no data on whether specific disaggregated targets (ProDoc p. 134-136) were attained. Spot checks suggest that most activity targets were met (e.g. training quotas), whilst strategic objectives (e.g. measures to overcome barriers, e.g. "use land use planning to improve access for women to agricultural lands”) were not systematically addressed. The Knowledge Management reports, for example, do not contain specific analysis of gender, despite this being a widely acknowledged shortcoming in participatory forestry in Zambia. </w:t>
      </w:r>
    </w:p>
    <w:p w14:paraId="320EC820" w14:textId="77777777" w:rsidR="001C28AB" w:rsidRPr="00883206" w:rsidRDefault="001C28AB" w:rsidP="001C28AB">
      <w:pPr>
        <w:pStyle w:val="ListParagraph"/>
        <w:rPr>
          <w:rStyle w:val="Strong"/>
          <w:rFonts w:eastAsiaTheme="majorEastAsia"/>
          <w:b w:val="0"/>
          <w:bCs w:val="0"/>
        </w:rPr>
      </w:pPr>
      <w:r w:rsidRPr="00883206">
        <w:rPr>
          <w:rStyle w:val="Strong"/>
          <w:rFonts w:eastAsiaTheme="majorEastAsia"/>
          <w:b w:val="0"/>
          <w:bCs w:val="0"/>
        </w:rPr>
        <w:lastRenderedPageBreak/>
        <w:t>During the “</w:t>
      </w:r>
      <w:r w:rsidRPr="00883206">
        <w:rPr>
          <w:rStyle w:val="Strong"/>
          <w:rFonts w:eastAsiaTheme="majorEastAsia"/>
        </w:rPr>
        <w:t>Gender in Project Areas period from 2023-2024, and onwards</w:t>
      </w:r>
      <w:r w:rsidRPr="00883206">
        <w:rPr>
          <w:rStyle w:val="Strong"/>
          <w:rFonts w:eastAsiaTheme="majorEastAsia"/>
          <w:b w:val="0"/>
          <w:bCs w:val="0"/>
        </w:rPr>
        <w:t>, the project vigorously implemented the recommendations from the Gender Audits and Gender Strategy and Action Plan. The plan is focussed on delivering the project on the ground and key strategic actions focus on awareness-raising, education and training, dialogue and advocacy, collaboration with other actors, gender training for stakeholders, youth targeted programs and strengthening of monitoring and evaluation (GSAP pp. 14-17). Good progress has been achieved at local level.</w:t>
      </w:r>
    </w:p>
    <w:p w14:paraId="7C20406C" w14:textId="37A10889" w:rsidR="001C28AB" w:rsidRPr="00883206" w:rsidRDefault="001C28AB" w:rsidP="001C28AB">
      <w:pPr>
        <w:pStyle w:val="ListParagraph"/>
        <w:rPr>
          <w:rStyle w:val="Strong"/>
          <w:b w:val="0"/>
          <w:bCs w:val="0"/>
        </w:rPr>
      </w:pPr>
      <w:r w:rsidRPr="00883206">
        <w:rPr>
          <w:rStyle w:val="Strong"/>
          <w:rFonts w:eastAsiaTheme="majorEastAsia"/>
          <w:b w:val="0"/>
          <w:bCs w:val="0"/>
        </w:rPr>
        <w:t xml:space="preserve"> The GA/GSAP report is silent on specific gender guidance to gender mainstreaming and supporting due gender diligence in the core project activities</w:t>
      </w:r>
      <w:r w:rsidR="00A856DB" w:rsidRPr="00883206">
        <w:rPr>
          <w:rStyle w:val="Strong"/>
          <w:rFonts w:eastAsiaTheme="majorEastAsia"/>
          <w:b w:val="0"/>
          <w:bCs w:val="0"/>
        </w:rPr>
        <w:t xml:space="preserve">, </w:t>
      </w:r>
      <w:r w:rsidRPr="00883206">
        <w:rPr>
          <w:rStyle w:val="Strong"/>
          <w:rFonts w:eastAsiaTheme="majorEastAsia"/>
          <w:b w:val="0"/>
          <w:bCs w:val="0"/>
        </w:rPr>
        <w:t xml:space="preserve">i.e. the establishment of </w:t>
      </w:r>
      <w:r w:rsidRPr="00883206">
        <w:rPr>
          <w:rStyle w:val="Strong"/>
          <w:rFonts w:eastAsiaTheme="majorEastAsia"/>
          <w:b w:val="0"/>
          <w:bCs w:val="0"/>
          <w:i/>
          <w:iCs/>
        </w:rPr>
        <w:t>gender-responsive</w:t>
      </w:r>
      <w:r w:rsidRPr="00883206">
        <w:rPr>
          <w:rStyle w:val="Strong"/>
          <w:rFonts w:eastAsiaTheme="majorEastAsia"/>
          <w:b w:val="0"/>
          <w:bCs w:val="0"/>
        </w:rPr>
        <w:t xml:space="preserve"> CFM structures and </w:t>
      </w:r>
      <w:r w:rsidRPr="00883206">
        <w:rPr>
          <w:rStyle w:val="Strong"/>
          <w:rFonts w:eastAsiaTheme="majorEastAsia"/>
          <w:b w:val="0"/>
          <w:bCs w:val="0"/>
          <w:i/>
          <w:iCs/>
        </w:rPr>
        <w:t>gender-responsive</w:t>
      </w:r>
      <w:r w:rsidRPr="00883206">
        <w:rPr>
          <w:rStyle w:val="Strong"/>
          <w:rFonts w:eastAsiaTheme="majorEastAsia"/>
          <w:b w:val="0"/>
          <w:bCs w:val="0"/>
        </w:rPr>
        <w:t xml:space="preserve"> businesses and developing </w:t>
      </w:r>
      <w:r w:rsidRPr="00883206">
        <w:rPr>
          <w:rStyle w:val="Strong"/>
          <w:rFonts w:eastAsiaTheme="majorEastAsia"/>
          <w:b w:val="0"/>
          <w:bCs w:val="0"/>
          <w:i/>
          <w:iCs/>
        </w:rPr>
        <w:t>gendered approaches</w:t>
      </w:r>
      <w:r w:rsidRPr="00883206">
        <w:rPr>
          <w:rStyle w:val="Strong"/>
          <w:rFonts w:eastAsiaTheme="majorEastAsia"/>
          <w:b w:val="0"/>
          <w:bCs w:val="0"/>
        </w:rPr>
        <w:t xml:space="preserve"> to climate smart agriculture and alternative livelihoods. The 2023 gender reports only put forward the proposal to develop and enforce gender quota for leadership positions. </w:t>
      </w:r>
    </w:p>
    <w:p w14:paraId="20283B82" w14:textId="549EAEE4" w:rsidR="001C28AB" w:rsidRPr="00883206" w:rsidRDefault="001C28AB" w:rsidP="001C28AB">
      <w:pPr>
        <w:pStyle w:val="ListParagraph"/>
      </w:pPr>
      <w:r w:rsidRPr="00883206">
        <w:rPr>
          <w:rStyle w:val="Strong"/>
          <w:rFonts w:eastAsiaTheme="majorEastAsia"/>
          <w:b w:val="0"/>
          <w:bCs w:val="0"/>
        </w:rPr>
        <w:t xml:space="preserve">The </w:t>
      </w:r>
      <w:r w:rsidR="005B10E7" w:rsidRPr="00883206">
        <w:rPr>
          <w:rStyle w:val="Strong"/>
          <w:rFonts w:eastAsiaTheme="majorEastAsia"/>
          <w:b w:val="0"/>
          <w:bCs w:val="0"/>
        </w:rPr>
        <w:t xml:space="preserve">gap </w:t>
      </w:r>
      <w:r w:rsidRPr="00883206">
        <w:rPr>
          <w:rStyle w:val="Strong"/>
          <w:rFonts w:eastAsiaTheme="majorEastAsia"/>
          <w:b w:val="0"/>
          <w:bCs w:val="0"/>
        </w:rPr>
        <w:t>between the GMAP and GA/GSAP,</w:t>
      </w:r>
      <w:r w:rsidR="005B10E7" w:rsidRPr="00883206">
        <w:rPr>
          <w:rStyle w:val="Strong"/>
          <w:rFonts w:eastAsiaTheme="majorEastAsia"/>
          <w:b w:val="0"/>
          <w:bCs w:val="0"/>
        </w:rPr>
        <w:t xml:space="preserve"> may be overcome with consolidated action</w:t>
      </w:r>
      <w:r w:rsidRPr="00883206">
        <w:rPr>
          <w:rStyle w:val="Strong"/>
          <w:rFonts w:eastAsiaTheme="majorEastAsia"/>
          <w:b w:val="0"/>
          <w:bCs w:val="0"/>
        </w:rPr>
        <w:t>.</w:t>
      </w:r>
      <w:r w:rsidR="005B10E7" w:rsidRPr="00883206">
        <w:rPr>
          <w:rStyle w:val="Strong"/>
          <w:rFonts w:eastAsiaTheme="majorEastAsia"/>
          <w:b w:val="0"/>
          <w:bCs w:val="0"/>
        </w:rPr>
        <w:t xml:space="preserve"> T</w:t>
      </w:r>
      <w:r w:rsidRPr="00883206">
        <w:rPr>
          <w:rStyle w:val="Strong"/>
          <w:rFonts w:eastAsiaTheme="majorEastAsia"/>
          <w:b w:val="0"/>
          <w:bCs w:val="0"/>
        </w:rPr>
        <w:t>he energetic field activities currently running</w:t>
      </w:r>
      <w:r w:rsidR="005B10E7" w:rsidRPr="00883206">
        <w:rPr>
          <w:rStyle w:val="Strong"/>
          <w:rFonts w:eastAsiaTheme="majorEastAsia"/>
          <w:b w:val="0"/>
          <w:bCs w:val="0"/>
        </w:rPr>
        <w:t>,</w:t>
      </w:r>
      <w:r w:rsidRPr="00883206">
        <w:rPr>
          <w:rStyle w:val="Strong"/>
          <w:rFonts w:eastAsiaTheme="majorEastAsia"/>
          <w:b w:val="0"/>
          <w:bCs w:val="0"/>
        </w:rPr>
        <w:t xml:space="preserve"> in combination with </w:t>
      </w:r>
      <w:r w:rsidR="005B10E7" w:rsidRPr="00883206">
        <w:rPr>
          <w:rStyle w:val="Strong"/>
          <w:rFonts w:eastAsiaTheme="majorEastAsia"/>
          <w:b w:val="0"/>
          <w:bCs w:val="0"/>
        </w:rPr>
        <w:t xml:space="preserve">a more gendered approach to </w:t>
      </w:r>
      <w:r w:rsidRPr="00883206">
        <w:rPr>
          <w:rStyle w:val="Strong"/>
          <w:rFonts w:eastAsiaTheme="majorEastAsia"/>
          <w:b w:val="0"/>
          <w:bCs w:val="0"/>
        </w:rPr>
        <w:t>Knowledge Management will provide appropriate guidance to the exit plan activities and the drafting of sustainability plans</w:t>
      </w:r>
      <w:r w:rsidRPr="00883206">
        <w:t xml:space="preserve">. It is recommended that the project considers </w:t>
      </w:r>
      <w:bookmarkStart w:id="54" w:name="_Hlk209100612"/>
      <w:r w:rsidRPr="00883206">
        <w:t>systematically reviewing all gender outputs in support of drafting sustainability plans and CFM modelling</w:t>
      </w:r>
      <w:bookmarkEnd w:id="54"/>
      <w:r w:rsidRPr="00883206">
        <w:t xml:space="preserve"> (</w:t>
      </w:r>
      <w:r w:rsidRPr="00883206">
        <w:rPr>
          <w:i/>
          <w:iCs/>
        </w:rPr>
        <w:t>Recommendation</w:t>
      </w:r>
      <w:r w:rsidR="005B10E7" w:rsidRPr="00883206">
        <w:rPr>
          <w:i/>
          <w:iCs/>
        </w:rPr>
        <w:t xml:space="preserve"> 12</w:t>
      </w:r>
      <w:r w:rsidRPr="00883206">
        <w:t>)</w:t>
      </w:r>
      <w:r w:rsidR="005B10E7" w:rsidRPr="00883206">
        <w:t>.</w:t>
      </w:r>
    </w:p>
    <w:p w14:paraId="1192A4B0" w14:textId="77777777" w:rsidR="00BE22F4" w:rsidRPr="00883206" w:rsidRDefault="00BE22F4" w:rsidP="00BE22F4"/>
    <w:p w14:paraId="1B241491" w14:textId="77777777" w:rsidR="00BE22F4" w:rsidRPr="00883206" w:rsidRDefault="00BE22F4" w:rsidP="00BE22F4">
      <w:pPr>
        <w:pStyle w:val="Heading5"/>
      </w:pPr>
      <w:r w:rsidRPr="00883206">
        <w:t xml:space="preserve">Extent to which project has taken into consideration particular gender / HRBA concerns </w:t>
      </w:r>
    </w:p>
    <w:p w14:paraId="5235BFCA" w14:textId="1216FC4B" w:rsidR="00BE22F4" w:rsidRPr="00883206" w:rsidRDefault="00BE22F4" w:rsidP="00BE22F4">
      <w:pPr>
        <w:pStyle w:val="ListParagraph"/>
      </w:pPr>
      <w:r w:rsidRPr="00883206">
        <w:t>The ECCLE project has created ample awareness of the circumstances in Northwestern Province perpetuating gender inequalities in access to, and the control over, natural resources. As engrained socio-cultural practices, these are difficult to change. The project is encouraged to try to further push for means and mechanisms suitable to CFM that will address inequality, for example through quotas in leadership and representation as well as gender-specific intervention mechanisms (</w:t>
      </w:r>
      <w:r w:rsidRPr="00883206">
        <w:rPr>
          <w:i/>
          <w:iCs/>
        </w:rPr>
        <w:t>Recommendation 6</w:t>
      </w:r>
      <w:r w:rsidR="004F773C" w:rsidRPr="00883206">
        <w:rPr>
          <w:i/>
          <w:iCs/>
        </w:rPr>
        <w:t>,12</w:t>
      </w:r>
      <w:r w:rsidRPr="00883206">
        <w:t xml:space="preserve">). </w:t>
      </w:r>
    </w:p>
    <w:p w14:paraId="730B7C4D" w14:textId="77777777" w:rsidR="00BE22F4" w:rsidRPr="00883206" w:rsidRDefault="00BE22F4" w:rsidP="00BE22F4">
      <w:pPr>
        <w:pStyle w:val="ListParagraph"/>
      </w:pPr>
      <w:r w:rsidRPr="00883206">
        <w:t>The ECCLE project is aware of the specific vulnerabilities of disadvantaged groups (especially women, youth and children and those living with disabilities) to environmental degradation or disasters. However, the project has only had limited time to explore these vulnerabilities and how best they can be addressed so far. The project may consider engaging themselves with the said groups, conducting satisfaction surveys and arranging focal group discussions to discuss how barriers to participation are best removed, which may inform sustainability strategies. In doing so, the project is well served to work together with an NGO and/or Government Department that knows the target group well and is able to facilitate the discussions. (</w:t>
      </w:r>
      <w:r w:rsidRPr="00883206">
        <w:rPr>
          <w:i/>
          <w:iCs/>
        </w:rPr>
        <w:t>Recommendations 12,13,14</w:t>
      </w:r>
      <w:r w:rsidRPr="00883206">
        <w:t>).</w:t>
      </w:r>
    </w:p>
    <w:p w14:paraId="1AAC8099" w14:textId="77777777" w:rsidR="00BE22F4" w:rsidRPr="00883206" w:rsidRDefault="00BE22F4" w:rsidP="00BE22F4">
      <w:pPr>
        <w:pStyle w:val="ListParagraph"/>
      </w:pPr>
      <w:r w:rsidRPr="00883206">
        <w:t>The ECCLE project has encountered positive experiences with gender champions and women who join the CSA farmer field schools. In these individuals and groups, the project may find women who may be groomed in not only expanding project activities into the broader community, but exploring ways of strengthening CFM governance, grooming household enterprise under the CFMG umbrella, gendering climate smart agriculture and also, in future, mitigating or adapting to environmental changes and engaging in environmental protection and rehabilitation as part of a CFM future. (</w:t>
      </w:r>
      <w:r w:rsidRPr="00883206">
        <w:rPr>
          <w:i/>
          <w:iCs/>
        </w:rPr>
        <w:t>Recommendations 7, 8, 9, 10, 13</w:t>
      </w:r>
      <w:r w:rsidRPr="00883206">
        <w:t>)</w:t>
      </w:r>
    </w:p>
    <w:p w14:paraId="66CE3357" w14:textId="77777777" w:rsidR="00BE22F4" w:rsidRPr="00883206" w:rsidRDefault="00BE22F4" w:rsidP="00BE22F4"/>
    <w:p w14:paraId="0F946E92" w14:textId="77777777" w:rsidR="00BE22F4" w:rsidRPr="00883206" w:rsidRDefault="00BE22F4" w:rsidP="00BE22F4">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Rating for Criterium H4: Responsiveness to Gender Equity - Satisfactory</w:t>
      </w:r>
    </w:p>
    <w:p w14:paraId="7A210A5D" w14:textId="77777777" w:rsidR="00BE22F4" w:rsidRPr="00883206" w:rsidRDefault="00BE22F4" w:rsidP="00BE22F4">
      <w:pPr>
        <w:spacing w:before="0" w:after="160"/>
        <w:jc w:val="left"/>
      </w:pPr>
    </w:p>
    <w:p w14:paraId="3432C7B4" w14:textId="77777777" w:rsidR="00BE22F4" w:rsidRPr="00883206" w:rsidRDefault="00BE22F4" w:rsidP="00BE22F4"/>
    <w:p w14:paraId="7F080B53" w14:textId="77777777" w:rsidR="00715D80" w:rsidRPr="00883206" w:rsidRDefault="00715D80" w:rsidP="00715D80">
      <w:pPr>
        <w:sectPr w:rsidR="00715D80" w:rsidRPr="00883206" w:rsidSect="00715D80">
          <w:headerReference w:type="default" r:id="rId23"/>
          <w:pgSz w:w="11906" w:h="16838"/>
          <w:pgMar w:top="1417" w:right="1134" w:bottom="1417" w:left="1134" w:header="708" w:footer="708" w:gutter="0"/>
          <w:cols w:space="708"/>
          <w:docGrid w:linePitch="360"/>
        </w:sectPr>
      </w:pPr>
    </w:p>
    <w:p w14:paraId="72A77CD7" w14:textId="1DE65971" w:rsidR="00715D80" w:rsidRPr="00883206" w:rsidRDefault="00715D80" w:rsidP="00715D80">
      <w:pPr>
        <w:spacing w:before="0" w:after="160"/>
        <w:jc w:val="left"/>
        <w:rPr>
          <w:rFonts w:eastAsiaTheme="majorEastAsia" w:cstheme="majorBidi"/>
          <w:color w:val="000000" w:themeColor="text1"/>
        </w:rPr>
      </w:pPr>
      <w:r w:rsidRPr="00883206">
        <w:rPr>
          <w:rFonts w:eastAsiaTheme="majorEastAsia" w:cstheme="majorBidi"/>
          <w:color w:val="000000" w:themeColor="text1"/>
        </w:rPr>
        <w:lastRenderedPageBreak/>
        <w:t xml:space="preserve">Table </w:t>
      </w:r>
      <w:r w:rsidR="00D504C9" w:rsidRPr="00883206">
        <w:rPr>
          <w:rFonts w:eastAsiaTheme="majorEastAsia" w:cstheme="majorBidi"/>
          <w:color w:val="000000" w:themeColor="text1"/>
        </w:rPr>
        <w:t>9</w:t>
      </w:r>
      <w:r w:rsidRPr="00883206">
        <w:rPr>
          <w:rFonts w:eastAsiaTheme="majorEastAsia" w:cstheme="majorBidi"/>
          <w:color w:val="000000" w:themeColor="text1"/>
        </w:rPr>
        <w:t>. Gender mainstreaming tracking table as measured by ECCLE M&amp;E Unit</w:t>
      </w:r>
    </w:p>
    <w:p w14:paraId="1E6D3087" w14:textId="77777777" w:rsidR="00715D80" w:rsidRPr="00883206" w:rsidRDefault="00715D80" w:rsidP="00715D80">
      <w:r w:rsidRPr="00883206">
        <w:rPr>
          <w:rFonts w:eastAsiaTheme="majorEastAsia" w:cstheme="majorBidi"/>
          <w:i/>
          <w:iCs/>
          <w:noProof/>
          <w:color w:val="2F5496" w:themeColor="accent1" w:themeShade="BF"/>
        </w:rPr>
        <w:drawing>
          <wp:inline distT="0" distB="0" distL="0" distR="0" wp14:anchorId="497532A4" wp14:editId="3024A92D">
            <wp:extent cx="8582526" cy="5157884"/>
            <wp:effectExtent l="0" t="0" r="0" b="5080"/>
            <wp:docPr id="165411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02169" cy="5169689"/>
                    </a:xfrm>
                    <a:prstGeom prst="rect">
                      <a:avLst/>
                    </a:prstGeom>
                    <a:noFill/>
                    <a:ln>
                      <a:noFill/>
                    </a:ln>
                  </pic:spPr>
                </pic:pic>
              </a:graphicData>
            </a:graphic>
          </wp:inline>
        </w:drawing>
      </w:r>
    </w:p>
    <w:p w14:paraId="5DEB7E96" w14:textId="77777777" w:rsidR="00715D80" w:rsidRPr="00883206" w:rsidRDefault="00715D80" w:rsidP="00715D80">
      <w:pPr>
        <w:spacing w:before="0" w:after="160"/>
        <w:jc w:val="left"/>
      </w:pPr>
    </w:p>
    <w:p w14:paraId="2E642EA3" w14:textId="77777777" w:rsidR="00715D80" w:rsidRPr="00883206" w:rsidRDefault="00715D80" w:rsidP="00715D80">
      <w:pPr>
        <w:sectPr w:rsidR="00715D80" w:rsidRPr="00883206" w:rsidSect="00715D80">
          <w:headerReference w:type="default" r:id="rId25"/>
          <w:pgSz w:w="16838" w:h="11906" w:orient="landscape"/>
          <w:pgMar w:top="1134" w:right="1417" w:bottom="1134" w:left="1417" w:header="708" w:footer="708" w:gutter="0"/>
          <w:cols w:space="708"/>
          <w:docGrid w:linePitch="360"/>
        </w:sectPr>
      </w:pPr>
    </w:p>
    <w:p w14:paraId="600B7B14" w14:textId="77777777" w:rsidR="00BB6D55" w:rsidRPr="00883206" w:rsidRDefault="00BB6D55" w:rsidP="00BB6D55">
      <w:pPr>
        <w:pStyle w:val="Heading4"/>
      </w:pPr>
      <w:r w:rsidRPr="00883206">
        <w:lastRenderedPageBreak/>
        <w:t>H5 - Environmental and social safeguards</w:t>
      </w:r>
    </w:p>
    <w:p w14:paraId="76984EE7" w14:textId="4902C54B" w:rsidR="00BB6D55" w:rsidRPr="00883206" w:rsidRDefault="00BB6D55" w:rsidP="00BB6D55">
      <w:pPr>
        <w:pStyle w:val="ListParagraph"/>
      </w:pPr>
      <w:r w:rsidRPr="00883206">
        <w:t xml:space="preserve">The ECCLE Project has put in place an Environmental and Social Management Framework in July 2024. A review of thereto related factors and procedures suggest that safeguarding considerations are at a good level of quality, detail </w:t>
      </w:r>
      <w:r w:rsidR="00774732" w:rsidRPr="00883206">
        <w:t>and</w:t>
      </w:r>
      <w:r w:rsidRPr="00883206">
        <w:t xml:space="preserve"> consistency:</w:t>
      </w:r>
    </w:p>
    <w:p w14:paraId="4C17E6EF" w14:textId="1840CD7B" w:rsidR="00BB6D55" w:rsidRPr="00883206" w:rsidRDefault="00BB6D55" w:rsidP="00D623DE">
      <w:pPr>
        <w:pStyle w:val="ListParagraph"/>
        <w:numPr>
          <w:ilvl w:val="0"/>
          <w:numId w:val="47"/>
        </w:numPr>
        <w:spacing w:before="40" w:after="40" w:line="276" w:lineRule="auto"/>
        <w:contextualSpacing/>
      </w:pPr>
      <w:r w:rsidRPr="00883206">
        <w:t xml:space="preserve">Initial risk levels were rated </w:t>
      </w:r>
      <w:r w:rsidR="00E072F4" w:rsidRPr="00883206">
        <w:t>low.</w:t>
      </w:r>
    </w:p>
    <w:p w14:paraId="4C0331C5" w14:textId="0B030223" w:rsidR="00BB6D55" w:rsidRPr="00883206" w:rsidRDefault="00BB6D55" w:rsidP="00D623DE">
      <w:pPr>
        <w:pStyle w:val="ListParagraph"/>
        <w:numPr>
          <w:ilvl w:val="0"/>
          <w:numId w:val="47"/>
        </w:numPr>
        <w:spacing w:before="40" w:after="40" w:line="276" w:lineRule="auto"/>
        <w:contextualSpacing/>
      </w:pPr>
      <w:r w:rsidRPr="00883206">
        <w:t xml:space="preserve">Safeguarding issues raised in </w:t>
      </w:r>
      <w:r w:rsidR="00774732" w:rsidRPr="00883206">
        <w:t xml:space="preserve">the UNEP Environmental, Social and Economic Review Note (ESERN) </w:t>
      </w:r>
      <w:r w:rsidRPr="00883206">
        <w:t xml:space="preserve">addressed by the </w:t>
      </w:r>
      <w:r w:rsidR="00E072F4" w:rsidRPr="00883206">
        <w:t>project.</w:t>
      </w:r>
    </w:p>
    <w:p w14:paraId="31992F54" w14:textId="333F427F" w:rsidR="00BB6D55" w:rsidRPr="00883206" w:rsidRDefault="00BB6D55" w:rsidP="00D623DE">
      <w:pPr>
        <w:pStyle w:val="ListParagraph"/>
        <w:numPr>
          <w:ilvl w:val="0"/>
          <w:numId w:val="47"/>
        </w:numPr>
        <w:spacing w:before="40" w:after="40" w:line="276" w:lineRule="auto"/>
        <w:contextualSpacing/>
      </w:pPr>
      <w:r w:rsidRPr="00883206">
        <w:t>E</w:t>
      </w:r>
      <w:r w:rsidR="00774732" w:rsidRPr="00883206">
        <w:t xml:space="preserve">nvironmental and social </w:t>
      </w:r>
      <w:r w:rsidRPr="00883206">
        <w:t>impacts to key stakeholders and vulnerable groups considered in gender-responsive CFM design and gender strategy and action plan (GSAP</w:t>
      </w:r>
      <w:r w:rsidR="00E072F4" w:rsidRPr="00883206">
        <w:t>).</w:t>
      </w:r>
    </w:p>
    <w:p w14:paraId="5CB97E68" w14:textId="340561CA" w:rsidR="00BB6D55" w:rsidRPr="00883206" w:rsidRDefault="00BB6D55" w:rsidP="00D623DE">
      <w:pPr>
        <w:pStyle w:val="ListParagraph"/>
        <w:numPr>
          <w:ilvl w:val="0"/>
          <w:numId w:val="47"/>
        </w:numPr>
        <w:spacing w:before="40" w:after="40" w:line="276" w:lineRule="auto"/>
        <w:contextualSpacing/>
      </w:pPr>
      <w:r w:rsidRPr="00883206">
        <w:t>Review of risk ratings has been done annually in conjunction with P</w:t>
      </w:r>
      <w:r w:rsidR="00774732" w:rsidRPr="00883206">
        <w:t xml:space="preserve">roject </w:t>
      </w:r>
      <w:r w:rsidRPr="00883206">
        <w:t>I</w:t>
      </w:r>
      <w:r w:rsidR="00774732" w:rsidRPr="00883206">
        <w:t>mplementation Review (PIR)</w:t>
      </w:r>
      <w:r w:rsidRPr="00883206">
        <w:t xml:space="preserve"> </w:t>
      </w:r>
      <w:r w:rsidR="00E072F4" w:rsidRPr="00883206">
        <w:t>reporting.</w:t>
      </w:r>
    </w:p>
    <w:p w14:paraId="53335444" w14:textId="4D39A9D6" w:rsidR="00BB6D55" w:rsidRPr="00883206" w:rsidRDefault="00BB6D55" w:rsidP="00D623DE">
      <w:pPr>
        <w:pStyle w:val="ListParagraph"/>
        <w:numPr>
          <w:ilvl w:val="0"/>
          <w:numId w:val="47"/>
        </w:numPr>
        <w:spacing w:before="40" w:after="40" w:line="276" w:lineRule="auto"/>
        <w:contextualSpacing/>
      </w:pPr>
      <w:r w:rsidRPr="00883206">
        <w:t xml:space="preserve">Monitoring of project implementation has included safeguarding </w:t>
      </w:r>
      <w:r w:rsidR="00E072F4" w:rsidRPr="00883206">
        <w:t>issues.</w:t>
      </w:r>
    </w:p>
    <w:p w14:paraId="73349189" w14:textId="7F508AA6" w:rsidR="00BB6D55" w:rsidRPr="00883206" w:rsidRDefault="00BB6D55" w:rsidP="00D623DE">
      <w:pPr>
        <w:pStyle w:val="ListParagraph"/>
        <w:numPr>
          <w:ilvl w:val="0"/>
          <w:numId w:val="47"/>
        </w:numPr>
        <w:spacing w:before="40" w:after="40" w:line="276" w:lineRule="auto"/>
        <w:contextualSpacing/>
      </w:pPr>
      <w:r w:rsidRPr="00883206">
        <w:t xml:space="preserve">Risks and safeguard responses have been discussed in Project Steering </w:t>
      </w:r>
      <w:r w:rsidR="00E072F4" w:rsidRPr="00883206">
        <w:t>Committee.</w:t>
      </w:r>
    </w:p>
    <w:p w14:paraId="42C036FF" w14:textId="0D83B293" w:rsidR="00BB6D55" w:rsidRPr="00883206" w:rsidRDefault="00BB6D55" w:rsidP="00D623DE">
      <w:pPr>
        <w:pStyle w:val="ListParagraph"/>
        <w:numPr>
          <w:ilvl w:val="0"/>
          <w:numId w:val="47"/>
        </w:numPr>
        <w:spacing w:before="40" w:after="40" w:line="276" w:lineRule="auto"/>
        <w:contextualSpacing/>
      </w:pPr>
      <w:r w:rsidRPr="00883206">
        <w:t xml:space="preserve">A Grievance Mechanism has been put in place at project </w:t>
      </w:r>
      <w:r w:rsidR="00E072F4" w:rsidRPr="00883206">
        <w:t>level.</w:t>
      </w:r>
    </w:p>
    <w:p w14:paraId="630AA2C9" w14:textId="0B90B008" w:rsidR="00BB6D55" w:rsidRPr="00883206" w:rsidRDefault="00BB6D55" w:rsidP="00D623DE">
      <w:pPr>
        <w:pStyle w:val="ListParagraph"/>
        <w:numPr>
          <w:ilvl w:val="0"/>
          <w:numId w:val="47"/>
        </w:numPr>
        <w:spacing w:before="40" w:after="40" w:line="276" w:lineRule="auto"/>
        <w:contextualSpacing/>
      </w:pPr>
      <w:r w:rsidRPr="00883206">
        <w:t xml:space="preserve">Reporting </w:t>
      </w:r>
      <w:r w:rsidR="00774732" w:rsidRPr="00883206">
        <w:t xml:space="preserve">on grievances and safeguarding </w:t>
      </w:r>
      <w:r w:rsidRPr="00883206">
        <w:t xml:space="preserve">done annually in conjunction with PIR </w:t>
      </w:r>
      <w:r w:rsidR="00E072F4" w:rsidRPr="00883206">
        <w:t>reporting.</w:t>
      </w:r>
    </w:p>
    <w:p w14:paraId="2A13E42B" w14:textId="6E70DA34" w:rsidR="00BB6D55" w:rsidRPr="00883206" w:rsidRDefault="00BB6D55" w:rsidP="00D623DE">
      <w:pPr>
        <w:pStyle w:val="ListParagraph"/>
        <w:numPr>
          <w:ilvl w:val="0"/>
          <w:numId w:val="47"/>
        </w:numPr>
        <w:spacing w:before="40" w:after="40" w:line="276" w:lineRule="auto"/>
        <w:contextualSpacing/>
      </w:pPr>
      <w:r w:rsidRPr="00883206">
        <w:t>No record o</w:t>
      </w:r>
      <w:r w:rsidR="00C03C64" w:rsidRPr="00883206">
        <w:t>f</w:t>
      </w:r>
      <w:r w:rsidRPr="00883206">
        <w:t xml:space="preserve"> environmental footprint maintained</w:t>
      </w:r>
      <w:r w:rsidR="00C03C64" w:rsidRPr="00883206">
        <w:t xml:space="preserve"> by Implementing Agency or project. </w:t>
      </w:r>
    </w:p>
    <w:p w14:paraId="582515B8" w14:textId="77777777" w:rsidR="00BB6D55" w:rsidRPr="00883206" w:rsidRDefault="00BB6D55" w:rsidP="00BB6D55"/>
    <w:p w14:paraId="21BF145B" w14:textId="77777777" w:rsidR="00BB6D55" w:rsidRPr="00883206" w:rsidRDefault="00BB6D55" w:rsidP="00BB6D55">
      <w:pPr>
        <w:pBdr>
          <w:top w:val="single" w:sz="4" w:space="1" w:color="auto"/>
          <w:left w:val="single" w:sz="4" w:space="4" w:color="auto"/>
          <w:bottom w:val="single" w:sz="4" w:space="1" w:color="auto"/>
          <w:right w:val="single" w:sz="4" w:space="4" w:color="auto"/>
        </w:pBdr>
        <w:shd w:val="clear" w:color="auto" w:fill="E2EFD9" w:themeFill="accent6" w:themeFillTint="33"/>
      </w:pPr>
      <w:r w:rsidRPr="00883206">
        <w:rPr>
          <w:rFonts w:cs="Calibri"/>
          <w:b/>
          <w:bCs/>
          <w:szCs w:val="20"/>
          <w:shd w:val="clear" w:color="auto" w:fill="E2EFD9" w:themeFill="accent6" w:themeFillTint="33"/>
        </w:rPr>
        <w:t>Rating for</w:t>
      </w:r>
      <w:r w:rsidRPr="00883206">
        <w:rPr>
          <w:rFonts w:cs="Calibri"/>
          <w:b/>
          <w:bCs/>
          <w:szCs w:val="20"/>
        </w:rPr>
        <w:t xml:space="preserve"> Criterium H5: Environmental and Social Safeguards - Satisfactory</w:t>
      </w:r>
    </w:p>
    <w:p w14:paraId="15C5035D" w14:textId="77777777" w:rsidR="00BB6D55" w:rsidRPr="00883206" w:rsidRDefault="00BB6D55" w:rsidP="00715D80">
      <w:pPr>
        <w:spacing w:before="0" w:after="160"/>
        <w:jc w:val="left"/>
      </w:pPr>
    </w:p>
    <w:p w14:paraId="542A34B3" w14:textId="77777777" w:rsidR="00715D80" w:rsidRPr="00883206" w:rsidRDefault="00715D80" w:rsidP="00715D80">
      <w:pPr>
        <w:pStyle w:val="Heading4"/>
      </w:pPr>
      <w:r w:rsidRPr="00883206">
        <w:t>H6 - Country ownership and drivenness</w:t>
      </w:r>
    </w:p>
    <w:p w14:paraId="326228E9" w14:textId="1157D4B0" w:rsidR="005C0D46" w:rsidRPr="00883206" w:rsidRDefault="001466AE" w:rsidP="005C0D46">
      <w:pPr>
        <w:pStyle w:val="ListParagraph"/>
      </w:pPr>
      <w:r w:rsidRPr="00883206">
        <w:t>An analysis of ECCLE stakeholders is found in the Inception repor</w:t>
      </w:r>
      <w:r w:rsidR="0000682B" w:rsidRPr="00883206">
        <w:t>t, an u</w:t>
      </w:r>
      <w:r w:rsidRPr="00883206">
        <w:t>pdated stakeholder list in</w:t>
      </w:r>
      <w:r w:rsidR="00A856DB" w:rsidRPr="00883206">
        <w:t xml:space="preserve"> Annex 15. Key </w:t>
      </w:r>
      <w:r w:rsidRPr="00883206">
        <w:t xml:space="preserve">stakeholder </w:t>
      </w:r>
      <w:r w:rsidR="0000682B" w:rsidRPr="00883206">
        <w:t xml:space="preserve">implementation </w:t>
      </w:r>
      <w:r w:rsidRPr="00883206">
        <w:t xml:space="preserve">roles and responsibilities </w:t>
      </w:r>
      <w:r w:rsidR="0000682B" w:rsidRPr="00883206">
        <w:t xml:space="preserve">are discussed </w:t>
      </w:r>
      <w:r w:rsidRPr="00883206">
        <w:t>above</w:t>
      </w:r>
      <w:r w:rsidR="0000682B" w:rsidRPr="00883206">
        <w:t xml:space="preserve"> and </w:t>
      </w:r>
      <w:r w:rsidR="00A856DB" w:rsidRPr="00883206">
        <w:t>detailed in Annex 20. S</w:t>
      </w:r>
      <w:r w:rsidRPr="00883206">
        <w:t xml:space="preserve">takeholder </w:t>
      </w:r>
      <w:r w:rsidR="005C0D46" w:rsidRPr="00883206">
        <w:t xml:space="preserve">participation </w:t>
      </w:r>
      <w:r w:rsidR="0000682B" w:rsidRPr="00883206">
        <w:t xml:space="preserve">is assessed </w:t>
      </w:r>
      <w:r w:rsidRPr="00883206">
        <w:t>under criterion H</w:t>
      </w:r>
      <w:r w:rsidR="005C0D46" w:rsidRPr="00883206">
        <w:t>3</w:t>
      </w:r>
      <w:r w:rsidRPr="00883206">
        <w:t>.</w:t>
      </w:r>
      <w:r w:rsidR="005C0D46" w:rsidRPr="00883206">
        <w:t xml:space="preserve"> Whilst there is some overlap between Country Ownership and Institutional Sustainability</w:t>
      </w:r>
      <w:r w:rsidR="0000682B" w:rsidRPr="00883206">
        <w:t xml:space="preserve"> (criterion G2)</w:t>
      </w:r>
      <w:r w:rsidR="005C0D46" w:rsidRPr="00883206">
        <w:t xml:space="preserve">, this </w:t>
      </w:r>
      <w:r w:rsidR="005C0D46" w:rsidRPr="00883206">
        <w:rPr>
          <w:b/>
          <w:bCs/>
        </w:rPr>
        <w:t>criterion</w:t>
      </w:r>
      <w:r w:rsidR="0000682B" w:rsidRPr="00883206">
        <w:rPr>
          <w:b/>
          <w:bCs/>
        </w:rPr>
        <w:t xml:space="preserve">, H6, </w:t>
      </w:r>
      <w:r w:rsidR="005C0D46" w:rsidRPr="00883206">
        <w:rPr>
          <w:b/>
          <w:bCs/>
        </w:rPr>
        <w:t>focuses primarily on the forward momentum of the intended project results</w:t>
      </w:r>
      <w:r w:rsidR="005C0D46" w:rsidRPr="00883206">
        <w:t xml:space="preserve">. </w:t>
      </w:r>
    </w:p>
    <w:p w14:paraId="33982CA5" w14:textId="4B3F4179" w:rsidR="00715D80" w:rsidRPr="00883206" w:rsidRDefault="00715D80" w:rsidP="001466AE">
      <w:pPr>
        <w:pStyle w:val="ListParagraph"/>
      </w:pPr>
      <w:r w:rsidRPr="00883206">
        <w:t>The key Government Departments needed to move the project results forward, to consolidate sustainable forestry and natural resource management in the three project sites and to mainstream the CFM model across Zambia are the three technical ministries – forestry, wildlife, agriculture – together with local government and planning (</w:t>
      </w:r>
      <w:r w:rsidR="00B84EB1" w:rsidRPr="00883206">
        <w:t>C</w:t>
      </w:r>
      <w:r w:rsidRPr="00883206">
        <w:t>ouncils, MLG</w:t>
      </w:r>
      <w:r w:rsidR="00473C6A" w:rsidRPr="00883206">
        <w:t>RD</w:t>
      </w:r>
      <w:r w:rsidRPr="00883206">
        <w:t xml:space="preserve">, Provincial Planning Unit). </w:t>
      </w:r>
      <w:r w:rsidR="00473C6A" w:rsidRPr="00883206">
        <w:t xml:space="preserve">The Forestry Department is the key department, whose agency and determination is critical for success. </w:t>
      </w:r>
      <w:r w:rsidR="00A856DB" w:rsidRPr="00883206">
        <w:t xml:space="preserve">These are the </w:t>
      </w:r>
      <w:r w:rsidRPr="00883206">
        <w:rPr>
          <w:b/>
          <w:bCs/>
        </w:rPr>
        <w:t>Direct Duty-bearers</w:t>
      </w:r>
      <w:r w:rsidRPr="00883206">
        <w:t xml:space="preserve">. The </w:t>
      </w:r>
      <w:r w:rsidR="00B84EB1" w:rsidRPr="00883206">
        <w:t xml:space="preserve">recommended </w:t>
      </w:r>
      <w:r w:rsidRPr="00883206">
        <w:t>roles and responsibilities of some of them are described in</w:t>
      </w:r>
      <w:r w:rsidR="00A856DB" w:rsidRPr="00883206">
        <w:t xml:space="preserve"> Annex 20</w:t>
      </w:r>
      <w:r w:rsidRPr="00883206">
        <w:t>.</w:t>
      </w:r>
      <w:r w:rsidR="0000682B" w:rsidRPr="00883206">
        <w:t xml:space="preserve"> </w:t>
      </w:r>
    </w:p>
    <w:p w14:paraId="6FF59732" w14:textId="670566A0" w:rsidR="00715D80" w:rsidRPr="00883206" w:rsidRDefault="00715D80" w:rsidP="005C0D46">
      <w:pPr>
        <w:pStyle w:val="ListParagraph"/>
      </w:pPr>
      <w:r w:rsidRPr="00883206">
        <w:t xml:space="preserve"> </w:t>
      </w:r>
      <w:r w:rsidR="00473C6A" w:rsidRPr="00883206">
        <w:t xml:space="preserve">Government stakeholder engagement is limited by </w:t>
      </w:r>
      <w:r w:rsidR="00A856DB" w:rsidRPr="00883206">
        <w:t xml:space="preserve">budget </w:t>
      </w:r>
      <w:r w:rsidR="00473C6A" w:rsidRPr="00883206">
        <w:t>availability. Co-financing in kind provides for staff salaries, but government operational funding is lacking. M</w:t>
      </w:r>
      <w:r w:rsidRPr="00883206">
        <w:t>ultiple individuals at national, provincial, district</w:t>
      </w:r>
      <w:r w:rsidR="00B84EB1" w:rsidRPr="00883206">
        <w:t xml:space="preserve"> and </w:t>
      </w:r>
      <w:r w:rsidRPr="00883206">
        <w:t xml:space="preserve">local level </w:t>
      </w:r>
      <w:r w:rsidR="00473C6A" w:rsidRPr="00883206">
        <w:t>have engaged</w:t>
      </w:r>
      <w:r w:rsidR="00A856DB" w:rsidRPr="00883206">
        <w:t xml:space="preserve"> actively</w:t>
      </w:r>
      <w:r w:rsidR="00473C6A" w:rsidRPr="00883206">
        <w:t xml:space="preserve">, </w:t>
      </w:r>
      <w:r w:rsidR="00B84EB1" w:rsidRPr="00883206">
        <w:t xml:space="preserve">when </w:t>
      </w:r>
      <w:r w:rsidR="00473C6A" w:rsidRPr="00883206">
        <w:t>project funding is available to cover their costs</w:t>
      </w:r>
      <w:r w:rsidRPr="00883206">
        <w:t xml:space="preserve">. </w:t>
      </w:r>
      <w:r w:rsidR="00473C6A" w:rsidRPr="00883206">
        <w:t xml:space="preserve">With the exception of a </w:t>
      </w:r>
      <w:r w:rsidRPr="00883206">
        <w:t>few instances of district level monitoring</w:t>
      </w:r>
      <w:r w:rsidR="00DC5D40" w:rsidRPr="00883206">
        <w:t xml:space="preserve">, government </w:t>
      </w:r>
      <w:r w:rsidR="00B84EB1" w:rsidRPr="00883206">
        <w:t xml:space="preserve">do </w:t>
      </w:r>
      <w:r w:rsidR="00DC5D40" w:rsidRPr="00883206">
        <w:t>not independently engage with the community stakeholders</w:t>
      </w:r>
      <w:r w:rsidRPr="00883206">
        <w:t xml:space="preserve">. </w:t>
      </w:r>
      <w:r w:rsidR="00A856DB" w:rsidRPr="00883206">
        <w:t>This is at odds with their critical role</w:t>
      </w:r>
      <w:r w:rsidR="006F4090" w:rsidRPr="00883206">
        <w:t xml:space="preserve"> at exit. </w:t>
      </w:r>
      <w:r w:rsidRPr="00883206">
        <w:t xml:space="preserve">During the remaining </w:t>
      </w:r>
      <w:r w:rsidR="00DC5D40" w:rsidRPr="00883206">
        <w:t xml:space="preserve">project </w:t>
      </w:r>
      <w:r w:rsidRPr="00883206">
        <w:t xml:space="preserve">period, it </w:t>
      </w:r>
      <w:r w:rsidR="00DC5D40" w:rsidRPr="00883206">
        <w:t>may</w:t>
      </w:r>
      <w:r w:rsidRPr="00883206">
        <w:t xml:space="preserve"> be advisable for each partner to work out their exact roles and responsibilities, to identify the appropriate intervention level and to detail their commitments in the exit strategy</w:t>
      </w:r>
      <w:r w:rsidR="00DC5D40" w:rsidRPr="00883206">
        <w:t>, including budgets</w:t>
      </w:r>
      <w:r w:rsidR="00312B41" w:rsidRPr="00883206">
        <w:t>, which partly will need be covered by Government funding</w:t>
      </w:r>
      <w:r w:rsidRPr="00883206">
        <w:t xml:space="preserve">. </w:t>
      </w:r>
      <w:r w:rsidR="00DC5D40" w:rsidRPr="00883206">
        <w:t xml:space="preserve">The </w:t>
      </w:r>
      <w:r w:rsidRPr="00883206">
        <w:t>Forestry Department will need support for independent field mon</w:t>
      </w:r>
      <w:r w:rsidR="005C0D46" w:rsidRPr="00883206">
        <w:t>i</w:t>
      </w:r>
      <w:r w:rsidRPr="00883206">
        <w:t xml:space="preserve">toring </w:t>
      </w:r>
      <w:r w:rsidR="00DC5D40" w:rsidRPr="00883206">
        <w:t>(</w:t>
      </w:r>
      <w:r w:rsidR="00DC5D40" w:rsidRPr="00883206">
        <w:rPr>
          <w:i/>
          <w:iCs/>
        </w:rPr>
        <w:t>Recommendation</w:t>
      </w:r>
      <w:r w:rsidR="00B84EB1" w:rsidRPr="00883206">
        <w:rPr>
          <w:i/>
          <w:iCs/>
        </w:rPr>
        <w:t>s 2, 11</w:t>
      </w:r>
      <w:r w:rsidR="00DC5D40" w:rsidRPr="00883206">
        <w:t>)</w:t>
      </w:r>
      <w:r w:rsidR="00B84EB1" w:rsidRPr="00883206">
        <w:t>.</w:t>
      </w:r>
    </w:p>
    <w:p w14:paraId="3BB65087" w14:textId="1212CFB1" w:rsidR="00715D80" w:rsidRPr="00883206" w:rsidRDefault="00715D80" w:rsidP="005C0D46">
      <w:pPr>
        <w:pStyle w:val="ListParagraph"/>
      </w:pPr>
      <w:r w:rsidRPr="00883206">
        <w:rPr>
          <w:b/>
          <w:bCs/>
        </w:rPr>
        <w:t>Indirect duty-bearers</w:t>
      </w:r>
      <w:r w:rsidRPr="00883206">
        <w:t>.</w:t>
      </w:r>
      <w:r w:rsidR="00DC5D40" w:rsidRPr="00883206">
        <w:t xml:space="preserve"> </w:t>
      </w:r>
      <w:r w:rsidRPr="00883206">
        <w:t xml:space="preserve">In addition to the </w:t>
      </w:r>
      <w:r w:rsidR="00DC5D40" w:rsidRPr="00883206">
        <w:t xml:space="preserve">government </w:t>
      </w:r>
      <w:r w:rsidRPr="00883206">
        <w:t xml:space="preserve">actors </w:t>
      </w:r>
      <w:r w:rsidR="006F4090" w:rsidRPr="00883206">
        <w:t xml:space="preserve">currently </w:t>
      </w:r>
      <w:r w:rsidR="00DC5D40" w:rsidRPr="00883206">
        <w:t>explicitly</w:t>
      </w:r>
      <w:r w:rsidRPr="00883206">
        <w:t xml:space="preserve"> involved in project </w:t>
      </w:r>
      <w:r w:rsidR="00DC5D40" w:rsidRPr="00883206">
        <w:t xml:space="preserve">implementation, </w:t>
      </w:r>
      <w:r w:rsidRPr="00883206">
        <w:t xml:space="preserve">technical </w:t>
      </w:r>
      <w:r w:rsidR="00DC5D40" w:rsidRPr="00883206">
        <w:t>and management oversight</w:t>
      </w:r>
      <w:r w:rsidRPr="00883206">
        <w:t xml:space="preserve">, </w:t>
      </w:r>
      <w:r w:rsidR="00DC5D40" w:rsidRPr="00883206">
        <w:t xml:space="preserve">there </w:t>
      </w:r>
      <w:r w:rsidRPr="00883206">
        <w:t>are th</w:t>
      </w:r>
      <w:r w:rsidR="00DC5D40" w:rsidRPr="00883206">
        <w:t>e</w:t>
      </w:r>
      <w:r w:rsidRPr="00883206">
        <w:t xml:space="preserve"> </w:t>
      </w:r>
      <w:r w:rsidRPr="00883206">
        <w:rPr>
          <w:b/>
          <w:bCs/>
        </w:rPr>
        <w:t xml:space="preserve">Government Departments whose cooperation is needed for </w:t>
      </w:r>
      <w:r w:rsidR="00DC5D40" w:rsidRPr="00883206">
        <w:rPr>
          <w:b/>
          <w:bCs/>
        </w:rPr>
        <w:t xml:space="preserve">the institutionalization of </w:t>
      </w:r>
      <w:r w:rsidRPr="00883206">
        <w:rPr>
          <w:b/>
          <w:bCs/>
        </w:rPr>
        <w:t>change</w:t>
      </w:r>
      <w:r w:rsidR="00DC5D40" w:rsidRPr="00883206">
        <w:rPr>
          <w:b/>
          <w:bCs/>
        </w:rPr>
        <w:t xml:space="preserve">, </w:t>
      </w:r>
      <w:r w:rsidR="00DC5D40" w:rsidRPr="00883206">
        <w:t xml:space="preserve">for mainstreaming gender responsive CFM, </w:t>
      </w:r>
      <w:r w:rsidRPr="00883206">
        <w:t>be</w:t>
      </w:r>
      <w:r w:rsidR="00DC5D40" w:rsidRPr="00883206">
        <w:t>coming</w:t>
      </w:r>
      <w:r w:rsidRPr="00883206">
        <w:t xml:space="preserve"> embedded in their respective institutions and offices</w:t>
      </w:r>
      <w:r w:rsidR="00DC5D40" w:rsidRPr="00883206">
        <w:t xml:space="preserve">. They include </w:t>
      </w:r>
      <w:r w:rsidRPr="00883206">
        <w:t>representatives from multiple sectors</w:t>
      </w:r>
      <w:r w:rsidR="00312B41" w:rsidRPr="00883206">
        <w:t>, civic society</w:t>
      </w:r>
      <w:r w:rsidRPr="00883206">
        <w:t xml:space="preserve"> </w:t>
      </w:r>
      <w:r w:rsidR="00DC5D40" w:rsidRPr="00883206">
        <w:t>and min</w:t>
      </w:r>
      <w:r w:rsidRPr="00883206">
        <w:t>istries</w:t>
      </w:r>
      <w:r w:rsidR="00DC5D40" w:rsidRPr="00883206">
        <w:t xml:space="preserve">, among whom </w:t>
      </w:r>
      <w:r w:rsidRPr="00883206">
        <w:t>are several duty-bearers whose support will be critical</w:t>
      </w:r>
      <w:r w:rsidR="006F4090" w:rsidRPr="00883206">
        <w:t xml:space="preserve">. Below is listed significant partners and their role in removing barriers, facilitating the completion of on-going processes and ensuring post-project sustainability. </w:t>
      </w:r>
    </w:p>
    <w:p w14:paraId="5C3C0C27" w14:textId="3040C447" w:rsidR="00715D80"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lastRenderedPageBreak/>
        <w:t xml:space="preserve">Ministry of Justice </w:t>
      </w:r>
      <w:r w:rsidR="00312B41" w:rsidRPr="00883206">
        <w:rPr>
          <w:rFonts w:cs="Calibri"/>
          <w:szCs w:val="20"/>
        </w:rPr>
        <w:t>(</w:t>
      </w:r>
      <w:r w:rsidRPr="00883206">
        <w:rPr>
          <w:rFonts w:cs="Calibri"/>
          <w:szCs w:val="20"/>
        </w:rPr>
        <w:t xml:space="preserve">revision of </w:t>
      </w:r>
      <w:r w:rsidR="00312B41" w:rsidRPr="00883206">
        <w:rPr>
          <w:rFonts w:cs="Calibri"/>
          <w:szCs w:val="20"/>
        </w:rPr>
        <w:t>S</w:t>
      </w:r>
      <w:r w:rsidR="00B84EB1" w:rsidRPr="00883206">
        <w:rPr>
          <w:rFonts w:cs="Calibri"/>
          <w:szCs w:val="20"/>
        </w:rPr>
        <w:t xml:space="preserve">tatutory </w:t>
      </w:r>
      <w:r w:rsidR="00312B41" w:rsidRPr="00883206">
        <w:rPr>
          <w:rFonts w:cs="Calibri"/>
          <w:szCs w:val="20"/>
        </w:rPr>
        <w:t>I</w:t>
      </w:r>
      <w:r w:rsidR="00B84EB1" w:rsidRPr="00883206">
        <w:rPr>
          <w:rFonts w:cs="Calibri"/>
          <w:szCs w:val="20"/>
        </w:rPr>
        <w:t xml:space="preserve">nstruments </w:t>
      </w:r>
      <w:r w:rsidRPr="00883206">
        <w:rPr>
          <w:rFonts w:cs="Calibri"/>
          <w:szCs w:val="20"/>
        </w:rPr>
        <w:t xml:space="preserve">to remove </w:t>
      </w:r>
      <w:r w:rsidR="00DC5D40" w:rsidRPr="00883206">
        <w:rPr>
          <w:rFonts w:cs="Calibri"/>
          <w:szCs w:val="20"/>
        </w:rPr>
        <w:t>b</w:t>
      </w:r>
      <w:r w:rsidRPr="00883206">
        <w:rPr>
          <w:rFonts w:cs="Calibri"/>
          <w:szCs w:val="20"/>
        </w:rPr>
        <w:t>arriers</w:t>
      </w:r>
      <w:r w:rsidR="00B84EB1" w:rsidRPr="00883206">
        <w:rPr>
          <w:rFonts w:cs="Calibri"/>
          <w:szCs w:val="20"/>
        </w:rPr>
        <w:t xml:space="preserve"> (see C2)</w:t>
      </w:r>
      <w:r w:rsidRPr="00883206">
        <w:rPr>
          <w:rFonts w:cs="Calibri"/>
          <w:szCs w:val="20"/>
        </w:rPr>
        <w:t xml:space="preserve">; </w:t>
      </w:r>
      <w:r w:rsidR="00312B41" w:rsidRPr="00883206">
        <w:rPr>
          <w:rFonts w:cs="Calibri"/>
          <w:szCs w:val="20"/>
        </w:rPr>
        <w:t xml:space="preserve">learning </w:t>
      </w:r>
      <w:r w:rsidRPr="00883206">
        <w:rPr>
          <w:rFonts w:cs="Calibri"/>
          <w:szCs w:val="20"/>
        </w:rPr>
        <w:t xml:space="preserve">lessons </w:t>
      </w:r>
      <w:r w:rsidR="00B84EB1" w:rsidRPr="00883206">
        <w:rPr>
          <w:rFonts w:cs="Calibri"/>
          <w:szCs w:val="20"/>
        </w:rPr>
        <w:t xml:space="preserve">for </w:t>
      </w:r>
      <w:r w:rsidRPr="00883206">
        <w:rPr>
          <w:rFonts w:cs="Calibri"/>
          <w:szCs w:val="20"/>
        </w:rPr>
        <w:t xml:space="preserve">the harmonization of Forest and Wildlife </w:t>
      </w:r>
      <w:r w:rsidR="00312B41" w:rsidRPr="00883206">
        <w:rPr>
          <w:rFonts w:cs="Calibri"/>
          <w:szCs w:val="20"/>
        </w:rPr>
        <w:t>A</w:t>
      </w:r>
      <w:r w:rsidRPr="00883206">
        <w:rPr>
          <w:rFonts w:cs="Calibri"/>
          <w:szCs w:val="20"/>
        </w:rPr>
        <w:t xml:space="preserve">cts; </w:t>
      </w:r>
      <w:r w:rsidR="00312B41" w:rsidRPr="00883206">
        <w:rPr>
          <w:rFonts w:cs="Calibri"/>
          <w:szCs w:val="20"/>
        </w:rPr>
        <w:t>and</w:t>
      </w:r>
      <w:r w:rsidRPr="00883206">
        <w:rPr>
          <w:rFonts w:cs="Calibri"/>
          <w:szCs w:val="20"/>
        </w:rPr>
        <w:t xml:space="preserve"> integrati</w:t>
      </w:r>
      <w:r w:rsidR="00312B41" w:rsidRPr="00883206">
        <w:rPr>
          <w:rFonts w:cs="Calibri"/>
          <w:szCs w:val="20"/>
        </w:rPr>
        <w:t>ng</w:t>
      </w:r>
      <w:r w:rsidRPr="00883206">
        <w:rPr>
          <w:rFonts w:cs="Calibri"/>
          <w:szCs w:val="20"/>
        </w:rPr>
        <w:t xml:space="preserve"> models and knowledge management products into </w:t>
      </w:r>
      <w:r w:rsidR="00B84EB1" w:rsidRPr="00883206">
        <w:rPr>
          <w:rFonts w:cs="Calibri"/>
          <w:szCs w:val="20"/>
        </w:rPr>
        <w:t xml:space="preserve">the process of </w:t>
      </w:r>
      <w:r w:rsidRPr="00883206">
        <w:rPr>
          <w:rFonts w:cs="Calibri"/>
          <w:szCs w:val="20"/>
        </w:rPr>
        <w:t>revisi</w:t>
      </w:r>
      <w:r w:rsidR="00B84EB1" w:rsidRPr="00883206">
        <w:rPr>
          <w:rFonts w:cs="Calibri"/>
          <w:szCs w:val="20"/>
        </w:rPr>
        <w:t xml:space="preserve">ng </w:t>
      </w:r>
      <w:r w:rsidRPr="00883206">
        <w:rPr>
          <w:rFonts w:cs="Calibri"/>
          <w:szCs w:val="20"/>
        </w:rPr>
        <w:t>forestry subsidiary legislation</w:t>
      </w:r>
      <w:r w:rsidR="00E072F4" w:rsidRPr="00883206">
        <w:rPr>
          <w:rFonts w:cs="Calibri"/>
          <w:szCs w:val="20"/>
        </w:rPr>
        <w:t>).</w:t>
      </w:r>
      <w:r w:rsidRPr="00883206">
        <w:rPr>
          <w:rFonts w:cs="Calibri"/>
          <w:szCs w:val="20"/>
        </w:rPr>
        <w:t xml:space="preserve"> </w:t>
      </w:r>
    </w:p>
    <w:p w14:paraId="06AB2E74" w14:textId="5B2BCF2A" w:rsidR="00715D80"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 xml:space="preserve">Ministry of Local Government </w:t>
      </w:r>
      <w:r w:rsidR="005C0D46" w:rsidRPr="00883206">
        <w:rPr>
          <w:rFonts w:cs="Calibri"/>
          <w:szCs w:val="20"/>
        </w:rPr>
        <w:t xml:space="preserve">and Rural Development </w:t>
      </w:r>
      <w:r w:rsidRPr="00883206">
        <w:rPr>
          <w:rFonts w:cs="Calibri"/>
          <w:szCs w:val="20"/>
        </w:rPr>
        <w:t xml:space="preserve">(integration of </w:t>
      </w:r>
      <w:r w:rsidR="00312B41" w:rsidRPr="00883206">
        <w:rPr>
          <w:rFonts w:cs="Calibri"/>
          <w:szCs w:val="20"/>
        </w:rPr>
        <w:t xml:space="preserve">CFMA plans and </w:t>
      </w:r>
      <w:r w:rsidRPr="00883206">
        <w:rPr>
          <w:rFonts w:cs="Calibri"/>
          <w:szCs w:val="20"/>
        </w:rPr>
        <w:t>ILUPs in DIDPs around 2030)</w:t>
      </w:r>
      <w:r w:rsidR="00E072F4" w:rsidRPr="00883206">
        <w:rPr>
          <w:rFonts w:cs="Calibri"/>
          <w:szCs w:val="20"/>
        </w:rPr>
        <w:t>.</w:t>
      </w:r>
      <w:r w:rsidRPr="00883206">
        <w:rPr>
          <w:rFonts w:cs="Calibri"/>
          <w:szCs w:val="20"/>
        </w:rPr>
        <w:t xml:space="preserve"> </w:t>
      </w:r>
    </w:p>
    <w:p w14:paraId="7021DC66" w14:textId="2A0E627A" w:rsidR="00715D80"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Ministry of Finance (</w:t>
      </w:r>
      <w:r w:rsidR="00312B41" w:rsidRPr="00883206">
        <w:rPr>
          <w:rFonts w:cs="Calibri"/>
          <w:szCs w:val="20"/>
        </w:rPr>
        <w:t xml:space="preserve">post-project </w:t>
      </w:r>
      <w:r w:rsidR="0058659D" w:rsidRPr="00883206">
        <w:rPr>
          <w:rFonts w:cs="Calibri"/>
          <w:szCs w:val="20"/>
        </w:rPr>
        <w:t xml:space="preserve">GRZ </w:t>
      </w:r>
      <w:r w:rsidRPr="00883206">
        <w:rPr>
          <w:rFonts w:cs="Calibri"/>
          <w:szCs w:val="20"/>
        </w:rPr>
        <w:t>budgeting</w:t>
      </w:r>
      <w:r w:rsidR="00E072F4" w:rsidRPr="00883206">
        <w:rPr>
          <w:rFonts w:cs="Calibri"/>
          <w:szCs w:val="20"/>
        </w:rPr>
        <w:t>).</w:t>
      </w:r>
    </w:p>
    <w:p w14:paraId="7589E93B" w14:textId="516D381B" w:rsidR="005C0D46" w:rsidRPr="00883206" w:rsidRDefault="005C0D46"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 xml:space="preserve">Ministry of Lands and Natural Resources </w:t>
      </w:r>
      <w:r w:rsidR="00312B41" w:rsidRPr="00883206">
        <w:rPr>
          <w:rFonts w:cs="Calibri"/>
          <w:szCs w:val="20"/>
        </w:rPr>
        <w:t>(harmonization of land registry, land use and sustainable land management initiatives</w:t>
      </w:r>
      <w:r w:rsidR="00E072F4" w:rsidRPr="00883206">
        <w:rPr>
          <w:rFonts w:cs="Calibri"/>
          <w:szCs w:val="20"/>
        </w:rPr>
        <w:t>).</w:t>
      </w:r>
    </w:p>
    <w:p w14:paraId="09FC4655" w14:textId="4E063C75" w:rsidR="005C0D46"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 xml:space="preserve">Ministry of Chiefs and Traditional Affairs </w:t>
      </w:r>
      <w:r w:rsidR="00312B41" w:rsidRPr="00883206">
        <w:rPr>
          <w:rFonts w:cs="Calibri"/>
          <w:szCs w:val="20"/>
        </w:rPr>
        <w:t>(awareness on gender-responsive CFM for mainstreaming and upscaling and coordinated recognition of CFM across Zambia’s different traditional authorities</w:t>
      </w:r>
      <w:r w:rsidR="00E072F4" w:rsidRPr="00883206">
        <w:rPr>
          <w:rFonts w:cs="Calibri"/>
          <w:szCs w:val="20"/>
        </w:rPr>
        <w:t>).</w:t>
      </w:r>
    </w:p>
    <w:p w14:paraId="3D7AFEBD" w14:textId="60C8F84D" w:rsidR="005C0D46"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House of Chiefs</w:t>
      </w:r>
      <w:r w:rsidR="00312B41" w:rsidRPr="00883206">
        <w:rPr>
          <w:rFonts w:cs="Calibri"/>
          <w:szCs w:val="20"/>
        </w:rPr>
        <w:t xml:space="preserve"> (disseminating ECCLE findings </w:t>
      </w:r>
      <w:r w:rsidR="0058659D" w:rsidRPr="00883206">
        <w:rPr>
          <w:rFonts w:cs="Calibri"/>
          <w:szCs w:val="20"/>
        </w:rPr>
        <w:t>among</w:t>
      </w:r>
      <w:r w:rsidR="00312B41" w:rsidRPr="00883206">
        <w:rPr>
          <w:rFonts w:cs="Calibri"/>
          <w:szCs w:val="20"/>
        </w:rPr>
        <w:t xml:space="preserve"> traditional authorities</w:t>
      </w:r>
      <w:r w:rsidR="00E072F4" w:rsidRPr="00883206">
        <w:rPr>
          <w:rFonts w:cs="Calibri"/>
          <w:szCs w:val="20"/>
        </w:rPr>
        <w:t>).</w:t>
      </w:r>
      <w:r w:rsidRPr="00883206">
        <w:rPr>
          <w:rFonts w:cs="Calibri"/>
          <w:szCs w:val="20"/>
        </w:rPr>
        <w:t xml:space="preserve"> </w:t>
      </w:r>
    </w:p>
    <w:p w14:paraId="5E11211A" w14:textId="7BAD11E8" w:rsidR="00715D80" w:rsidRPr="00883206" w:rsidRDefault="005C0D46"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 xml:space="preserve">Gender Division, Office of the President </w:t>
      </w:r>
      <w:r w:rsidR="00715D80" w:rsidRPr="00883206">
        <w:rPr>
          <w:rFonts w:cs="Calibri"/>
          <w:szCs w:val="20"/>
        </w:rPr>
        <w:t xml:space="preserve">(awareness on </w:t>
      </w:r>
      <w:r w:rsidR="006F4090" w:rsidRPr="00883206">
        <w:rPr>
          <w:rFonts w:cs="Calibri"/>
          <w:szCs w:val="20"/>
        </w:rPr>
        <w:t xml:space="preserve">and promotion of </w:t>
      </w:r>
      <w:r w:rsidR="00715D80" w:rsidRPr="00883206">
        <w:rPr>
          <w:rFonts w:cs="Calibri"/>
          <w:szCs w:val="20"/>
        </w:rPr>
        <w:t>gender-responsive CFM models for mainstreaming and upscaling across Zambia)</w:t>
      </w:r>
      <w:r w:rsidR="00E072F4" w:rsidRPr="00883206">
        <w:rPr>
          <w:rFonts w:cs="Calibri"/>
          <w:szCs w:val="20"/>
        </w:rPr>
        <w:t>.</w:t>
      </w:r>
    </w:p>
    <w:p w14:paraId="3EDD5307" w14:textId="40B62768" w:rsidR="005C0D46"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Ministry of Community Development and Social Service (effective representation of the needs and interests of all gender and marginalised groups</w:t>
      </w:r>
      <w:r w:rsidR="00312B41" w:rsidRPr="00883206">
        <w:rPr>
          <w:rFonts w:cs="Calibri"/>
          <w:szCs w:val="20"/>
        </w:rPr>
        <w:t xml:space="preserve"> in CFM across Zambia</w:t>
      </w:r>
      <w:r w:rsidRPr="00883206">
        <w:rPr>
          <w:rFonts w:cs="Calibri"/>
          <w:szCs w:val="20"/>
        </w:rPr>
        <w:t>)</w:t>
      </w:r>
      <w:r w:rsidR="00312B41" w:rsidRPr="00883206">
        <w:rPr>
          <w:rFonts w:cs="Calibri"/>
          <w:szCs w:val="20"/>
        </w:rPr>
        <w:t>;</w:t>
      </w:r>
      <w:r w:rsidRPr="00883206">
        <w:rPr>
          <w:rFonts w:cs="Calibri"/>
          <w:szCs w:val="20"/>
        </w:rPr>
        <w:t xml:space="preserve"> and </w:t>
      </w:r>
    </w:p>
    <w:p w14:paraId="522FB996" w14:textId="6E107985" w:rsidR="00715D80" w:rsidRPr="00883206" w:rsidRDefault="00715D80" w:rsidP="00D623DE">
      <w:pPr>
        <w:pStyle w:val="ListParagraph"/>
        <w:numPr>
          <w:ilvl w:val="0"/>
          <w:numId w:val="46"/>
        </w:numPr>
        <w:autoSpaceDE w:val="0"/>
        <w:autoSpaceDN w:val="0"/>
        <w:adjustRightInd w:val="0"/>
        <w:spacing w:line="276" w:lineRule="auto"/>
        <w:contextualSpacing/>
        <w:rPr>
          <w:rFonts w:cs="Calibri"/>
          <w:szCs w:val="20"/>
        </w:rPr>
      </w:pPr>
      <w:r w:rsidRPr="00883206">
        <w:rPr>
          <w:rFonts w:cs="Calibri"/>
          <w:szCs w:val="20"/>
        </w:rPr>
        <w:t>NGO</w:t>
      </w:r>
      <w:r w:rsidR="006F4090" w:rsidRPr="00883206">
        <w:rPr>
          <w:rFonts w:cs="Calibri"/>
          <w:szCs w:val="20"/>
        </w:rPr>
        <w:t xml:space="preserve">s </w:t>
      </w:r>
      <w:r w:rsidR="00312B41" w:rsidRPr="00883206">
        <w:rPr>
          <w:rFonts w:cs="Calibri"/>
          <w:szCs w:val="20"/>
        </w:rPr>
        <w:t>and</w:t>
      </w:r>
      <w:r w:rsidR="00B84EB1" w:rsidRPr="00883206">
        <w:rPr>
          <w:rFonts w:cs="Calibri"/>
          <w:szCs w:val="20"/>
        </w:rPr>
        <w:t>/or</w:t>
      </w:r>
      <w:r w:rsidR="00312B41" w:rsidRPr="00883206">
        <w:rPr>
          <w:rFonts w:cs="Calibri"/>
          <w:szCs w:val="20"/>
        </w:rPr>
        <w:t xml:space="preserve"> other civil society organisations </w:t>
      </w:r>
      <w:r w:rsidRPr="00883206">
        <w:rPr>
          <w:rFonts w:cs="Calibri"/>
          <w:szCs w:val="20"/>
        </w:rPr>
        <w:t xml:space="preserve">for monitoring and advocacy </w:t>
      </w:r>
      <w:r w:rsidR="00312B41" w:rsidRPr="00883206">
        <w:rPr>
          <w:rFonts w:cs="Calibri"/>
          <w:szCs w:val="20"/>
        </w:rPr>
        <w:t xml:space="preserve">gender responsive CFM across Zambia. </w:t>
      </w:r>
    </w:p>
    <w:p w14:paraId="0BEF92DA" w14:textId="77777777" w:rsidR="00715D80" w:rsidRPr="00883206" w:rsidRDefault="00715D80" w:rsidP="00715D80">
      <w:pPr>
        <w:pStyle w:val="ListParagraph"/>
        <w:numPr>
          <w:ilvl w:val="0"/>
          <w:numId w:val="0"/>
        </w:numPr>
        <w:autoSpaceDE w:val="0"/>
        <w:autoSpaceDN w:val="0"/>
        <w:adjustRightInd w:val="0"/>
        <w:spacing w:line="276" w:lineRule="auto"/>
        <w:ind w:left="720"/>
        <w:contextualSpacing/>
        <w:rPr>
          <w:rFonts w:cs="Calibri"/>
          <w:szCs w:val="20"/>
        </w:rPr>
      </w:pPr>
    </w:p>
    <w:p w14:paraId="00E16321" w14:textId="2FE43993" w:rsidR="00715D80" w:rsidRPr="00883206" w:rsidRDefault="00715D80" w:rsidP="0031742A">
      <w:pPr>
        <w:pStyle w:val="ListParagraph"/>
      </w:pPr>
      <w:bookmarkStart w:id="55" w:name="_Hlk209101731"/>
      <w:r w:rsidRPr="00883206">
        <w:t>Action to strengthen duty-bearer ownership over outputs and outcomes necessary for long term impact</w:t>
      </w:r>
      <w:r w:rsidR="006F4090" w:rsidRPr="00883206">
        <w:t xml:space="preserve"> </w:t>
      </w:r>
      <w:r w:rsidR="00B84EB1" w:rsidRPr="00883206">
        <w:t xml:space="preserve">and </w:t>
      </w:r>
      <w:r w:rsidRPr="00883206">
        <w:t xml:space="preserve">is </w:t>
      </w:r>
      <w:r w:rsidR="00B84EB1" w:rsidRPr="00883206">
        <w:t xml:space="preserve">best included in the project exit plan. </w:t>
      </w:r>
      <w:bookmarkEnd w:id="55"/>
      <w:r w:rsidR="0058659D" w:rsidRPr="00883206">
        <w:t>The</w:t>
      </w:r>
      <w:r w:rsidRPr="00883206">
        <w:t xml:space="preserve"> Forest Department (</w:t>
      </w:r>
      <w:r w:rsidR="0058659D" w:rsidRPr="00883206">
        <w:t xml:space="preserve">Director and </w:t>
      </w:r>
      <w:r w:rsidRPr="00883206">
        <w:t xml:space="preserve">National Coordinator) </w:t>
      </w:r>
      <w:r w:rsidR="0058659D" w:rsidRPr="00883206">
        <w:t xml:space="preserve">are </w:t>
      </w:r>
      <w:r w:rsidRPr="00883206">
        <w:t xml:space="preserve">best placed to update the stakeholder engagement plan and submit it to the Project Steering Committee for approval as part of the ECCLE project exit strategy and sustainability plan </w:t>
      </w:r>
      <w:r w:rsidR="0058659D" w:rsidRPr="00883206">
        <w:t>(</w:t>
      </w:r>
      <w:r w:rsidR="0058659D" w:rsidRPr="00883206">
        <w:rPr>
          <w:i/>
          <w:iCs/>
        </w:rPr>
        <w:t>Recommendation</w:t>
      </w:r>
      <w:r w:rsidR="00B84EB1" w:rsidRPr="00883206">
        <w:rPr>
          <w:i/>
          <w:iCs/>
        </w:rPr>
        <w:t>s 11, 13</w:t>
      </w:r>
      <w:r w:rsidR="0058659D" w:rsidRPr="00883206">
        <w:t>)</w:t>
      </w:r>
      <w:r w:rsidR="00B84EB1" w:rsidRPr="00883206">
        <w:t>.</w:t>
      </w:r>
    </w:p>
    <w:p w14:paraId="419BEF25" w14:textId="77777777" w:rsidR="006F4090" w:rsidRPr="00883206" w:rsidRDefault="006F4090" w:rsidP="006F4090">
      <w:pPr>
        <w:pStyle w:val="ListParagraph"/>
        <w:numPr>
          <w:ilvl w:val="0"/>
          <w:numId w:val="0"/>
        </w:numPr>
        <w:ind w:left="357"/>
      </w:pPr>
    </w:p>
    <w:p w14:paraId="05101C04" w14:textId="77777777" w:rsidR="00715D80" w:rsidRPr="00883206" w:rsidRDefault="00715D80" w:rsidP="00715D80">
      <w:pPr>
        <w:rPr>
          <w:b/>
          <w:bCs/>
          <w:szCs w:val="20"/>
        </w:rPr>
      </w:pPr>
      <w:r w:rsidRPr="00883206">
        <w:rPr>
          <w:b/>
          <w:bCs/>
          <w:szCs w:val="20"/>
        </w:rPr>
        <w:t>UNEP Matrix Review Criteria Rating– H6: Country ownership and drivenness</w:t>
      </w:r>
    </w:p>
    <w:p w14:paraId="560F836B" w14:textId="5200DAC5" w:rsidR="00715D80" w:rsidRPr="00883206" w:rsidRDefault="00715D80" w:rsidP="005C0D46">
      <w:pPr>
        <w:pStyle w:val="ListParagraph"/>
      </w:pPr>
      <w:r w:rsidRPr="00883206">
        <w:t>T</w:t>
      </w:r>
      <w:r w:rsidR="0058659D" w:rsidRPr="00883206">
        <w:t>he</w:t>
      </w:r>
      <w:r w:rsidRPr="00883206">
        <w:t xml:space="preserve"> sub-criteria </w:t>
      </w:r>
      <w:r w:rsidR="006F4090" w:rsidRPr="00883206">
        <w:t>prescribed by</w:t>
      </w:r>
      <w:r w:rsidRPr="00883206">
        <w:t xml:space="preserve"> the UNEP matrix relevant to rating country ownership and drivenness </w:t>
      </w:r>
      <w:r w:rsidR="0058659D" w:rsidRPr="00883206">
        <w:t>are:</w:t>
      </w:r>
      <w:r w:rsidRPr="00883206">
        <w:t xml:space="preserve"> the number of government ministries and public sector agencies that</w:t>
      </w:r>
      <w:r w:rsidR="001F3452" w:rsidRPr="00883206">
        <w:t xml:space="preserve"> </w:t>
      </w:r>
      <w:r w:rsidRPr="00883206">
        <w:t xml:space="preserve">took a leadership role in three or more specific ways, ranging from providing co-financing, initiating complementary activities, endorsing project results, advocating for change to achieve higher level results and/or provided strategic guidance to project delivery. The rating has only been applied to those stakeholders that are currently engaged with the project, the Direct Duty-bearers. </w:t>
      </w:r>
    </w:p>
    <w:p w14:paraId="2C318207" w14:textId="77777777" w:rsidR="00715D80" w:rsidRPr="00883206" w:rsidRDefault="00715D80" w:rsidP="00715D80">
      <w:pPr>
        <w:rPr>
          <w:szCs w:val="20"/>
        </w:rPr>
      </w:pPr>
    </w:p>
    <w:p w14:paraId="02561E70" w14:textId="77777777" w:rsidR="00715D80" w:rsidRPr="00883206" w:rsidRDefault="00715D80" w:rsidP="00715D80">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 xml:space="preserve">Rating for Criterium </w:t>
      </w:r>
      <w:r w:rsidRPr="00883206">
        <w:rPr>
          <w:b/>
          <w:bCs/>
          <w:szCs w:val="20"/>
        </w:rPr>
        <w:t>H6: Country ownership and drivenness</w:t>
      </w:r>
      <w:r w:rsidRPr="00883206">
        <w:rPr>
          <w:rFonts w:cs="Calibri"/>
          <w:b/>
          <w:bCs/>
          <w:szCs w:val="20"/>
        </w:rPr>
        <w:t xml:space="preserve"> – Moderately Satisfactory</w:t>
      </w:r>
    </w:p>
    <w:p w14:paraId="3CDA64A3" w14:textId="77777777" w:rsidR="00715D80" w:rsidRPr="00883206" w:rsidRDefault="00715D80" w:rsidP="00715D80">
      <w:pPr>
        <w:spacing w:before="0" w:after="160"/>
        <w:jc w:val="left"/>
        <w:rPr>
          <w:rFonts w:cs="Calibri"/>
          <w:b/>
          <w:bCs/>
          <w:szCs w:val="20"/>
        </w:rPr>
      </w:pPr>
    </w:p>
    <w:p w14:paraId="1E2E5F3F" w14:textId="77777777" w:rsidR="00715D80" w:rsidRPr="00883206" w:rsidRDefault="00715D80" w:rsidP="00715D80">
      <w:pPr>
        <w:pStyle w:val="Heading4"/>
      </w:pPr>
      <w:r w:rsidRPr="00883206">
        <w:t xml:space="preserve">H7 - Communication and public awareness.  </w:t>
      </w:r>
    </w:p>
    <w:p w14:paraId="3FDE7C20" w14:textId="05D58BCA" w:rsidR="00715D80" w:rsidRPr="00883206" w:rsidRDefault="00715D80" w:rsidP="005C0D46">
      <w:pPr>
        <w:pStyle w:val="ListParagraph"/>
      </w:pPr>
      <w:r w:rsidRPr="00883206">
        <w:t xml:space="preserve">The project has supported effective communication of learning and experience sharing between project partners and interested groups as exemplified by the Knowledge Management Reviews and regular showcasing of the project within Government during its lifespan in the form of events (e.g. project launch) and field visits </w:t>
      </w:r>
      <w:r w:rsidR="001F3452" w:rsidRPr="00883206">
        <w:t xml:space="preserve">for direct duty bearers </w:t>
      </w:r>
      <w:r w:rsidRPr="00883206">
        <w:t xml:space="preserve">(e.g. PTC and PSC, GEF OFP). Public awareness events include participation in national celebrations (e.g. Forestry and Environment Day) at local and provincial level. </w:t>
      </w:r>
    </w:p>
    <w:p w14:paraId="554CA998" w14:textId="1F5D721D" w:rsidR="00715D80" w:rsidRPr="00883206" w:rsidRDefault="00715D80" w:rsidP="005C0D46">
      <w:pPr>
        <w:pStyle w:val="ListParagraph"/>
      </w:pPr>
      <w:r w:rsidRPr="00883206">
        <w:t xml:space="preserve">Shortcomings include the publication of the envisaged Quarterly Newsletter and the establishment of a knowledge hub, which did not </w:t>
      </w:r>
      <w:r w:rsidR="00E072F4" w:rsidRPr="00883206">
        <w:t>materialise</w:t>
      </w:r>
      <w:r w:rsidRPr="00883206">
        <w:t xml:space="preserve"> as planned. Reaching target groups have been less than optimal, e.g. meeting the differentiated needs of gender or marginalised groups. Feeback channels were enhance as the Provincial Focal Point came on board in 2024 and a formal Grievance Mechanism </w:t>
      </w:r>
      <w:r w:rsidR="00B84EB1" w:rsidRPr="00883206">
        <w:t xml:space="preserve">was established </w:t>
      </w:r>
      <w:r w:rsidRPr="00883206">
        <w:t xml:space="preserve">in 2025, whose efficacy remains to be confirmed. </w:t>
      </w:r>
      <w:r w:rsidR="00B84EB1" w:rsidRPr="00883206">
        <w:t>The project is advised to include a communications strategy in the Exit plan (recommendation 13).</w:t>
      </w:r>
    </w:p>
    <w:p w14:paraId="6DF84FC9" w14:textId="77777777" w:rsidR="00715D80" w:rsidRPr="00883206" w:rsidRDefault="00715D80" w:rsidP="00715D80">
      <w:pPr>
        <w:pBdr>
          <w:top w:val="single" w:sz="4" w:space="1" w:color="auto"/>
          <w:left w:val="single" w:sz="4" w:space="4" w:color="auto"/>
          <w:bottom w:val="single" w:sz="4" w:space="1" w:color="auto"/>
          <w:right w:val="single" w:sz="4" w:space="4" w:color="auto"/>
        </w:pBdr>
        <w:shd w:val="clear" w:color="auto" w:fill="E2EFD9" w:themeFill="accent6" w:themeFillTint="33"/>
        <w:rPr>
          <w:rFonts w:cs="Calibri"/>
          <w:b/>
          <w:bCs/>
          <w:szCs w:val="20"/>
        </w:rPr>
      </w:pPr>
      <w:r w:rsidRPr="00883206">
        <w:rPr>
          <w:rFonts w:cs="Calibri"/>
          <w:b/>
          <w:bCs/>
          <w:szCs w:val="20"/>
        </w:rPr>
        <w:t>Rating for Criterium H7:  Communication &amp; Public Awareness - Moderately satisfactory</w:t>
      </w:r>
    </w:p>
    <w:p w14:paraId="42D57893" w14:textId="0BE19530" w:rsidR="007B5F5F" w:rsidRPr="00883206" w:rsidRDefault="007B5F5F" w:rsidP="007B5F5F">
      <w:pPr>
        <w:pStyle w:val="Heading2"/>
      </w:pPr>
      <w:bookmarkStart w:id="56" w:name="_Toc216429418"/>
      <w:bookmarkStart w:id="57" w:name="_Toc217031742"/>
      <w:r w:rsidRPr="00883206">
        <w:lastRenderedPageBreak/>
        <w:t>V: Conclusions</w:t>
      </w:r>
      <w:bookmarkEnd w:id="56"/>
      <w:bookmarkEnd w:id="57"/>
    </w:p>
    <w:p w14:paraId="3D7826EC" w14:textId="42848A60" w:rsidR="007B5F5F" w:rsidRPr="00883206" w:rsidRDefault="007B5F5F" w:rsidP="007B5F5F">
      <w:pPr>
        <w:pStyle w:val="ListParagraph"/>
        <w:rPr>
          <w:rStyle w:val="Strong"/>
          <w:b w:val="0"/>
          <w:bCs w:val="0"/>
        </w:rPr>
      </w:pPr>
      <w:r w:rsidRPr="00883206">
        <w:t xml:space="preserve">Planning of the ECCLE project was initiated a few years after the 2014 Forestry Policy and 2015 Forest Act of Zambia made possible sustainable forest management through local participation. Communities could be empowered to manage forests through community forest management groups (CFMGs). The new Policy and Act were received with much anticipation and several projects were started, among them the GEF 5/UNDP initiatives aiming at effective protected areas management and the </w:t>
      </w:r>
      <w:r w:rsidRPr="00883206">
        <w:rPr>
          <w:rStyle w:val="Strong"/>
          <w:rFonts w:eastAsiaTheme="majorEastAsia"/>
          <w:b w:val="0"/>
          <w:bCs w:val="0"/>
        </w:rPr>
        <w:t>Decentralised Forest and Other Natural Resources Management Programme (DFNRMP)</w:t>
      </w:r>
      <w:r w:rsidRPr="00883206">
        <w:t xml:space="preserve"> which ran from </w:t>
      </w:r>
      <w:r w:rsidRPr="00883206">
        <w:rPr>
          <w:rStyle w:val="Strong"/>
          <w:rFonts w:eastAsiaTheme="majorEastAsia"/>
          <w:b w:val="0"/>
          <w:bCs w:val="0"/>
        </w:rPr>
        <w:t xml:space="preserve">2015 to 2018, piloting CFM in three districts in Northwestern and developing subsidiary CFM legislation. The ECCLE project was initiated in 2019, building on, and leveraging the work of previous initiatives, consolidating and mainstreaming sustainable forest and natural resource management, with a promise of delivering the next generation community forestry, under the auspices of GEF-7. </w:t>
      </w:r>
    </w:p>
    <w:p w14:paraId="457A06EC" w14:textId="330A1573" w:rsidR="007B5F5F" w:rsidRPr="00883206" w:rsidRDefault="007B5F5F" w:rsidP="007B5F5F">
      <w:pPr>
        <w:pStyle w:val="ListParagraph"/>
        <w:rPr>
          <w:rStyle w:val="Strong"/>
          <w:b w:val="0"/>
          <w:bCs w:val="0"/>
        </w:rPr>
      </w:pPr>
      <w:r w:rsidRPr="00883206">
        <w:rPr>
          <w:rStyle w:val="Strong"/>
          <w:rFonts w:eastAsiaTheme="majorEastAsia"/>
          <w:b w:val="0"/>
          <w:bCs w:val="0"/>
        </w:rPr>
        <w:t xml:space="preserve">The Project Document </w:t>
      </w:r>
      <w:r w:rsidR="00B84EB1" w:rsidRPr="00883206">
        <w:rPr>
          <w:rStyle w:val="Strong"/>
          <w:rFonts w:eastAsiaTheme="majorEastAsia"/>
          <w:b w:val="0"/>
          <w:bCs w:val="0"/>
        </w:rPr>
        <w:t xml:space="preserve">holds </w:t>
      </w:r>
      <w:r w:rsidRPr="00883206">
        <w:rPr>
          <w:rStyle w:val="Strong"/>
          <w:rFonts w:eastAsiaTheme="majorEastAsia"/>
          <w:b w:val="0"/>
          <w:bCs w:val="0"/>
        </w:rPr>
        <w:t>high expectations towards the ECCLE project (ProDoc, p. 62). The objective was two-pronged: to develop ‘tested, proven systems of community management of forests and other natural resources that are ready for mainstreaming’ (strategic</w:t>
      </w:r>
      <w:r w:rsidR="00350A8C" w:rsidRPr="00883206">
        <w:rPr>
          <w:rStyle w:val="Strong"/>
          <w:rFonts w:eastAsiaTheme="majorEastAsia"/>
          <w:b w:val="0"/>
          <w:bCs w:val="0"/>
        </w:rPr>
        <w:t xml:space="preserve"> objective</w:t>
      </w:r>
      <w:r w:rsidRPr="00883206">
        <w:rPr>
          <w:rStyle w:val="Strong"/>
          <w:rFonts w:eastAsiaTheme="majorEastAsia"/>
          <w:b w:val="0"/>
          <w:bCs w:val="0"/>
        </w:rPr>
        <w:t>), and to establish and strengthen community based sustainable management of forest landscapes and provide improved livelihood opportunities for targeted forest-dependent rural communities in Northwestern province (specific</w:t>
      </w:r>
      <w:r w:rsidR="00350A8C" w:rsidRPr="00883206">
        <w:rPr>
          <w:rStyle w:val="Strong"/>
          <w:rFonts w:eastAsiaTheme="majorEastAsia"/>
          <w:b w:val="0"/>
          <w:bCs w:val="0"/>
        </w:rPr>
        <w:t xml:space="preserve"> objective</w:t>
      </w:r>
      <w:r w:rsidRPr="00883206">
        <w:rPr>
          <w:rStyle w:val="Strong"/>
          <w:rFonts w:eastAsiaTheme="majorEastAsia"/>
          <w:b w:val="0"/>
          <w:bCs w:val="0"/>
        </w:rPr>
        <w:t>).</w:t>
      </w:r>
    </w:p>
    <w:p w14:paraId="756867BE" w14:textId="42FB7B5A" w:rsidR="007B5F5F" w:rsidRPr="00883206" w:rsidRDefault="007B5F5F" w:rsidP="007B5F5F">
      <w:pPr>
        <w:pStyle w:val="ListParagraph"/>
        <w:rPr>
          <w:rStyle w:val="Strong"/>
          <w:b w:val="0"/>
          <w:bCs w:val="0"/>
        </w:rPr>
      </w:pPr>
      <w:r w:rsidRPr="00883206">
        <w:rPr>
          <w:rStyle w:val="Strong"/>
          <w:rFonts w:eastAsiaTheme="majorEastAsia"/>
          <w:b w:val="0"/>
          <w:bCs w:val="0"/>
        </w:rPr>
        <w:t xml:space="preserve">The project start-up in 2021 coincided with several external challenges and the project came to a slow start. By </w:t>
      </w:r>
      <w:r w:rsidR="0055240B" w:rsidRPr="00883206">
        <w:rPr>
          <w:rStyle w:val="Strong"/>
          <w:rFonts w:eastAsiaTheme="majorEastAsia"/>
          <w:b w:val="0"/>
          <w:bCs w:val="0"/>
        </w:rPr>
        <w:t>mid-2022</w:t>
      </w:r>
      <w:r w:rsidRPr="00883206">
        <w:rPr>
          <w:rStyle w:val="Strong"/>
          <w:rFonts w:eastAsiaTheme="majorEastAsia"/>
          <w:b w:val="0"/>
          <w:bCs w:val="0"/>
        </w:rPr>
        <w:t xml:space="preserve">, however, project staff (less National Coordinator) were in place and by early 2023, activities had commenced in earnest in the three project sites. Naturally, the project team focused on getting the activities off the ground in the three project sites: </w:t>
      </w:r>
      <w:proofErr w:type="spellStart"/>
      <w:r w:rsidRPr="00883206">
        <w:rPr>
          <w:rStyle w:val="Strong"/>
          <w:rFonts w:eastAsiaTheme="majorEastAsia"/>
          <w:b w:val="0"/>
          <w:bCs w:val="0"/>
        </w:rPr>
        <w:t>Kelongwa</w:t>
      </w:r>
      <w:proofErr w:type="spellEnd"/>
      <w:r w:rsidRPr="00883206">
        <w:rPr>
          <w:rStyle w:val="Strong"/>
          <w:rFonts w:eastAsiaTheme="majorEastAsia"/>
          <w:b w:val="0"/>
          <w:bCs w:val="0"/>
        </w:rPr>
        <w:t xml:space="preserve"> </w:t>
      </w:r>
      <w:proofErr w:type="spellStart"/>
      <w:r w:rsidRPr="00883206">
        <w:rPr>
          <w:rStyle w:val="Strong"/>
          <w:rFonts w:eastAsiaTheme="majorEastAsia"/>
          <w:b w:val="0"/>
          <w:bCs w:val="0"/>
        </w:rPr>
        <w:t>Kamanana</w:t>
      </w:r>
      <w:proofErr w:type="spellEnd"/>
      <w:r w:rsidRPr="00883206">
        <w:rPr>
          <w:rStyle w:val="Strong"/>
          <w:rFonts w:eastAsiaTheme="majorEastAsia"/>
          <w:b w:val="0"/>
          <w:bCs w:val="0"/>
        </w:rPr>
        <w:t xml:space="preserve"> (Kasempa); </w:t>
      </w:r>
      <w:proofErr w:type="spellStart"/>
      <w:r w:rsidRPr="00883206">
        <w:rPr>
          <w:rStyle w:val="Strong"/>
          <w:rFonts w:eastAsiaTheme="majorEastAsia"/>
          <w:b w:val="0"/>
          <w:bCs w:val="0"/>
        </w:rPr>
        <w:t>Ntambu</w:t>
      </w:r>
      <w:proofErr w:type="spellEnd"/>
      <w:r w:rsidRPr="00883206">
        <w:rPr>
          <w:rStyle w:val="Strong"/>
          <w:rFonts w:eastAsiaTheme="majorEastAsia"/>
          <w:b w:val="0"/>
          <w:bCs w:val="0"/>
        </w:rPr>
        <w:t xml:space="preserve"> (</w:t>
      </w:r>
      <w:proofErr w:type="spellStart"/>
      <w:r w:rsidRPr="00883206">
        <w:rPr>
          <w:rStyle w:val="Strong"/>
          <w:rFonts w:eastAsiaTheme="majorEastAsia"/>
          <w:b w:val="0"/>
          <w:bCs w:val="0"/>
        </w:rPr>
        <w:t>Mwinilunga</w:t>
      </w:r>
      <w:proofErr w:type="spellEnd"/>
      <w:r w:rsidRPr="00883206">
        <w:rPr>
          <w:rStyle w:val="Strong"/>
          <w:rFonts w:eastAsiaTheme="majorEastAsia"/>
          <w:b w:val="0"/>
          <w:bCs w:val="0"/>
        </w:rPr>
        <w:t xml:space="preserve">) and </w:t>
      </w:r>
      <w:proofErr w:type="spellStart"/>
      <w:r w:rsidRPr="00883206">
        <w:rPr>
          <w:rStyle w:val="Strong"/>
          <w:rFonts w:eastAsiaTheme="majorEastAsia"/>
          <w:b w:val="0"/>
          <w:bCs w:val="0"/>
        </w:rPr>
        <w:t>Kamikolo</w:t>
      </w:r>
      <w:proofErr w:type="spellEnd"/>
      <w:r w:rsidRPr="00883206">
        <w:rPr>
          <w:rStyle w:val="Strong"/>
          <w:rFonts w:eastAsiaTheme="majorEastAsia"/>
          <w:b w:val="0"/>
          <w:bCs w:val="0"/>
        </w:rPr>
        <w:t xml:space="preserve"> (Kalumbila). In each site, various difficulties were encountered, as is to be expected when the local community needs to become aware of, assess</w:t>
      </w:r>
      <w:r w:rsidR="00350A8C" w:rsidRPr="00883206">
        <w:rPr>
          <w:rStyle w:val="Strong"/>
          <w:rFonts w:eastAsiaTheme="majorEastAsia"/>
          <w:b w:val="0"/>
          <w:bCs w:val="0"/>
        </w:rPr>
        <w:t xml:space="preserve">, </w:t>
      </w:r>
      <w:r w:rsidRPr="00883206">
        <w:rPr>
          <w:rStyle w:val="Strong"/>
          <w:rFonts w:eastAsiaTheme="majorEastAsia"/>
          <w:b w:val="0"/>
          <w:bCs w:val="0"/>
        </w:rPr>
        <w:t>adopt a</w:t>
      </w:r>
      <w:r w:rsidR="00350A8C" w:rsidRPr="00883206">
        <w:rPr>
          <w:rStyle w:val="Strong"/>
          <w:rFonts w:eastAsiaTheme="majorEastAsia"/>
          <w:b w:val="0"/>
          <w:bCs w:val="0"/>
        </w:rPr>
        <w:t>nd embrace a</w:t>
      </w:r>
      <w:r w:rsidRPr="00883206">
        <w:rPr>
          <w:rStyle w:val="Strong"/>
          <w:rFonts w:eastAsiaTheme="majorEastAsia"/>
          <w:b w:val="0"/>
          <w:bCs w:val="0"/>
        </w:rPr>
        <w:t xml:space="preserve"> new initiative. </w:t>
      </w:r>
    </w:p>
    <w:p w14:paraId="4160E653" w14:textId="07F0A539" w:rsidR="007B5F5F" w:rsidRPr="00883206" w:rsidRDefault="007B5F5F" w:rsidP="007B5F5F">
      <w:pPr>
        <w:pStyle w:val="ListParagraph"/>
        <w:rPr>
          <w:rStyle w:val="Strong"/>
          <w:b w:val="0"/>
          <w:bCs w:val="0"/>
        </w:rPr>
      </w:pPr>
      <w:r w:rsidRPr="00883206">
        <w:rPr>
          <w:rStyle w:val="Strong"/>
          <w:rFonts w:eastAsiaTheme="majorEastAsia"/>
          <w:b w:val="0"/>
          <w:bCs w:val="0"/>
        </w:rPr>
        <w:t xml:space="preserve">At the end of 2024, </w:t>
      </w:r>
      <w:r w:rsidR="00350A8C" w:rsidRPr="00883206">
        <w:rPr>
          <w:rStyle w:val="Strong"/>
          <w:rFonts w:eastAsiaTheme="majorEastAsia"/>
          <w:b w:val="0"/>
          <w:bCs w:val="0"/>
        </w:rPr>
        <w:t xml:space="preserve">project </w:t>
      </w:r>
      <w:r w:rsidRPr="00883206">
        <w:rPr>
          <w:rStyle w:val="Strong"/>
          <w:rFonts w:eastAsiaTheme="majorEastAsia"/>
          <w:b w:val="0"/>
          <w:bCs w:val="0"/>
        </w:rPr>
        <w:t xml:space="preserve">progress against benchmarks good at all three sites, to be attributed to the hard work of the project team and the implementation partners on the ground. Much training and capacity-building had taken place, Community Forest Management governance structures had been established, </w:t>
      </w:r>
      <w:r w:rsidR="00350A8C" w:rsidRPr="00883206">
        <w:rPr>
          <w:rStyle w:val="Strong"/>
          <w:rFonts w:eastAsiaTheme="majorEastAsia"/>
          <w:b w:val="0"/>
          <w:bCs w:val="0"/>
        </w:rPr>
        <w:t xml:space="preserve">and </w:t>
      </w:r>
      <w:r w:rsidRPr="00883206">
        <w:rPr>
          <w:rStyle w:val="Strong"/>
          <w:rFonts w:eastAsiaTheme="majorEastAsia"/>
          <w:b w:val="0"/>
          <w:bCs w:val="0"/>
        </w:rPr>
        <w:t xml:space="preserve">the project was working hard to introduce community-based forest enterprise in all three locations. Initial </w:t>
      </w:r>
      <w:r w:rsidR="00350A8C" w:rsidRPr="00883206">
        <w:rPr>
          <w:rStyle w:val="Strong"/>
          <w:rFonts w:eastAsiaTheme="majorEastAsia"/>
          <w:b w:val="0"/>
          <w:bCs w:val="0"/>
        </w:rPr>
        <w:t xml:space="preserve">productive </w:t>
      </w:r>
      <w:r w:rsidRPr="00883206">
        <w:rPr>
          <w:rStyle w:val="Strong"/>
          <w:rFonts w:eastAsiaTheme="majorEastAsia"/>
          <w:b w:val="0"/>
          <w:bCs w:val="0"/>
        </w:rPr>
        <w:t xml:space="preserve">investments had been </w:t>
      </w:r>
      <w:r w:rsidR="00E072F4" w:rsidRPr="00883206">
        <w:rPr>
          <w:rStyle w:val="Strong"/>
          <w:rFonts w:eastAsiaTheme="majorEastAsia"/>
          <w:b w:val="0"/>
          <w:bCs w:val="0"/>
        </w:rPr>
        <w:t>made,</w:t>
      </w:r>
      <w:r w:rsidRPr="00883206">
        <w:rPr>
          <w:rStyle w:val="Strong"/>
          <w:rFonts w:eastAsiaTheme="majorEastAsia"/>
          <w:b w:val="0"/>
          <w:bCs w:val="0"/>
        </w:rPr>
        <w:t xml:space="preserve"> and project site infrastructure was being built. </w:t>
      </w:r>
    </w:p>
    <w:p w14:paraId="3D70D332" w14:textId="62E570B5" w:rsidR="007B5F5F" w:rsidRPr="00883206" w:rsidRDefault="007B5F5F" w:rsidP="007B5F5F">
      <w:pPr>
        <w:pStyle w:val="ListParagraph"/>
        <w:rPr>
          <w:rStyle w:val="Strong"/>
          <w:b w:val="0"/>
          <w:bCs w:val="0"/>
        </w:rPr>
      </w:pPr>
      <w:r w:rsidRPr="00883206">
        <w:rPr>
          <w:rStyle w:val="Strong"/>
          <w:rFonts w:eastAsiaTheme="majorEastAsia"/>
          <w:b w:val="0"/>
          <w:bCs w:val="0"/>
        </w:rPr>
        <w:t xml:space="preserve">At strategic level, however, </w:t>
      </w:r>
      <w:r w:rsidR="00350A8C" w:rsidRPr="00883206">
        <w:rPr>
          <w:rStyle w:val="Strong"/>
          <w:rFonts w:eastAsiaTheme="majorEastAsia"/>
          <w:b w:val="0"/>
          <w:bCs w:val="0"/>
        </w:rPr>
        <w:t xml:space="preserve">progress </w:t>
      </w:r>
      <w:r w:rsidRPr="00883206">
        <w:rPr>
          <w:rStyle w:val="Strong"/>
          <w:rFonts w:eastAsiaTheme="majorEastAsia"/>
          <w:b w:val="0"/>
          <w:bCs w:val="0"/>
        </w:rPr>
        <w:t>was disjointed and lagg</w:t>
      </w:r>
      <w:r w:rsidR="00350A8C" w:rsidRPr="00883206">
        <w:rPr>
          <w:rStyle w:val="Strong"/>
          <w:rFonts w:eastAsiaTheme="majorEastAsia"/>
          <w:b w:val="0"/>
          <w:bCs w:val="0"/>
        </w:rPr>
        <w:t>ed</w:t>
      </w:r>
      <w:r w:rsidRPr="00883206">
        <w:rPr>
          <w:rStyle w:val="Strong"/>
          <w:rFonts w:eastAsiaTheme="majorEastAsia"/>
          <w:b w:val="0"/>
          <w:bCs w:val="0"/>
        </w:rPr>
        <w:t xml:space="preserve"> behind. The </w:t>
      </w:r>
      <w:r w:rsidR="00350A8C" w:rsidRPr="00883206">
        <w:rPr>
          <w:rStyle w:val="Strong"/>
          <w:rFonts w:eastAsiaTheme="majorEastAsia"/>
          <w:b w:val="0"/>
          <w:bCs w:val="0"/>
        </w:rPr>
        <w:t xml:space="preserve">project rationale, as stated in the Project Document, is overly optimistic, </w:t>
      </w:r>
      <w:r w:rsidRPr="00883206">
        <w:rPr>
          <w:rStyle w:val="Strong"/>
          <w:rFonts w:eastAsiaTheme="majorEastAsia"/>
          <w:b w:val="0"/>
          <w:bCs w:val="0"/>
        </w:rPr>
        <w:t>does not specify a clear strategy for how to turn practical experiences into model recommendations, and the timeline for how to bind different strands of activities together was unclear. M</w:t>
      </w:r>
      <w:r w:rsidR="00350A8C" w:rsidRPr="00883206">
        <w:rPr>
          <w:rStyle w:val="Strong"/>
          <w:rFonts w:eastAsiaTheme="majorEastAsia"/>
          <w:b w:val="0"/>
          <w:bCs w:val="0"/>
        </w:rPr>
        <w:t>ultiple</w:t>
      </w:r>
      <w:r w:rsidRPr="00883206">
        <w:rPr>
          <w:rStyle w:val="Strong"/>
          <w:rFonts w:eastAsiaTheme="majorEastAsia"/>
          <w:b w:val="0"/>
          <w:bCs w:val="0"/>
        </w:rPr>
        <w:t xml:space="preserve"> delays </w:t>
      </w:r>
      <w:r w:rsidR="00350A8C" w:rsidRPr="00883206">
        <w:rPr>
          <w:rStyle w:val="Strong"/>
          <w:rFonts w:eastAsiaTheme="majorEastAsia"/>
          <w:b w:val="0"/>
          <w:bCs w:val="0"/>
        </w:rPr>
        <w:t>at</w:t>
      </w:r>
      <w:r w:rsidRPr="00883206">
        <w:rPr>
          <w:rStyle w:val="Strong"/>
          <w:rFonts w:eastAsiaTheme="majorEastAsia"/>
          <w:b w:val="0"/>
          <w:bCs w:val="0"/>
        </w:rPr>
        <w:t xml:space="preserve"> start-up confused the sequencing of inputs and prevented outputs learning from each other. The procedure for adopting critical deliverables (e.g. consultant reports) was removed from the Project Technical Committee and handed to the Forestry Department, which already was struggling with meeting ECCLE </w:t>
      </w:r>
      <w:r w:rsidR="00350A8C" w:rsidRPr="00883206">
        <w:rPr>
          <w:rStyle w:val="Strong"/>
          <w:rFonts w:eastAsiaTheme="majorEastAsia"/>
          <w:b w:val="0"/>
          <w:bCs w:val="0"/>
        </w:rPr>
        <w:t xml:space="preserve">time requirements and </w:t>
      </w:r>
      <w:r w:rsidRPr="00883206">
        <w:rPr>
          <w:rStyle w:val="Strong"/>
          <w:rFonts w:eastAsiaTheme="majorEastAsia"/>
          <w:b w:val="0"/>
          <w:bCs w:val="0"/>
        </w:rPr>
        <w:t>staff needs.</w:t>
      </w:r>
    </w:p>
    <w:p w14:paraId="2C630539" w14:textId="56485CC2" w:rsidR="007B5F5F" w:rsidRPr="00883206" w:rsidRDefault="007B5F5F" w:rsidP="007B5F5F">
      <w:pPr>
        <w:pStyle w:val="ListParagraph"/>
        <w:rPr>
          <w:rStyle w:val="Strong"/>
          <w:b w:val="0"/>
          <w:bCs w:val="0"/>
        </w:rPr>
      </w:pPr>
      <w:r w:rsidRPr="00883206">
        <w:rPr>
          <w:rStyle w:val="Strong"/>
          <w:rFonts w:eastAsiaTheme="majorEastAsia"/>
          <w:b w:val="0"/>
          <w:bCs w:val="0"/>
        </w:rPr>
        <w:t xml:space="preserve">The review of good practice in community forestry commenced in 2024, but the Knowledge Management component </w:t>
      </w:r>
      <w:r w:rsidR="00350A8C" w:rsidRPr="00883206">
        <w:rPr>
          <w:rStyle w:val="Strong"/>
          <w:rFonts w:eastAsiaTheme="majorEastAsia"/>
          <w:b w:val="0"/>
          <w:bCs w:val="0"/>
        </w:rPr>
        <w:t xml:space="preserve">activities </w:t>
      </w:r>
      <w:r w:rsidRPr="00883206">
        <w:rPr>
          <w:rStyle w:val="Strong"/>
          <w:rFonts w:eastAsiaTheme="majorEastAsia"/>
          <w:b w:val="0"/>
          <w:bCs w:val="0"/>
        </w:rPr>
        <w:t>(Output 1.4) were tangential to the processes of establishing CFM governance structures and did not learn lessons from the Gender Analysis. The Subsidiary Legislation component (Output 1.5) was suspended in its entirety. The delay in producing the two foundation documents, the Socio-Economic and Bio-Physical Assessment (2024) and the Gender Analysis and Gender Strategy and Action Plan (2023) caused baseline information and gender input to become available only after critical CFMG structures and procedures had been established</w:t>
      </w:r>
      <w:r w:rsidR="00350A8C" w:rsidRPr="00883206">
        <w:rPr>
          <w:rStyle w:val="Strong"/>
          <w:rFonts w:eastAsiaTheme="majorEastAsia"/>
          <w:b w:val="0"/>
          <w:bCs w:val="0"/>
        </w:rPr>
        <w:t>, confused the sequencing of inputs and prevented outputs learning from each other.</w:t>
      </w:r>
    </w:p>
    <w:p w14:paraId="6DCC304C" w14:textId="77777777" w:rsidR="007B5F5F" w:rsidRPr="00883206" w:rsidRDefault="007B5F5F" w:rsidP="007B5F5F">
      <w:pPr>
        <w:pStyle w:val="ListParagraph"/>
        <w:rPr>
          <w:rStyle w:val="Strong"/>
        </w:rPr>
      </w:pPr>
      <w:r w:rsidRPr="00883206">
        <w:rPr>
          <w:rStyle w:val="Strong"/>
          <w:rFonts w:eastAsiaTheme="majorEastAsia"/>
          <w:b w:val="0"/>
          <w:bCs w:val="0"/>
        </w:rPr>
        <w:t xml:space="preserve">The Mid-Term Review undertaken between April and September 2025 has highlighted the achievements and challenges of the project. </w:t>
      </w:r>
    </w:p>
    <w:p w14:paraId="4D65D695" w14:textId="16D97143" w:rsidR="007B5F5F" w:rsidRPr="00883206" w:rsidRDefault="007B5F5F">
      <w:pPr>
        <w:pStyle w:val="ListParagraph"/>
        <w:numPr>
          <w:ilvl w:val="1"/>
          <w:numId w:val="2"/>
        </w:numPr>
        <w:ind w:left="709"/>
        <w:rPr>
          <w:rStyle w:val="Strong"/>
        </w:rPr>
      </w:pPr>
      <w:r w:rsidRPr="00883206">
        <w:rPr>
          <w:rStyle w:val="Strong"/>
          <w:rFonts w:eastAsiaTheme="majorEastAsia"/>
          <w:b w:val="0"/>
          <w:bCs w:val="0"/>
        </w:rPr>
        <w:t xml:space="preserve">At </w:t>
      </w:r>
      <w:r w:rsidR="006A0ACC" w:rsidRPr="00883206">
        <w:rPr>
          <w:rStyle w:val="Strong"/>
          <w:rFonts w:eastAsiaTheme="majorEastAsia"/>
          <w:b w:val="0"/>
          <w:bCs w:val="0"/>
        </w:rPr>
        <w:t xml:space="preserve">local and provincial </w:t>
      </w:r>
      <w:r w:rsidRPr="00883206">
        <w:rPr>
          <w:rStyle w:val="Strong"/>
          <w:rFonts w:eastAsiaTheme="majorEastAsia"/>
          <w:b w:val="0"/>
          <w:bCs w:val="0"/>
        </w:rPr>
        <w:t xml:space="preserve">level, the </w:t>
      </w:r>
      <w:r w:rsidRPr="00883206">
        <w:rPr>
          <w:rStyle w:val="Strong"/>
          <w:b w:val="0"/>
          <w:bCs w:val="0"/>
        </w:rPr>
        <w:t xml:space="preserve">next step for the ECCLE project is to consolidate activities and work towards developing </w:t>
      </w:r>
      <w:r w:rsidR="006A0ACC" w:rsidRPr="00883206">
        <w:rPr>
          <w:rStyle w:val="Strong"/>
          <w:b w:val="0"/>
          <w:bCs w:val="0"/>
        </w:rPr>
        <w:t xml:space="preserve">an exit plan for the project and </w:t>
      </w:r>
      <w:r w:rsidRPr="00883206">
        <w:rPr>
          <w:rStyle w:val="Strong"/>
          <w:b w:val="0"/>
          <w:bCs w:val="0"/>
        </w:rPr>
        <w:t xml:space="preserve">sustainability plans for each site. </w:t>
      </w:r>
      <w:r w:rsidR="006A0ACC" w:rsidRPr="00883206">
        <w:rPr>
          <w:rStyle w:val="Strong"/>
          <w:b w:val="0"/>
          <w:bCs w:val="0"/>
        </w:rPr>
        <w:t>M</w:t>
      </w:r>
      <w:r w:rsidRPr="00883206">
        <w:rPr>
          <w:rStyle w:val="Strong"/>
          <w:b w:val="0"/>
          <w:bCs w:val="0"/>
        </w:rPr>
        <w:t>ajor challenge</w:t>
      </w:r>
      <w:r w:rsidR="006A0ACC" w:rsidRPr="00883206">
        <w:rPr>
          <w:rStyle w:val="Strong"/>
          <w:b w:val="0"/>
          <w:bCs w:val="0"/>
        </w:rPr>
        <w:t>s</w:t>
      </w:r>
      <w:r w:rsidRPr="00883206">
        <w:rPr>
          <w:rStyle w:val="Strong"/>
          <w:b w:val="0"/>
          <w:bCs w:val="0"/>
        </w:rPr>
        <w:t xml:space="preserve"> will be to find ways of </w:t>
      </w:r>
      <w:r w:rsidR="006A0ACC" w:rsidRPr="00883206">
        <w:rPr>
          <w:rStyle w:val="Strong"/>
          <w:b w:val="0"/>
          <w:bCs w:val="0"/>
        </w:rPr>
        <w:t xml:space="preserve">consolidating Component 2 (natural resourced based community enterprise) </w:t>
      </w:r>
      <w:r w:rsidR="006A0ACC" w:rsidRPr="00883206">
        <w:rPr>
          <w:rStyle w:val="Strong"/>
          <w:b w:val="0"/>
          <w:bCs w:val="0"/>
        </w:rPr>
        <w:lastRenderedPageBreak/>
        <w:t xml:space="preserve">and </w:t>
      </w:r>
      <w:r w:rsidRPr="00883206">
        <w:rPr>
          <w:rStyle w:val="Strong"/>
          <w:b w:val="0"/>
          <w:bCs w:val="0"/>
        </w:rPr>
        <w:t>compensating for the loss of expected household level economic benefits from Component 3 (sustainable agriculture).</w:t>
      </w:r>
      <w:r w:rsidR="006A0ACC" w:rsidRPr="00883206">
        <w:rPr>
          <w:rStyle w:val="Strong"/>
          <w:b w:val="0"/>
          <w:bCs w:val="0"/>
        </w:rPr>
        <w:t xml:space="preserve"> (</w:t>
      </w:r>
      <w:r w:rsidR="006A0ACC" w:rsidRPr="00883206">
        <w:rPr>
          <w:rStyle w:val="Strong"/>
          <w:b w:val="0"/>
          <w:bCs w:val="0"/>
          <w:i/>
          <w:iCs/>
        </w:rPr>
        <w:t>Recommendations</w:t>
      </w:r>
      <w:r w:rsidR="0055094D" w:rsidRPr="00883206">
        <w:rPr>
          <w:rStyle w:val="Strong"/>
          <w:b w:val="0"/>
          <w:bCs w:val="0"/>
          <w:i/>
          <w:iCs/>
        </w:rPr>
        <w:t xml:space="preserve"> 8</w:t>
      </w:r>
      <w:r w:rsidR="004F773C" w:rsidRPr="00883206">
        <w:rPr>
          <w:rStyle w:val="Strong"/>
          <w:b w:val="0"/>
          <w:bCs w:val="0"/>
          <w:i/>
          <w:iCs/>
        </w:rPr>
        <w:t>,</w:t>
      </w:r>
      <w:r w:rsidR="0055094D" w:rsidRPr="00883206">
        <w:rPr>
          <w:rStyle w:val="Strong"/>
          <w:b w:val="0"/>
          <w:bCs w:val="0"/>
          <w:i/>
          <w:iCs/>
        </w:rPr>
        <w:t xml:space="preserve"> 9</w:t>
      </w:r>
      <w:r w:rsidR="006A0ACC" w:rsidRPr="00883206">
        <w:rPr>
          <w:rStyle w:val="Strong"/>
          <w:b w:val="0"/>
          <w:bCs w:val="0"/>
          <w:i/>
          <w:iCs/>
        </w:rPr>
        <w:t>)</w:t>
      </w:r>
      <w:r w:rsidR="0055094D" w:rsidRPr="00883206">
        <w:rPr>
          <w:rStyle w:val="Strong"/>
          <w:b w:val="0"/>
          <w:bCs w:val="0"/>
          <w:i/>
          <w:iCs/>
        </w:rPr>
        <w:t>.</w:t>
      </w:r>
    </w:p>
    <w:p w14:paraId="56E5FF73" w14:textId="0E4ED394" w:rsidR="007B5F5F" w:rsidRPr="00883206" w:rsidRDefault="007B5F5F">
      <w:pPr>
        <w:pStyle w:val="ListParagraph"/>
        <w:numPr>
          <w:ilvl w:val="1"/>
          <w:numId w:val="2"/>
        </w:numPr>
        <w:ind w:left="709"/>
        <w:rPr>
          <w:rStyle w:val="Strong"/>
        </w:rPr>
      </w:pPr>
      <w:r w:rsidRPr="00883206">
        <w:rPr>
          <w:rStyle w:val="Strong"/>
          <w:b w:val="0"/>
          <w:bCs w:val="0"/>
        </w:rPr>
        <w:t>At strategic level, the</w:t>
      </w:r>
      <w:r w:rsidRPr="00883206">
        <w:rPr>
          <w:rStyle w:val="Strong"/>
        </w:rPr>
        <w:t xml:space="preserve"> </w:t>
      </w:r>
      <w:r w:rsidRPr="00883206">
        <w:rPr>
          <w:rFonts w:cs="Calibri"/>
          <w:szCs w:val="20"/>
        </w:rPr>
        <w:t>project will need to come to terms with not being able to deliver on the expectations of CFM modelling for mainstreaming. A recommendation is placed for Project Management (PIU/IA/EA) to engage with the Forestry Department and Project Governance Bodies (PTC/PSC) to convene a strategic review to discuss the implications of non-delivery on the project premised assumptions, the financial drivers underpinning the CFM model (</w:t>
      </w:r>
      <w:r w:rsidRPr="00883206">
        <w:rPr>
          <w:rFonts w:cs="Calibri"/>
          <w:i/>
          <w:iCs/>
          <w:szCs w:val="20"/>
        </w:rPr>
        <w:t>Recommendation</w:t>
      </w:r>
      <w:r w:rsidR="0055094D" w:rsidRPr="00883206">
        <w:rPr>
          <w:rFonts w:cs="Calibri"/>
          <w:i/>
          <w:iCs/>
          <w:szCs w:val="20"/>
        </w:rPr>
        <w:t xml:space="preserve"> 3</w:t>
      </w:r>
      <w:r w:rsidR="006A0ACC" w:rsidRPr="00883206">
        <w:rPr>
          <w:rFonts w:cs="Calibri"/>
          <w:szCs w:val="20"/>
        </w:rPr>
        <w:t>)</w:t>
      </w:r>
      <w:r w:rsidRPr="00883206">
        <w:rPr>
          <w:rFonts w:cs="Calibri"/>
          <w:szCs w:val="20"/>
        </w:rPr>
        <w:t>. A second recommendation is place for the Knowledge Management Component to be re-focused towards more effectively learning lessons from ECCLE implementation and feeding the</w:t>
      </w:r>
      <w:r w:rsidR="0055094D" w:rsidRPr="00883206">
        <w:rPr>
          <w:rFonts w:cs="Calibri"/>
          <w:szCs w:val="20"/>
        </w:rPr>
        <w:t>m</w:t>
      </w:r>
      <w:r w:rsidRPr="00883206">
        <w:rPr>
          <w:rFonts w:cs="Calibri"/>
          <w:szCs w:val="20"/>
        </w:rPr>
        <w:t xml:space="preserve"> to the project governance bodies for discussion. </w:t>
      </w:r>
      <w:r w:rsidR="006A0ACC" w:rsidRPr="00883206">
        <w:rPr>
          <w:rFonts w:cs="Calibri"/>
          <w:szCs w:val="20"/>
        </w:rPr>
        <w:t>T</w:t>
      </w:r>
      <w:r w:rsidRPr="00883206">
        <w:rPr>
          <w:rFonts w:cs="Calibri"/>
          <w:szCs w:val="20"/>
        </w:rPr>
        <w:t xml:space="preserve">he underspend of Output 1.5. provides the project with additional resources towards this </w:t>
      </w:r>
      <w:r w:rsidR="006A0ACC" w:rsidRPr="00883206">
        <w:rPr>
          <w:rFonts w:cs="Calibri"/>
          <w:szCs w:val="20"/>
        </w:rPr>
        <w:t>(</w:t>
      </w:r>
      <w:r w:rsidR="006A0ACC" w:rsidRPr="00883206">
        <w:rPr>
          <w:rFonts w:cs="Calibri"/>
          <w:i/>
          <w:iCs/>
          <w:szCs w:val="20"/>
        </w:rPr>
        <w:t>Recommendation</w:t>
      </w:r>
      <w:r w:rsidR="0055094D" w:rsidRPr="00883206">
        <w:rPr>
          <w:rFonts w:cs="Calibri"/>
          <w:i/>
          <w:iCs/>
          <w:szCs w:val="20"/>
        </w:rPr>
        <w:t xml:space="preserve"> 7</w:t>
      </w:r>
      <w:r w:rsidR="006A0ACC" w:rsidRPr="00883206">
        <w:rPr>
          <w:rFonts w:cs="Calibri"/>
          <w:szCs w:val="20"/>
        </w:rPr>
        <w:t>).</w:t>
      </w:r>
    </w:p>
    <w:p w14:paraId="5085B924" w14:textId="77777777" w:rsidR="007B5F5F" w:rsidRPr="00883206" w:rsidRDefault="007B5F5F" w:rsidP="007B5F5F">
      <w:bookmarkStart w:id="58" w:name="_Toc207366641"/>
    </w:p>
    <w:p w14:paraId="351C762A" w14:textId="77777777" w:rsidR="007B5F5F" w:rsidRPr="00883206" w:rsidRDefault="007B5F5F" w:rsidP="007B5F5F">
      <w:pPr>
        <w:pStyle w:val="Heading4"/>
      </w:pPr>
      <w:r w:rsidRPr="00883206">
        <w:t>ECCLE Main Strengths and Weaknesses</w:t>
      </w:r>
    </w:p>
    <w:p w14:paraId="0A55781C" w14:textId="66092D87" w:rsidR="007B5F5F" w:rsidRPr="00883206" w:rsidRDefault="007B5F5F" w:rsidP="00F01DDB">
      <w:pPr>
        <w:pStyle w:val="ListParagraph"/>
        <w:ind w:left="0" w:hanging="426"/>
      </w:pPr>
      <w:r w:rsidRPr="00883206">
        <w:t>The main strengths of the ECCLE project are its alignment with Zambia’s forestry, natural resource and sustainable land management policies</w:t>
      </w:r>
      <w:r w:rsidR="006F4090" w:rsidRPr="00883206">
        <w:t xml:space="preserve"> and </w:t>
      </w:r>
      <w:r w:rsidR="00AE0D41" w:rsidRPr="00883206">
        <w:t>Government efforts</w:t>
      </w:r>
      <w:r w:rsidRPr="00883206">
        <w:t xml:space="preserve">. The implementation approach builds on successful draft CFM models developed by </w:t>
      </w:r>
      <w:r w:rsidR="00F01DDB" w:rsidRPr="00883206">
        <w:t xml:space="preserve">previous </w:t>
      </w:r>
      <w:r w:rsidRPr="00883206">
        <w:t>projects. The energetic and robust project implementation team – PIU, TSU and implementation partners KCF, TFL and</w:t>
      </w:r>
      <w:r w:rsidR="00F01DDB" w:rsidRPr="00883206">
        <w:t xml:space="preserve"> WLCP</w:t>
      </w:r>
      <w:r w:rsidRPr="00883206">
        <w:t xml:space="preserve"> </w:t>
      </w:r>
      <w:r w:rsidR="006F4090" w:rsidRPr="00883206">
        <w:t xml:space="preserve">- </w:t>
      </w:r>
      <w:r w:rsidRPr="00883206">
        <w:t xml:space="preserve">deliver outputs to beneficiaries successfully. Problems encountered on the ground are those to be expected as part of the process, most of which have been resolved through PIU/PTC adaptive management. At project area level, the establishment of CFMG governance and business structures has been impressive during the past two years. </w:t>
      </w:r>
    </w:p>
    <w:p w14:paraId="0BED7D47" w14:textId="154097E1" w:rsidR="007B5F5F" w:rsidRPr="00883206" w:rsidRDefault="007B5F5F" w:rsidP="00F01DDB">
      <w:pPr>
        <w:pStyle w:val="ListParagraph"/>
        <w:ind w:left="0" w:hanging="426"/>
      </w:pPr>
      <w:r w:rsidRPr="00883206">
        <w:t xml:space="preserve">The main weaknesses of the ECCLE project derive from the unrealistic expectations contained in the design that were not attended to during the </w:t>
      </w:r>
      <w:r w:rsidR="00F01DDB" w:rsidRPr="00883206">
        <w:t xml:space="preserve">project appraisal and </w:t>
      </w:r>
      <w:r w:rsidRPr="00883206">
        <w:t>inception phase and therefore strained the delivery of project management services. External challenges</w:t>
      </w:r>
      <w:r w:rsidR="00F01DDB" w:rsidRPr="00883206">
        <w:t xml:space="preserve"> have impacted negatively</w:t>
      </w:r>
      <w:r w:rsidRPr="00883206">
        <w:t>, e.g. the 2024 drought and the 2021 Government restructuring after elections</w:t>
      </w:r>
      <w:r w:rsidR="00F01DDB" w:rsidRPr="00883206">
        <w:t xml:space="preserve">. The </w:t>
      </w:r>
      <w:r w:rsidRPr="00883206">
        <w:t>Forestry Department capacity to co-create project leadership has fallen short of expectation. Administrative inertia, e.g. protracted engagement of implementation partners and contracting of sub-awardees, has delayed implementation. Whilst the project has made a gallant effort to catch up with activities, process consolidation will take time. The project is approximately one year behind. The delays have impacted negatively on the sequencing of activities and synergies. E.g. gender recommendations and findings from forest inventories became available only after CFM governance structures had been put in place. Fortunately, this may be corrected at local level. Sadly, the cumulative impact of design weaknesses and delays, primarily affects the strategic goals (model development, mainstreaming of CFM), which will not be attained during the project lifespan.</w:t>
      </w:r>
    </w:p>
    <w:p w14:paraId="30EBBBA0" w14:textId="595C20D9" w:rsidR="007B5F5F" w:rsidRPr="00883206" w:rsidRDefault="008D3FFB" w:rsidP="00F01DDB">
      <w:pPr>
        <w:pStyle w:val="ListParagraph"/>
        <w:ind w:left="0" w:hanging="426"/>
      </w:pPr>
      <w:r w:rsidRPr="00883206">
        <w:t>A summary of project successes and shortcomings are found in Table 1</w:t>
      </w:r>
      <w:r w:rsidR="007547FF" w:rsidRPr="00883206">
        <w:t>0</w:t>
      </w:r>
      <w:r w:rsidRPr="00883206">
        <w:t xml:space="preserve">. </w:t>
      </w:r>
      <w:r w:rsidR="007B5F5F" w:rsidRPr="00883206">
        <w:t xml:space="preserve">The report contains </w:t>
      </w:r>
      <w:r w:rsidRPr="00883206">
        <w:t xml:space="preserve">multiple </w:t>
      </w:r>
      <w:r w:rsidR="007B5F5F" w:rsidRPr="00883206">
        <w:t xml:space="preserve">recommendations for the future ECCLE course correction through review </w:t>
      </w:r>
      <w:r w:rsidR="00F01DDB" w:rsidRPr="00883206">
        <w:t xml:space="preserve">and </w:t>
      </w:r>
      <w:r w:rsidR="007B5F5F" w:rsidRPr="00883206">
        <w:t>adjustment of localised and strategic goals by Project Management (PIU/IA/EA) together with Project Governance Bodies (PTC/PSC) (</w:t>
      </w:r>
      <w:r w:rsidR="007B5F5F" w:rsidRPr="00883206">
        <w:rPr>
          <w:i/>
          <w:iCs/>
        </w:rPr>
        <w:t>Recommendation</w:t>
      </w:r>
      <w:r w:rsidRPr="00883206">
        <w:rPr>
          <w:i/>
          <w:iCs/>
        </w:rPr>
        <w:t>s Section VII</w:t>
      </w:r>
      <w:r w:rsidR="007B5F5F" w:rsidRPr="00883206">
        <w:t>).</w:t>
      </w:r>
    </w:p>
    <w:p w14:paraId="5E89B0C1" w14:textId="77777777" w:rsidR="007B5F5F" w:rsidRPr="00883206" w:rsidRDefault="007B5F5F" w:rsidP="007B5F5F"/>
    <w:p w14:paraId="634ECED4" w14:textId="47A40EF4" w:rsidR="007B5F5F" w:rsidRPr="00883206" w:rsidRDefault="007B5F5F" w:rsidP="007B5F5F">
      <w:pPr>
        <w:rPr>
          <w:b/>
          <w:bCs/>
        </w:rPr>
      </w:pPr>
      <w:r w:rsidRPr="00883206">
        <w:rPr>
          <w:b/>
          <w:bCs/>
        </w:rPr>
        <w:t>Table 1</w:t>
      </w:r>
      <w:r w:rsidR="007547FF" w:rsidRPr="00883206">
        <w:rPr>
          <w:b/>
          <w:bCs/>
        </w:rPr>
        <w:t>0</w:t>
      </w:r>
      <w:r w:rsidRPr="00883206">
        <w:rPr>
          <w:b/>
          <w:bCs/>
        </w:rPr>
        <w:t xml:space="preserve">. Summary of ECCLE project successes and shortcomings </w:t>
      </w:r>
    </w:p>
    <w:tbl>
      <w:tblPr>
        <w:tblStyle w:val="TableGrid"/>
        <w:tblW w:w="0" w:type="auto"/>
        <w:tblLook w:val="04A0" w:firstRow="1" w:lastRow="0" w:firstColumn="1" w:lastColumn="0" w:noHBand="0" w:noVBand="1"/>
      </w:tblPr>
      <w:tblGrid>
        <w:gridCol w:w="4817"/>
        <w:gridCol w:w="4811"/>
      </w:tblGrid>
      <w:tr w:rsidR="007B5F5F" w:rsidRPr="00883206" w14:paraId="73F16CAE" w14:textId="77777777" w:rsidTr="00526940">
        <w:tc>
          <w:tcPr>
            <w:tcW w:w="4817" w:type="dxa"/>
            <w:vAlign w:val="center"/>
          </w:tcPr>
          <w:p w14:paraId="61617860" w14:textId="77777777" w:rsidR="007B5F5F" w:rsidRPr="00883206" w:rsidRDefault="007B5F5F" w:rsidP="00526940">
            <w:pPr>
              <w:spacing w:before="40" w:after="40"/>
              <w:jc w:val="center"/>
              <w:rPr>
                <w:b/>
                <w:bCs/>
                <w:sz w:val="18"/>
                <w:szCs w:val="18"/>
              </w:rPr>
            </w:pPr>
            <w:r w:rsidRPr="00883206">
              <w:rPr>
                <w:b/>
                <w:bCs/>
                <w:sz w:val="18"/>
                <w:szCs w:val="18"/>
              </w:rPr>
              <w:t xml:space="preserve">Strengths </w:t>
            </w:r>
          </w:p>
        </w:tc>
        <w:tc>
          <w:tcPr>
            <w:tcW w:w="4811" w:type="dxa"/>
            <w:vAlign w:val="center"/>
          </w:tcPr>
          <w:p w14:paraId="7353E126" w14:textId="77777777" w:rsidR="007B5F5F" w:rsidRPr="00883206" w:rsidRDefault="007B5F5F" w:rsidP="00526940">
            <w:pPr>
              <w:spacing w:before="40" w:after="40"/>
              <w:jc w:val="center"/>
              <w:rPr>
                <w:b/>
                <w:bCs/>
                <w:sz w:val="18"/>
                <w:szCs w:val="18"/>
              </w:rPr>
            </w:pPr>
            <w:r w:rsidRPr="00883206">
              <w:rPr>
                <w:b/>
                <w:bCs/>
                <w:sz w:val="18"/>
                <w:szCs w:val="18"/>
              </w:rPr>
              <w:t>Weaknesses</w:t>
            </w:r>
          </w:p>
        </w:tc>
      </w:tr>
      <w:tr w:rsidR="007B5F5F" w:rsidRPr="00883206" w14:paraId="69092039" w14:textId="77777777" w:rsidTr="00526940">
        <w:tc>
          <w:tcPr>
            <w:tcW w:w="4817" w:type="dxa"/>
            <w:vAlign w:val="center"/>
          </w:tcPr>
          <w:p w14:paraId="0FE35569" w14:textId="40A2658D" w:rsidR="007B5F5F" w:rsidRPr="00883206" w:rsidRDefault="007B5F5F" w:rsidP="00526940">
            <w:pPr>
              <w:spacing w:before="40" w:after="40"/>
              <w:jc w:val="center"/>
              <w:rPr>
                <w:sz w:val="18"/>
                <w:szCs w:val="18"/>
              </w:rPr>
            </w:pPr>
            <w:r w:rsidRPr="00883206">
              <w:rPr>
                <w:sz w:val="18"/>
                <w:szCs w:val="18"/>
              </w:rPr>
              <w:t>Attuned to national priorities, responding to Forest Policy and Act</w:t>
            </w:r>
            <w:r w:rsidR="00F01DDB" w:rsidRPr="00883206">
              <w:rPr>
                <w:sz w:val="18"/>
                <w:szCs w:val="18"/>
              </w:rPr>
              <w:t>, supports Government efforts</w:t>
            </w:r>
          </w:p>
        </w:tc>
        <w:tc>
          <w:tcPr>
            <w:tcW w:w="4811" w:type="dxa"/>
            <w:vAlign w:val="center"/>
          </w:tcPr>
          <w:p w14:paraId="1F505CE9" w14:textId="46A348B8" w:rsidR="007B5F5F" w:rsidRPr="00883206" w:rsidRDefault="007B5F5F" w:rsidP="00526940">
            <w:pPr>
              <w:spacing w:before="40" w:after="40"/>
              <w:jc w:val="center"/>
              <w:rPr>
                <w:sz w:val="18"/>
                <w:szCs w:val="18"/>
              </w:rPr>
            </w:pPr>
            <w:r w:rsidRPr="00883206">
              <w:rPr>
                <w:sz w:val="18"/>
                <w:szCs w:val="18"/>
              </w:rPr>
              <w:t xml:space="preserve">Shortcomings in </w:t>
            </w:r>
            <w:r w:rsidR="0055094D" w:rsidRPr="00883206">
              <w:rPr>
                <w:sz w:val="18"/>
                <w:szCs w:val="18"/>
              </w:rPr>
              <w:t xml:space="preserve">original </w:t>
            </w:r>
            <w:r w:rsidRPr="00883206">
              <w:rPr>
                <w:sz w:val="18"/>
                <w:szCs w:val="18"/>
              </w:rPr>
              <w:t xml:space="preserve">project design </w:t>
            </w:r>
            <w:r w:rsidR="00F01DDB" w:rsidRPr="00883206">
              <w:rPr>
                <w:sz w:val="18"/>
                <w:szCs w:val="18"/>
              </w:rPr>
              <w:t>and appraisal</w:t>
            </w:r>
            <w:r w:rsidRPr="00883206">
              <w:rPr>
                <w:sz w:val="18"/>
                <w:szCs w:val="18"/>
              </w:rPr>
              <w:br/>
              <w:t>(not attended to during Inception)</w:t>
            </w:r>
          </w:p>
        </w:tc>
      </w:tr>
      <w:tr w:rsidR="007B5F5F" w:rsidRPr="00883206" w14:paraId="0BC01206" w14:textId="77777777" w:rsidTr="00526940">
        <w:tc>
          <w:tcPr>
            <w:tcW w:w="4817" w:type="dxa"/>
            <w:vAlign w:val="center"/>
          </w:tcPr>
          <w:p w14:paraId="1E2612C9" w14:textId="3C9F6EC0" w:rsidR="007B5F5F" w:rsidRPr="00883206" w:rsidRDefault="007B5F5F" w:rsidP="00526940">
            <w:pPr>
              <w:spacing w:before="40" w:after="40"/>
              <w:jc w:val="center"/>
              <w:rPr>
                <w:sz w:val="18"/>
                <w:szCs w:val="18"/>
              </w:rPr>
            </w:pPr>
            <w:r w:rsidRPr="00883206">
              <w:rPr>
                <w:sz w:val="18"/>
                <w:szCs w:val="18"/>
              </w:rPr>
              <w:t xml:space="preserve">Approach builds on draft CFM model developed by </w:t>
            </w:r>
            <w:r w:rsidR="0055094D" w:rsidRPr="00883206">
              <w:rPr>
                <w:sz w:val="18"/>
                <w:szCs w:val="18"/>
              </w:rPr>
              <w:t xml:space="preserve">previous </w:t>
            </w:r>
            <w:r w:rsidRPr="00883206">
              <w:rPr>
                <w:sz w:val="18"/>
                <w:szCs w:val="18"/>
              </w:rPr>
              <w:t xml:space="preserve">projects well suited to local circumstances </w:t>
            </w:r>
            <w:r w:rsidR="0055094D" w:rsidRPr="00883206">
              <w:rPr>
                <w:sz w:val="18"/>
                <w:szCs w:val="18"/>
              </w:rPr>
              <w:br/>
            </w:r>
            <w:r w:rsidRPr="00883206">
              <w:rPr>
                <w:sz w:val="18"/>
                <w:szCs w:val="18"/>
              </w:rPr>
              <w:t xml:space="preserve">(e.g. DFNRMP implementation model and </w:t>
            </w:r>
            <w:r w:rsidR="0055094D" w:rsidRPr="00883206">
              <w:rPr>
                <w:sz w:val="18"/>
                <w:szCs w:val="18"/>
              </w:rPr>
              <w:t xml:space="preserve">draft </w:t>
            </w:r>
            <w:r w:rsidRPr="00883206">
              <w:rPr>
                <w:sz w:val="18"/>
                <w:szCs w:val="18"/>
              </w:rPr>
              <w:t>subsidiary legislation)</w:t>
            </w:r>
          </w:p>
        </w:tc>
        <w:tc>
          <w:tcPr>
            <w:tcW w:w="4811" w:type="dxa"/>
            <w:vAlign w:val="center"/>
          </w:tcPr>
          <w:p w14:paraId="35AB67F6" w14:textId="0129851A" w:rsidR="007B5F5F" w:rsidRPr="00883206" w:rsidRDefault="007B5F5F" w:rsidP="00526940">
            <w:pPr>
              <w:spacing w:before="40" w:after="40"/>
              <w:jc w:val="center"/>
              <w:rPr>
                <w:sz w:val="18"/>
                <w:szCs w:val="18"/>
              </w:rPr>
            </w:pPr>
            <w:r w:rsidRPr="00883206">
              <w:rPr>
                <w:sz w:val="18"/>
                <w:szCs w:val="18"/>
              </w:rPr>
              <w:t>Substantive delays in project mobilization and start-up (caused by factors outside the control of the Project Implementation Team. IA and EA to learn lessons).</w:t>
            </w:r>
          </w:p>
        </w:tc>
      </w:tr>
      <w:tr w:rsidR="007B5F5F" w:rsidRPr="00883206" w14:paraId="10F2A2D7" w14:textId="77777777" w:rsidTr="00526940">
        <w:tc>
          <w:tcPr>
            <w:tcW w:w="4817" w:type="dxa"/>
            <w:vAlign w:val="center"/>
          </w:tcPr>
          <w:p w14:paraId="628038DC" w14:textId="42D1A789" w:rsidR="007B5F5F" w:rsidRPr="00883206" w:rsidRDefault="007B5F5F" w:rsidP="00526940">
            <w:pPr>
              <w:spacing w:before="40" w:after="40"/>
              <w:jc w:val="center"/>
              <w:rPr>
                <w:sz w:val="18"/>
                <w:szCs w:val="18"/>
              </w:rPr>
            </w:pPr>
            <w:r w:rsidRPr="00883206">
              <w:rPr>
                <w:sz w:val="18"/>
                <w:szCs w:val="18"/>
              </w:rPr>
              <w:t>Implementation partners on the ground (W</w:t>
            </w:r>
            <w:r w:rsidR="00F01DDB" w:rsidRPr="00883206">
              <w:rPr>
                <w:sz w:val="18"/>
                <w:szCs w:val="18"/>
              </w:rPr>
              <w:t>LC</w:t>
            </w:r>
            <w:r w:rsidRPr="00883206">
              <w:rPr>
                <w:sz w:val="18"/>
                <w:szCs w:val="18"/>
              </w:rPr>
              <w:t>P, TFL, KCF) provide good quality on-the ground facilitation and supervision</w:t>
            </w:r>
          </w:p>
        </w:tc>
        <w:tc>
          <w:tcPr>
            <w:tcW w:w="4811" w:type="dxa"/>
            <w:vAlign w:val="center"/>
          </w:tcPr>
          <w:p w14:paraId="6C12311A" w14:textId="4B689417" w:rsidR="007B5F5F" w:rsidRPr="00883206" w:rsidRDefault="007B5F5F" w:rsidP="00526940">
            <w:pPr>
              <w:spacing w:before="40" w:after="40"/>
              <w:jc w:val="center"/>
              <w:rPr>
                <w:sz w:val="18"/>
                <w:szCs w:val="18"/>
              </w:rPr>
            </w:pPr>
            <w:r w:rsidRPr="00883206">
              <w:rPr>
                <w:sz w:val="18"/>
                <w:szCs w:val="18"/>
              </w:rPr>
              <w:t xml:space="preserve">Project decision-making structures operational only two years after project start, stakeholder roles and responsibilities not clear </w:t>
            </w:r>
          </w:p>
        </w:tc>
      </w:tr>
      <w:tr w:rsidR="007B5F5F" w:rsidRPr="00883206" w14:paraId="15684E10" w14:textId="77777777" w:rsidTr="00526940">
        <w:tc>
          <w:tcPr>
            <w:tcW w:w="4817" w:type="dxa"/>
            <w:vAlign w:val="center"/>
          </w:tcPr>
          <w:p w14:paraId="475DD744" w14:textId="77777777" w:rsidR="007B5F5F" w:rsidRPr="00883206" w:rsidRDefault="007B5F5F" w:rsidP="00526940">
            <w:pPr>
              <w:spacing w:before="40" w:after="40"/>
              <w:jc w:val="center"/>
              <w:rPr>
                <w:sz w:val="18"/>
                <w:szCs w:val="18"/>
              </w:rPr>
            </w:pPr>
            <w:r w:rsidRPr="00883206">
              <w:rPr>
                <w:sz w:val="18"/>
                <w:szCs w:val="18"/>
              </w:rPr>
              <w:t xml:space="preserve">Communities very interested in intervention, </w:t>
            </w:r>
            <w:r w:rsidRPr="00883206">
              <w:rPr>
                <w:sz w:val="18"/>
                <w:szCs w:val="18"/>
              </w:rPr>
              <w:br/>
              <w:t xml:space="preserve">in particular its potential to relieve poverty. Strength </w:t>
            </w:r>
            <w:r w:rsidRPr="00883206">
              <w:rPr>
                <w:sz w:val="18"/>
                <w:szCs w:val="18"/>
              </w:rPr>
              <w:lastRenderedPageBreak/>
              <w:t xml:space="preserve">which can turn into weakness if project is not able to deliver on benefits. </w:t>
            </w:r>
          </w:p>
        </w:tc>
        <w:tc>
          <w:tcPr>
            <w:tcW w:w="4811" w:type="dxa"/>
            <w:vAlign w:val="center"/>
          </w:tcPr>
          <w:p w14:paraId="76181847" w14:textId="2BB7CEBE" w:rsidR="007B5F5F" w:rsidRPr="00883206" w:rsidRDefault="007B5F5F" w:rsidP="00526940">
            <w:pPr>
              <w:spacing w:before="40" w:after="40"/>
              <w:jc w:val="center"/>
              <w:rPr>
                <w:sz w:val="18"/>
                <w:szCs w:val="18"/>
              </w:rPr>
            </w:pPr>
            <w:r w:rsidRPr="00883206">
              <w:rPr>
                <w:sz w:val="18"/>
                <w:szCs w:val="18"/>
              </w:rPr>
              <w:lastRenderedPageBreak/>
              <w:t>Administrative inertia</w:t>
            </w:r>
            <w:r w:rsidR="0055094D" w:rsidRPr="00883206">
              <w:rPr>
                <w:sz w:val="18"/>
                <w:szCs w:val="18"/>
              </w:rPr>
              <w:t>. Delays and p</w:t>
            </w:r>
            <w:r w:rsidRPr="00883206">
              <w:rPr>
                <w:sz w:val="18"/>
                <w:szCs w:val="18"/>
              </w:rPr>
              <w:t xml:space="preserve">ersistent problems with slow pace of contracting, </w:t>
            </w:r>
            <w:r w:rsidR="0055094D" w:rsidRPr="00883206">
              <w:rPr>
                <w:sz w:val="18"/>
                <w:szCs w:val="18"/>
              </w:rPr>
              <w:t xml:space="preserve">distorted progress, </w:t>
            </w:r>
            <w:r w:rsidRPr="00883206">
              <w:rPr>
                <w:sz w:val="18"/>
                <w:szCs w:val="18"/>
              </w:rPr>
              <w:lastRenderedPageBreak/>
              <w:t>causing vital process inputs not to be available in a timely manner</w:t>
            </w:r>
            <w:r w:rsidR="0055094D" w:rsidRPr="00883206">
              <w:rPr>
                <w:sz w:val="18"/>
                <w:szCs w:val="18"/>
              </w:rPr>
              <w:t>.</w:t>
            </w:r>
          </w:p>
        </w:tc>
      </w:tr>
      <w:tr w:rsidR="007B5F5F" w:rsidRPr="00883206" w14:paraId="191763C2" w14:textId="77777777" w:rsidTr="00526940">
        <w:tc>
          <w:tcPr>
            <w:tcW w:w="4817" w:type="dxa"/>
            <w:vAlign w:val="center"/>
          </w:tcPr>
          <w:p w14:paraId="5D876F70" w14:textId="099624CB" w:rsidR="007B5F5F" w:rsidRPr="00883206" w:rsidRDefault="007B5F5F" w:rsidP="00526940">
            <w:pPr>
              <w:spacing w:before="40" w:after="40"/>
              <w:jc w:val="center"/>
              <w:rPr>
                <w:sz w:val="18"/>
                <w:szCs w:val="18"/>
              </w:rPr>
            </w:pPr>
            <w:r w:rsidRPr="00883206">
              <w:rPr>
                <w:sz w:val="18"/>
                <w:szCs w:val="18"/>
              </w:rPr>
              <w:t xml:space="preserve">Hard-working and energetic technical project teams </w:t>
            </w:r>
            <w:r w:rsidRPr="00883206">
              <w:rPr>
                <w:sz w:val="18"/>
                <w:szCs w:val="18"/>
              </w:rPr>
              <w:br/>
              <w:t xml:space="preserve">@ PIU / TSU and </w:t>
            </w:r>
            <w:r w:rsidRPr="00883206">
              <w:rPr>
                <w:sz w:val="18"/>
                <w:szCs w:val="18"/>
              </w:rPr>
              <w:br/>
              <w:t>@ project area level (</w:t>
            </w:r>
            <w:r w:rsidR="00F01DDB" w:rsidRPr="00883206">
              <w:rPr>
                <w:sz w:val="18"/>
                <w:szCs w:val="18"/>
              </w:rPr>
              <w:t xml:space="preserve">implementation partner </w:t>
            </w:r>
            <w:r w:rsidRPr="00883206">
              <w:rPr>
                <w:sz w:val="18"/>
                <w:szCs w:val="18"/>
              </w:rPr>
              <w:t>field facilitators)</w:t>
            </w:r>
          </w:p>
        </w:tc>
        <w:tc>
          <w:tcPr>
            <w:tcW w:w="4811" w:type="dxa"/>
            <w:vAlign w:val="center"/>
          </w:tcPr>
          <w:p w14:paraId="2FCAFB4C" w14:textId="09657966" w:rsidR="007B5F5F" w:rsidRPr="00883206" w:rsidRDefault="007B5F5F" w:rsidP="00526940">
            <w:pPr>
              <w:spacing w:before="40" w:after="40"/>
              <w:jc w:val="center"/>
              <w:rPr>
                <w:sz w:val="18"/>
                <w:szCs w:val="18"/>
              </w:rPr>
            </w:pPr>
            <w:r w:rsidRPr="00883206">
              <w:rPr>
                <w:sz w:val="18"/>
                <w:szCs w:val="18"/>
              </w:rPr>
              <w:t xml:space="preserve">Implementation arrangements: </w:t>
            </w:r>
            <w:r w:rsidR="0055094D" w:rsidRPr="00883206">
              <w:rPr>
                <w:sz w:val="18"/>
                <w:szCs w:val="18"/>
              </w:rPr>
              <w:t>Generally good d</w:t>
            </w:r>
            <w:r w:rsidRPr="00883206">
              <w:rPr>
                <w:sz w:val="18"/>
                <w:szCs w:val="18"/>
              </w:rPr>
              <w:t xml:space="preserve">ialogue and synergies </w:t>
            </w:r>
            <w:r w:rsidR="0055094D" w:rsidRPr="00883206">
              <w:rPr>
                <w:sz w:val="18"/>
                <w:szCs w:val="18"/>
              </w:rPr>
              <w:t xml:space="preserve">compromised by </w:t>
            </w:r>
            <w:r w:rsidRPr="00883206">
              <w:rPr>
                <w:sz w:val="18"/>
                <w:szCs w:val="18"/>
              </w:rPr>
              <w:t>(i) sequencing of activities</w:t>
            </w:r>
            <w:r w:rsidR="0055094D" w:rsidRPr="00883206">
              <w:rPr>
                <w:sz w:val="18"/>
                <w:szCs w:val="18"/>
              </w:rPr>
              <w:t xml:space="preserve"> distorted due to delays</w:t>
            </w:r>
            <w:r w:rsidRPr="00883206">
              <w:rPr>
                <w:sz w:val="18"/>
                <w:szCs w:val="18"/>
              </w:rPr>
              <w:t xml:space="preserve">; (ii) ineffective mechanisms for adoption of reports; (iii) </w:t>
            </w:r>
            <w:r w:rsidR="00F01DDB" w:rsidRPr="00883206">
              <w:rPr>
                <w:sz w:val="18"/>
                <w:szCs w:val="18"/>
              </w:rPr>
              <w:t>delay</w:t>
            </w:r>
            <w:r w:rsidR="00291843" w:rsidRPr="00883206">
              <w:rPr>
                <w:sz w:val="18"/>
                <w:szCs w:val="18"/>
              </w:rPr>
              <w:t xml:space="preserve"> in</w:t>
            </w:r>
            <w:r w:rsidR="00F01DDB" w:rsidRPr="00883206">
              <w:rPr>
                <w:sz w:val="18"/>
                <w:szCs w:val="18"/>
              </w:rPr>
              <w:t xml:space="preserve"> </w:t>
            </w:r>
            <w:r w:rsidRPr="00883206">
              <w:rPr>
                <w:sz w:val="18"/>
                <w:szCs w:val="18"/>
              </w:rPr>
              <w:t>integrating lessons from the field, reporting findings and KM products into model development</w:t>
            </w:r>
            <w:r w:rsidR="0055094D" w:rsidRPr="00883206">
              <w:rPr>
                <w:sz w:val="18"/>
                <w:szCs w:val="18"/>
              </w:rPr>
              <w:t>.</w:t>
            </w:r>
          </w:p>
        </w:tc>
      </w:tr>
    </w:tbl>
    <w:p w14:paraId="315AD874" w14:textId="77777777" w:rsidR="007B5F5F" w:rsidRPr="00883206" w:rsidRDefault="007B5F5F" w:rsidP="007B5F5F"/>
    <w:bookmarkEnd w:id="58"/>
    <w:p w14:paraId="052E9EDB" w14:textId="77777777" w:rsidR="007B5F5F" w:rsidRPr="00883206" w:rsidRDefault="007B5F5F" w:rsidP="007B5F5F">
      <w:pPr>
        <w:pStyle w:val="Heading4"/>
      </w:pPr>
      <w:r w:rsidRPr="00883206">
        <w:t xml:space="preserve">Summary Statement: Overall project performance </w:t>
      </w:r>
    </w:p>
    <w:p w14:paraId="6890DA53" w14:textId="2D0A8E38" w:rsidR="007B5F5F" w:rsidRPr="00883206" w:rsidRDefault="007B5F5F" w:rsidP="008D3FFB">
      <w:pPr>
        <w:pStyle w:val="ListParagraph"/>
      </w:pPr>
      <w:r w:rsidRPr="00883206">
        <w:t>Overall, although much delayed in start-up, the implementation of the ECCLE project got underway briskly in 2022. The project is aligned with Zambian Government, UNEP and GEF priorities, it is well managed and is progressing as per work plan. At local level, the beneficiaries, the local communities are engaged and demonstrate ownership and willingness to embrace community forestry. Substantive efforts have been made to integrate gender equality and tangible achievements are visible on the ground. At strategic level, weaknesses in project design have impeded progress and the project will need to review some of the fundamental underpinnings of CFM modelling and mainstreaming. Provided the project</w:t>
      </w:r>
      <w:r w:rsidR="00D70642">
        <w:t xml:space="preserve"> ensures timely </w:t>
      </w:r>
      <w:r w:rsidR="00603461">
        <w:t>closure through strategic consolidation and phased exit</w:t>
      </w:r>
      <w:r w:rsidRPr="00883206">
        <w:t xml:space="preserve">, the proposed consolidation </w:t>
      </w:r>
      <w:r w:rsidR="00E64D8F" w:rsidRPr="00883206">
        <w:t xml:space="preserve">of </w:t>
      </w:r>
      <w:r w:rsidRPr="00883206">
        <w:t xml:space="preserve">activities, </w:t>
      </w:r>
      <w:r w:rsidR="00E64D8F" w:rsidRPr="00883206">
        <w:t xml:space="preserve">risk and strategic </w:t>
      </w:r>
      <w:r w:rsidRPr="00883206">
        <w:t>review</w:t>
      </w:r>
      <w:r w:rsidR="00E64D8F" w:rsidRPr="00883206">
        <w:t>s</w:t>
      </w:r>
      <w:r w:rsidRPr="00883206">
        <w:t xml:space="preserve"> and sustainability planning are undertaken</w:t>
      </w:r>
      <w:r w:rsidR="00F01DDB" w:rsidRPr="00883206">
        <w:t xml:space="preserve"> expediently</w:t>
      </w:r>
      <w:r w:rsidRPr="00883206">
        <w:t xml:space="preserve">, the ECCLE project stands a fair chance to achieve a </w:t>
      </w:r>
      <w:r w:rsidR="00E64D8F" w:rsidRPr="00883206">
        <w:t xml:space="preserve">successful </w:t>
      </w:r>
      <w:r w:rsidRPr="00883206">
        <w:t xml:space="preserve">outcome, contribute significantly to community forestry development in Zambia and </w:t>
      </w:r>
      <w:r w:rsidR="00F01DDB" w:rsidRPr="00883206">
        <w:t xml:space="preserve">its </w:t>
      </w:r>
      <w:r w:rsidRPr="00883206">
        <w:t>expected long-term impact.</w:t>
      </w:r>
    </w:p>
    <w:p w14:paraId="181486C9" w14:textId="1C385E77" w:rsidR="007B5F5F" w:rsidRPr="00883206" w:rsidRDefault="007B5F5F" w:rsidP="008D3FFB">
      <w:pPr>
        <w:pStyle w:val="ListParagraph"/>
      </w:pPr>
      <w:r w:rsidRPr="00883206">
        <w:t>As such this project is rated as moderately satisfactory. Answers to UNEP’s strategic questions and a summary of the review findings and ratings can be found in tables 1</w:t>
      </w:r>
      <w:r w:rsidR="00D504C9" w:rsidRPr="00883206">
        <w:t>1</w:t>
      </w:r>
      <w:r w:rsidRPr="00883206">
        <w:t xml:space="preserve"> and 1</w:t>
      </w:r>
      <w:r w:rsidR="00D504C9" w:rsidRPr="00883206">
        <w:t>2</w:t>
      </w:r>
      <w:r w:rsidRPr="00883206">
        <w:t xml:space="preserve"> below. </w:t>
      </w:r>
    </w:p>
    <w:p w14:paraId="66837E52" w14:textId="77777777" w:rsidR="007B5F5F" w:rsidRPr="00883206" w:rsidRDefault="007B5F5F" w:rsidP="007B5F5F">
      <w:pPr>
        <w:rPr>
          <w:rFonts w:cs="Calibri"/>
          <w:szCs w:val="20"/>
        </w:rPr>
      </w:pPr>
    </w:p>
    <w:p w14:paraId="5D91FD8F" w14:textId="0CB95564" w:rsidR="007B5F5F" w:rsidRPr="00883206" w:rsidRDefault="007B5F5F" w:rsidP="007B5F5F">
      <w:pPr>
        <w:spacing w:after="0" w:line="240" w:lineRule="auto"/>
        <w:ind w:left="567" w:hanging="567"/>
        <w:rPr>
          <w:b/>
          <w:bCs/>
          <w:lang w:eastAsia="zh-CN"/>
        </w:rPr>
      </w:pPr>
      <w:r w:rsidRPr="00883206">
        <w:rPr>
          <w:b/>
          <w:bCs/>
          <w:lang w:eastAsia="zh-CN"/>
        </w:rPr>
        <w:t>Table 1</w:t>
      </w:r>
      <w:r w:rsidR="00D504C9" w:rsidRPr="00883206">
        <w:rPr>
          <w:b/>
          <w:bCs/>
          <w:lang w:eastAsia="zh-CN"/>
        </w:rPr>
        <w:t>1</w:t>
      </w:r>
      <w:r w:rsidRPr="00883206">
        <w:rPr>
          <w:b/>
          <w:bCs/>
          <w:lang w:eastAsia="zh-CN"/>
        </w:rPr>
        <w:t>. UNEP Key Strategic Questions</w:t>
      </w:r>
    </w:p>
    <w:p w14:paraId="44B934C2" w14:textId="77777777" w:rsidR="007B5F5F" w:rsidRPr="00883206" w:rsidRDefault="007B5F5F" w:rsidP="007B5F5F">
      <w:pPr>
        <w:spacing w:after="0" w:line="240" w:lineRule="auto"/>
        <w:ind w:left="567" w:hanging="567"/>
        <w:rPr>
          <w:lang w:eastAsia="zh-CN"/>
        </w:rPr>
      </w:pPr>
    </w:p>
    <w:tbl>
      <w:tblPr>
        <w:tblStyle w:val="TableGrid"/>
        <w:tblW w:w="0" w:type="auto"/>
        <w:tblInd w:w="-5" w:type="dxa"/>
        <w:tblLook w:val="04A0" w:firstRow="1" w:lastRow="0" w:firstColumn="1" w:lastColumn="0" w:noHBand="0" w:noVBand="1"/>
      </w:tblPr>
      <w:tblGrid>
        <w:gridCol w:w="9633"/>
      </w:tblGrid>
      <w:tr w:rsidR="007B5F5F" w:rsidRPr="00883206" w14:paraId="318AE9AF" w14:textId="77777777" w:rsidTr="00526940">
        <w:tc>
          <w:tcPr>
            <w:tcW w:w="9633" w:type="dxa"/>
          </w:tcPr>
          <w:p w14:paraId="1029E034" w14:textId="77777777" w:rsidR="007B5F5F" w:rsidRPr="00883206" w:rsidRDefault="007B5F5F" w:rsidP="00526940">
            <w:pPr>
              <w:spacing w:before="0" w:after="200"/>
              <w:ind w:left="283" w:hanging="283"/>
              <w:contextualSpacing/>
              <w:jc w:val="left"/>
            </w:pPr>
            <w:r w:rsidRPr="00883206">
              <w:t>UNEP Strategic Questions</w:t>
            </w:r>
          </w:p>
        </w:tc>
      </w:tr>
      <w:tr w:rsidR="007B5F5F" w:rsidRPr="00883206" w14:paraId="0BB3002C" w14:textId="77777777" w:rsidTr="00526940">
        <w:tc>
          <w:tcPr>
            <w:tcW w:w="9633" w:type="dxa"/>
          </w:tcPr>
          <w:p w14:paraId="39339A4B" w14:textId="77777777" w:rsidR="007B5F5F" w:rsidRPr="00883206" w:rsidRDefault="007B5F5F" w:rsidP="00D623DE">
            <w:pPr>
              <w:pStyle w:val="ListParagraph"/>
              <w:numPr>
                <w:ilvl w:val="0"/>
                <w:numId w:val="57"/>
              </w:numPr>
              <w:ind w:left="357" w:hanging="357"/>
              <w:jc w:val="left"/>
            </w:pPr>
            <w:r w:rsidRPr="00883206">
              <w:rPr>
                <w:b/>
                <w:bCs/>
              </w:rPr>
              <w:t>What evidence exists indicating that the project is contributing to raising community awareness on and interests in forest management</w:t>
            </w:r>
            <w:r w:rsidRPr="00883206">
              <w:t>? (</w:t>
            </w:r>
            <w:proofErr w:type="spellStart"/>
            <w:r w:rsidRPr="00883206">
              <w:t>ToRs</w:t>
            </w:r>
            <w:proofErr w:type="spellEnd"/>
            <w:r w:rsidRPr="00883206">
              <w:t>, p. 35)</w:t>
            </w:r>
          </w:p>
        </w:tc>
      </w:tr>
      <w:tr w:rsidR="007B5F5F" w:rsidRPr="00883206" w14:paraId="25CAB429" w14:textId="77777777" w:rsidTr="00526940">
        <w:tc>
          <w:tcPr>
            <w:tcW w:w="9633" w:type="dxa"/>
          </w:tcPr>
          <w:p w14:paraId="6D1A520D" w14:textId="08FED0D1" w:rsidR="007B5F5F" w:rsidRPr="00883206" w:rsidRDefault="007B5F5F" w:rsidP="00526940">
            <w:r w:rsidRPr="00883206">
              <w:t xml:space="preserve">The ECCLE project presents </w:t>
            </w:r>
            <w:r w:rsidRPr="00883206">
              <w:rPr>
                <w:b/>
                <w:bCs/>
              </w:rPr>
              <w:t>substantive</w:t>
            </w:r>
            <w:r w:rsidRPr="00883206">
              <w:t xml:space="preserve"> evidence of growing community awareness on and interest in forest management in the project areas. Through consolidating achievements and dissemination of ‘good practice’ through the Knowledge Management component, the project has the potential of greatly increasing awareness and promote the adoption of CFM and SFM in Zambia. At 2/3 project time, with the possibility of a </w:t>
            </w:r>
            <w:r w:rsidR="00FA1C5F">
              <w:t>timely project closure through strategic consolidation and phased exit</w:t>
            </w:r>
            <w:r w:rsidRPr="00883206">
              <w:t xml:space="preserve">, the robust project is fully capable of addressing issues of activity consolidation, Forestry Department ownership, effective Duty Bearer engagement, and resolution of strategic issues such as CFM financial viability.  </w:t>
            </w:r>
          </w:p>
        </w:tc>
      </w:tr>
      <w:tr w:rsidR="007B5F5F" w:rsidRPr="00883206" w14:paraId="5F28367D" w14:textId="77777777" w:rsidTr="00526940">
        <w:tc>
          <w:tcPr>
            <w:tcW w:w="9633" w:type="dxa"/>
          </w:tcPr>
          <w:p w14:paraId="6C6E510C" w14:textId="77777777" w:rsidR="007B5F5F" w:rsidRPr="00883206" w:rsidRDefault="007B5F5F" w:rsidP="00D623DE">
            <w:pPr>
              <w:pStyle w:val="ListParagraph"/>
              <w:numPr>
                <w:ilvl w:val="0"/>
                <w:numId w:val="57"/>
              </w:numPr>
              <w:ind w:left="357" w:hanging="357"/>
              <w:jc w:val="left"/>
              <w:rPr>
                <w:u w:val="single"/>
                <w:lang w:eastAsia="zh-CN"/>
              </w:rPr>
            </w:pPr>
            <w:r w:rsidRPr="00883206">
              <w:rPr>
                <w:b/>
                <w:bCs/>
              </w:rPr>
              <w:t>What evidence is available that the project is contributing to improving community livelihoods through assisting them to develop business and enterprise investment plans?</w:t>
            </w:r>
            <w:r w:rsidRPr="00883206">
              <w:t xml:space="preserve"> (</w:t>
            </w:r>
            <w:proofErr w:type="spellStart"/>
            <w:r w:rsidRPr="00883206">
              <w:t>ToRs</w:t>
            </w:r>
            <w:proofErr w:type="spellEnd"/>
            <w:r w:rsidRPr="00883206">
              <w:t>, p. 35)</w:t>
            </w:r>
          </w:p>
        </w:tc>
      </w:tr>
      <w:tr w:rsidR="007B5F5F" w:rsidRPr="00883206" w14:paraId="5817D929" w14:textId="77777777" w:rsidTr="00526940">
        <w:tc>
          <w:tcPr>
            <w:tcW w:w="9633" w:type="dxa"/>
          </w:tcPr>
          <w:p w14:paraId="24BF4070" w14:textId="329D9D92" w:rsidR="007B5F5F" w:rsidRPr="00883206" w:rsidRDefault="007B5F5F" w:rsidP="00526940">
            <w:r w:rsidRPr="00883206">
              <w:t xml:space="preserve">Component 2: The ECCLE project presents </w:t>
            </w:r>
            <w:r w:rsidRPr="00883206">
              <w:rPr>
                <w:b/>
                <w:bCs/>
              </w:rPr>
              <w:t xml:space="preserve">fair </w:t>
            </w:r>
            <w:r w:rsidRPr="00883206">
              <w:t xml:space="preserve">evidence that CFMG business and enterprise investment will contribute to improving community livelihoods. As the component has been in operation for two years, business and investment plans have been prepared, but </w:t>
            </w:r>
            <w:r w:rsidR="000B37BE" w:rsidRPr="00883206">
              <w:t>effective</w:t>
            </w:r>
            <w:r w:rsidRPr="00883206">
              <w:t xml:space="preserve"> implementation is only just </w:t>
            </w:r>
            <w:r w:rsidR="00E072F4" w:rsidRPr="00883206">
              <w:t>starting,</w:t>
            </w:r>
            <w:r w:rsidRPr="00883206">
              <w:t xml:space="preserve"> and it is premature to expect results on the ground. Provided a </w:t>
            </w:r>
            <w:r w:rsidR="00B93A5B">
              <w:t xml:space="preserve">time project closure through strategic consolidation and phased exit is ensured, </w:t>
            </w:r>
            <w:r w:rsidRPr="00883206">
              <w:t>and the Component is able to consolidat</w:t>
            </w:r>
            <w:r w:rsidR="000B37BE" w:rsidRPr="00883206">
              <w:t>e</w:t>
            </w:r>
            <w:r w:rsidRPr="00883206">
              <w:t xml:space="preserve"> efforts, selecting only financially viable value chains for development, and developing sustainability strategies, the long-term likelihood is substantive of CFMG business and enterprise contributing to community livelihoods. However, </w:t>
            </w:r>
            <w:r w:rsidRPr="00883206">
              <w:rPr>
                <w:b/>
                <w:bCs/>
              </w:rPr>
              <w:t>in the short term</w:t>
            </w:r>
            <w:r w:rsidRPr="00883206">
              <w:t xml:space="preserve">, there is need to develop </w:t>
            </w:r>
            <w:r w:rsidRPr="00883206">
              <w:rPr>
                <w:b/>
                <w:bCs/>
              </w:rPr>
              <w:t>household</w:t>
            </w:r>
            <w:r w:rsidRPr="00883206">
              <w:t xml:space="preserve"> enterprise and small-scale business to have substantive impact on the livelihood and well-being of local communities in the project areas, and women and vulnerable groups in particular. </w:t>
            </w:r>
          </w:p>
        </w:tc>
      </w:tr>
      <w:tr w:rsidR="007B5F5F" w:rsidRPr="00883206" w14:paraId="702A5F89" w14:textId="77777777" w:rsidTr="00526940">
        <w:tc>
          <w:tcPr>
            <w:tcW w:w="9633" w:type="dxa"/>
          </w:tcPr>
          <w:p w14:paraId="25F2D6E2" w14:textId="77777777" w:rsidR="007B5F5F" w:rsidRPr="00883206" w:rsidRDefault="007B5F5F" w:rsidP="00D623DE">
            <w:pPr>
              <w:pStyle w:val="ListParagraph"/>
              <w:numPr>
                <w:ilvl w:val="0"/>
                <w:numId w:val="57"/>
              </w:numPr>
              <w:spacing w:before="0" w:after="200"/>
              <w:contextualSpacing/>
              <w:jc w:val="left"/>
            </w:pPr>
            <w:r w:rsidRPr="00883206">
              <w:rPr>
                <w:b/>
                <w:bCs/>
              </w:rPr>
              <w:lastRenderedPageBreak/>
              <w:t>What evidence is available that the project is contributing to the promotion of sustainable and climate smart smallholder agricultural technologies and practices by farmers living in the project areas?</w:t>
            </w:r>
            <w:r w:rsidRPr="00883206">
              <w:t xml:space="preserve"> (</w:t>
            </w:r>
            <w:proofErr w:type="spellStart"/>
            <w:r w:rsidRPr="00883206">
              <w:t>ToRs</w:t>
            </w:r>
            <w:proofErr w:type="spellEnd"/>
            <w:r w:rsidRPr="00883206">
              <w:t>, p. 35)</w:t>
            </w:r>
          </w:p>
        </w:tc>
      </w:tr>
      <w:tr w:rsidR="007B5F5F" w:rsidRPr="00883206" w14:paraId="27CF66DD" w14:textId="77777777" w:rsidTr="00526940">
        <w:tc>
          <w:tcPr>
            <w:tcW w:w="9633" w:type="dxa"/>
          </w:tcPr>
          <w:p w14:paraId="249FF6E5" w14:textId="63B2B3FE" w:rsidR="007B5F5F" w:rsidRPr="00883206" w:rsidRDefault="007B5F5F" w:rsidP="00526940">
            <w:r w:rsidRPr="00883206">
              <w:t xml:space="preserve">Component 3: The ECCLE project presents </w:t>
            </w:r>
            <w:r w:rsidRPr="00883206">
              <w:rPr>
                <w:b/>
                <w:bCs/>
              </w:rPr>
              <w:t>some</w:t>
            </w:r>
            <w:r w:rsidRPr="00883206">
              <w:t xml:space="preserve"> evidence that the project is making an impact on household livelihoods and income in Northwestern Province. The project is doing valuable work creating awareness off and in introducing alternative production technologies for climate smart, conservation and sustainable agriculture in the project areas. However, attendance records do not show evidence of reaching the expected number of farmers, mostly due to economic reasoning: Farmers do not consider the proposed CSA/CA technologies do not constitute a financially competitive alternative to conventional agriculture. The 2024 drought also impacted negatively. Provided a </w:t>
            </w:r>
            <w:r w:rsidR="00B64392">
              <w:t>timely closure through strategic consolidation and phased exit is ensured</w:t>
            </w:r>
            <w:r w:rsidRPr="00883206">
              <w:t xml:space="preserve">, the project may through training and extension activities and the introduction of CSA technologies via market access for specific products, present farmers in Northwestern Province with an option of somewhat more sustainable agriculture practices. However, as an element to the self-financing CFM model, the introduction of CSA/CA sustainable agriculture practice will only be marginally relevant. </w:t>
            </w:r>
          </w:p>
        </w:tc>
      </w:tr>
    </w:tbl>
    <w:p w14:paraId="5AAA048D" w14:textId="77777777" w:rsidR="007B5F5F" w:rsidRPr="00883206" w:rsidRDefault="007B5F5F" w:rsidP="007B5F5F"/>
    <w:p w14:paraId="28F389BC" w14:textId="4A931B06" w:rsidR="004C2DB7" w:rsidRPr="00883206" w:rsidRDefault="004C2DB7" w:rsidP="004C2DB7">
      <w:pPr>
        <w:spacing w:after="0" w:line="240" w:lineRule="auto"/>
        <w:ind w:left="567" w:hanging="567"/>
        <w:rPr>
          <w:b/>
          <w:bCs/>
          <w:lang w:eastAsia="zh-CN"/>
        </w:rPr>
      </w:pPr>
      <w:bookmarkStart w:id="59" w:name="_Hlk209724787"/>
      <w:r w:rsidRPr="00883206">
        <w:rPr>
          <w:b/>
          <w:bCs/>
          <w:lang w:eastAsia="zh-CN"/>
        </w:rPr>
        <w:t>Table 1</w:t>
      </w:r>
      <w:r w:rsidR="00D504C9" w:rsidRPr="00883206">
        <w:rPr>
          <w:b/>
          <w:bCs/>
          <w:lang w:eastAsia="zh-CN"/>
        </w:rPr>
        <w:t>2</w:t>
      </w:r>
      <w:r w:rsidRPr="00883206">
        <w:rPr>
          <w:b/>
          <w:bCs/>
          <w:lang w:eastAsia="zh-CN"/>
        </w:rPr>
        <w:t xml:space="preserve">. </w:t>
      </w:r>
      <w:r w:rsidRPr="00883206">
        <w:rPr>
          <w:b/>
          <w:bCs/>
        </w:rPr>
        <w:t>ECCLE Project Performance Rating</w:t>
      </w:r>
      <w:r w:rsidRPr="00883206">
        <w:rPr>
          <w:b/>
          <w:bCs/>
          <w:lang w:eastAsia="zh-CN"/>
        </w:rPr>
        <w:t xml:space="preserve"> </w:t>
      </w:r>
      <w:r w:rsidR="00D504C9" w:rsidRPr="00883206">
        <w:rPr>
          <w:lang w:eastAsia="zh-CN"/>
        </w:rPr>
        <w:t>(full version, as per UNEP 2023 criteria ratings matrix)</w:t>
      </w:r>
    </w:p>
    <w:bookmarkEnd w:id="59"/>
    <w:p w14:paraId="21F7BD5A" w14:textId="77777777" w:rsidR="004C2DB7" w:rsidRPr="00883206" w:rsidRDefault="004C2DB7" w:rsidP="004C2DB7">
      <w:pPr>
        <w:spacing w:after="0" w:line="240" w:lineRule="auto"/>
        <w:ind w:left="567" w:hanging="567"/>
        <w:rPr>
          <w:lang w:eastAsia="zh-CN"/>
        </w:rPr>
      </w:pPr>
    </w:p>
    <w:tbl>
      <w:tblPr>
        <w:tblStyle w:val="TableGrid"/>
        <w:tblW w:w="9634" w:type="dxa"/>
        <w:tblLook w:val="04A0" w:firstRow="1" w:lastRow="0" w:firstColumn="1" w:lastColumn="0" w:noHBand="0" w:noVBand="1"/>
      </w:tblPr>
      <w:tblGrid>
        <w:gridCol w:w="1901"/>
        <w:gridCol w:w="6622"/>
        <w:gridCol w:w="1111"/>
      </w:tblGrid>
      <w:tr w:rsidR="004C2DB7" w:rsidRPr="00883206" w14:paraId="08A16F61" w14:textId="77777777" w:rsidTr="004C2DB7">
        <w:tc>
          <w:tcPr>
            <w:tcW w:w="1901" w:type="dxa"/>
            <w:vAlign w:val="center"/>
          </w:tcPr>
          <w:p w14:paraId="3827E72F" w14:textId="77777777" w:rsidR="004C2DB7" w:rsidRPr="00883206" w:rsidRDefault="004C2DB7" w:rsidP="00526940">
            <w:pPr>
              <w:jc w:val="left"/>
              <w:rPr>
                <w:b/>
                <w:bCs/>
              </w:rPr>
            </w:pPr>
            <w:r w:rsidRPr="00883206">
              <w:rPr>
                <w:b/>
                <w:bCs/>
              </w:rPr>
              <w:t>Criterion</w:t>
            </w:r>
          </w:p>
        </w:tc>
        <w:tc>
          <w:tcPr>
            <w:tcW w:w="6622" w:type="dxa"/>
            <w:vAlign w:val="center"/>
          </w:tcPr>
          <w:p w14:paraId="6DDCC678" w14:textId="71FF19F8" w:rsidR="004C2DB7" w:rsidRPr="00883206" w:rsidRDefault="004C2DB7" w:rsidP="00526940">
            <w:pPr>
              <w:jc w:val="center"/>
              <w:rPr>
                <w:b/>
                <w:bCs/>
              </w:rPr>
            </w:pPr>
            <w:r w:rsidRPr="00883206">
              <w:rPr>
                <w:b/>
                <w:bCs/>
              </w:rPr>
              <w:t>Assessment</w:t>
            </w:r>
          </w:p>
        </w:tc>
        <w:tc>
          <w:tcPr>
            <w:tcW w:w="1111" w:type="dxa"/>
            <w:vAlign w:val="center"/>
          </w:tcPr>
          <w:p w14:paraId="49B6E5F9" w14:textId="77777777" w:rsidR="004C2DB7" w:rsidRPr="00883206" w:rsidRDefault="004C2DB7" w:rsidP="00526940">
            <w:pPr>
              <w:ind w:left="36"/>
              <w:jc w:val="center"/>
              <w:rPr>
                <w:b/>
                <w:bCs/>
              </w:rPr>
            </w:pPr>
            <w:r w:rsidRPr="00883206">
              <w:rPr>
                <w:b/>
                <w:bCs/>
              </w:rPr>
              <w:t>Rating</w:t>
            </w:r>
          </w:p>
        </w:tc>
      </w:tr>
      <w:tr w:rsidR="004C2DB7" w:rsidRPr="00883206" w14:paraId="37ACE2A3" w14:textId="77777777" w:rsidTr="004C2DB7">
        <w:tc>
          <w:tcPr>
            <w:tcW w:w="1901" w:type="dxa"/>
            <w:vAlign w:val="center"/>
          </w:tcPr>
          <w:p w14:paraId="343AA19F" w14:textId="77777777" w:rsidR="004C2DB7" w:rsidRPr="00883206" w:rsidRDefault="004C2DB7" w:rsidP="00526940">
            <w:pPr>
              <w:jc w:val="left"/>
            </w:pPr>
            <w:r w:rsidRPr="00883206">
              <w:t>A: Strategic Relevance</w:t>
            </w:r>
          </w:p>
        </w:tc>
        <w:tc>
          <w:tcPr>
            <w:tcW w:w="6622" w:type="dxa"/>
          </w:tcPr>
          <w:p w14:paraId="4857323E" w14:textId="77777777" w:rsidR="004C2DB7" w:rsidRPr="00883206" w:rsidRDefault="004C2DB7" w:rsidP="00526940">
            <w:r w:rsidRPr="00883206">
              <w:t>Aligned to UNEP and GEF strategic priorities. Very relevant to national needs, with the potential to support policy renewal.</w:t>
            </w:r>
          </w:p>
        </w:tc>
        <w:tc>
          <w:tcPr>
            <w:tcW w:w="1111" w:type="dxa"/>
            <w:vAlign w:val="center"/>
          </w:tcPr>
          <w:p w14:paraId="542F5A6D" w14:textId="62248F3C" w:rsidR="004C2DB7" w:rsidRPr="00883206" w:rsidRDefault="004C2DB7" w:rsidP="00526940">
            <w:pPr>
              <w:ind w:left="36"/>
              <w:jc w:val="center"/>
            </w:pPr>
            <w:r w:rsidRPr="00883206">
              <w:t xml:space="preserve">S </w:t>
            </w:r>
          </w:p>
        </w:tc>
      </w:tr>
      <w:tr w:rsidR="004C2DB7" w:rsidRPr="00883206" w14:paraId="733CC0FB" w14:textId="77777777" w:rsidTr="004C2DB7">
        <w:tc>
          <w:tcPr>
            <w:tcW w:w="1901" w:type="dxa"/>
            <w:vAlign w:val="center"/>
          </w:tcPr>
          <w:p w14:paraId="7E7F5549" w14:textId="77777777" w:rsidR="004C2DB7" w:rsidRPr="00883206" w:rsidRDefault="004C2DB7" w:rsidP="00526940">
            <w:pPr>
              <w:jc w:val="left"/>
            </w:pPr>
            <w:r w:rsidRPr="00883206">
              <w:t>B: Quality of Project Design</w:t>
            </w:r>
          </w:p>
        </w:tc>
        <w:tc>
          <w:tcPr>
            <w:tcW w:w="6622" w:type="dxa"/>
          </w:tcPr>
          <w:p w14:paraId="75F7DC0F" w14:textId="77777777" w:rsidR="004C2DB7" w:rsidRPr="00883206" w:rsidRDefault="004C2DB7" w:rsidP="00526940">
            <w:r w:rsidRPr="00883206">
              <w:t>Several good design features, regrettably undermined by challenging timelines and a few untenable project premises</w:t>
            </w:r>
          </w:p>
        </w:tc>
        <w:tc>
          <w:tcPr>
            <w:tcW w:w="1111" w:type="dxa"/>
            <w:vAlign w:val="center"/>
          </w:tcPr>
          <w:p w14:paraId="40C2261B" w14:textId="71E8CB79" w:rsidR="004C2DB7" w:rsidRPr="00883206" w:rsidRDefault="004C2DB7" w:rsidP="00526940">
            <w:pPr>
              <w:ind w:left="36"/>
              <w:jc w:val="center"/>
            </w:pPr>
            <w:r w:rsidRPr="00883206">
              <w:t>MS</w:t>
            </w:r>
          </w:p>
        </w:tc>
      </w:tr>
      <w:tr w:rsidR="004C2DB7" w:rsidRPr="00883206" w14:paraId="14C362C7" w14:textId="77777777" w:rsidTr="004C2DB7">
        <w:tc>
          <w:tcPr>
            <w:tcW w:w="1901" w:type="dxa"/>
            <w:vAlign w:val="center"/>
          </w:tcPr>
          <w:p w14:paraId="7CC461F4" w14:textId="77777777" w:rsidR="004C2DB7" w:rsidRPr="00883206" w:rsidRDefault="004C2DB7" w:rsidP="00526940">
            <w:pPr>
              <w:jc w:val="left"/>
            </w:pPr>
            <w:r w:rsidRPr="00883206">
              <w:t>C: Effectiveness</w:t>
            </w:r>
          </w:p>
        </w:tc>
        <w:tc>
          <w:tcPr>
            <w:tcW w:w="6622" w:type="dxa"/>
          </w:tcPr>
          <w:p w14:paraId="14EEC8C0" w14:textId="77777777" w:rsidR="004C2DB7" w:rsidRPr="00883206" w:rsidRDefault="004C2DB7" w:rsidP="00526940">
            <w:r w:rsidRPr="00883206">
              <w:t>Due to delayed start, project now at mid-point.</w:t>
            </w:r>
          </w:p>
        </w:tc>
        <w:tc>
          <w:tcPr>
            <w:tcW w:w="1111" w:type="dxa"/>
            <w:vAlign w:val="center"/>
          </w:tcPr>
          <w:p w14:paraId="27983203" w14:textId="0AD2D2B4" w:rsidR="004C2DB7" w:rsidRPr="00883206" w:rsidRDefault="004C2DB7" w:rsidP="00526940">
            <w:pPr>
              <w:ind w:left="36"/>
              <w:jc w:val="center"/>
            </w:pPr>
            <w:r w:rsidRPr="00883206">
              <w:t>MU</w:t>
            </w:r>
          </w:p>
        </w:tc>
      </w:tr>
      <w:tr w:rsidR="004C2DB7" w:rsidRPr="00883206" w14:paraId="667FDAD1" w14:textId="77777777" w:rsidTr="004C2DB7">
        <w:tc>
          <w:tcPr>
            <w:tcW w:w="1901" w:type="dxa"/>
            <w:vAlign w:val="center"/>
          </w:tcPr>
          <w:p w14:paraId="26B11CEC" w14:textId="77777777" w:rsidR="004C2DB7" w:rsidRPr="00883206" w:rsidRDefault="004C2DB7" w:rsidP="00526940">
            <w:pPr>
              <w:ind w:left="311"/>
              <w:jc w:val="left"/>
              <w:rPr>
                <w:i/>
                <w:iCs/>
              </w:rPr>
            </w:pPr>
            <w:r w:rsidRPr="00883206">
              <w:rPr>
                <w:i/>
                <w:iCs/>
              </w:rPr>
              <w:t>C2 Availability of Outputs</w:t>
            </w:r>
          </w:p>
        </w:tc>
        <w:tc>
          <w:tcPr>
            <w:tcW w:w="6622" w:type="dxa"/>
          </w:tcPr>
          <w:p w14:paraId="73AF5F26" w14:textId="59AFFBD3" w:rsidR="004C2DB7" w:rsidRPr="00883206" w:rsidRDefault="004C2DB7" w:rsidP="00526940">
            <w:r w:rsidRPr="00883206">
              <w:t>Delayed start, but rapid progression in two components from 2023, showing good quantitative deliverables. With a</w:t>
            </w:r>
            <w:r w:rsidR="008645C4">
              <w:t xml:space="preserve"> timely closure through strategic consolidation and phased exit,</w:t>
            </w:r>
            <w:r w:rsidRPr="00883206">
              <w:t xml:space="preserve"> the project is likely to consolidate results and enhance sustainability. The poor performance of component 3, sustainable agriculture, brings down the average performance. </w:t>
            </w:r>
          </w:p>
        </w:tc>
        <w:tc>
          <w:tcPr>
            <w:tcW w:w="1111" w:type="dxa"/>
            <w:vAlign w:val="center"/>
          </w:tcPr>
          <w:p w14:paraId="29E237B5" w14:textId="77777777" w:rsidR="004C2DB7" w:rsidRPr="00883206" w:rsidRDefault="004C2DB7" w:rsidP="00526940">
            <w:pPr>
              <w:ind w:left="36"/>
              <w:jc w:val="center"/>
              <w:rPr>
                <w:i/>
                <w:iCs/>
              </w:rPr>
            </w:pPr>
            <w:r w:rsidRPr="00883206">
              <w:rPr>
                <w:i/>
                <w:iCs/>
              </w:rPr>
              <w:t>MS</w:t>
            </w:r>
          </w:p>
        </w:tc>
      </w:tr>
      <w:tr w:rsidR="004C2DB7" w:rsidRPr="00883206" w14:paraId="0112BFDC" w14:textId="77777777" w:rsidTr="004C2DB7">
        <w:tc>
          <w:tcPr>
            <w:tcW w:w="1901" w:type="dxa"/>
            <w:vAlign w:val="center"/>
          </w:tcPr>
          <w:p w14:paraId="51FA6961" w14:textId="77777777" w:rsidR="004C2DB7" w:rsidRPr="00883206" w:rsidRDefault="004C2DB7" w:rsidP="00526940">
            <w:pPr>
              <w:ind w:left="311"/>
              <w:jc w:val="left"/>
              <w:rPr>
                <w:i/>
                <w:iCs/>
              </w:rPr>
            </w:pPr>
            <w:r w:rsidRPr="00883206">
              <w:rPr>
                <w:i/>
                <w:iCs/>
              </w:rPr>
              <w:t>C3 Achievement of Outcomes</w:t>
            </w:r>
          </w:p>
        </w:tc>
        <w:tc>
          <w:tcPr>
            <w:tcW w:w="6622" w:type="dxa"/>
          </w:tcPr>
          <w:p w14:paraId="0EA985D5" w14:textId="77777777" w:rsidR="004C2DB7" w:rsidRPr="00883206" w:rsidRDefault="004C2DB7" w:rsidP="00526940">
            <w:r w:rsidRPr="00883206">
              <w:t xml:space="preserve">At 2/3 implementation point, the project is yet to demonstrate evidence of outcome-level results. Current outputs are relevant and realistic to the situation on ground, necessary but not sufficient for reaching outcome levels. CFMG governance and business structures need to mature and viable sources of household livelihood income other than sustainable agriculture need to be groomed for self-financing to materialize. </w:t>
            </w:r>
          </w:p>
        </w:tc>
        <w:tc>
          <w:tcPr>
            <w:tcW w:w="1111" w:type="dxa"/>
            <w:vAlign w:val="center"/>
          </w:tcPr>
          <w:p w14:paraId="187FFCD2" w14:textId="77777777" w:rsidR="004C2DB7" w:rsidRPr="00883206" w:rsidRDefault="004C2DB7" w:rsidP="00526940">
            <w:pPr>
              <w:ind w:left="36"/>
              <w:jc w:val="center"/>
              <w:rPr>
                <w:i/>
                <w:iCs/>
              </w:rPr>
            </w:pPr>
            <w:r w:rsidRPr="00883206">
              <w:rPr>
                <w:i/>
                <w:iCs/>
              </w:rPr>
              <w:t>U</w:t>
            </w:r>
          </w:p>
        </w:tc>
      </w:tr>
      <w:tr w:rsidR="004C2DB7" w:rsidRPr="00883206" w14:paraId="109ED9DB" w14:textId="77777777" w:rsidTr="004C2DB7">
        <w:tc>
          <w:tcPr>
            <w:tcW w:w="1901" w:type="dxa"/>
            <w:vAlign w:val="center"/>
          </w:tcPr>
          <w:p w14:paraId="47571DE8" w14:textId="77777777" w:rsidR="004C2DB7" w:rsidRPr="00883206" w:rsidRDefault="004C2DB7" w:rsidP="00526940">
            <w:pPr>
              <w:ind w:left="311"/>
              <w:jc w:val="left"/>
              <w:rPr>
                <w:i/>
                <w:iCs/>
              </w:rPr>
            </w:pPr>
            <w:r w:rsidRPr="00883206">
              <w:rPr>
                <w:i/>
                <w:iCs/>
              </w:rPr>
              <w:t>C4 Likelihood of Impact</w:t>
            </w:r>
          </w:p>
        </w:tc>
        <w:tc>
          <w:tcPr>
            <w:tcW w:w="6622" w:type="dxa"/>
          </w:tcPr>
          <w:p w14:paraId="742335F4" w14:textId="39EBCC16" w:rsidR="004C2DB7" w:rsidRPr="00883206" w:rsidRDefault="004C2DB7" w:rsidP="00526940">
            <w:r w:rsidRPr="00883206">
              <w:t xml:space="preserve">ECCLE’s contribution to long-lasting impact is largely dependent on the replicability and scaling-up of the CFM model being developed. Whilst likelihood of impact is good in project sites, provided achievements are consolidated and a sustainable exit </w:t>
            </w:r>
            <w:r w:rsidR="00E072F4" w:rsidRPr="00883206">
              <w:t>co-created</w:t>
            </w:r>
            <w:r w:rsidRPr="00883206">
              <w:t xml:space="preserve"> the likelihood of impact through modelling for mainstreaming is far less. At 2/3 implementation point, the likelihood of impact little. However, </w:t>
            </w:r>
            <w:r w:rsidR="00A0317A">
              <w:t xml:space="preserve">with focused </w:t>
            </w:r>
            <w:r w:rsidR="00173D37">
              <w:t xml:space="preserve">consolidation and </w:t>
            </w:r>
            <w:r w:rsidRPr="00883206">
              <w:t>strategic re-direction, during the remaining project period</w:t>
            </w:r>
            <w:r w:rsidR="009D094B">
              <w:t>, this trajectory could improve</w:t>
            </w:r>
            <w:r w:rsidRPr="00883206">
              <w:t xml:space="preserve">. </w:t>
            </w:r>
          </w:p>
        </w:tc>
        <w:tc>
          <w:tcPr>
            <w:tcW w:w="1111" w:type="dxa"/>
            <w:vAlign w:val="center"/>
          </w:tcPr>
          <w:p w14:paraId="05D9D3CC" w14:textId="77777777" w:rsidR="004C2DB7" w:rsidRPr="00883206" w:rsidRDefault="004C2DB7" w:rsidP="00526940">
            <w:pPr>
              <w:ind w:left="36"/>
              <w:jc w:val="center"/>
              <w:rPr>
                <w:i/>
                <w:iCs/>
              </w:rPr>
            </w:pPr>
            <w:r w:rsidRPr="00883206">
              <w:rPr>
                <w:i/>
                <w:iCs/>
              </w:rPr>
              <w:t>MU</w:t>
            </w:r>
          </w:p>
        </w:tc>
      </w:tr>
      <w:tr w:rsidR="004C2DB7" w:rsidRPr="00883206" w14:paraId="17F17D10" w14:textId="77777777" w:rsidTr="004C2DB7">
        <w:tc>
          <w:tcPr>
            <w:tcW w:w="1901" w:type="dxa"/>
            <w:vAlign w:val="center"/>
          </w:tcPr>
          <w:p w14:paraId="3918687F" w14:textId="77777777" w:rsidR="004C2DB7" w:rsidRPr="00883206" w:rsidRDefault="004C2DB7" w:rsidP="00526940">
            <w:pPr>
              <w:jc w:val="left"/>
            </w:pPr>
            <w:r w:rsidRPr="00883206">
              <w:t>D: Financial Management</w:t>
            </w:r>
          </w:p>
        </w:tc>
        <w:tc>
          <w:tcPr>
            <w:tcW w:w="6622" w:type="dxa"/>
          </w:tcPr>
          <w:p w14:paraId="786DA3FA" w14:textId="725EC55B" w:rsidR="004C2DB7" w:rsidRPr="00883206" w:rsidRDefault="004C2DB7" w:rsidP="00526940">
            <w:r w:rsidRPr="00883206">
              <w:t>Adherence to policies and completeness of financial information satisfactory</w:t>
            </w:r>
          </w:p>
        </w:tc>
        <w:tc>
          <w:tcPr>
            <w:tcW w:w="1111" w:type="dxa"/>
            <w:vAlign w:val="center"/>
          </w:tcPr>
          <w:p w14:paraId="2138B7D7" w14:textId="680BE25C" w:rsidR="004C2DB7" w:rsidRPr="00883206" w:rsidRDefault="004C2DB7" w:rsidP="00526940">
            <w:pPr>
              <w:ind w:left="36"/>
              <w:jc w:val="center"/>
              <w:rPr>
                <w:highlight w:val="yellow"/>
              </w:rPr>
            </w:pPr>
            <w:r w:rsidRPr="00883206">
              <w:t xml:space="preserve">S </w:t>
            </w:r>
          </w:p>
        </w:tc>
      </w:tr>
      <w:tr w:rsidR="004C2DB7" w:rsidRPr="00883206" w14:paraId="264B640B" w14:textId="77777777" w:rsidTr="004C2DB7">
        <w:tc>
          <w:tcPr>
            <w:tcW w:w="1901" w:type="dxa"/>
            <w:vAlign w:val="center"/>
          </w:tcPr>
          <w:p w14:paraId="26578D01" w14:textId="77777777" w:rsidR="004C2DB7" w:rsidRPr="00883206" w:rsidRDefault="004C2DB7" w:rsidP="00526940">
            <w:pPr>
              <w:jc w:val="left"/>
            </w:pPr>
            <w:r w:rsidRPr="00883206">
              <w:lastRenderedPageBreak/>
              <w:t>E: Efficiency</w:t>
            </w:r>
          </w:p>
        </w:tc>
        <w:tc>
          <w:tcPr>
            <w:tcW w:w="6622" w:type="dxa"/>
          </w:tcPr>
          <w:p w14:paraId="07C93011" w14:textId="21ACA896" w:rsidR="004C2DB7" w:rsidRPr="00883206" w:rsidRDefault="004C2DB7" w:rsidP="00526940">
            <w:r w:rsidRPr="00883206">
              <w:t>Cost-effectiveness not rated. Rating of timeliness/</w:t>
            </w:r>
            <w:r w:rsidR="00E072F4" w:rsidRPr="00883206">
              <w:t>delays, their</w:t>
            </w:r>
            <w:r w:rsidRPr="00883206">
              <w:t xml:space="preserve"> impact on at least one group of stakeholders, and sequencing of project activities and events unsatisfactory. </w:t>
            </w:r>
          </w:p>
        </w:tc>
        <w:tc>
          <w:tcPr>
            <w:tcW w:w="1111" w:type="dxa"/>
            <w:vAlign w:val="center"/>
          </w:tcPr>
          <w:p w14:paraId="4C45A157" w14:textId="2AF7C1C2" w:rsidR="004C2DB7" w:rsidRPr="00883206" w:rsidRDefault="004C2DB7" w:rsidP="00526940">
            <w:pPr>
              <w:ind w:left="36"/>
              <w:jc w:val="center"/>
              <w:rPr>
                <w:highlight w:val="yellow"/>
              </w:rPr>
            </w:pPr>
            <w:r w:rsidRPr="00883206">
              <w:t xml:space="preserve">U </w:t>
            </w:r>
          </w:p>
        </w:tc>
      </w:tr>
      <w:tr w:rsidR="004C2DB7" w:rsidRPr="00883206" w14:paraId="6D144B7A" w14:textId="77777777" w:rsidTr="004C2DB7">
        <w:tc>
          <w:tcPr>
            <w:tcW w:w="1901" w:type="dxa"/>
            <w:vAlign w:val="center"/>
          </w:tcPr>
          <w:p w14:paraId="3549C0E1" w14:textId="77777777" w:rsidR="004C2DB7" w:rsidRPr="00883206" w:rsidRDefault="004C2DB7" w:rsidP="00526940">
            <w:pPr>
              <w:jc w:val="left"/>
            </w:pPr>
            <w:r w:rsidRPr="00883206">
              <w:t>F: Monitoring &amp; Reporting</w:t>
            </w:r>
          </w:p>
        </w:tc>
        <w:tc>
          <w:tcPr>
            <w:tcW w:w="6622" w:type="dxa"/>
          </w:tcPr>
          <w:p w14:paraId="69794B22" w14:textId="77777777" w:rsidR="004C2DB7" w:rsidRPr="00883206" w:rsidRDefault="004C2DB7" w:rsidP="00526940">
            <w:r w:rsidRPr="00883206">
              <w:t>The project monitoring and reporting system is performing well, with some shortcomings identified for correction.</w:t>
            </w:r>
          </w:p>
        </w:tc>
        <w:tc>
          <w:tcPr>
            <w:tcW w:w="1111" w:type="dxa"/>
            <w:vAlign w:val="center"/>
          </w:tcPr>
          <w:p w14:paraId="6D44378F" w14:textId="7DD0FD40" w:rsidR="004C2DB7" w:rsidRPr="00883206" w:rsidRDefault="004C2DB7" w:rsidP="00526940">
            <w:pPr>
              <w:ind w:left="36"/>
              <w:jc w:val="center"/>
            </w:pPr>
            <w:r w:rsidRPr="00883206">
              <w:t xml:space="preserve">S </w:t>
            </w:r>
          </w:p>
        </w:tc>
      </w:tr>
      <w:tr w:rsidR="004C2DB7" w:rsidRPr="00883206" w14:paraId="41B99ABB" w14:textId="77777777" w:rsidTr="004C2DB7">
        <w:tc>
          <w:tcPr>
            <w:tcW w:w="1901" w:type="dxa"/>
            <w:vAlign w:val="center"/>
          </w:tcPr>
          <w:p w14:paraId="3EA08221" w14:textId="77777777" w:rsidR="004C2DB7" w:rsidRPr="00883206" w:rsidRDefault="004C2DB7" w:rsidP="00526940">
            <w:pPr>
              <w:jc w:val="left"/>
            </w:pPr>
            <w:r w:rsidRPr="00883206">
              <w:t>G: Exit and Sustainability</w:t>
            </w:r>
          </w:p>
        </w:tc>
        <w:tc>
          <w:tcPr>
            <w:tcW w:w="6622" w:type="dxa"/>
          </w:tcPr>
          <w:p w14:paraId="2EACFABD" w14:textId="77777777" w:rsidR="004C2DB7" w:rsidRPr="00883206" w:rsidRDefault="004C2DB7" w:rsidP="00526940">
            <w:r w:rsidRPr="00883206">
              <w:t xml:space="preserve">The project has initiated the process of drafting a sustainability strategy and exit plan. It is recommended that an exit plan is prepared for the project, but that sustainability plans are prepared also for each CFMG and implementation partner. This is likely to happen, and the changes that socio-political, financial and institutional issues are addressed are good. </w:t>
            </w:r>
          </w:p>
        </w:tc>
        <w:tc>
          <w:tcPr>
            <w:tcW w:w="1111" w:type="dxa"/>
            <w:vAlign w:val="center"/>
          </w:tcPr>
          <w:p w14:paraId="75726C82" w14:textId="480E36C9" w:rsidR="004C2DB7" w:rsidRPr="00883206" w:rsidRDefault="004C2DB7" w:rsidP="004C2DB7">
            <w:pPr>
              <w:ind w:left="36"/>
              <w:jc w:val="center"/>
            </w:pPr>
            <w:r w:rsidRPr="00883206">
              <w:t>M</w:t>
            </w:r>
            <w:r w:rsidR="0055094D" w:rsidRPr="00883206">
              <w:t>L</w:t>
            </w:r>
          </w:p>
        </w:tc>
      </w:tr>
      <w:tr w:rsidR="004C2DB7" w:rsidRPr="00883206" w14:paraId="0BDE1B2E" w14:textId="77777777" w:rsidTr="004C2DB7">
        <w:tc>
          <w:tcPr>
            <w:tcW w:w="1901" w:type="dxa"/>
            <w:vAlign w:val="center"/>
          </w:tcPr>
          <w:p w14:paraId="0871DA2B" w14:textId="77777777" w:rsidR="004C2DB7" w:rsidRPr="00883206" w:rsidRDefault="004C2DB7" w:rsidP="00526940">
            <w:pPr>
              <w:jc w:val="left"/>
            </w:pPr>
            <w:r w:rsidRPr="00883206">
              <w:t>H: Other Factors</w:t>
            </w:r>
          </w:p>
        </w:tc>
        <w:tc>
          <w:tcPr>
            <w:tcW w:w="6622" w:type="dxa"/>
          </w:tcPr>
          <w:p w14:paraId="12CB5C1F" w14:textId="77777777" w:rsidR="004C2DB7" w:rsidRPr="00883206" w:rsidRDefault="004C2DB7" w:rsidP="00526940">
            <w:r w:rsidRPr="00883206">
              <w:t xml:space="preserve">The overall performance of the project is good. </w:t>
            </w:r>
          </w:p>
        </w:tc>
        <w:tc>
          <w:tcPr>
            <w:tcW w:w="1111" w:type="dxa"/>
            <w:vAlign w:val="center"/>
          </w:tcPr>
          <w:p w14:paraId="1E99C317" w14:textId="207B7850" w:rsidR="004C2DB7" w:rsidRPr="00883206" w:rsidRDefault="004C2DB7" w:rsidP="00526940">
            <w:pPr>
              <w:ind w:left="36"/>
              <w:jc w:val="center"/>
            </w:pPr>
            <w:r w:rsidRPr="00883206">
              <w:t>S</w:t>
            </w:r>
          </w:p>
        </w:tc>
      </w:tr>
      <w:tr w:rsidR="004C2DB7" w:rsidRPr="00883206" w14:paraId="1ADE240A" w14:textId="77777777" w:rsidTr="004C2DB7">
        <w:tc>
          <w:tcPr>
            <w:tcW w:w="1901" w:type="dxa"/>
            <w:vAlign w:val="center"/>
          </w:tcPr>
          <w:p w14:paraId="62C574AC" w14:textId="77777777" w:rsidR="004C2DB7" w:rsidRPr="00883206" w:rsidRDefault="004C2DB7" w:rsidP="00526940">
            <w:pPr>
              <w:ind w:left="311"/>
              <w:jc w:val="left"/>
              <w:rPr>
                <w:i/>
                <w:iCs/>
              </w:rPr>
            </w:pPr>
            <w:r w:rsidRPr="00883206">
              <w:rPr>
                <w:i/>
                <w:iCs/>
              </w:rPr>
              <w:t>H1: Project Inception</w:t>
            </w:r>
          </w:p>
        </w:tc>
        <w:tc>
          <w:tcPr>
            <w:tcW w:w="6622" w:type="dxa"/>
          </w:tcPr>
          <w:p w14:paraId="4C19D6D5" w14:textId="77777777" w:rsidR="004C2DB7" w:rsidRPr="00883206" w:rsidRDefault="004C2DB7" w:rsidP="00526940">
            <w:r w:rsidRPr="00883206">
              <w:t>Project mobilisation was slow due to institutional and administrative challenges. Project design shortcomings were not addressed. Project activities start-up delayed by between six and 14 months.</w:t>
            </w:r>
          </w:p>
        </w:tc>
        <w:tc>
          <w:tcPr>
            <w:tcW w:w="1111" w:type="dxa"/>
            <w:vAlign w:val="center"/>
          </w:tcPr>
          <w:p w14:paraId="165375E2" w14:textId="77777777" w:rsidR="004C2DB7" w:rsidRPr="00883206" w:rsidRDefault="004C2DB7" w:rsidP="00526940">
            <w:pPr>
              <w:ind w:left="36"/>
              <w:jc w:val="center"/>
              <w:rPr>
                <w:i/>
                <w:iCs/>
              </w:rPr>
            </w:pPr>
            <w:r w:rsidRPr="00883206">
              <w:rPr>
                <w:i/>
                <w:iCs/>
              </w:rPr>
              <w:t>MU</w:t>
            </w:r>
          </w:p>
        </w:tc>
      </w:tr>
      <w:tr w:rsidR="004C2DB7" w:rsidRPr="00883206" w14:paraId="6DFF0A80" w14:textId="77777777" w:rsidTr="004C2DB7">
        <w:tc>
          <w:tcPr>
            <w:tcW w:w="1901" w:type="dxa"/>
            <w:vAlign w:val="center"/>
          </w:tcPr>
          <w:p w14:paraId="57194B4E" w14:textId="77777777" w:rsidR="004C2DB7" w:rsidRPr="00883206" w:rsidRDefault="004C2DB7" w:rsidP="00526940">
            <w:pPr>
              <w:ind w:left="311"/>
              <w:jc w:val="left"/>
              <w:rPr>
                <w:i/>
                <w:iCs/>
              </w:rPr>
            </w:pPr>
            <w:r w:rsidRPr="00883206">
              <w:rPr>
                <w:i/>
                <w:iCs/>
              </w:rPr>
              <w:t>H2: Project Management</w:t>
            </w:r>
          </w:p>
        </w:tc>
        <w:tc>
          <w:tcPr>
            <w:tcW w:w="6622" w:type="dxa"/>
          </w:tcPr>
          <w:p w14:paraId="006AC79B" w14:textId="77777777" w:rsidR="004C2DB7" w:rsidRPr="00883206" w:rsidRDefault="004C2DB7" w:rsidP="00526940">
            <w:r w:rsidRPr="00883206">
              <w:t xml:space="preserve">Overall project management has been good. Implementation partner performance ranges from moderately satisfactory to satisfactory, Areas of improvement identified for all implementation partners. </w:t>
            </w:r>
          </w:p>
        </w:tc>
        <w:tc>
          <w:tcPr>
            <w:tcW w:w="1111" w:type="dxa"/>
            <w:vAlign w:val="center"/>
          </w:tcPr>
          <w:p w14:paraId="1B7837BD" w14:textId="77777777" w:rsidR="004C2DB7" w:rsidRPr="00883206" w:rsidRDefault="004C2DB7" w:rsidP="00526940">
            <w:pPr>
              <w:ind w:left="36"/>
              <w:jc w:val="center"/>
              <w:rPr>
                <w:i/>
                <w:iCs/>
              </w:rPr>
            </w:pPr>
            <w:r w:rsidRPr="00883206">
              <w:rPr>
                <w:i/>
                <w:iCs/>
              </w:rPr>
              <w:t>S</w:t>
            </w:r>
          </w:p>
        </w:tc>
      </w:tr>
      <w:tr w:rsidR="004C2DB7" w:rsidRPr="00883206" w14:paraId="2111103B" w14:textId="77777777" w:rsidTr="004C2DB7">
        <w:tc>
          <w:tcPr>
            <w:tcW w:w="1901" w:type="dxa"/>
            <w:vAlign w:val="center"/>
          </w:tcPr>
          <w:p w14:paraId="6C42C8B8" w14:textId="77777777" w:rsidR="004C2DB7" w:rsidRPr="00883206" w:rsidRDefault="004C2DB7" w:rsidP="00526940">
            <w:pPr>
              <w:ind w:left="311"/>
              <w:jc w:val="left"/>
              <w:rPr>
                <w:i/>
                <w:iCs/>
              </w:rPr>
            </w:pPr>
            <w:r w:rsidRPr="00883206">
              <w:rPr>
                <w:i/>
                <w:iCs/>
              </w:rPr>
              <w:t>H3: Stakeholder Participation</w:t>
            </w:r>
          </w:p>
        </w:tc>
        <w:tc>
          <w:tcPr>
            <w:tcW w:w="6622" w:type="dxa"/>
          </w:tcPr>
          <w:p w14:paraId="591B38F2" w14:textId="77777777" w:rsidR="004C2DB7" w:rsidRPr="00883206" w:rsidRDefault="004C2DB7" w:rsidP="00526940">
            <w:r w:rsidRPr="00883206">
              <w:t>Stakeholder engagement has been good. Clarification on duty bearer roles and responsibilities needed as the project is coming to an end.</w:t>
            </w:r>
          </w:p>
        </w:tc>
        <w:tc>
          <w:tcPr>
            <w:tcW w:w="1111" w:type="dxa"/>
            <w:vAlign w:val="center"/>
          </w:tcPr>
          <w:p w14:paraId="046490BB" w14:textId="77777777" w:rsidR="004C2DB7" w:rsidRPr="00883206" w:rsidRDefault="004C2DB7" w:rsidP="00526940">
            <w:pPr>
              <w:ind w:left="36"/>
              <w:jc w:val="center"/>
              <w:rPr>
                <w:i/>
                <w:iCs/>
              </w:rPr>
            </w:pPr>
            <w:r w:rsidRPr="00883206">
              <w:rPr>
                <w:i/>
                <w:iCs/>
              </w:rPr>
              <w:t>S</w:t>
            </w:r>
          </w:p>
        </w:tc>
      </w:tr>
      <w:tr w:rsidR="004C2DB7" w:rsidRPr="00883206" w14:paraId="0ED2CB01" w14:textId="77777777" w:rsidTr="004C2DB7">
        <w:tc>
          <w:tcPr>
            <w:tcW w:w="1901" w:type="dxa"/>
            <w:vAlign w:val="center"/>
          </w:tcPr>
          <w:p w14:paraId="26A8670D" w14:textId="77777777" w:rsidR="004C2DB7" w:rsidRPr="00883206" w:rsidRDefault="004C2DB7" w:rsidP="00526940">
            <w:pPr>
              <w:ind w:left="311"/>
              <w:jc w:val="left"/>
              <w:rPr>
                <w:i/>
                <w:iCs/>
              </w:rPr>
            </w:pPr>
            <w:r w:rsidRPr="00883206">
              <w:rPr>
                <w:i/>
                <w:iCs/>
              </w:rPr>
              <w:t>H4: Gender</w:t>
            </w:r>
          </w:p>
        </w:tc>
        <w:tc>
          <w:tcPr>
            <w:tcW w:w="6622" w:type="dxa"/>
          </w:tcPr>
          <w:p w14:paraId="2586195E" w14:textId="77777777" w:rsidR="004C2DB7" w:rsidRPr="00883206" w:rsidRDefault="004C2DB7" w:rsidP="00526940">
            <w:r w:rsidRPr="00883206">
              <w:t xml:space="preserve">Project approach to gender pro-active and. Appropriate consolidation of strategies; further modelling elements of gender-responsiveness in CFMG; and innovative use of gender-active strategies ('gender champions’, women’s committees) will enhance achievements further. </w:t>
            </w:r>
          </w:p>
        </w:tc>
        <w:tc>
          <w:tcPr>
            <w:tcW w:w="1111" w:type="dxa"/>
            <w:vAlign w:val="center"/>
          </w:tcPr>
          <w:p w14:paraId="2487F51B" w14:textId="77777777" w:rsidR="004C2DB7" w:rsidRPr="00883206" w:rsidRDefault="004C2DB7" w:rsidP="00526940">
            <w:pPr>
              <w:ind w:left="36"/>
              <w:jc w:val="center"/>
              <w:rPr>
                <w:i/>
                <w:iCs/>
              </w:rPr>
            </w:pPr>
            <w:r w:rsidRPr="00883206">
              <w:rPr>
                <w:i/>
                <w:iCs/>
              </w:rPr>
              <w:t>S</w:t>
            </w:r>
          </w:p>
        </w:tc>
      </w:tr>
      <w:tr w:rsidR="004C2DB7" w:rsidRPr="00883206" w14:paraId="3F38F710" w14:textId="77777777" w:rsidTr="004C2DB7">
        <w:tc>
          <w:tcPr>
            <w:tcW w:w="1901" w:type="dxa"/>
            <w:vAlign w:val="center"/>
          </w:tcPr>
          <w:p w14:paraId="47C28FB3" w14:textId="77777777" w:rsidR="004C2DB7" w:rsidRPr="00883206" w:rsidRDefault="004C2DB7" w:rsidP="00526940">
            <w:pPr>
              <w:ind w:left="311"/>
              <w:jc w:val="left"/>
              <w:rPr>
                <w:i/>
                <w:iCs/>
              </w:rPr>
            </w:pPr>
            <w:r w:rsidRPr="00883206">
              <w:rPr>
                <w:i/>
                <w:iCs/>
              </w:rPr>
              <w:t>H5: ESS</w:t>
            </w:r>
          </w:p>
        </w:tc>
        <w:tc>
          <w:tcPr>
            <w:tcW w:w="6622" w:type="dxa"/>
          </w:tcPr>
          <w:p w14:paraId="0E0F918F" w14:textId="77777777" w:rsidR="004C2DB7" w:rsidRPr="00883206" w:rsidRDefault="004C2DB7" w:rsidP="00526940">
            <w:r w:rsidRPr="00883206">
              <w:t>Safeguarding considerations at a good level of quality, detail and consistency.</w:t>
            </w:r>
          </w:p>
        </w:tc>
        <w:tc>
          <w:tcPr>
            <w:tcW w:w="1111" w:type="dxa"/>
            <w:vAlign w:val="center"/>
          </w:tcPr>
          <w:p w14:paraId="064FD206" w14:textId="77777777" w:rsidR="004C2DB7" w:rsidRPr="00883206" w:rsidRDefault="004C2DB7" w:rsidP="00526940">
            <w:pPr>
              <w:ind w:left="36"/>
              <w:jc w:val="center"/>
              <w:rPr>
                <w:i/>
                <w:iCs/>
              </w:rPr>
            </w:pPr>
            <w:r w:rsidRPr="00883206">
              <w:rPr>
                <w:i/>
                <w:iCs/>
              </w:rPr>
              <w:t>S</w:t>
            </w:r>
          </w:p>
        </w:tc>
      </w:tr>
      <w:tr w:rsidR="004C2DB7" w:rsidRPr="00883206" w14:paraId="5F18A76C" w14:textId="77777777" w:rsidTr="004C2DB7">
        <w:tc>
          <w:tcPr>
            <w:tcW w:w="1901" w:type="dxa"/>
            <w:vAlign w:val="center"/>
          </w:tcPr>
          <w:p w14:paraId="076AF436" w14:textId="77777777" w:rsidR="004C2DB7" w:rsidRPr="00883206" w:rsidRDefault="004C2DB7" w:rsidP="00526940">
            <w:pPr>
              <w:ind w:left="311"/>
              <w:jc w:val="left"/>
              <w:rPr>
                <w:i/>
                <w:iCs/>
              </w:rPr>
            </w:pPr>
            <w:r w:rsidRPr="00883206">
              <w:rPr>
                <w:i/>
                <w:iCs/>
              </w:rPr>
              <w:t>H6: Country Ownership</w:t>
            </w:r>
          </w:p>
        </w:tc>
        <w:tc>
          <w:tcPr>
            <w:tcW w:w="6622" w:type="dxa"/>
          </w:tcPr>
          <w:p w14:paraId="2D277577" w14:textId="77777777" w:rsidR="004C2DB7" w:rsidRPr="00883206" w:rsidRDefault="004C2DB7" w:rsidP="00526940">
            <w:r w:rsidRPr="00883206">
              <w:t xml:space="preserve">Forestry Department cannot mainstream gender-responsive CFM in isolation, the support from other Duty Bearers is needed. Not all duty-bearers are aware of their role and responsibility. An updated stakeholder engagement plan is needed for sustainability. </w:t>
            </w:r>
          </w:p>
        </w:tc>
        <w:tc>
          <w:tcPr>
            <w:tcW w:w="1111" w:type="dxa"/>
            <w:vAlign w:val="center"/>
          </w:tcPr>
          <w:p w14:paraId="5DD21265" w14:textId="77777777" w:rsidR="004C2DB7" w:rsidRPr="00883206" w:rsidRDefault="004C2DB7" w:rsidP="00526940">
            <w:pPr>
              <w:ind w:left="36"/>
              <w:jc w:val="center"/>
              <w:rPr>
                <w:i/>
                <w:iCs/>
              </w:rPr>
            </w:pPr>
            <w:r w:rsidRPr="00883206">
              <w:rPr>
                <w:i/>
                <w:iCs/>
              </w:rPr>
              <w:t>MS</w:t>
            </w:r>
          </w:p>
        </w:tc>
      </w:tr>
      <w:tr w:rsidR="004C2DB7" w:rsidRPr="00883206" w14:paraId="544C2EB8" w14:textId="77777777" w:rsidTr="004C2DB7">
        <w:tc>
          <w:tcPr>
            <w:tcW w:w="1901" w:type="dxa"/>
            <w:vAlign w:val="center"/>
          </w:tcPr>
          <w:p w14:paraId="4FDBC84E" w14:textId="77777777" w:rsidR="004C2DB7" w:rsidRPr="00883206" w:rsidRDefault="004C2DB7" w:rsidP="00526940">
            <w:pPr>
              <w:ind w:left="311"/>
              <w:jc w:val="left"/>
              <w:rPr>
                <w:i/>
                <w:iCs/>
              </w:rPr>
            </w:pPr>
            <w:r w:rsidRPr="00883206">
              <w:rPr>
                <w:i/>
                <w:iCs/>
              </w:rPr>
              <w:t>H7: Communication</w:t>
            </w:r>
          </w:p>
        </w:tc>
        <w:tc>
          <w:tcPr>
            <w:tcW w:w="6622" w:type="dxa"/>
          </w:tcPr>
          <w:p w14:paraId="3DA02BA8" w14:textId="77777777" w:rsidR="004C2DB7" w:rsidRPr="00883206" w:rsidRDefault="004C2DB7" w:rsidP="00526940">
            <w:r w:rsidRPr="00883206">
              <w:t>The project has only partially delivered on planned project communication outputs. On the other hand, the project has made good use of other opportunities to show-case achievements and share lessons learnt. The exit plan should include a revised communications strategy for mainstreaming.</w:t>
            </w:r>
          </w:p>
        </w:tc>
        <w:tc>
          <w:tcPr>
            <w:tcW w:w="1111" w:type="dxa"/>
            <w:vAlign w:val="center"/>
          </w:tcPr>
          <w:p w14:paraId="44B7A545" w14:textId="77777777" w:rsidR="004C2DB7" w:rsidRPr="00883206" w:rsidRDefault="004C2DB7" w:rsidP="00526940">
            <w:pPr>
              <w:ind w:left="36"/>
              <w:jc w:val="center"/>
              <w:rPr>
                <w:i/>
                <w:iCs/>
              </w:rPr>
            </w:pPr>
            <w:r w:rsidRPr="00883206">
              <w:rPr>
                <w:i/>
                <w:iCs/>
              </w:rPr>
              <w:t>MS</w:t>
            </w:r>
          </w:p>
        </w:tc>
      </w:tr>
      <w:tr w:rsidR="004C2DB7" w:rsidRPr="00883206" w14:paraId="72903133" w14:textId="77777777" w:rsidTr="004C2DB7">
        <w:tc>
          <w:tcPr>
            <w:tcW w:w="1901" w:type="dxa"/>
            <w:vAlign w:val="center"/>
          </w:tcPr>
          <w:p w14:paraId="09A91CD8" w14:textId="77777777" w:rsidR="004C2DB7" w:rsidRPr="00883206" w:rsidRDefault="004C2DB7" w:rsidP="00526940">
            <w:pPr>
              <w:jc w:val="left"/>
            </w:pPr>
            <w:r w:rsidRPr="00883206">
              <w:t>Overall Project Rating at 2/3 implementation point</w:t>
            </w:r>
          </w:p>
        </w:tc>
        <w:tc>
          <w:tcPr>
            <w:tcW w:w="6622" w:type="dxa"/>
          </w:tcPr>
          <w:p w14:paraId="4A3B76F1" w14:textId="77777777" w:rsidR="000B37BE" w:rsidRPr="00883206" w:rsidRDefault="004C2DB7" w:rsidP="000B37BE">
            <w:r w:rsidRPr="00883206">
              <w:t xml:space="preserve">Calculated as a simple average of the rating for each criterion </w:t>
            </w:r>
            <w:r w:rsidRPr="00883206">
              <w:br/>
              <w:t xml:space="preserve">(A-H) </w:t>
            </w:r>
            <w:r w:rsidR="000B37BE" w:rsidRPr="00883206">
              <w:t xml:space="preserve"> </w:t>
            </w:r>
          </w:p>
          <w:p w14:paraId="37C42F56" w14:textId="158C80F2" w:rsidR="004C2DB7" w:rsidRPr="00883206" w:rsidRDefault="004C2DB7" w:rsidP="000B37BE">
            <w:pPr>
              <w:jc w:val="center"/>
            </w:pPr>
            <w:r w:rsidRPr="00883206">
              <w:t>= Moderately Satisfactory</w:t>
            </w:r>
          </w:p>
        </w:tc>
        <w:tc>
          <w:tcPr>
            <w:tcW w:w="1111" w:type="dxa"/>
            <w:vAlign w:val="center"/>
          </w:tcPr>
          <w:p w14:paraId="7C58B7CD" w14:textId="3E418D80" w:rsidR="004C2DB7" w:rsidRPr="00883206" w:rsidRDefault="004C2DB7" w:rsidP="00526940">
            <w:pPr>
              <w:ind w:left="36"/>
              <w:jc w:val="center"/>
            </w:pPr>
            <w:r w:rsidRPr="00883206">
              <w:t>MS</w:t>
            </w:r>
          </w:p>
        </w:tc>
      </w:tr>
    </w:tbl>
    <w:p w14:paraId="20BC69F0" w14:textId="77777777" w:rsidR="004C2DB7" w:rsidRPr="00883206" w:rsidRDefault="004C2DB7" w:rsidP="004C2DB7"/>
    <w:p w14:paraId="061E3A8B" w14:textId="77777777" w:rsidR="00585EEC" w:rsidRPr="00883206" w:rsidRDefault="00585EEC">
      <w:pPr>
        <w:spacing w:before="0" w:after="160"/>
        <w:jc w:val="left"/>
        <w:rPr>
          <w:rFonts w:eastAsiaTheme="majorEastAsia" w:cstheme="majorBidi"/>
          <w:b/>
          <w:color w:val="000000" w:themeColor="text1"/>
          <w:sz w:val="32"/>
          <w:szCs w:val="32"/>
        </w:rPr>
      </w:pPr>
      <w:r w:rsidRPr="00883206">
        <w:br w:type="page"/>
      </w:r>
    </w:p>
    <w:p w14:paraId="4DCF6658" w14:textId="3DF97F31" w:rsidR="007A0F00" w:rsidRPr="00883206" w:rsidRDefault="007A0F00" w:rsidP="007A0F00">
      <w:pPr>
        <w:pStyle w:val="Heading2"/>
      </w:pPr>
      <w:bookmarkStart w:id="60" w:name="_Toc216429419"/>
      <w:bookmarkStart w:id="61" w:name="_Toc217031743"/>
      <w:r w:rsidRPr="00883206">
        <w:lastRenderedPageBreak/>
        <w:t>VI: Lessons Learn</w:t>
      </w:r>
      <w:r w:rsidR="00EF575E" w:rsidRPr="00883206">
        <w:t>ed</w:t>
      </w:r>
      <w:bookmarkEnd w:id="60"/>
      <w:bookmarkEnd w:id="61"/>
    </w:p>
    <w:p w14:paraId="4525EA57" w14:textId="366A8980" w:rsidR="008D3FFB" w:rsidRPr="00883206" w:rsidRDefault="008D3FFB" w:rsidP="008D3FFB">
      <w:pPr>
        <w:pStyle w:val="ListParagraph"/>
      </w:pPr>
      <w:r w:rsidRPr="00883206">
        <w:t xml:space="preserve">Key lessons learnt during the Mid-Term Review are listed below in Section VI. </w:t>
      </w:r>
    </w:p>
    <w:tbl>
      <w:tblPr>
        <w:tblStyle w:val="TableGrid"/>
        <w:tblW w:w="0" w:type="auto"/>
        <w:tblInd w:w="-5" w:type="dxa"/>
        <w:tblLook w:val="04A0" w:firstRow="1" w:lastRow="0" w:firstColumn="1" w:lastColumn="0" w:noHBand="0" w:noVBand="1"/>
      </w:tblPr>
      <w:tblGrid>
        <w:gridCol w:w="9633"/>
      </w:tblGrid>
      <w:tr w:rsidR="007A0F00" w:rsidRPr="00883206" w14:paraId="1552CD14" w14:textId="77777777" w:rsidTr="007A0F00">
        <w:tc>
          <w:tcPr>
            <w:tcW w:w="9633" w:type="dxa"/>
          </w:tcPr>
          <w:p w14:paraId="60BEA982" w14:textId="77777777" w:rsidR="007A0F00" w:rsidRPr="00883206" w:rsidRDefault="007A0F00" w:rsidP="00526940">
            <w:r w:rsidRPr="00883206">
              <w:rPr>
                <w:b/>
                <w:bCs/>
              </w:rPr>
              <w:t>Lesson Learned 1: Revision of the Theory of Change</w:t>
            </w:r>
            <w:r w:rsidRPr="00883206">
              <w:t xml:space="preserve">. The ECCLE Theory of Change (TOC), as presented in the Project Document, is not consistent with UNEP requirements. This prompted the preparation of a </w:t>
            </w:r>
            <w:r w:rsidRPr="00883206">
              <w:rPr>
                <w:i/>
                <w:iCs/>
              </w:rPr>
              <w:t>revised TOC at Review Inception</w:t>
            </w:r>
            <w:r w:rsidRPr="00883206">
              <w:t xml:space="preserve"> during Inception, consultations with the project team and stakeholders, and </w:t>
            </w:r>
            <w:r w:rsidRPr="00883206">
              <w:rPr>
                <w:i/>
                <w:iCs/>
              </w:rPr>
              <w:t>a revised TOC at Review</w:t>
            </w:r>
            <w:r w:rsidRPr="00883206">
              <w:t xml:space="preserve"> as presented in Figure 3 in this report. </w:t>
            </w:r>
          </w:p>
          <w:p w14:paraId="0D79D019" w14:textId="4599B6E5" w:rsidR="007A0F00" w:rsidRPr="00883206" w:rsidRDefault="007A0F00" w:rsidP="00526940">
            <w:r w:rsidRPr="00883206">
              <w:t xml:space="preserve">Although a relevant exercise, the timing was awkward. Conducted at 2/3 implementation point, all the disadvantages of the old </w:t>
            </w:r>
            <w:proofErr w:type="spellStart"/>
            <w:r w:rsidRPr="00883206">
              <w:t>ToC</w:t>
            </w:r>
            <w:proofErr w:type="spellEnd"/>
            <w:r w:rsidRPr="00883206">
              <w:t xml:space="preserve"> had already played out in the project. It had increased project M&amp;E reporting and performance tracking; it sub-optimally supported project management and risk assessment; and, d</w:t>
            </w:r>
            <w:r w:rsidR="00F63D6C" w:rsidRPr="00883206">
              <w:t>iverted</w:t>
            </w:r>
            <w:r w:rsidRPr="00883206">
              <w:t xml:space="preserve"> MTR resources to looking at ‘past problems’, rather than examining ways of providing constructive future formative assessment. Stakeholders further considered the revision a ‘futile’ exercise of little value to the project. </w:t>
            </w:r>
          </w:p>
          <w:p w14:paraId="153109D4" w14:textId="6B55F8E9" w:rsidR="007A0F00" w:rsidRPr="00883206" w:rsidRDefault="007A0F00" w:rsidP="00526940">
            <w:r w:rsidRPr="00883206">
              <w:t>The Implementing Agency, UNEP, is advised to consider better timing of the revision of a Theory of Change, to an earlier stage in the project cycle</w:t>
            </w:r>
            <w:r w:rsidR="0055094D" w:rsidRPr="00883206">
              <w:t>.</w:t>
            </w:r>
          </w:p>
        </w:tc>
      </w:tr>
      <w:tr w:rsidR="007A0F00" w:rsidRPr="00883206" w14:paraId="563009D3" w14:textId="77777777" w:rsidTr="008D3FFB">
        <w:tc>
          <w:tcPr>
            <w:tcW w:w="9633" w:type="dxa"/>
            <w:tcBorders>
              <w:bottom w:val="single" w:sz="4" w:space="0" w:color="auto"/>
            </w:tcBorders>
          </w:tcPr>
          <w:p w14:paraId="2492418C" w14:textId="533DF26E" w:rsidR="007A0F00" w:rsidRPr="00883206" w:rsidRDefault="007A0F00" w:rsidP="00526940">
            <w:r w:rsidRPr="00883206">
              <w:rPr>
                <w:b/>
                <w:bCs/>
              </w:rPr>
              <w:t>Context/comment:</w:t>
            </w:r>
            <w:r w:rsidRPr="00883206">
              <w:t xml:space="preserve"> The UNEP Evaluation methodology tasks the Mid-Term Review to revise the project Theory of Change and, if necessary, rephrase indented results (outputs, outcomes, intermediate states, impact) </w:t>
            </w:r>
            <w:r w:rsidR="00B833AC" w:rsidRPr="00883206">
              <w:t xml:space="preserve">in line with </w:t>
            </w:r>
            <w:r w:rsidRPr="00883206">
              <w:t>UNEP results definitions and to create a TOC at Review diagram consistent with UNEP result levels.</w:t>
            </w:r>
            <w:r w:rsidRPr="00883206">
              <w:rPr>
                <w:rStyle w:val="FootnoteReference"/>
              </w:rPr>
              <w:footnoteReference w:id="25"/>
            </w:r>
            <w:r w:rsidRPr="00883206">
              <w:t xml:space="preserve"> This was done by the ECCLE Review Consultant.</w:t>
            </w:r>
            <w:r w:rsidR="0055094D" w:rsidRPr="00883206">
              <w:t xml:space="preserve"> </w:t>
            </w:r>
            <w:r w:rsidR="00B833AC" w:rsidRPr="00883206">
              <w:t xml:space="preserve">In the process it was observed that </w:t>
            </w:r>
            <w:r w:rsidR="0055094D" w:rsidRPr="00883206">
              <w:t>the Results Framework indicators are sub-optimal</w:t>
            </w:r>
            <w:r w:rsidR="00B833AC" w:rsidRPr="00883206">
              <w:t>. A</w:t>
            </w:r>
            <w:r w:rsidR="0055094D" w:rsidRPr="00883206">
              <w:t xml:space="preserve"> recommendation has been made for their adjustment</w:t>
            </w:r>
            <w:r w:rsidR="00B833AC" w:rsidRPr="00883206">
              <w:t xml:space="preserve"> (Recommendation 4)</w:t>
            </w:r>
            <w:r w:rsidR="0055094D" w:rsidRPr="00883206">
              <w:t xml:space="preserve">. </w:t>
            </w:r>
          </w:p>
          <w:p w14:paraId="7AD84731" w14:textId="1AF47CA8" w:rsidR="007A0F00" w:rsidRPr="00883206" w:rsidRDefault="007A0F00" w:rsidP="007A0F00">
            <w:r w:rsidRPr="00883206">
              <w:t xml:space="preserve">More appropriate would be to </w:t>
            </w:r>
            <w:r w:rsidRPr="00883206">
              <w:rPr>
                <w:b/>
                <w:bCs/>
              </w:rPr>
              <w:t xml:space="preserve">undertake the revision of the </w:t>
            </w:r>
            <w:proofErr w:type="spellStart"/>
            <w:r w:rsidRPr="00883206">
              <w:rPr>
                <w:b/>
                <w:bCs/>
              </w:rPr>
              <w:t>ToC</w:t>
            </w:r>
            <w:proofErr w:type="spellEnd"/>
            <w:r w:rsidRPr="00883206">
              <w:rPr>
                <w:b/>
                <w:bCs/>
              </w:rPr>
              <w:t xml:space="preserve"> earlier in the project cycle</w:t>
            </w:r>
            <w:r w:rsidR="00B833AC" w:rsidRPr="00883206">
              <w:rPr>
                <w:b/>
                <w:bCs/>
              </w:rPr>
              <w:t xml:space="preserve"> </w:t>
            </w:r>
            <w:r w:rsidR="009F5EAF" w:rsidRPr="00883206">
              <w:t>a</w:t>
            </w:r>
            <w:r w:rsidR="00B833AC" w:rsidRPr="00883206">
              <w:t>nd a</w:t>
            </w:r>
            <w:r w:rsidR="009F5EAF" w:rsidRPr="00883206">
              <w:t>t the same time revising sub-optimal Results Framework indicators (if relevant</w:t>
            </w:r>
            <w:r w:rsidR="00E072F4" w:rsidRPr="00883206">
              <w:t>). Appropriate</w:t>
            </w:r>
            <w:r w:rsidR="00B833AC" w:rsidRPr="00883206">
              <w:t xml:space="preserve"> junctures would be, e.g.  (i) i</w:t>
            </w:r>
            <w:r w:rsidRPr="00883206">
              <w:t xml:space="preserve">n conjunction with the appraisal of the Project Document; (ii) During the Project Inception Phase (initiated as a request by the IA); or (iii) At the very latest, in the first update of the M&amp;E Plan, at which point in time, drivers and assumptions would benefit from an update resulting in improved risk reporting, and </w:t>
            </w:r>
            <w:r w:rsidR="00B833AC" w:rsidRPr="00883206">
              <w:t xml:space="preserve">more </w:t>
            </w:r>
            <w:r w:rsidRPr="00883206">
              <w:t>targeted outputs and deliverables.</w:t>
            </w:r>
            <w:r w:rsidR="0055094D" w:rsidRPr="00883206">
              <w:t xml:space="preserve"> </w:t>
            </w:r>
          </w:p>
        </w:tc>
      </w:tr>
      <w:tr w:rsidR="008D3FFB" w:rsidRPr="00883206" w14:paraId="37987F5C" w14:textId="77777777" w:rsidTr="008D3FFB">
        <w:tc>
          <w:tcPr>
            <w:tcW w:w="9633" w:type="dxa"/>
            <w:tcBorders>
              <w:left w:val="nil"/>
              <w:right w:val="nil"/>
            </w:tcBorders>
          </w:tcPr>
          <w:p w14:paraId="3BDD65D5" w14:textId="77777777" w:rsidR="008D3FFB" w:rsidRPr="00883206" w:rsidRDefault="008D3FFB" w:rsidP="00526940">
            <w:pPr>
              <w:rPr>
                <w:b/>
                <w:bCs/>
              </w:rPr>
            </w:pPr>
          </w:p>
        </w:tc>
      </w:tr>
      <w:tr w:rsidR="007A0F00" w:rsidRPr="00883206" w14:paraId="2066D862" w14:textId="77777777" w:rsidTr="007A0F00">
        <w:tc>
          <w:tcPr>
            <w:tcW w:w="9633" w:type="dxa"/>
          </w:tcPr>
          <w:p w14:paraId="0BF5DA91" w14:textId="08A4458B" w:rsidR="007A0F00" w:rsidRPr="00883206" w:rsidRDefault="007A0F00" w:rsidP="00526940">
            <w:r w:rsidRPr="00883206">
              <w:rPr>
                <w:b/>
                <w:bCs/>
              </w:rPr>
              <w:t>Lesson Learned 2:</w:t>
            </w:r>
            <w:r w:rsidRPr="00883206">
              <w:t xml:space="preserve"> </w:t>
            </w:r>
            <w:r w:rsidRPr="00883206">
              <w:rPr>
                <w:b/>
                <w:bCs/>
              </w:rPr>
              <w:t>Timing of the MTR review.</w:t>
            </w:r>
            <w:r w:rsidRPr="00883206">
              <w:t xml:space="preserve"> The ECCLE project supports long-term change in forest management regimes, through the introduction of new management practices; the creation of new governance structures; and finding new ways of working under new policy, legal, institutional and regulatory arrangements. The processes are bureaucratic and prone to challenges. The process will benefit from regular opportunities for check-in, review and re-alignment. To optimally support the process, it is helpful to strive to avoid delays and to adhere to established procedures. </w:t>
            </w:r>
          </w:p>
          <w:p w14:paraId="71CEAA44" w14:textId="77777777" w:rsidR="007A0F00" w:rsidRPr="00883206" w:rsidRDefault="007A0F00" w:rsidP="00526940">
            <w:r w:rsidRPr="00883206">
              <w:t xml:space="preserve">The Implementing Agency, UNEP, is advised to </w:t>
            </w:r>
            <w:r w:rsidRPr="00883206">
              <w:rPr>
                <w:b/>
                <w:bCs/>
              </w:rPr>
              <w:t>adhere to appropriate timing of the Mid-Term Reviews</w:t>
            </w:r>
            <w:r w:rsidRPr="00883206">
              <w:t xml:space="preserve"> in the execution of the project cycle, to optimise its benefits.</w:t>
            </w:r>
          </w:p>
        </w:tc>
      </w:tr>
      <w:tr w:rsidR="007A0F00" w:rsidRPr="00883206" w14:paraId="0DBAFF9C" w14:textId="77777777" w:rsidTr="007A0F00">
        <w:tc>
          <w:tcPr>
            <w:tcW w:w="9633" w:type="dxa"/>
          </w:tcPr>
          <w:p w14:paraId="2487EDD0" w14:textId="0C3AA8B5" w:rsidR="007A0F00" w:rsidRPr="00883206" w:rsidRDefault="007A0F00" w:rsidP="00526940">
            <w:r w:rsidRPr="00883206">
              <w:rPr>
                <w:b/>
                <w:bCs/>
              </w:rPr>
              <w:t>Context/Comment</w:t>
            </w:r>
            <w:r w:rsidRPr="00883206">
              <w:t>. The Mid-Term Review was commissioned to start in April 2025, three years and 7 months after project start. With only one year of project time remaining at the end of the MTR period, the Consultant encountered challenges in translating findings into appropriate and practical recommendations that would help the project consolidate achievements</w:t>
            </w:r>
            <w:r w:rsidRPr="00590CDA">
              <w:t xml:space="preserve">. </w:t>
            </w:r>
            <w:r w:rsidRPr="002E60B9">
              <w:t xml:space="preserve">Even </w:t>
            </w:r>
            <w:r w:rsidR="004059F3" w:rsidRPr="002E60B9">
              <w:t xml:space="preserve">assuming additional time for structured consolidation and transition, </w:t>
            </w:r>
            <w:r w:rsidR="00075DC5" w:rsidRPr="00590CDA">
              <w:t>f</w:t>
            </w:r>
            <w:r w:rsidR="00075DC5">
              <w:t xml:space="preserve">ormulating </w:t>
            </w:r>
            <w:r w:rsidRPr="00883206">
              <w:t xml:space="preserve">meaningful recommendations </w:t>
            </w:r>
            <w:r w:rsidR="00FA583F">
              <w:t xml:space="preserve">proved </w:t>
            </w:r>
            <w:r w:rsidRPr="00883206">
              <w:t>unnecessarily difficult</w:t>
            </w:r>
            <w:r w:rsidR="00B833AC" w:rsidRPr="00883206">
              <w:t>, with a limited time for their implementation.</w:t>
            </w:r>
          </w:p>
        </w:tc>
      </w:tr>
    </w:tbl>
    <w:p w14:paraId="167B4C09" w14:textId="77777777" w:rsidR="00585EEC" w:rsidRPr="00883206" w:rsidRDefault="00585EEC" w:rsidP="0063019D"/>
    <w:tbl>
      <w:tblPr>
        <w:tblStyle w:val="TableGrid"/>
        <w:tblW w:w="0" w:type="auto"/>
        <w:tblInd w:w="-5" w:type="dxa"/>
        <w:tblLook w:val="04A0" w:firstRow="1" w:lastRow="0" w:firstColumn="1" w:lastColumn="0" w:noHBand="0" w:noVBand="1"/>
      </w:tblPr>
      <w:tblGrid>
        <w:gridCol w:w="9633"/>
      </w:tblGrid>
      <w:tr w:rsidR="003E704D" w:rsidRPr="00883206" w14:paraId="7FFCE51F" w14:textId="77777777" w:rsidTr="00660D21">
        <w:tc>
          <w:tcPr>
            <w:tcW w:w="9633" w:type="dxa"/>
          </w:tcPr>
          <w:p w14:paraId="5313171F" w14:textId="356D3752" w:rsidR="009F1B8E" w:rsidRPr="00883206" w:rsidRDefault="003E704D" w:rsidP="00660D21">
            <w:r w:rsidRPr="00883206">
              <w:rPr>
                <w:b/>
                <w:bCs/>
              </w:rPr>
              <w:t>Lesson Learned 3:</w:t>
            </w:r>
            <w:r w:rsidRPr="00883206">
              <w:t xml:space="preserve"> </w:t>
            </w:r>
            <w:r w:rsidR="00702A36" w:rsidRPr="00883206">
              <w:rPr>
                <w:b/>
                <w:bCs/>
              </w:rPr>
              <w:t>Human Rights and Gender Equity</w:t>
            </w:r>
            <w:r w:rsidRPr="00883206">
              <w:rPr>
                <w:b/>
                <w:bCs/>
              </w:rPr>
              <w:t>.</w:t>
            </w:r>
            <w:r w:rsidR="00702A36" w:rsidRPr="00883206">
              <w:rPr>
                <w:b/>
                <w:bCs/>
              </w:rPr>
              <w:t xml:space="preserve"> </w:t>
            </w:r>
            <w:r w:rsidR="00702A36" w:rsidRPr="00883206">
              <w:t>Human rights and gender equity</w:t>
            </w:r>
            <w:r w:rsidR="007C4D13" w:rsidRPr="00883206">
              <w:t xml:space="preserve"> are most effectively integrated when they are embedded from the outset in the project design and then translated into concrete governance, participation</w:t>
            </w:r>
            <w:r w:rsidR="009F1B8E" w:rsidRPr="00883206">
              <w:t>, and accountability mechanisms</w:t>
            </w:r>
            <w:r w:rsidRPr="00883206">
              <w:t>.</w:t>
            </w:r>
          </w:p>
          <w:p w14:paraId="5CE86219" w14:textId="77777777" w:rsidR="00171480" w:rsidRPr="00883206" w:rsidRDefault="009F1B8E" w:rsidP="00660D21">
            <w:r w:rsidRPr="00883206">
              <w:lastRenderedPageBreak/>
              <w:t>Moving beyond</w:t>
            </w:r>
            <w:r w:rsidR="00CF5334" w:rsidRPr="00883206">
              <w:t xml:space="preserve"> policy statements to practical tools – such as gender analyses, inclusive decision</w:t>
            </w:r>
            <w:r w:rsidR="00B765ED" w:rsidRPr="00883206">
              <w:t xml:space="preserve">-making structures, targeted capacity building </w:t>
            </w:r>
            <w:r w:rsidR="005F7603" w:rsidRPr="00883206">
              <w:t>-strengthens legitimacy, reduces elite capture, improves trust amongst stakeholders, and ultimately enhances sustainability and</w:t>
            </w:r>
            <w:r w:rsidR="00171480" w:rsidRPr="00883206">
              <w:t xml:space="preserve"> development outcomes.</w:t>
            </w:r>
          </w:p>
          <w:p w14:paraId="0F81C205" w14:textId="70ADFAA7" w:rsidR="003E704D" w:rsidRPr="00883206" w:rsidRDefault="005D14F0" w:rsidP="009D0816">
            <w:r w:rsidRPr="00883206">
              <w:t xml:space="preserve">The Implementing Agency, UNEP, is advised to </w:t>
            </w:r>
            <w:r w:rsidRPr="00883206">
              <w:rPr>
                <w:b/>
                <w:bCs/>
              </w:rPr>
              <w:t>systematically mainstream human rights and gender equity across the full</w:t>
            </w:r>
            <w:r w:rsidR="00AB02FF" w:rsidRPr="00883206">
              <w:rPr>
                <w:b/>
                <w:bCs/>
              </w:rPr>
              <w:t xml:space="preserve"> project cycle</w:t>
            </w:r>
            <w:r w:rsidR="00AB02FF" w:rsidRPr="00883206">
              <w:t xml:space="preserve"> by early analytical work, enforceable inclusion m</w:t>
            </w:r>
            <w:r w:rsidR="00CA7E96" w:rsidRPr="00883206">
              <w:t>easures within governance and enterprise structures, and adaptive M&amp;E systems with sex-</w:t>
            </w:r>
            <w:r w:rsidR="00C47B9F" w:rsidRPr="00883206">
              <w:t xml:space="preserve">and vulnerability- disaggregated indicators, while maintaining </w:t>
            </w:r>
            <w:r w:rsidR="00225340" w:rsidRPr="00883206">
              <w:t>senior-level leadership commitment to ensure these gains are institutionalized beyond the project lifespan.</w:t>
            </w:r>
          </w:p>
        </w:tc>
      </w:tr>
      <w:tr w:rsidR="003E704D" w:rsidRPr="00883206" w14:paraId="1C9525C1" w14:textId="77777777" w:rsidTr="00660D21">
        <w:tc>
          <w:tcPr>
            <w:tcW w:w="9633" w:type="dxa"/>
          </w:tcPr>
          <w:p w14:paraId="23EED604" w14:textId="193F96C6" w:rsidR="003E704D" w:rsidRPr="00883206" w:rsidRDefault="003E704D" w:rsidP="00660D21">
            <w:r w:rsidRPr="00883206">
              <w:rPr>
                <w:b/>
                <w:bCs/>
              </w:rPr>
              <w:lastRenderedPageBreak/>
              <w:t>Context/Comment</w:t>
            </w:r>
            <w:r w:rsidRPr="00883206">
              <w:t xml:space="preserve">. </w:t>
            </w:r>
            <w:r w:rsidR="000B738B" w:rsidRPr="00883206">
              <w:t>The project is implemented in a context where persistent gender inequalities and unequal access to rights</w:t>
            </w:r>
            <w:r w:rsidR="00A354CD" w:rsidRPr="00883206">
              <w:t>, resource, and decision-making limit the ability of women, youth, and marginalized groups</w:t>
            </w:r>
            <w:r w:rsidR="00760314" w:rsidRPr="00883206">
              <w:t xml:space="preserve"> to benefit equitably from natural resources management and livelihood opportunities. Human rights and gender equity</w:t>
            </w:r>
            <w:r w:rsidR="004D5EE3" w:rsidRPr="00883206">
              <w:t xml:space="preserve"> are therefore central to the project rationale, ensuring inclusive participation, fair benefit sharing, and accountability.</w:t>
            </w:r>
          </w:p>
        </w:tc>
      </w:tr>
    </w:tbl>
    <w:p w14:paraId="6A3DD34B" w14:textId="77777777" w:rsidR="00585EEC" w:rsidRPr="00883206" w:rsidRDefault="00585EEC">
      <w:pPr>
        <w:spacing w:before="0" w:after="160"/>
        <w:jc w:val="left"/>
        <w:rPr>
          <w:rFonts w:eastAsiaTheme="majorEastAsia" w:cstheme="majorBidi"/>
          <w:b/>
          <w:color w:val="000000" w:themeColor="text1"/>
          <w:sz w:val="32"/>
          <w:szCs w:val="32"/>
        </w:rPr>
      </w:pPr>
      <w:r w:rsidRPr="00883206">
        <w:br w:type="page"/>
      </w:r>
    </w:p>
    <w:p w14:paraId="40DD4F4E" w14:textId="186DBF78" w:rsidR="0037122C" w:rsidRPr="00883206" w:rsidRDefault="0037122C" w:rsidP="0037122C">
      <w:pPr>
        <w:pStyle w:val="Heading2"/>
      </w:pPr>
      <w:bookmarkStart w:id="62" w:name="_Toc216429420"/>
      <w:bookmarkStart w:id="63" w:name="_Toc217031744"/>
      <w:r w:rsidRPr="00883206">
        <w:lastRenderedPageBreak/>
        <w:t xml:space="preserve">VII: </w:t>
      </w:r>
      <w:bookmarkStart w:id="64" w:name="_Hlk211865083"/>
      <w:r w:rsidRPr="00883206">
        <w:t>Recommendations</w:t>
      </w:r>
      <w:bookmarkEnd w:id="62"/>
      <w:bookmarkEnd w:id="63"/>
      <w:bookmarkEnd w:id="64"/>
    </w:p>
    <w:p w14:paraId="212F063C" w14:textId="1993D970" w:rsidR="0094726E" w:rsidRPr="00883206" w:rsidRDefault="0094726E" w:rsidP="0094726E">
      <w:pPr>
        <w:pStyle w:val="ListParagraph"/>
        <w:ind w:left="360" w:hanging="360"/>
      </w:pPr>
      <w:r w:rsidRPr="00883206">
        <w:t xml:space="preserve">The </w:t>
      </w:r>
      <w:r w:rsidR="00F87AE0" w:rsidRPr="00883206">
        <w:t xml:space="preserve">Mid-Term </w:t>
      </w:r>
      <w:r w:rsidRPr="00883206">
        <w:t>review process yielded some three dozen normative observations, mitigation measures and technical recommendations. The</w:t>
      </w:r>
      <w:r w:rsidR="00F87AE0" w:rsidRPr="00883206">
        <w:t>y</w:t>
      </w:r>
      <w:r w:rsidRPr="00883206">
        <w:t xml:space="preserve"> were </w:t>
      </w:r>
      <w:r w:rsidR="00F87AE0" w:rsidRPr="00883206">
        <w:t xml:space="preserve">discussed with the project team, </w:t>
      </w:r>
      <w:r w:rsidRPr="00883206">
        <w:t xml:space="preserve">presented to the stakeholders </w:t>
      </w:r>
      <w:r w:rsidR="00F87AE0" w:rsidRPr="00883206">
        <w:t xml:space="preserve">as preliminary findings, and deliberated </w:t>
      </w:r>
      <w:r w:rsidRPr="00883206">
        <w:t xml:space="preserve">as part of the first draft </w:t>
      </w:r>
      <w:r w:rsidR="00F87AE0" w:rsidRPr="00883206">
        <w:t xml:space="preserve">review </w:t>
      </w:r>
      <w:r w:rsidRPr="00883206">
        <w:t>and subsequent validation process.</w:t>
      </w:r>
      <w:r w:rsidR="008D3FFB" w:rsidRPr="00883206">
        <w:t xml:space="preserve"> </w:t>
      </w:r>
      <w:r w:rsidRPr="00883206">
        <w:t xml:space="preserve">They have been summarized as </w:t>
      </w:r>
      <w:r w:rsidR="00F87AE0" w:rsidRPr="00883206">
        <w:t>fif</w:t>
      </w:r>
      <w:r w:rsidRPr="00883206">
        <w:t xml:space="preserve">teen management recommendations </w:t>
      </w:r>
      <w:r w:rsidR="00D504C9" w:rsidRPr="00883206">
        <w:t xml:space="preserve">and presented to the project implementation unit for review and action. </w:t>
      </w:r>
    </w:p>
    <w:p w14:paraId="240EF96D" w14:textId="77777777" w:rsidR="0094726E" w:rsidRPr="00883206" w:rsidRDefault="0094726E" w:rsidP="0094726E">
      <w:pPr>
        <w:ind w:left="283" w:hanging="283"/>
      </w:pPr>
    </w:p>
    <w:tbl>
      <w:tblPr>
        <w:tblStyle w:val="TableGrid"/>
        <w:tblW w:w="0" w:type="auto"/>
        <w:tblInd w:w="283" w:type="dxa"/>
        <w:tblLook w:val="04A0" w:firstRow="1" w:lastRow="0" w:firstColumn="1" w:lastColumn="0" w:noHBand="0" w:noVBand="1"/>
      </w:tblPr>
      <w:tblGrid>
        <w:gridCol w:w="2264"/>
        <w:gridCol w:w="7047"/>
      </w:tblGrid>
      <w:tr w:rsidR="0094726E" w:rsidRPr="00883206" w14:paraId="76A19EE1" w14:textId="77777777" w:rsidTr="00CF22E1">
        <w:tc>
          <w:tcPr>
            <w:tcW w:w="2264" w:type="dxa"/>
            <w:shd w:val="clear" w:color="auto" w:fill="FBE4D5" w:themeFill="accent2" w:themeFillTint="33"/>
            <w:vAlign w:val="center"/>
          </w:tcPr>
          <w:p w14:paraId="6D8384F7" w14:textId="305EF354" w:rsidR="0094726E" w:rsidRPr="00883206" w:rsidRDefault="0094726E" w:rsidP="00522EA3">
            <w:pPr>
              <w:spacing w:before="80" w:after="80"/>
              <w:jc w:val="center"/>
              <w:rPr>
                <w:b/>
                <w:bCs/>
              </w:rPr>
            </w:pPr>
            <w:r w:rsidRPr="00883206">
              <w:rPr>
                <w:b/>
                <w:bCs/>
              </w:rPr>
              <w:t>Recommendation # 1:</w:t>
            </w:r>
          </w:p>
        </w:tc>
        <w:tc>
          <w:tcPr>
            <w:tcW w:w="7047" w:type="dxa"/>
            <w:shd w:val="clear" w:color="auto" w:fill="FBE4D5" w:themeFill="accent2" w:themeFillTint="33"/>
            <w:vAlign w:val="center"/>
          </w:tcPr>
          <w:p w14:paraId="6990E4AD" w14:textId="4F5CC4B6" w:rsidR="0094726E" w:rsidRPr="00883206" w:rsidRDefault="00CA0E26" w:rsidP="00522EA3">
            <w:pPr>
              <w:spacing w:before="80" w:after="80"/>
              <w:jc w:val="center"/>
              <w:rPr>
                <w:b/>
                <w:bCs/>
              </w:rPr>
            </w:pPr>
            <w:r>
              <w:rPr>
                <w:b/>
                <w:bCs/>
              </w:rPr>
              <w:t>Ensure Timely Project Closure through Strategic Consolidation and Phased Exit</w:t>
            </w:r>
          </w:p>
        </w:tc>
      </w:tr>
      <w:tr w:rsidR="0094726E" w:rsidRPr="00883206" w14:paraId="5FF60C22" w14:textId="77777777" w:rsidTr="00CF22E1">
        <w:tc>
          <w:tcPr>
            <w:tcW w:w="2264" w:type="dxa"/>
            <w:vAlign w:val="center"/>
          </w:tcPr>
          <w:p w14:paraId="31591C5E" w14:textId="6DE6E3C4" w:rsidR="0094726E" w:rsidRPr="00883206" w:rsidRDefault="0094726E" w:rsidP="00007605">
            <w:pPr>
              <w:spacing w:before="80" w:after="80"/>
              <w:jc w:val="left"/>
            </w:pPr>
            <w:r w:rsidRPr="00883206">
              <w:t>Challenge/</w:t>
            </w:r>
            <w:r w:rsidR="00007605" w:rsidRPr="00883206">
              <w:br/>
            </w:r>
            <w:r w:rsidRPr="00883206">
              <w:t>problem to address:</w:t>
            </w:r>
          </w:p>
        </w:tc>
        <w:tc>
          <w:tcPr>
            <w:tcW w:w="7047" w:type="dxa"/>
          </w:tcPr>
          <w:p w14:paraId="2F015EBA" w14:textId="21B19C30" w:rsidR="0094726E" w:rsidRPr="00883206" w:rsidRDefault="0094726E" w:rsidP="00522EA3">
            <w:pPr>
              <w:spacing w:before="80" w:after="80"/>
            </w:pPr>
            <w:r w:rsidRPr="00883206">
              <w:t xml:space="preserve">Challenging timelines pose risk for overall sustainability. </w:t>
            </w:r>
            <w:r w:rsidR="003A3F07" w:rsidRPr="00883206">
              <w:t xml:space="preserve">The </w:t>
            </w:r>
            <w:r w:rsidR="00B61DB3" w:rsidRPr="00883206">
              <w:t>i</w:t>
            </w:r>
            <w:r w:rsidRPr="00883206">
              <w:t xml:space="preserve">ncremental cost-reasoning scenarios </w:t>
            </w:r>
            <w:r w:rsidR="00B61DB3" w:rsidRPr="00883206">
              <w:t xml:space="preserve">are </w:t>
            </w:r>
            <w:r w:rsidRPr="00883206">
              <w:t xml:space="preserve">over-optimistic. </w:t>
            </w:r>
            <w:r w:rsidR="00B80073">
              <w:t xml:space="preserve">With the remaining implementation period, </w:t>
            </w:r>
            <w:r w:rsidR="004570C9">
              <w:t xml:space="preserve">priority should be placed on </w:t>
            </w:r>
            <w:r w:rsidRPr="00883206">
              <w:t xml:space="preserve">testing, proving and validating models for CFM mainstreaming; </w:t>
            </w:r>
            <w:r w:rsidR="001138B2">
              <w:t>supporting governance</w:t>
            </w:r>
            <w:r w:rsidRPr="00883206">
              <w:t xml:space="preserve"> structures and community business to </w:t>
            </w:r>
            <w:r w:rsidR="002B3887">
              <w:t xml:space="preserve">reach minimum operational </w:t>
            </w:r>
            <w:r w:rsidRPr="00883206">
              <w:t>viab</w:t>
            </w:r>
            <w:r w:rsidR="002B3887">
              <w:t>ility</w:t>
            </w:r>
            <w:r w:rsidRPr="00883206">
              <w:t xml:space="preserve">; </w:t>
            </w:r>
            <w:r w:rsidR="004B66D5">
              <w:t>addressing rec</w:t>
            </w:r>
            <w:r w:rsidR="006116A3">
              <w:t xml:space="preserve">overy needs following </w:t>
            </w:r>
            <w:r w:rsidRPr="00883206">
              <w:t>the 2024 drought</w:t>
            </w:r>
            <w:r w:rsidR="00B61DB3" w:rsidRPr="00883206">
              <w:t>; and managing risk through the development of medium-term sustainability strategies.</w:t>
            </w:r>
            <w:r w:rsidRPr="00883206">
              <w:t xml:space="preserve"> Progression towards outcomes and likelihood of impact will </w:t>
            </w:r>
            <w:r w:rsidR="007F6E69">
              <w:t>depend</w:t>
            </w:r>
            <w:r w:rsidR="00673038">
              <w:t xml:space="preserve"> on focusing available resources on consolidation rather than expans</w:t>
            </w:r>
            <w:r w:rsidR="00E24D42">
              <w:t>ion of activities</w:t>
            </w:r>
            <w:r w:rsidRPr="00883206">
              <w:t xml:space="preserve">. </w:t>
            </w:r>
          </w:p>
          <w:p w14:paraId="42A21B17" w14:textId="5E5486BD" w:rsidR="003A3F07" w:rsidRPr="00883206" w:rsidRDefault="003A3F07" w:rsidP="00522EA3">
            <w:pPr>
              <w:spacing w:before="80" w:after="80"/>
            </w:pPr>
            <w:r w:rsidRPr="00883206">
              <w:rPr>
                <w:rFonts w:cs="Calibri"/>
                <w:bCs/>
              </w:rPr>
              <w:t xml:space="preserve">Not all components need to </w:t>
            </w:r>
            <w:r w:rsidR="00E24D42">
              <w:rPr>
                <w:rFonts w:cs="Calibri"/>
                <w:bCs/>
              </w:rPr>
              <w:t>close simultaneously</w:t>
            </w:r>
            <w:r w:rsidR="00980190">
              <w:rPr>
                <w:rFonts w:cs="Calibri"/>
                <w:bCs/>
              </w:rPr>
              <w:t>, and a</w:t>
            </w:r>
            <w:r w:rsidRPr="00883206">
              <w:rPr>
                <w:rFonts w:cs="Calibri"/>
                <w:bCs/>
              </w:rPr>
              <w:t xml:space="preserve"> staggered closing down </w:t>
            </w:r>
            <w:r w:rsidR="00980190">
              <w:rPr>
                <w:rFonts w:cs="Calibri"/>
                <w:bCs/>
              </w:rPr>
              <w:t xml:space="preserve">should be considered, </w:t>
            </w:r>
            <w:r w:rsidRPr="00883206">
              <w:rPr>
                <w:rFonts w:cs="Calibri"/>
                <w:bCs/>
              </w:rPr>
              <w:t>whereby completed outputs are gradually phased out</w:t>
            </w:r>
            <w:r w:rsidR="00177134">
              <w:rPr>
                <w:rFonts w:cs="Calibri"/>
                <w:bCs/>
              </w:rPr>
              <w:t xml:space="preserve"> while critical processes receive targeted final support</w:t>
            </w:r>
            <w:r w:rsidRPr="00883206">
              <w:rPr>
                <w:rFonts w:cs="Calibri"/>
                <w:bCs/>
              </w:rPr>
              <w:t xml:space="preserve">. Two components </w:t>
            </w:r>
            <w:r w:rsidR="0079459B">
              <w:rPr>
                <w:rFonts w:cs="Calibri"/>
                <w:bCs/>
              </w:rPr>
              <w:t>re</w:t>
            </w:r>
            <w:r w:rsidR="00DC0CEC">
              <w:rPr>
                <w:rFonts w:cs="Calibri"/>
                <w:bCs/>
              </w:rPr>
              <w:t xml:space="preserve">quire particular prioritization during the remaining period: </w:t>
            </w:r>
            <w:r w:rsidRPr="00883206">
              <w:rPr>
                <w:rFonts w:cs="Calibri"/>
                <w:bCs/>
              </w:rPr>
              <w:t xml:space="preserve">the development of community enterprise (Output 2), and the adoption of climate smart agriculture (Output 3). </w:t>
            </w:r>
            <w:r w:rsidR="00043116">
              <w:rPr>
                <w:rFonts w:cs="Calibri"/>
                <w:bCs/>
              </w:rPr>
              <w:t>The final implementation cycle</w:t>
            </w:r>
            <w:r w:rsidR="00324882">
              <w:rPr>
                <w:rFonts w:cs="Calibri"/>
                <w:bCs/>
              </w:rPr>
              <w:t xml:space="preserve"> should be aligned with no more than </w:t>
            </w:r>
            <w:r w:rsidRPr="00883206">
              <w:rPr>
                <w:rFonts w:cs="Calibri"/>
                <w:bCs/>
              </w:rPr>
              <w:t>agricultural season, 2026</w:t>
            </w:r>
            <w:r w:rsidR="00A86E0F">
              <w:rPr>
                <w:rFonts w:cs="Calibri"/>
                <w:bCs/>
              </w:rPr>
              <w:t>, to secure operational learning</w:t>
            </w:r>
            <w:r w:rsidR="00BE1D14">
              <w:rPr>
                <w:rFonts w:cs="Calibri"/>
                <w:bCs/>
              </w:rPr>
              <w:t>, consolidate results, and ensure continuity arrangements are in place</w:t>
            </w:r>
            <w:r w:rsidR="00B92086">
              <w:rPr>
                <w:rFonts w:cs="Calibri"/>
                <w:bCs/>
              </w:rPr>
              <w:t xml:space="preserve"> before project completion. </w:t>
            </w:r>
            <w:r w:rsidRPr="00883206">
              <w:rPr>
                <w:rFonts w:cs="Calibri"/>
                <w:bCs/>
              </w:rPr>
              <w:t xml:space="preserve">Should project </w:t>
            </w:r>
            <w:r w:rsidR="00282F6E">
              <w:rPr>
                <w:rFonts w:cs="Calibri"/>
                <w:bCs/>
              </w:rPr>
              <w:t>resources prove in</w:t>
            </w:r>
            <w:r w:rsidRPr="00883206">
              <w:rPr>
                <w:rFonts w:cs="Calibri"/>
                <w:bCs/>
              </w:rPr>
              <w:t>suffic</w:t>
            </w:r>
            <w:r w:rsidR="00282F6E">
              <w:rPr>
                <w:rFonts w:cs="Calibri"/>
                <w:bCs/>
              </w:rPr>
              <w:t>i</w:t>
            </w:r>
            <w:r w:rsidRPr="00883206">
              <w:rPr>
                <w:rFonts w:cs="Calibri"/>
                <w:bCs/>
              </w:rPr>
              <w:t>e</w:t>
            </w:r>
            <w:r w:rsidR="00282F6E">
              <w:rPr>
                <w:rFonts w:cs="Calibri"/>
                <w:bCs/>
              </w:rPr>
              <w:t>nt, a shorter</w:t>
            </w:r>
            <w:r w:rsidR="00AA70D9">
              <w:rPr>
                <w:rFonts w:cs="Calibri"/>
                <w:bCs/>
              </w:rPr>
              <w:t>, but well-sequenced phasing-out strategy should be implemented</w:t>
            </w:r>
            <w:r w:rsidRPr="00883206">
              <w:rPr>
                <w:rFonts w:cs="Calibri"/>
                <w:bCs/>
              </w:rPr>
              <w:t xml:space="preserve"> (</w:t>
            </w:r>
            <w:r w:rsidRPr="00883206">
              <w:rPr>
                <w:rFonts w:cs="Calibri"/>
                <w:bCs/>
                <w:i/>
                <w:iCs/>
              </w:rPr>
              <w:t>See Criterion E</w:t>
            </w:r>
            <w:r w:rsidRPr="00883206">
              <w:rPr>
                <w:rFonts w:cs="Calibri"/>
                <w:bCs/>
              </w:rPr>
              <w:t>).</w:t>
            </w:r>
          </w:p>
        </w:tc>
      </w:tr>
      <w:tr w:rsidR="0094726E" w:rsidRPr="00883206" w14:paraId="2685DAD3" w14:textId="77777777" w:rsidTr="00CF22E1">
        <w:tc>
          <w:tcPr>
            <w:tcW w:w="2264" w:type="dxa"/>
          </w:tcPr>
          <w:p w14:paraId="7D3C58D4" w14:textId="77777777" w:rsidR="0094726E" w:rsidRPr="00883206" w:rsidRDefault="0094726E" w:rsidP="00522EA3">
            <w:pPr>
              <w:spacing w:before="80" w:after="80"/>
            </w:pPr>
            <w:r w:rsidRPr="00883206">
              <w:t>Priority level:</w:t>
            </w:r>
          </w:p>
        </w:tc>
        <w:tc>
          <w:tcPr>
            <w:tcW w:w="7047" w:type="dxa"/>
          </w:tcPr>
          <w:p w14:paraId="0F28AD1D" w14:textId="77777777" w:rsidR="0094726E" w:rsidRPr="00883206" w:rsidRDefault="0094726E" w:rsidP="00522EA3">
            <w:pPr>
              <w:spacing w:before="80" w:after="80"/>
            </w:pPr>
            <w:r w:rsidRPr="00883206">
              <w:t>High</w:t>
            </w:r>
          </w:p>
        </w:tc>
      </w:tr>
      <w:tr w:rsidR="0094726E" w:rsidRPr="00883206" w14:paraId="56A37128" w14:textId="77777777" w:rsidTr="00CF22E1">
        <w:tc>
          <w:tcPr>
            <w:tcW w:w="2264" w:type="dxa"/>
          </w:tcPr>
          <w:p w14:paraId="78288759" w14:textId="77777777" w:rsidR="0094726E" w:rsidRPr="00883206" w:rsidRDefault="0094726E" w:rsidP="00522EA3">
            <w:pPr>
              <w:spacing w:before="80" w:after="80"/>
            </w:pPr>
            <w:r w:rsidRPr="00883206">
              <w:t>Type:</w:t>
            </w:r>
          </w:p>
        </w:tc>
        <w:tc>
          <w:tcPr>
            <w:tcW w:w="7047" w:type="dxa"/>
          </w:tcPr>
          <w:p w14:paraId="45DD5219" w14:textId="5DB87671" w:rsidR="0094726E" w:rsidRPr="00883206" w:rsidRDefault="00B61DB3" w:rsidP="00522EA3">
            <w:pPr>
              <w:spacing w:before="80" w:after="80"/>
            </w:pPr>
            <w:r w:rsidRPr="00883206">
              <w:t xml:space="preserve">Project </w:t>
            </w:r>
            <w:r w:rsidR="0094726E" w:rsidRPr="00883206">
              <w:t>Design</w:t>
            </w:r>
          </w:p>
        </w:tc>
      </w:tr>
      <w:tr w:rsidR="0094726E" w:rsidRPr="00883206" w14:paraId="37CE10BC" w14:textId="77777777" w:rsidTr="00CF22E1">
        <w:tc>
          <w:tcPr>
            <w:tcW w:w="2264" w:type="dxa"/>
          </w:tcPr>
          <w:p w14:paraId="5738F0D5" w14:textId="77777777" w:rsidR="0094726E" w:rsidRPr="00883206" w:rsidRDefault="0094726E" w:rsidP="00522EA3">
            <w:pPr>
              <w:spacing w:before="80" w:after="80"/>
            </w:pPr>
            <w:r w:rsidRPr="00883206">
              <w:t>Responsibility:</w:t>
            </w:r>
          </w:p>
        </w:tc>
        <w:tc>
          <w:tcPr>
            <w:tcW w:w="7047" w:type="dxa"/>
          </w:tcPr>
          <w:p w14:paraId="3E7C0B66" w14:textId="5CEF0237" w:rsidR="0094726E" w:rsidRPr="00883206" w:rsidRDefault="0094726E" w:rsidP="00522EA3">
            <w:pPr>
              <w:spacing w:before="80" w:after="80"/>
            </w:pPr>
            <w:r w:rsidRPr="00883206">
              <w:t xml:space="preserve">PIU/FD/TNC/UNEP </w:t>
            </w:r>
          </w:p>
        </w:tc>
      </w:tr>
      <w:tr w:rsidR="0094726E" w:rsidRPr="00883206" w14:paraId="302A0EA4" w14:textId="77777777" w:rsidTr="00CF22E1">
        <w:tc>
          <w:tcPr>
            <w:tcW w:w="2264" w:type="dxa"/>
          </w:tcPr>
          <w:p w14:paraId="7764DD7A" w14:textId="77777777" w:rsidR="0094726E" w:rsidRPr="00883206" w:rsidRDefault="0094726E" w:rsidP="00522EA3">
            <w:pPr>
              <w:spacing w:before="80" w:after="80"/>
            </w:pPr>
            <w:r w:rsidRPr="00883206">
              <w:t>Time-frame:</w:t>
            </w:r>
          </w:p>
        </w:tc>
        <w:tc>
          <w:tcPr>
            <w:tcW w:w="7047" w:type="dxa"/>
          </w:tcPr>
          <w:p w14:paraId="739181B6" w14:textId="3C5828D8" w:rsidR="0094726E" w:rsidRPr="00883206" w:rsidRDefault="0094726E" w:rsidP="00522EA3">
            <w:pPr>
              <w:spacing w:before="80" w:after="80"/>
            </w:pPr>
            <w:r w:rsidRPr="00883206">
              <w:t xml:space="preserve">Approval by </w:t>
            </w:r>
            <w:r w:rsidR="00B61DB3" w:rsidRPr="00883206">
              <w:t>March 2026</w:t>
            </w:r>
          </w:p>
        </w:tc>
      </w:tr>
    </w:tbl>
    <w:p w14:paraId="5880763B" w14:textId="77777777" w:rsidR="0094726E" w:rsidRPr="00883206" w:rsidRDefault="0094726E" w:rsidP="0094726E">
      <w:pPr>
        <w:ind w:left="283" w:hanging="283"/>
      </w:pPr>
    </w:p>
    <w:tbl>
      <w:tblPr>
        <w:tblStyle w:val="TableGrid"/>
        <w:tblW w:w="0" w:type="auto"/>
        <w:tblInd w:w="283" w:type="dxa"/>
        <w:tblLook w:val="04A0" w:firstRow="1" w:lastRow="0" w:firstColumn="1" w:lastColumn="0" w:noHBand="0" w:noVBand="1"/>
      </w:tblPr>
      <w:tblGrid>
        <w:gridCol w:w="2264"/>
        <w:gridCol w:w="7047"/>
      </w:tblGrid>
      <w:tr w:rsidR="0094726E" w:rsidRPr="00883206" w14:paraId="08154102" w14:textId="77777777" w:rsidTr="00CF22E1">
        <w:tc>
          <w:tcPr>
            <w:tcW w:w="2264" w:type="dxa"/>
            <w:shd w:val="clear" w:color="auto" w:fill="FBE4D5" w:themeFill="accent2" w:themeFillTint="33"/>
            <w:vAlign w:val="center"/>
          </w:tcPr>
          <w:p w14:paraId="5344884E" w14:textId="355A08E0" w:rsidR="0094726E" w:rsidRPr="00883206" w:rsidRDefault="0094726E" w:rsidP="00522EA3">
            <w:pPr>
              <w:spacing w:before="80" w:after="80"/>
              <w:jc w:val="left"/>
              <w:rPr>
                <w:b/>
                <w:bCs/>
              </w:rPr>
            </w:pPr>
            <w:r w:rsidRPr="00883206">
              <w:rPr>
                <w:b/>
                <w:bCs/>
              </w:rPr>
              <w:t>Recommendation # 2:</w:t>
            </w:r>
          </w:p>
        </w:tc>
        <w:tc>
          <w:tcPr>
            <w:tcW w:w="7047" w:type="dxa"/>
            <w:shd w:val="clear" w:color="auto" w:fill="FBE4D5" w:themeFill="accent2" w:themeFillTint="33"/>
            <w:vAlign w:val="center"/>
          </w:tcPr>
          <w:p w14:paraId="072DEE22" w14:textId="2C70ED15" w:rsidR="0094726E" w:rsidRPr="00883206" w:rsidRDefault="0094726E" w:rsidP="003A3F07">
            <w:pPr>
              <w:spacing w:before="80" w:after="80"/>
              <w:jc w:val="center"/>
              <w:rPr>
                <w:b/>
                <w:bCs/>
              </w:rPr>
            </w:pPr>
            <w:r w:rsidRPr="00883206">
              <w:rPr>
                <w:b/>
                <w:bCs/>
              </w:rPr>
              <w:t>Strengthen Project Governance</w:t>
            </w:r>
          </w:p>
        </w:tc>
      </w:tr>
      <w:tr w:rsidR="00007605" w:rsidRPr="00883206" w14:paraId="6B14B64C" w14:textId="77777777" w:rsidTr="00CF22E1">
        <w:tc>
          <w:tcPr>
            <w:tcW w:w="2264" w:type="dxa"/>
            <w:vAlign w:val="center"/>
          </w:tcPr>
          <w:p w14:paraId="326B951C" w14:textId="1739EAB3" w:rsidR="00007605" w:rsidRPr="00883206" w:rsidRDefault="00007605" w:rsidP="00007605">
            <w:pPr>
              <w:spacing w:before="80" w:after="80"/>
              <w:jc w:val="left"/>
            </w:pPr>
            <w:r w:rsidRPr="00883206">
              <w:t>Challenge/</w:t>
            </w:r>
            <w:r w:rsidRPr="00883206">
              <w:br/>
              <w:t>problem to address:</w:t>
            </w:r>
          </w:p>
        </w:tc>
        <w:tc>
          <w:tcPr>
            <w:tcW w:w="7047" w:type="dxa"/>
          </w:tcPr>
          <w:p w14:paraId="64443387" w14:textId="2A0BE6C5" w:rsidR="00007605" w:rsidRPr="00883206" w:rsidRDefault="00007605" w:rsidP="00E072F4">
            <w:pPr>
              <w:spacing w:before="80" w:after="80"/>
            </w:pPr>
            <w:r w:rsidRPr="00883206">
              <w:t>The project will need to make important decisions about the future, including revisions (</w:t>
            </w:r>
            <w:r w:rsidRPr="00883206">
              <w:rPr>
                <w:i/>
                <w:iCs/>
              </w:rPr>
              <w:t>Recommendation 3</w:t>
            </w:r>
            <w:r w:rsidRPr="00883206">
              <w:t xml:space="preserve">) and strategic adjustments. The decisions are to be made by the Project Governance bodies, with strong input from the Forestry Department (FD), Implementing Agency UNEP and the Executing Agency TNC. The PIU needs the full support from the implementation partners to propose and facilitate decisions for the ECCLE project to optimise its impact. </w:t>
            </w:r>
          </w:p>
          <w:p w14:paraId="7BC910FB" w14:textId="6497BE11" w:rsidR="00007605" w:rsidRPr="00883206" w:rsidRDefault="00007605" w:rsidP="00E072F4">
            <w:pPr>
              <w:spacing w:before="80" w:after="80"/>
            </w:pPr>
            <w:r w:rsidRPr="00883206">
              <w:t xml:space="preserve">To boost strategic adaptive project management (criterion C5), the MTR found room for improvement in key partner support to project implementation, the Forestry Department, the Implementing Agency (UNEP) and the Executing Agency (TNC). </w:t>
            </w:r>
          </w:p>
          <w:p w14:paraId="02C217B9" w14:textId="2741177E" w:rsidR="00007605" w:rsidRPr="00883206" w:rsidRDefault="007547FF" w:rsidP="00E072F4">
            <w:pPr>
              <w:spacing w:before="80" w:after="80"/>
            </w:pPr>
            <w:r w:rsidRPr="00883206">
              <w:t>Table 10</w:t>
            </w:r>
            <w:r w:rsidR="00007605" w:rsidRPr="00883206">
              <w:t xml:space="preserve"> </w:t>
            </w:r>
            <w:r w:rsidRPr="00883206">
              <w:t>summarizes</w:t>
            </w:r>
            <w:r w:rsidR="00007605" w:rsidRPr="00883206">
              <w:t xml:space="preserve"> shortcomings. Other specific recommendations are scattered in the report, include the revised </w:t>
            </w:r>
            <w:proofErr w:type="spellStart"/>
            <w:r w:rsidR="00007605" w:rsidRPr="00883206">
              <w:t>ToRs</w:t>
            </w:r>
            <w:proofErr w:type="spellEnd"/>
            <w:r w:rsidR="00007605" w:rsidRPr="00883206">
              <w:t xml:space="preserve"> for the National Project </w:t>
            </w:r>
            <w:r w:rsidR="00007605" w:rsidRPr="00883206">
              <w:lastRenderedPageBreak/>
              <w:t>Coordinator (FD);  recognition of the PSC and PTC formal composition; PSC and PTC Terms of Reference to be consolidated; Committee members role and responsibilities to be clarified; All Meeting Minutes to be signed and archived; implementation partner contracts and agreements need to be signed and archived. Executing and Implementing Agency to actively support FD in consolidating project governance. FD to increase ownership of and engagement. Suggestions for detailed action found in</w:t>
            </w:r>
            <w:r w:rsidRPr="00883206">
              <w:t xml:space="preserve"> Annex 20</w:t>
            </w:r>
            <w:r w:rsidR="00007605" w:rsidRPr="00883206">
              <w:t>.</w:t>
            </w:r>
          </w:p>
        </w:tc>
      </w:tr>
      <w:tr w:rsidR="00007605" w:rsidRPr="00883206" w14:paraId="791F8324" w14:textId="77777777" w:rsidTr="00CF22E1">
        <w:tc>
          <w:tcPr>
            <w:tcW w:w="2264" w:type="dxa"/>
          </w:tcPr>
          <w:p w14:paraId="14A27441" w14:textId="77777777" w:rsidR="00007605" w:rsidRPr="00883206" w:rsidRDefault="00007605" w:rsidP="00007605">
            <w:pPr>
              <w:spacing w:before="80" w:after="80"/>
              <w:jc w:val="left"/>
            </w:pPr>
            <w:r w:rsidRPr="00883206">
              <w:t>Priority level:</w:t>
            </w:r>
          </w:p>
        </w:tc>
        <w:tc>
          <w:tcPr>
            <w:tcW w:w="7047" w:type="dxa"/>
          </w:tcPr>
          <w:p w14:paraId="3752A8B9" w14:textId="77777777" w:rsidR="00007605" w:rsidRPr="00883206" w:rsidRDefault="00007605" w:rsidP="00007605">
            <w:pPr>
              <w:spacing w:before="80" w:after="80"/>
              <w:jc w:val="left"/>
            </w:pPr>
            <w:r w:rsidRPr="00883206">
              <w:t>High</w:t>
            </w:r>
          </w:p>
        </w:tc>
      </w:tr>
      <w:tr w:rsidR="00007605" w:rsidRPr="00883206" w14:paraId="23BB9206" w14:textId="77777777" w:rsidTr="00CF22E1">
        <w:tc>
          <w:tcPr>
            <w:tcW w:w="2264" w:type="dxa"/>
          </w:tcPr>
          <w:p w14:paraId="48F6F649" w14:textId="77777777" w:rsidR="00007605" w:rsidRPr="00883206" w:rsidRDefault="00007605" w:rsidP="00007605">
            <w:pPr>
              <w:spacing w:before="80" w:after="80"/>
              <w:jc w:val="left"/>
            </w:pPr>
            <w:r w:rsidRPr="00883206">
              <w:t>Type:</w:t>
            </w:r>
          </w:p>
        </w:tc>
        <w:tc>
          <w:tcPr>
            <w:tcW w:w="7047" w:type="dxa"/>
          </w:tcPr>
          <w:p w14:paraId="45533240" w14:textId="6B5796DC" w:rsidR="00007605" w:rsidRPr="00883206" w:rsidRDefault="00007605" w:rsidP="00007605">
            <w:pPr>
              <w:spacing w:before="80" w:after="80"/>
              <w:jc w:val="left"/>
            </w:pPr>
            <w:r w:rsidRPr="00883206">
              <w:t>Project Management</w:t>
            </w:r>
          </w:p>
        </w:tc>
      </w:tr>
      <w:tr w:rsidR="00007605" w:rsidRPr="00883206" w14:paraId="72E45283" w14:textId="77777777" w:rsidTr="00CF22E1">
        <w:tc>
          <w:tcPr>
            <w:tcW w:w="2264" w:type="dxa"/>
          </w:tcPr>
          <w:p w14:paraId="6DDDC2AC" w14:textId="77777777" w:rsidR="00007605" w:rsidRPr="00883206" w:rsidRDefault="00007605" w:rsidP="00007605">
            <w:pPr>
              <w:spacing w:before="80" w:after="80"/>
              <w:jc w:val="left"/>
            </w:pPr>
            <w:r w:rsidRPr="00883206">
              <w:t>Responsibility:</w:t>
            </w:r>
          </w:p>
        </w:tc>
        <w:tc>
          <w:tcPr>
            <w:tcW w:w="7047" w:type="dxa"/>
          </w:tcPr>
          <w:p w14:paraId="6F824029" w14:textId="79169056" w:rsidR="00007605" w:rsidRPr="00883206" w:rsidRDefault="00007605" w:rsidP="00007605">
            <w:pPr>
              <w:spacing w:before="80" w:after="80"/>
              <w:jc w:val="left"/>
            </w:pPr>
            <w:r w:rsidRPr="00883206">
              <w:t>FD/UNEP/TNC/PIU</w:t>
            </w:r>
          </w:p>
        </w:tc>
      </w:tr>
      <w:tr w:rsidR="00007605" w:rsidRPr="00883206" w14:paraId="3F955490" w14:textId="77777777" w:rsidTr="00CF22E1">
        <w:tc>
          <w:tcPr>
            <w:tcW w:w="2264" w:type="dxa"/>
          </w:tcPr>
          <w:p w14:paraId="3C3E61E7" w14:textId="77777777" w:rsidR="00007605" w:rsidRPr="00883206" w:rsidRDefault="00007605" w:rsidP="00007605">
            <w:pPr>
              <w:spacing w:before="80" w:after="80"/>
              <w:jc w:val="left"/>
            </w:pPr>
            <w:r w:rsidRPr="00883206">
              <w:t>Time-frame:</w:t>
            </w:r>
          </w:p>
        </w:tc>
        <w:tc>
          <w:tcPr>
            <w:tcW w:w="7047" w:type="dxa"/>
          </w:tcPr>
          <w:p w14:paraId="403EAD90" w14:textId="7E5816BE" w:rsidR="00007605" w:rsidRPr="00883206" w:rsidRDefault="00007605" w:rsidP="00007605">
            <w:pPr>
              <w:spacing w:before="80" w:after="80"/>
              <w:jc w:val="left"/>
            </w:pPr>
            <w:r w:rsidRPr="00883206">
              <w:t>Completed by December 2025 with report back to PSC in 2026</w:t>
            </w:r>
          </w:p>
        </w:tc>
      </w:tr>
    </w:tbl>
    <w:p w14:paraId="1B7C6886" w14:textId="0EC2ADD5" w:rsidR="000F01E6" w:rsidRPr="00883206" w:rsidRDefault="000F01E6" w:rsidP="00522EA3">
      <w:pPr>
        <w:tabs>
          <w:tab w:val="left" w:pos="2380"/>
        </w:tabs>
        <w:spacing w:before="80" w:after="80"/>
        <w:ind w:left="396"/>
        <w:jc w:val="left"/>
      </w:pPr>
    </w:p>
    <w:tbl>
      <w:tblPr>
        <w:tblStyle w:val="TableGrid"/>
        <w:tblW w:w="0" w:type="auto"/>
        <w:tblInd w:w="283" w:type="dxa"/>
        <w:tblLook w:val="04A0" w:firstRow="1" w:lastRow="0" w:firstColumn="1" w:lastColumn="0" w:noHBand="0" w:noVBand="1"/>
      </w:tblPr>
      <w:tblGrid>
        <w:gridCol w:w="2264"/>
        <w:gridCol w:w="7081"/>
      </w:tblGrid>
      <w:tr w:rsidR="0094726E" w:rsidRPr="00883206" w14:paraId="5BAAADA9" w14:textId="77777777" w:rsidTr="00CF22E1">
        <w:tc>
          <w:tcPr>
            <w:tcW w:w="2264" w:type="dxa"/>
            <w:shd w:val="clear" w:color="auto" w:fill="FBE4D5" w:themeFill="accent2" w:themeFillTint="33"/>
            <w:vAlign w:val="center"/>
          </w:tcPr>
          <w:p w14:paraId="6BE63FEC" w14:textId="65F5645A" w:rsidR="0094726E" w:rsidRPr="00883206" w:rsidRDefault="0094726E" w:rsidP="00522EA3">
            <w:pPr>
              <w:spacing w:before="80" w:after="80"/>
              <w:jc w:val="left"/>
              <w:rPr>
                <w:b/>
                <w:bCs/>
              </w:rPr>
            </w:pPr>
            <w:r w:rsidRPr="00883206">
              <w:rPr>
                <w:b/>
                <w:bCs/>
              </w:rPr>
              <w:t>Recommendation # 3:</w:t>
            </w:r>
          </w:p>
        </w:tc>
        <w:tc>
          <w:tcPr>
            <w:tcW w:w="7081" w:type="dxa"/>
            <w:shd w:val="clear" w:color="auto" w:fill="FBE4D5" w:themeFill="accent2" w:themeFillTint="33"/>
            <w:vAlign w:val="center"/>
          </w:tcPr>
          <w:p w14:paraId="7B2F2BA7" w14:textId="59E19FFA" w:rsidR="0094726E" w:rsidRPr="00883206" w:rsidRDefault="0094726E" w:rsidP="0060165D">
            <w:pPr>
              <w:spacing w:before="80" w:after="80"/>
              <w:jc w:val="center"/>
              <w:rPr>
                <w:b/>
                <w:bCs/>
              </w:rPr>
            </w:pPr>
            <w:r w:rsidRPr="00883206">
              <w:rPr>
                <w:b/>
                <w:bCs/>
              </w:rPr>
              <w:t>Undertake Strategic Review and Course</w:t>
            </w:r>
            <w:r w:rsidR="008D3FFB" w:rsidRPr="00883206">
              <w:rPr>
                <w:b/>
                <w:bCs/>
              </w:rPr>
              <w:t xml:space="preserve"> </w:t>
            </w:r>
            <w:r w:rsidRPr="00883206">
              <w:rPr>
                <w:b/>
                <w:bCs/>
              </w:rPr>
              <w:t>Correction</w:t>
            </w:r>
          </w:p>
        </w:tc>
      </w:tr>
      <w:tr w:rsidR="00007605" w:rsidRPr="00883206" w14:paraId="622CAFEF" w14:textId="77777777" w:rsidTr="00CF22E1">
        <w:tc>
          <w:tcPr>
            <w:tcW w:w="2264" w:type="dxa"/>
            <w:vAlign w:val="center"/>
          </w:tcPr>
          <w:p w14:paraId="3DD5204F" w14:textId="041D12B9" w:rsidR="00007605" w:rsidRPr="00883206" w:rsidRDefault="00007605" w:rsidP="00007605">
            <w:pPr>
              <w:spacing w:before="80" w:after="80"/>
              <w:jc w:val="left"/>
            </w:pPr>
            <w:r w:rsidRPr="00883206">
              <w:t>Challenge/</w:t>
            </w:r>
            <w:r w:rsidRPr="00883206">
              <w:br/>
              <w:t>problem to address:</w:t>
            </w:r>
          </w:p>
        </w:tc>
        <w:tc>
          <w:tcPr>
            <w:tcW w:w="7081" w:type="dxa"/>
          </w:tcPr>
          <w:p w14:paraId="048B2721" w14:textId="6BC1E80F" w:rsidR="00007605" w:rsidRPr="00883206" w:rsidRDefault="00007605" w:rsidP="00E072F4">
            <w:pPr>
              <w:spacing w:before="80" w:after="80"/>
            </w:pPr>
            <w:r w:rsidRPr="00883206">
              <w:t xml:space="preserve">The project design contains weaknesses and unrealistic expectations, which were not addressed during appraisal, mobilisation, inception. Weaknesses include </w:t>
            </w:r>
            <w:r w:rsidRPr="00883206">
              <w:rPr>
                <w:rFonts w:cstheme="minorHAnsi"/>
              </w:rPr>
              <w:t xml:space="preserve">challenging timelines, which pose risk for overall sustainability, and the over-optimistic incremental cost reasoning scenarios. The project will not be able to fully attain the expected results, as governance structures take long to mature, profit-turning community business take long to establish, and the adoption of sustainable agriculture takes several years. </w:t>
            </w:r>
            <w:r w:rsidRPr="00883206">
              <w:t xml:space="preserve">Self-financing principles will not be demonstrated during project life span. The project strategic goal, the development of CFM models ready for mainstreaming unlikely to materialize during project lifespan. </w:t>
            </w:r>
            <w:r w:rsidRPr="00883206">
              <w:rPr>
                <w:rFonts w:cstheme="minorHAnsi"/>
              </w:rPr>
              <w:t xml:space="preserve">The project must now come to terms with the design flaws. The MTR recommends a strategic review for adjusting project targets; a </w:t>
            </w:r>
            <w:r w:rsidR="00C95C22">
              <w:t xml:space="preserve">timely closure through strategic consolidation and phased exit </w:t>
            </w:r>
            <w:r w:rsidRPr="00883206">
              <w:rPr>
                <w:rFonts w:cstheme="minorHAnsi"/>
              </w:rPr>
              <w:t>to allow for key processes to mature; and guide the project in developing exit and sustainability plans to guide the post-project collaboration.</w:t>
            </w:r>
          </w:p>
          <w:p w14:paraId="776DDBBE" w14:textId="77777777" w:rsidR="00007605" w:rsidRPr="00883206" w:rsidRDefault="00007605" w:rsidP="00007605">
            <w:pPr>
              <w:spacing w:before="80" w:after="80"/>
              <w:jc w:val="left"/>
            </w:pPr>
          </w:p>
          <w:p w14:paraId="34455077" w14:textId="0625EB54" w:rsidR="00007605" w:rsidRPr="00883206" w:rsidRDefault="00007605" w:rsidP="00E072F4">
            <w:pPr>
              <w:spacing w:before="80" w:after="80"/>
            </w:pPr>
            <w:r w:rsidRPr="00883206">
              <w:t>MTR recommends that the PIU together with the FD commissions a strategic review with the intent to advise the project governance bodies and the Zambian Government on a course-correction for the ECCLE project and beyond. The strategic review would feed into the on-going PLIR development.</w:t>
            </w:r>
          </w:p>
        </w:tc>
      </w:tr>
      <w:tr w:rsidR="00007605" w:rsidRPr="00883206" w14:paraId="6FF1BDFE" w14:textId="77777777" w:rsidTr="00CF22E1">
        <w:tc>
          <w:tcPr>
            <w:tcW w:w="2264" w:type="dxa"/>
          </w:tcPr>
          <w:p w14:paraId="67664155" w14:textId="77777777" w:rsidR="00007605" w:rsidRPr="00883206" w:rsidRDefault="00007605" w:rsidP="00007605">
            <w:pPr>
              <w:spacing w:before="80" w:after="80"/>
              <w:jc w:val="left"/>
            </w:pPr>
            <w:r w:rsidRPr="00883206">
              <w:t>Priority level:</w:t>
            </w:r>
          </w:p>
        </w:tc>
        <w:tc>
          <w:tcPr>
            <w:tcW w:w="7081" w:type="dxa"/>
          </w:tcPr>
          <w:p w14:paraId="58E54E17" w14:textId="77777777" w:rsidR="00007605" w:rsidRPr="00883206" w:rsidRDefault="00007605" w:rsidP="00007605">
            <w:pPr>
              <w:spacing w:before="80" w:after="80"/>
              <w:jc w:val="left"/>
            </w:pPr>
            <w:r w:rsidRPr="00883206">
              <w:t>High</w:t>
            </w:r>
          </w:p>
        </w:tc>
      </w:tr>
      <w:tr w:rsidR="00007605" w:rsidRPr="00883206" w14:paraId="1B6D91AD" w14:textId="77777777" w:rsidTr="00CF22E1">
        <w:tc>
          <w:tcPr>
            <w:tcW w:w="2264" w:type="dxa"/>
          </w:tcPr>
          <w:p w14:paraId="281299DC" w14:textId="77777777" w:rsidR="00007605" w:rsidRPr="00883206" w:rsidRDefault="00007605" w:rsidP="00007605">
            <w:pPr>
              <w:spacing w:before="80" w:after="80"/>
              <w:jc w:val="left"/>
            </w:pPr>
            <w:r w:rsidRPr="00883206">
              <w:t>Type:</w:t>
            </w:r>
          </w:p>
        </w:tc>
        <w:tc>
          <w:tcPr>
            <w:tcW w:w="7081" w:type="dxa"/>
          </w:tcPr>
          <w:p w14:paraId="6CA545A4" w14:textId="77777777" w:rsidR="00007605" w:rsidRPr="00883206" w:rsidRDefault="00007605" w:rsidP="00007605">
            <w:pPr>
              <w:spacing w:before="80" w:after="80"/>
              <w:jc w:val="left"/>
            </w:pPr>
            <w:r w:rsidRPr="00883206">
              <w:t>Strategic Development</w:t>
            </w:r>
          </w:p>
        </w:tc>
      </w:tr>
      <w:tr w:rsidR="00007605" w:rsidRPr="00883206" w14:paraId="6FE1CFCC" w14:textId="77777777" w:rsidTr="00CF22E1">
        <w:tc>
          <w:tcPr>
            <w:tcW w:w="2264" w:type="dxa"/>
          </w:tcPr>
          <w:p w14:paraId="557A5F4E" w14:textId="77777777" w:rsidR="00007605" w:rsidRPr="00883206" w:rsidRDefault="00007605" w:rsidP="00007605">
            <w:pPr>
              <w:spacing w:before="80" w:after="80"/>
              <w:jc w:val="left"/>
            </w:pPr>
            <w:r w:rsidRPr="00883206">
              <w:t>Responsibility:</w:t>
            </w:r>
          </w:p>
        </w:tc>
        <w:tc>
          <w:tcPr>
            <w:tcW w:w="7081" w:type="dxa"/>
          </w:tcPr>
          <w:p w14:paraId="52A71BC9" w14:textId="77777777" w:rsidR="00007605" w:rsidRPr="00883206" w:rsidRDefault="00007605" w:rsidP="00007605">
            <w:pPr>
              <w:spacing w:before="80" w:after="80"/>
              <w:jc w:val="left"/>
            </w:pPr>
            <w:r w:rsidRPr="00883206">
              <w:t>PTC / PSC / UNEP</w:t>
            </w:r>
          </w:p>
        </w:tc>
      </w:tr>
      <w:tr w:rsidR="00007605" w:rsidRPr="00883206" w14:paraId="51A73864" w14:textId="77777777" w:rsidTr="00CF22E1">
        <w:tc>
          <w:tcPr>
            <w:tcW w:w="2264" w:type="dxa"/>
          </w:tcPr>
          <w:p w14:paraId="44EDC6E3" w14:textId="77777777" w:rsidR="00007605" w:rsidRPr="00883206" w:rsidRDefault="00007605" w:rsidP="00007605">
            <w:pPr>
              <w:spacing w:before="80" w:after="80"/>
              <w:jc w:val="left"/>
            </w:pPr>
            <w:r w:rsidRPr="00883206">
              <w:t>Time-frame:</w:t>
            </w:r>
          </w:p>
        </w:tc>
        <w:tc>
          <w:tcPr>
            <w:tcW w:w="7081" w:type="dxa"/>
          </w:tcPr>
          <w:p w14:paraId="70F3BD04" w14:textId="08F07AC4" w:rsidR="00007605" w:rsidRPr="00883206" w:rsidRDefault="00007605" w:rsidP="00007605">
            <w:pPr>
              <w:spacing w:before="80" w:after="80"/>
              <w:jc w:val="left"/>
            </w:pPr>
            <w:r w:rsidRPr="00883206">
              <w:t xml:space="preserve">Completed by January 2026. Recommendations to be discussed by PSC February 2026. Revisions to be included in project </w:t>
            </w:r>
            <w:r w:rsidR="003D4E3D">
              <w:t xml:space="preserve">timely closure through strategic consolidation and phased </w:t>
            </w:r>
            <w:proofErr w:type="gramStart"/>
            <w:r w:rsidR="003D4E3D">
              <w:t xml:space="preserve">exit  </w:t>
            </w:r>
            <w:r w:rsidRPr="00883206">
              <w:t>strategy</w:t>
            </w:r>
            <w:proofErr w:type="gramEnd"/>
            <w:r w:rsidRPr="00883206">
              <w:t>.</w:t>
            </w:r>
          </w:p>
        </w:tc>
      </w:tr>
    </w:tbl>
    <w:p w14:paraId="172B2A93" w14:textId="77777777" w:rsidR="0094726E" w:rsidRPr="00883206" w:rsidRDefault="0094726E" w:rsidP="0094726E">
      <w:pPr>
        <w:ind w:left="283" w:hanging="283"/>
      </w:pPr>
    </w:p>
    <w:tbl>
      <w:tblPr>
        <w:tblStyle w:val="TableGrid"/>
        <w:tblW w:w="0" w:type="auto"/>
        <w:tblInd w:w="283" w:type="dxa"/>
        <w:tblLook w:val="04A0" w:firstRow="1" w:lastRow="0" w:firstColumn="1" w:lastColumn="0" w:noHBand="0" w:noVBand="1"/>
      </w:tblPr>
      <w:tblGrid>
        <w:gridCol w:w="2264"/>
        <w:gridCol w:w="7047"/>
      </w:tblGrid>
      <w:tr w:rsidR="0094726E" w:rsidRPr="00883206" w14:paraId="7938B0C7" w14:textId="77777777" w:rsidTr="00CF22E1">
        <w:tc>
          <w:tcPr>
            <w:tcW w:w="2264" w:type="dxa"/>
            <w:shd w:val="clear" w:color="auto" w:fill="FBE4D5" w:themeFill="accent2" w:themeFillTint="33"/>
            <w:vAlign w:val="center"/>
          </w:tcPr>
          <w:p w14:paraId="6E0CFF80" w14:textId="542D3920" w:rsidR="0094726E" w:rsidRPr="00883206" w:rsidRDefault="0094726E" w:rsidP="008D3FFB">
            <w:pPr>
              <w:jc w:val="center"/>
              <w:rPr>
                <w:b/>
                <w:bCs/>
              </w:rPr>
            </w:pPr>
            <w:r w:rsidRPr="00883206">
              <w:rPr>
                <w:b/>
                <w:bCs/>
              </w:rPr>
              <w:t>Recommendation # 4:</w:t>
            </w:r>
          </w:p>
        </w:tc>
        <w:tc>
          <w:tcPr>
            <w:tcW w:w="7047" w:type="dxa"/>
            <w:shd w:val="clear" w:color="auto" w:fill="FBE4D5" w:themeFill="accent2" w:themeFillTint="33"/>
            <w:vAlign w:val="center"/>
          </w:tcPr>
          <w:p w14:paraId="03B2B0E3" w14:textId="3FC3159C" w:rsidR="0094726E" w:rsidRPr="00883206" w:rsidRDefault="0094726E" w:rsidP="008D3FFB">
            <w:pPr>
              <w:jc w:val="center"/>
              <w:rPr>
                <w:b/>
                <w:bCs/>
              </w:rPr>
            </w:pPr>
            <w:r w:rsidRPr="00883206">
              <w:rPr>
                <w:b/>
                <w:bCs/>
              </w:rPr>
              <w:t xml:space="preserve">Adopt Revised Theory of Change, Drivers and Assumptions. </w:t>
            </w:r>
            <w:r w:rsidR="008D3FFB" w:rsidRPr="00883206">
              <w:rPr>
                <w:b/>
                <w:bCs/>
              </w:rPr>
              <w:br/>
            </w:r>
            <w:r w:rsidRPr="00883206">
              <w:rPr>
                <w:b/>
                <w:bCs/>
              </w:rPr>
              <w:t>Reconsider Results Framework and Outcome Indicators</w:t>
            </w:r>
          </w:p>
        </w:tc>
      </w:tr>
      <w:tr w:rsidR="00007605" w:rsidRPr="00883206" w14:paraId="68154213" w14:textId="77777777" w:rsidTr="00CF22E1">
        <w:tc>
          <w:tcPr>
            <w:tcW w:w="2264" w:type="dxa"/>
            <w:vAlign w:val="center"/>
          </w:tcPr>
          <w:p w14:paraId="0EE2CAF7" w14:textId="4D23C986" w:rsidR="00007605" w:rsidRPr="00883206" w:rsidRDefault="00007605" w:rsidP="0060165D">
            <w:pPr>
              <w:jc w:val="left"/>
            </w:pPr>
            <w:r w:rsidRPr="00883206">
              <w:t>Challenge/</w:t>
            </w:r>
            <w:r w:rsidRPr="00883206">
              <w:br/>
              <w:t>problem to address:</w:t>
            </w:r>
          </w:p>
        </w:tc>
        <w:tc>
          <w:tcPr>
            <w:tcW w:w="7047" w:type="dxa"/>
          </w:tcPr>
          <w:p w14:paraId="2D912532" w14:textId="77777777" w:rsidR="00007605" w:rsidRPr="00883206" w:rsidRDefault="00007605" w:rsidP="00007605">
            <w:r w:rsidRPr="00883206">
              <w:t>As per UNEP requirements, the MTR has updated the project theory of change (</w:t>
            </w:r>
            <w:proofErr w:type="spellStart"/>
            <w:r w:rsidRPr="00883206">
              <w:t>rToC</w:t>
            </w:r>
            <w:proofErr w:type="spellEnd"/>
            <w:r w:rsidRPr="00883206">
              <w:t>) and revised the drivers and assumptions. The project is advised to adopt the revisions and to amend the project design accordingly.</w:t>
            </w:r>
          </w:p>
          <w:p w14:paraId="344CC33C" w14:textId="77777777" w:rsidR="00007605" w:rsidRPr="00883206" w:rsidRDefault="00007605" w:rsidP="00007605">
            <w:pPr>
              <w:spacing w:before="80" w:after="80"/>
            </w:pPr>
            <w:r w:rsidRPr="00883206">
              <w:t xml:space="preserve">During the MTR, the project expressed concern about the adequacy of higher-level indicators to track progress towards outcomes. The MTR shares this </w:t>
            </w:r>
            <w:r w:rsidRPr="00883206">
              <w:lastRenderedPageBreak/>
              <w:t>concern: Current indicators do not allow for tracking incremental progress, rendering measurement of progress towards outcomes difficult. Furthermore, some indicator results may end up unattainable, not materialising during the project lifespan at all. The project would be well served with more nuanced indicators, that would also better support the development of sustainability plans.</w:t>
            </w:r>
          </w:p>
          <w:p w14:paraId="7FEAA6FD" w14:textId="3407D280" w:rsidR="00007605" w:rsidRPr="00883206" w:rsidRDefault="00007605" w:rsidP="00007605">
            <w:r w:rsidRPr="00883206">
              <w:t xml:space="preserve">UNEP is advised to take the lead on a review the Results Framework and consider revisions. If such are not found feasible, the use of complementary proxies to allow for tracking relative progress towards outcome levels is to be considered. </w:t>
            </w:r>
          </w:p>
        </w:tc>
      </w:tr>
      <w:tr w:rsidR="00007605" w:rsidRPr="00883206" w14:paraId="44FAA722" w14:textId="77777777" w:rsidTr="00CF22E1">
        <w:tc>
          <w:tcPr>
            <w:tcW w:w="2264" w:type="dxa"/>
          </w:tcPr>
          <w:p w14:paraId="1294D102" w14:textId="77777777" w:rsidR="00007605" w:rsidRPr="00883206" w:rsidRDefault="00007605" w:rsidP="00007605">
            <w:r w:rsidRPr="00883206">
              <w:t>Priority level:</w:t>
            </w:r>
          </w:p>
        </w:tc>
        <w:tc>
          <w:tcPr>
            <w:tcW w:w="7047" w:type="dxa"/>
          </w:tcPr>
          <w:p w14:paraId="72230819" w14:textId="77777777" w:rsidR="00007605" w:rsidRPr="00883206" w:rsidRDefault="00007605" w:rsidP="00007605">
            <w:r w:rsidRPr="00883206">
              <w:t>High</w:t>
            </w:r>
          </w:p>
        </w:tc>
      </w:tr>
      <w:tr w:rsidR="00007605" w:rsidRPr="00883206" w14:paraId="369C5183" w14:textId="77777777" w:rsidTr="00CF22E1">
        <w:tc>
          <w:tcPr>
            <w:tcW w:w="2264" w:type="dxa"/>
          </w:tcPr>
          <w:p w14:paraId="5EEAAD86" w14:textId="77777777" w:rsidR="00007605" w:rsidRPr="00883206" w:rsidRDefault="00007605" w:rsidP="00007605">
            <w:r w:rsidRPr="00883206">
              <w:t>Type:</w:t>
            </w:r>
          </w:p>
        </w:tc>
        <w:tc>
          <w:tcPr>
            <w:tcW w:w="7047" w:type="dxa"/>
          </w:tcPr>
          <w:p w14:paraId="6C0FD647" w14:textId="77777777" w:rsidR="00007605" w:rsidRPr="00883206" w:rsidRDefault="00007605" w:rsidP="00007605">
            <w:r w:rsidRPr="00883206">
              <w:t>Project design</w:t>
            </w:r>
          </w:p>
        </w:tc>
      </w:tr>
      <w:tr w:rsidR="00007605" w:rsidRPr="00883206" w14:paraId="65A8DADC" w14:textId="77777777" w:rsidTr="00CF22E1">
        <w:tc>
          <w:tcPr>
            <w:tcW w:w="2264" w:type="dxa"/>
          </w:tcPr>
          <w:p w14:paraId="25EFE1D6" w14:textId="77777777" w:rsidR="00007605" w:rsidRPr="00883206" w:rsidRDefault="00007605" w:rsidP="00007605">
            <w:r w:rsidRPr="00883206">
              <w:t>Responsibility:</w:t>
            </w:r>
          </w:p>
        </w:tc>
        <w:tc>
          <w:tcPr>
            <w:tcW w:w="7047" w:type="dxa"/>
          </w:tcPr>
          <w:p w14:paraId="7EB7A103" w14:textId="77777777" w:rsidR="00007605" w:rsidRPr="00883206" w:rsidRDefault="00007605" w:rsidP="00007605">
            <w:r w:rsidRPr="00883206">
              <w:t>UNEP / PIU / FD / TNC</w:t>
            </w:r>
          </w:p>
        </w:tc>
      </w:tr>
      <w:tr w:rsidR="00007605" w:rsidRPr="00883206" w14:paraId="1F0A54F7" w14:textId="77777777" w:rsidTr="00CF22E1">
        <w:tc>
          <w:tcPr>
            <w:tcW w:w="2264" w:type="dxa"/>
          </w:tcPr>
          <w:p w14:paraId="19E123FC" w14:textId="77777777" w:rsidR="00007605" w:rsidRPr="00883206" w:rsidRDefault="00007605" w:rsidP="00007605">
            <w:r w:rsidRPr="00883206">
              <w:t>Time-frame:</w:t>
            </w:r>
          </w:p>
        </w:tc>
        <w:tc>
          <w:tcPr>
            <w:tcW w:w="7047" w:type="dxa"/>
          </w:tcPr>
          <w:p w14:paraId="6D2E29E6" w14:textId="0CA279AA" w:rsidR="00007605" w:rsidRPr="00883206" w:rsidRDefault="00007605" w:rsidP="00007605">
            <w:r w:rsidRPr="00883206">
              <w:t>Completed by December 2025</w:t>
            </w:r>
            <w:r w:rsidR="0012683A" w:rsidRPr="00883206">
              <w:t xml:space="preserve">. Revisions to be discussed by PSC February 2026 and included in project </w:t>
            </w:r>
            <w:r w:rsidR="00A367DD">
              <w:t xml:space="preserve">timely closure through strategic consolidation and phased exit </w:t>
            </w:r>
            <w:r w:rsidR="0012683A" w:rsidRPr="00883206">
              <w:t>strategy.</w:t>
            </w:r>
          </w:p>
        </w:tc>
      </w:tr>
    </w:tbl>
    <w:p w14:paraId="6A6A5DAC" w14:textId="77777777" w:rsidR="0094726E" w:rsidRPr="00883206" w:rsidRDefault="0094726E" w:rsidP="0094726E">
      <w:pPr>
        <w:ind w:left="283" w:hanging="283"/>
      </w:pPr>
    </w:p>
    <w:tbl>
      <w:tblPr>
        <w:tblStyle w:val="TableGrid"/>
        <w:tblW w:w="0" w:type="auto"/>
        <w:tblInd w:w="283" w:type="dxa"/>
        <w:tblLook w:val="04A0" w:firstRow="1" w:lastRow="0" w:firstColumn="1" w:lastColumn="0" w:noHBand="0" w:noVBand="1"/>
      </w:tblPr>
      <w:tblGrid>
        <w:gridCol w:w="2406"/>
        <w:gridCol w:w="6905"/>
      </w:tblGrid>
      <w:tr w:rsidR="00BB71B7" w:rsidRPr="00883206" w14:paraId="47CE5C6D" w14:textId="77777777" w:rsidTr="00C5549B">
        <w:tc>
          <w:tcPr>
            <w:tcW w:w="2406" w:type="dxa"/>
            <w:shd w:val="clear" w:color="auto" w:fill="FBE4D5" w:themeFill="accent2" w:themeFillTint="33"/>
            <w:vAlign w:val="center"/>
          </w:tcPr>
          <w:p w14:paraId="2B1DD5CF" w14:textId="0996F4FF" w:rsidR="00BB71B7" w:rsidRPr="00883206" w:rsidRDefault="00BB71B7" w:rsidP="00522EA3">
            <w:pPr>
              <w:spacing w:beforeLines="80" w:before="192" w:afterLines="80" w:after="192"/>
              <w:jc w:val="center"/>
              <w:rPr>
                <w:b/>
                <w:bCs/>
              </w:rPr>
            </w:pPr>
            <w:r w:rsidRPr="00883206">
              <w:rPr>
                <w:b/>
                <w:bCs/>
              </w:rPr>
              <w:t>Recommendation # 5:</w:t>
            </w:r>
          </w:p>
        </w:tc>
        <w:tc>
          <w:tcPr>
            <w:tcW w:w="6905" w:type="dxa"/>
            <w:shd w:val="clear" w:color="auto" w:fill="FBE4D5" w:themeFill="accent2" w:themeFillTint="33"/>
            <w:vAlign w:val="center"/>
          </w:tcPr>
          <w:p w14:paraId="32A03998" w14:textId="404892EB" w:rsidR="00BB71B7" w:rsidRPr="00883206" w:rsidRDefault="0012683A" w:rsidP="00522EA3">
            <w:pPr>
              <w:spacing w:beforeLines="80" w:before="192" w:afterLines="80" w:after="192"/>
              <w:jc w:val="center"/>
              <w:rPr>
                <w:b/>
                <w:bCs/>
              </w:rPr>
            </w:pPr>
            <w:r w:rsidRPr="00883206">
              <w:rPr>
                <w:b/>
                <w:bCs/>
              </w:rPr>
              <w:t>F</w:t>
            </w:r>
            <w:r w:rsidR="00BB71B7" w:rsidRPr="00883206">
              <w:rPr>
                <w:b/>
                <w:bCs/>
              </w:rPr>
              <w:t xml:space="preserve">inancial </w:t>
            </w:r>
            <w:r w:rsidR="00522EA3" w:rsidRPr="00883206">
              <w:rPr>
                <w:b/>
                <w:bCs/>
              </w:rPr>
              <w:t xml:space="preserve">and </w:t>
            </w:r>
            <w:r w:rsidRPr="00883206">
              <w:rPr>
                <w:b/>
                <w:bCs/>
              </w:rPr>
              <w:t>Administrative Documentation</w:t>
            </w:r>
          </w:p>
        </w:tc>
      </w:tr>
      <w:tr w:rsidR="00007605" w:rsidRPr="00883206" w14:paraId="35BADBF1" w14:textId="77777777" w:rsidTr="00C5549B">
        <w:tc>
          <w:tcPr>
            <w:tcW w:w="2406" w:type="dxa"/>
            <w:vAlign w:val="center"/>
          </w:tcPr>
          <w:p w14:paraId="52BCA421" w14:textId="1AAA1AE5" w:rsidR="00007605" w:rsidRPr="00883206" w:rsidRDefault="00007605" w:rsidP="0060165D">
            <w:pPr>
              <w:spacing w:beforeLines="80" w:before="192" w:afterLines="80" w:after="192"/>
              <w:jc w:val="left"/>
            </w:pPr>
            <w:r w:rsidRPr="00883206">
              <w:t>Challenge/</w:t>
            </w:r>
            <w:r w:rsidRPr="00883206">
              <w:br/>
              <w:t>problem to address:</w:t>
            </w:r>
          </w:p>
        </w:tc>
        <w:tc>
          <w:tcPr>
            <w:tcW w:w="6905" w:type="dxa"/>
          </w:tcPr>
          <w:p w14:paraId="29301C4F" w14:textId="5B667000" w:rsidR="00311FCD" w:rsidRPr="00883206" w:rsidRDefault="00007605" w:rsidP="00311FCD">
            <w:pPr>
              <w:spacing w:beforeLines="80" w:before="192" w:afterLines="80" w:after="192"/>
            </w:pPr>
            <w:r w:rsidRPr="00883206">
              <w:t xml:space="preserve">No record was found of financial documentation required by the donor as missing, inaccurate, incomplete or unavailable. </w:t>
            </w:r>
            <w:r w:rsidR="00311FCD" w:rsidRPr="00883206">
              <w:t xml:space="preserve">(Criterion D). However, the Executing Agency is encouraged to tighten contracting procedures in order for administration not to slow down the pace of implementation. Forestry Department and PIU are encouraged to review the </w:t>
            </w:r>
            <w:r w:rsidRPr="00883206">
              <w:t xml:space="preserve">accuracy of </w:t>
            </w:r>
            <w:r w:rsidR="00311FCD" w:rsidRPr="00883206">
              <w:t xml:space="preserve">co-financing reporting. </w:t>
            </w:r>
            <w:r w:rsidRPr="00883206">
              <w:t>One co-financier, WWF Zambia, did not report any expenditure or activity in the project area, and their removal should be considered</w:t>
            </w:r>
            <w:r w:rsidR="00311FCD" w:rsidRPr="00883206">
              <w:t xml:space="preserve"> by the Project governance bodies and the decision recorded by the Project Steering Committee. </w:t>
            </w:r>
          </w:p>
        </w:tc>
      </w:tr>
      <w:tr w:rsidR="00007605" w:rsidRPr="00883206" w14:paraId="027AD8AD" w14:textId="77777777" w:rsidTr="00C5549B">
        <w:tc>
          <w:tcPr>
            <w:tcW w:w="2406" w:type="dxa"/>
          </w:tcPr>
          <w:p w14:paraId="5C946CD6" w14:textId="77777777" w:rsidR="00007605" w:rsidRPr="00883206" w:rsidRDefault="00007605" w:rsidP="00007605">
            <w:pPr>
              <w:spacing w:beforeLines="80" w:before="192" w:afterLines="80" w:after="192"/>
            </w:pPr>
            <w:r w:rsidRPr="00883206">
              <w:t>Priority level:</w:t>
            </w:r>
          </w:p>
        </w:tc>
        <w:tc>
          <w:tcPr>
            <w:tcW w:w="6905" w:type="dxa"/>
          </w:tcPr>
          <w:p w14:paraId="4520481A" w14:textId="6B496E57" w:rsidR="00007605" w:rsidRPr="00883206" w:rsidRDefault="00311FCD" w:rsidP="00007605">
            <w:pPr>
              <w:spacing w:beforeLines="80" w:before="192" w:afterLines="80" w:after="192"/>
              <w:rPr>
                <w:highlight w:val="yellow"/>
              </w:rPr>
            </w:pPr>
            <w:r w:rsidRPr="00883206">
              <w:t>Moderate</w:t>
            </w:r>
          </w:p>
        </w:tc>
      </w:tr>
      <w:tr w:rsidR="00007605" w:rsidRPr="00883206" w14:paraId="714EC77D" w14:textId="77777777" w:rsidTr="00C5549B">
        <w:tc>
          <w:tcPr>
            <w:tcW w:w="2406" w:type="dxa"/>
          </w:tcPr>
          <w:p w14:paraId="3DD72669" w14:textId="77777777" w:rsidR="00007605" w:rsidRPr="00883206" w:rsidRDefault="00007605" w:rsidP="00007605">
            <w:pPr>
              <w:spacing w:beforeLines="80" w:before="192" w:afterLines="80" w:after="192"/>
            </w:pPr>
            <w:r w:rsidRPr="00883206">
              <w:t>Type:</w:t>
            </w:r>
          </w:p>
        </w:tc>
        <w:tc>
          <w:tcPr>
            <w:tcW w:w="6905" w:type="dxa"/>
          </w:tcPr>
          <w:p w14:paraId="01E96184" w14:textId="42D71DE0" w:rsidR="00007605" w:rsidRPr="00883206" w:rsidRDefault="00311FCD" w:rsidP="00007605">
            <w:pPr>
              <w:spacing w:beforeLines="80" w:before="192" w:afterLines="80" w:after="192"/>
              <w:rPr>
                <w:highlight w:val="yellow"/>
              </w:rPr>
            </w:pPr>
            <w:r w:rsidRPr="00883206">
              <w:t>Project Finances</w:t>
            </w:r>
          </w:p>
        </w:tc>
      </w:tr>
      <w:tr w:rsidR="00007605" w:rsidRPr="00883206" w14:paraId="51D436E0" w14:textId="77777777" w:rsidTr="00C5549B">
        <w:tc>
          <w:tcPr>
            <w:tcW w:w="2406" w:type="dxa"/>
          </w:tcPr>
          <w:p w14:paraId="7647EBA3" w14:textId="77777777" w:rsidR="00007605" w:rsidRPr="00883206" w:rsidRDefault="00007605" w:rsidP="00007605">
            <w:pPr>
              <w:spacing w:beforeLines="80" w:before="192" w:afterLines="80" w:after="192"/>
            </w:pPr>
            <w:r w:rsidRPr="00883206">
              <w:t>Responsibility:</w:t>
            </w:r>
          </w:p>
        </w:tc>
        <w:tc>
          <w:tcPr>
            <w:tcW w:w="6905" w:type="dxa"/>
          </w:tcPr>
          <w:p w14:paraId="4027CC45" w14:textId="70596598" w:rsidR="00007605" w:rsidRPr="00883206" w:rsidRDefault="00007605" w:rsidP="00007605">
            <w:pPr>
              <w:spacing w:beforeLines="80" w:before="192" w:afterLines="80" w:after="192"/>
              <w:rPr>
                <w:highlight w:val="yellow"/>
              </w:rPr>
            </w:pPr>
            <w:r w:rsidRPr="00883206">
              <w:t>GRZ / PIU / TNC / UNEP</w:t>
            </w:r>
          </w:p>
        </w:tc>
      </w:tr>
      <w:tr w:rsidR="00007605" w:rsidRPr="00883206" w14:paraId="44FBE085" w14:textId="77777777" w:rsidTr="00C5549B">
        <w:tc>
          <w:tcPr>
            <w:tcW w:w="2406" w:type="dxa"/>
          </w:tcPr>
          <w:p w14:paraId="554A17F9" w14:textId="77777777" w:rsidR="00007605" w:rsidRPr="00883206" w:rsidRDefault="00007605" w:rsidP="00007605">
            <w:pPr>
              <w:spacing w:beforeLines="80" w:before="192" w:afterLines="80" w:after="192"/>
            </w:pPr>
            <w:r w:rsidRPr="00883206">
              <w:t>Time-frame:</w:t>
            </w:r>
          </w:p>
        </w:tc>
        <w:tc>
          <w:tcPr>
            <w:tcW w:w="6905" w:type="dxa"/>
          </w:tcPr>
          <w:p w14:paraId="16869B2E" w14:textId="113F886B" w:rsidR="00007605" w:rsidRPr="00883206" w:rsidRDefault="00007605" w:rsidP="00007605">
            <w:pPr>
              <w:spacing w:beforeLines="80" w:before="192" w:afterLines="80" w:after="192"/>
              <w:rPr>
                <w:highlight w:val="yellow"/>
              </w:rPr>
            </w:pPr>
            <w:r w:rsidRPr="00883206">
              <w:t>Completed by December 2025</w:t>
            </w:r>
            <w:r w:rsidR="00311FCD" w:rsidRPr="00883206">
              <w:t>, revisions to be submitted to PSC for approval in February 2026.</w:t>
            </w:r>
          </w:p>
        </w:tc>
      </w:tr>
    </w:tbl>
    <w:p w14:paraId="77E839B6" w14:textId="77777777" w:rsidR="00BB71B7" w:rsidRPr="00883206" w:rsidRDefault="00BB71B7"/>
    <w:tbl>
      <w:tblPr>
        <w:tblStyle w:val="TableGrid"/>
        <w:tblW w:w="9210" w:type="dxa"/>
        <w:tblInd w:w="283" w:type="dxa"/>
        <w:tblLook w:val="04A0" w:firstRow="1" w:lastRow="0" w:firstColumn="1" w:lastColumn="0" w:noHBand="0" w:noVBand="1"/>
      </w:tblPr>
      <w:tblGrid>
        <w:gridCol w:w="2406"/>
        <w:gridCol w:w="6804"/>
      </w:tblGrid>
      <w:tr w:rsidR="0094726E" w:rsidRPr="00883206" w14:paraId="1E50E8E9" w14:textId="77777777" w:rsidTr="00C5549B">
        <w:tc>
          <w:tcPr>
            <w:tcW w:w="2406" w:type="dxa"/>
            <w:shd w:val="clear" w:color="auto" w:fill="FBE4D5" w:themeFill="accent2" w:themeFillTint="33"/>
            <w:vAlign w:val="center"/>
          </w:tcPr>
          <w:p w14:paraId="0D987670" w14:textId="7F4196A7" w:rsidR="0094726E" w:rsidRPr="00883206" w:rsidRDefault="0094726E" w:rsidP="008D3FFB">
            <w:pPr>
              <w:jc w:val="center"/>
              <w:rPr>
                <w:b/>
                <w:bCs/>
              </w:rPr>
            </w:pPr>
            <w:r w:rsidRPr="00883206">
              <w:rPr>
                <w:b/>
                <w:bCs/>
              </w:rPr>
              <w:t xml:space="preserve">Recommendation # </w:t>
            </w:r>
            <w:r w:rsidR="00BB71B7" w:rsidRPr="00883206">
              <w:rPr>
                <w:b/>
                <w:bCs/>
              </w:rPr>
              <w:t>6</w:t>
            </w:r>
            <w:r w:rsidRPr="00883206">
              <w:rPr>
                <w:b/>
                <w:bCs/>
              </w:rPr>
              <w:t>:</w:t>
            </w:r>
          </w:p>
        </w:tc>
        <w:tc>
          <w:tcPr>
            <w:tcW w:w="6804" w:type="dxa"/>
            <w:shd w:val="clear" w:color="auto" w:fill="FBE4D5" w:themeFill="accent2" w:themeFillTint="33"/>
            <w:vAlign w:val="center"/>
          </w:tcPr>
          <w:p w14:paraId="2D047032" w14:textId="77777777" w:rsidR="0094726E" w:rsidRPr="00883206" w:rsidRDefault="0094726E" w:rsidP="008D3FFB">
            <w:pPr>
              <w:jc w:val="center"/>
              <w:rPr>
                <w:b/>
                <w:bCs/>
              </w:rPr>
            </w:pPr>
            <w:r w:rsidRPr="00883206">
              <w:rPr>
                <w:b/>
                <w:bCs/>
              </w:rPr>
              <w:t>Consolidation of Community Forestry Governance (Component 1)</w:t>
            </w:r>
          </w:p>
        </w:tc>
      </w:tr>
      <w:tr w:rsidR="0094726E" w:rsidRPr="00883206" w14:paraId="0820277A" w14:textId="77777777" w:rsidTr="00C5549B">
        <w:tc>
          <w:tcPr>
            <w:tcW w:w="2406" w:type="dxa"/>
            <w:vAlign w:val="center"/>
          </w:tcPr>
          <w:p w14:paraId="2103F5B5" w14:textId="66AF418C" w:rsidR="00311FCD" w:rsidRPr="00883206" w:rsidRDefault="00311FCD" w:rsidP="00311FCD">
            <w:pPr>
              <w:jc w:val="left"/>
            </w:pPr>
            <w:r w:rsidRPr="00883206">
              <w:t>Challenge/</w:t>
            </w:r>
            <w:r w:rsidRPr="00883206">
              <w:br/>
              <w:t>problem to address:</w:t>
            </w:r>
          </w:p>
        </w:tc>
        <w:tc>
          <w:tcPr>
            <w:tcW w:w="6804" w:type="dxa"/>
          </w:tcPr>
          <w:p w14:paraId="71F18E0E" w14:textId="77777777" w:rsidR="0060165D" w:rsidRPr="00883206" w:rsidRDefault="0094726E" w:rsidP="00526940">
            <w:r w:rsidRPr="00883206">
              <w:t>The Project Component</w:t>
            </w:r>
            <w:r w:rsidRPr="00883206">
              <w:rPr>
                <w:b/>
                <w:bCs/>
              </w:rPr>
              <w:t xml:space="preserve"> 1: Sustainable Forest Management embraced by local communities and mainstreamed in local development plans</w:t>
            </w:r>
            <w:r w:rsidRPr="00883206">
              <w:t xml:space="preserve"> has made good quantitative progress so far. The next step is qualitative consolidation, re-creating linkages with key inputs and synchronizing gender-responsiveness and the findings from the forest assessment and </w:t>
            </w:r>
            <w:r w:rsidRPr="00883206">
              <w:lastRenderedPageBreak/>
              <w:t xml:space="preserve">knowledge management products with the CFMG governance tools in readiness for mainstreaming. </w:t>
            </w:r>
          </w:p>
          <w:p w14:paraId="2FF5EA09" w14:textId="2E638BA4" w:rsidR="0094726E" w:rsidRPr="00883206" w:rsidRDefault="0094726E" w:rsidP="00526940">
            <w:r w:rsidRPr="00883206">
              <w:t xml:space="preserve">To bolster community ownership, awareness-raising, training and capacity-building at CFMG level to continue throughout the project lifespan. </w:t>
            </w:r>
            <w:r w:rsidR="0060165D" w:rsidRPr="00883206">
              <w:t>(</w:t>
            </w:r>
            <w:r w:rsidR="0060165D" w:rsidRPr="00883206">
              <w:rPr>
                <w:i/>
                <w:iCs/>
              </w:rPr>
              <w:t>Recommendation 10</w:t>
            </w:r>
            <w:r w:rsidR="0060165D" w:rsidRPr="00883206">
              <w:t xml:space="preserve">). </w:t>
            </w:r>
            <w:r w:rsidRPr="00883206">
              <w:t>Detailed exit strategies to be developed together with MLGRD and relevant planning institutions for the continued process of integrating CFM processes into the District Development Plans (around 2028-2030). Role of District Teams to be clarified.</w:t>
            </w:r>
          </w:p>
        </w:tc>
      </w:tr>
      <w:tr w:rsidR="0094726E" w:rsidRPr="00883206" w14:paraId="661F203E" w14:textId="77777777" w:rsidTr="00C5549B">
        <w:tc>
          <w:tcPr>
            <w:tcW w:w="2406" w:type="dxa"/>
          </w:tcPr>
          <w:p w14:paraId="54971C61" w14:textId="77777777" w:rsidR="0094726E" w:rsidRPr="00883206" w:rsidRDefault="0094726E" w:rsidP="00526940">
            <w:r w:rsidRPr="00883206">
              <w:t>Priority level:</w:t>
            </w:r>
          </w:p>
        </w:tc>
        <w:tc>
          <w:tcPr>
            <w:tcW w:w="6804" w:type="dxa"/>
          </w:tcPr>
          <w:p w14:paraId="4428A3C2" w14:textId="77777777" w:rsidR="0094726E" w:rsidRPr="00883206" w:rsidRDefault="0094726E" w:rsidP="00526940">
            <w:r w:rsidRPr="00883206">
              <w:t>High</w:t>
            </w:r>
          </w:p>
        </w:tc>
      </w:tr>
      <w:tr w:rsidR="0094726E" w:rsidRPr="00883206" w14:paraId="08EA5BDF" w14:textId="77777777" w:rsidTr="00C5549B">
        <w:tc>
          <w:tcPr>
            <w:tcW w:w="2406" w:type="dxa"/>
          </w:tcPr>
          <w:p w14:paraId="5324D166" w14:textId="77777777" w:rsidR="0094726E" w:rsidRPr="00883206" w:rsidRDefault="0094726E" w:rsidP="00526940">
            <w:r w:rsidRPr="00883206">
              <w:t>Type:</w:t>
            </w:r>
          </w:p>
        </w:tc>
        <w:tc>
          <w:tcPr>
            <w:tcW w:w="6804" w:type="dxa"/>
          </w:tcPr>
          <w:p w14:paraId="46821EF4" w14:textId="77777777" w:rsidR="0094726E" w:rsidRPr="00883206" w:rsidRDefault="0094726E" w:rsidP="00526940">
            <w:r w:rsidRPr="00883206">
              <w:t>Work Planning, Sustainability Planning</w:t>
            </w:r>
          </w:p>
        </w:tc>
      </w:tr>
      <w:tr w:rsidR="0094726E" w:rsidRPr="00883206" w14:paraId="205184D3" w14:textId="77777777" w:rsidTr="00C5549B">
        <w:tc>
          <w:tcPr>
            <w:tcW w:w="2406" w:type="dxa"/>
          </w:tcPr>
          <w:p w14:paraId="21D33CB3" w14:textId="77777777" w:rsidR="0094726E" w:rsidRPr="00883206" w:rsidRDefault="0094726E" w:rsidP="00526940">
            <w:r w:rsidRPr="00883206">
              <w:t>Responsibility:</w:t>
            </w:r>
          </w:p>
        </w:tc>
        <w:tc>
          <w:tcPr>
            <w:tcW w:w="6804" w:type="dxa"/>
          </w:tcPr>
          <w:p w14:paraId="3FCC6BD4" w14:textId="77777777" w:rsidR="0094726E" w:rsidRPr="00883206" w:rsidRDefault="0094726E" w:rsidP="00526940">
            <w:r w:rsidRPr="00883206">
              <w:t>TSU/PIU/Implementation Partners (KCF, TFL, WLCP)</w:t>
            </w:r>
          </w:p>
        </w:tc>
      </w:tr>
      <w:tr w:rsidR="0094726E" w:rsidRPr="00883206" w14:paraId="5451EBE2" w14:textId="77777777" w:rsidTr="00C5549B">
        <w:tc>
          <w:tcPr>
            <w:tcW w:w="2406" w:type="dxa"/>
          </w:tcPr>
          <w:p w14:paraId="72616033" w14:textId="77777777" w:rsidR="0094726E" w:rsidRPr="00883206" w:rsidRDefault="0094726E" w:rsidP="00526940">
            <w:r w:rsidRPr="00883206">
              <w:t>Time-frame:</w:t>
            </w:r>
          </w:p>
        </w:tc>
        <w:tc>
          <w:tcPr>
            <w:tcW w:w="6804" w:type="dxa"/>
          </w:tcPr>
          <w:p w14:paraId="1CB484A8" w14:textId="502214AC" w:rsidR="0060165D" w:rsidRPr="00883206" w:rsidRDefault="0094726E" w:rsidP="00A50BA8">
            <w:r w:rsidRPr="00883206">
              <w:t>Work Plans implemented from 2026</w:t>
            </w:r>
            <w:r w:rsidR="00A50BA8" w:rsidRPr="00883206">
              <w:t xml:space="preserve">. </w:t>
            </w:r>
            <w:r w:rsidR="0060165D" w:rsidRPr="00883206">
              <w:t xml:space="preserve">Recommendations to be discussed by PSC February 2026. Revisions to be included in project </w:t>
            </w:r>
            <w:r w:rsidR="00A367DD">
              <w:t xml:space="preserve">timely closure through strategic consolidation and phased exit </w:t>
            </w:r>
            <w:r w:rsidR="0060165D" w:rsidRPr="00883206">
              <w:t>strategy.</w:t>
            </w:r>
          </w:p>
        </w:tc>
      </w:tr>
    </w:tbl>
    <w:p w14:paraId="65D3288C" w14:textId="77777777" w:rsidR="0094726E" w:rsidRPr="00883206" w:rsidRDefault="0094726E" w:rsidP="0094726E">
      <w:pPr>
        <w:ind w:left="283" w:hanging="283"/>
      </w:pPr>
    </w:p>
    <w:tbl>
      <w:tblPr>
        <w:tblStyle w:val="TableGrid"/>
        <w:tblW w:w="9351" w:type="dxa"/>
        <w:tblInd w:w="283" w:type="dxa"/>
        <w:tblLook w:val="04A0" w:firstRow="1" w:lastRow="0" w:firstColumn="1" w:lastColumn="0" w:noHBand="0" w:noVBand="1"/>
      </w:tblPr>
      <w:tblGrid>
        <w:gridCol w:w="2406"/>
        <w:gridCol w:w="6945"/>
      </w:tblGrid>
      <w:tr w:rsidR="0094726E" w:rsidRPr="00883206" w14:paraId="78E995F4" w14:textId="77777777" w:rsidTr="00C5549B">
        <w:tc>
          <w:tcPr>
            <w:tcW w:w="2406" w:type="dxa"/>
            <w:shd w:val="clear" w:color="auto" w:fill="FBE4D5" w:themeFill="accent2" w:themeFillTint="33"/>
            <w:vAlign w:val="center"/>
          </w:tcPr>
          <w:p w14:paraId="70C76ED4" w14:textId="3FB8E839" w:rsidR="0094726E" w:rsidRPr="00883206" w:rsidRDefault="0094726E" w:rsidP="008D3FFB">
            <w:pPr>
              <w:jc w:val="center"/>
              <w:rPr>
                <w:b/>
                <w:bCs/>
              </w:rPr>
            </w:pPr>
            <w:r w:rsidRPr="00883206">
              <w:rPr>
                <w:b/>
                <w:bCs/>
              </w:rPr>
              <w:t xml:space="preserve">Recommendation # </w:t>
            </w:r>
            <w:r w:rsidR="00BB71B7" w:rsidRPr="00883206">
              <w:rPr>
                <w:b/>
                <w:bCs/>
              </w:rPr>
              <w:t>7</w:t>
            </w:r>
            <w:r w:rsidRPr="00883206">
              <w:rPr>
                <w:b/>
                <w:bCs/>
              </w:rPr>
              <w:t>:</w:t>
            </w:r>
          </w:p>
        </w:tc>
        <w:tc>
          <w:tcPr>
            <w:tcW w:w="6945" w:type="dxa"/>
            <w:shd w:val="clear" w:color="auto" w:fill="FBE4D5" w:themeFill="accent2" w:themeFillTint="33"/>
            <w:vAlign w:val="center"/>
          </w:tcPr>
          <w:p w14:paraId="2DF3B167" w14:textId="77777777" w:rsidR="0094726E" w:rsidRPr="00883206" w:rsidRDefault="0094726E" w:rsidP="008D3FFB">
            <w:pPr>
              <w:jc w:val="center"/>
              <w:rPr>
                <w:b/>
                <w:bCs/>
              </w:rPr>
            </w:pPr>
            <w:r w:rsidRPr="00883206">
              <w:rPr>
                <w:b/>
                <w:bCs/>
              </w:rPr>
              <w:t>Refocus Outputs 1.4 Knowledge Management and 1.5. Subsidiary Legislation in support of CFM model development and mainstreaming</w:t>
            </w:r>
          </w:p>
        </w:tc>
      </w:tr>
      <w:tr w:rsidR="0094726E" w:rsidRPr="00883206" w14:paraId="135B39D3" w14:textId="77777777" w:rsidTr="00C5549B">
        <w:tc>
          <w:tcPr>
            <w:tcW w:w="2406" w:type="dxa"/>
            <w:vAlign w:val="center"/>
          </w:tcPr>
          <w:p w14:paraId="342AB42B" w14:textId="3202BAD9" w:rsidR="0094726E" w:rsidRPr="00883206" w:rsidRDefault="0094726E" w:rsidP="0060165D">
            <w:pPr>
              <w:jc w:val="left"/>
            </w:pPr>
            <w:r w:rsidRPr="00883206">
              <w:t>Challenge/</w:t>
            </w:r>
            <w:r w:rsidR="0060165D" w:rsidRPr="00883206">
              <w:br/>
            </w:r>
            <w:r w:rsidRPr="00883206">
              <w:t>problem to address:</w:t>
            </w:r>
          </w:p>
        </w:tc>
        <w:tc>
          <w:tcPr>
            <w:tcW w:w="6945" w:type="dxa"/>
          </w:tcPr>
          <w:p w14:paraId="2A5F32F8" w14:textId="77777777" w:rsidR="0060165D" w:rsidRPr="00883206" w:rsidRDefault="0094726E" w:rsidP="00526940">
            <w:r w:rsidRPr="00883206">
              <w:t xml:space="preserve">To effectively support the ECCLE project objective and strategic objective, the two outputs, 1.4. Knowledge Management and 1.5. Subsidiary Legislation will need re-focusing and replanning in order for these activities to optimally support the consolidation of lessons learnt by the ECCLE project, the process of creating viable models and demonstrable practice, their transformation into a draft ‘model elements’, peer review, adoption and subsequent support to Government PLIR development. It is vital that deliverables are appropriated, that they have an easy application by CFM actors. </w:t>
            </w:r>
          </w:p>
          <w:p w14:paraId="654E9948" w14:textId="065E77FF" w:rsidR="0094726E" w:rsidRPr="00883206" w:rsidRDefault="0060165D" w:rsidP="0060165D">
            <w:r w:rsidRPr="00883206">
              <w:t xml:space="preserve">Revision to follow Strategic Review and to optimally support effective learning of lessons and communication of project results. </w:t>
            </w:r>
            <w:r w:rsidR="0094726E" w:rsidRPr="00883206">
              <w:t xml:space="preserve">Activities are best aligned to the exit plan and CFMG sustainability plans. </w:t>
            </w:r>
          </w:p>
        </w:tc>
      </w:tr>
      <w:tr w:rsidR="0094726E" w:rsidRPr="00883206" w14:paraId="0DF102D0" w14:textId="77777777" w:rsidTr="00C5549B">
        <w:tc>
          <w:tcPr>
            <w:tcW w:w="2406" w:type="dxa"/>
          </w:tcPr>
          <w:p w14:paraId="2DC5FEE3" w14:textId="77777777" w:rsidR="0094726E" w:rsidRPr="00883206" w:rsidRDefault="0094726E" w:rsidP="00526940">
            <w:r w:rsidRPr="00883206">
              <w:t>Priority level:</w:t>
            </w:r>
          </w:p>
        </w:tc>
        <w:tc>
          <w:tcPr>
            <w:tcW w:w="6945" w:type="dxa"/>
          </w:tcPr>
          <w:p w14:paraId="1FD01CE3" w14:textId="77777777" w:rsidR="0094726E" w:rsidRPr="00883206" w:rsidRDefault="0094726E" w:rsidP="00526940">
            <w:r w:rsidRPr="00883206">
              <w:t>High</w:t>
            </w:r>
          </w:p>
        </w:tc>
      </w:tr>
      <w:tr w:rsidR="0094726E" w:rsidRPr="00883206" w14:paraId="486A0AEC" w14:textId="77777777" w:rsidTr="00C5549B">
        <w:tc>
          <w:tcPr>
            <w:tcW w:w="2406" w:type="dxa"/>
          </w:tcPr>
          <w:p w14:paraId="7205B0F0" w14:textId="77777777" w:rsidR="0094726E" w:rsidRPr="00883206" w:rsidRDefault="0094726E" w:rsidP="00526940">
            <w:r w:rsidRPr="00883206">
              <w:t>Type:</w:t>
            </w:r>
          </w:p>
        </w:tc>
        <w:tc>
          <w:tcPr>
            <w:tcW w:w="6945" w:type="dxa"/>
          </w:tcPr>
          <w:p w14:paraId="5F61DD0C" w14:textId="77777777" w:rsidR="0094726E" w:rsidRPr="00883206" w:rsidRDefault="0094726E" w:rsidP="00526940">
            <w:r w:rsidRPr="00883206">
              <w:t>Project design</w:t>
            </w:r>
          </w:p>
        </w:tc>
      </w:tr>
      <w:tr w:rsidR="0094726E" w:rsidRPr="00883206" w14:paraId="5273AA9E" w14:textId="77777777" w:rsidTr="00C5549B">
        <w:tc>
          <w:tcPr>
            <w:tcW w:w="2406" w:type="dxa"/>
          </w:tcPr>
          <w:p w14:paraId="2731D95A" w14:textId="77777777" w:rsidR="0094726E" w:rsidRPr="00883206" w:rsidRDefault="0094726E" w:rsidP="00526940">
            <w:r w:rsidRPr="00883206">
              <w:t>Responsibility:</w:t>
            </w:r>
          </w:p>
        </w:tc>
        <w:tc>
          <w:tcPr>
            <w:tcW w:w="6945" w:type="dxa"/>
          </w:tcPr>
          <w:p w14:paraId="3E6C0E76" w14:textId="77777777" w:rsidR="0094726E" w:rsidRPr="00883206" w:rsidRDefault="0094726E" w:rsidP="00526940">
            <w:r w:rsidRPr="00883206">
              <w:t>PIU/FD/UNEP</w:t>
            </w:r>
          </w:p>
        </w:tc>
      </w:tr>
      <w:tr w:rsidR="0094726E" w:rsidRPr="00883206" w14:paraId="1E018D61" w14:textId="77777777" w:rsidTr="00C5549B">
        <w:tc>
          <w:tcPr>
            <w:tcW w:w="2406" w:type="dxa"/>
          </w:tcPr>
          <w:p w14:paraId="3A6562DD" w14:textId="77777777" w:rsidR="0094726E" w:rsidRPr="00883206" w:rsidRDefault="0094726E" w:rsidP="00526940">
            <w:r w:rsidRPr="00883206">
              <w:t>Time-frame:</w:t>
            </w:r>
          </w:p>
        </w:tc>
        <w:tc>
          <w:tcPr>
            <w:tcW w:w="6945" w:type="dxa"/>
          </w:tcPr>
          <w:p w14:paraId="5E8E8E9A" w14:textId="467FE0E0" w:rsidR="0094726E" w:rsidRPr="00883206" w:rsidRDefault="0060165D" w:rsidP="00A50BA8">
            <w:r w:rsidRPr="00883206">
              <w:t xml:space="preserve">Revisions by </w:t>
            </w:r>
            <w:r w:rsidR="0094726E" w:rsidRPr="00883206">
              <w:t>December 2025</w:t>
            </w:r>
            <w:r w:rsidRPr="00883206">
              <w:t>.  Work Plans implemented from 2026</w:t>
            </w:r>
            <w:r w:rsidR="00A50BA8" w:rsidRPr="00883206">
              <w:t xml:space="preserve">. </w:t>
            </w:r>
            <w:r w:rsidRPr="00883206">
              <w:t xml:space="preserve">Recommendations to be discussed by PSC February 2026. </w:t>
            </w:r>
            <w:r w:rsidR="00A50BA8" w:rsidRPr="00883206">
              <w:t xml:space="preserve"> </w:t>
            </w:r>
            <w:r w:rsidRPr="00883206">
              <w:t>Revisions to be included in project</w:t>
            </w:r>
            <w:r w:rsidR="00A367DD">
              <w:t xml:space="preserve"> timely closure through strategic consolidation and phased exit </w:t>
            </w:r>
            <w:r w:rsidRPr="00883206">
              <w:t>strategy.</w:t>
            </w:r>
          </w:p>
        </w:tc>
      </w:tr>
    </w:tbl>
    <w:p w14:paraId="3C997723" w14:textId="48C4A7B6" w:rsidR="0094726E" w:rsidRPr="00883206" w:rsidRDefault="0094726E" w:rsidP="0094726E">
      <w:pPr>
        <w:jc w:val="left"/>
      </w:pPr>
    </w:p>
    <w:tbl>
      <w:tblPr>
        <w:tblStyle w:val="TableGrid"/>
        <w:tblW w:w="0" w:type="auto"/>
        <w:tblInd w:w="283" w:type="dxa"/>
        <w:tblLook w:val="04A0" w:firstRow="1" w:lastRow="0" w:firstColumn="1" w:lastColumn="0" w:noHBand="0" w:noVBand="1"/>
      </w:tblPr>
      <w:tblGrid>
        <w:gridCol w:w="2406"/>
        <w:gridCol w:w="6939"/>
      </w:tblGrid>
      <w:tr w:rsidR="0094726E" w:rsidRPr="00883206" w14:paraId="41A27407" w14:textId="77777777" w:rsidTr="00C5549B">
        <w:tc>
          <w:tcPr>
            <w:tcW w:w="2406" w:type="dxa"/>
            <w:shd w:val="clear" w:color="auto" w:fill="FBE4D5" w:themeFill="accent2" w:themeFillTint="33"/>
            <w:vAlign w:val="center"/>
          </w:tcPr>
          <w:p w14:paraId="667C5CB1" w14:textId="52E2DDEB" w:rsidR="0094726E" w:rsidRPr="00883206" w:rsidRDefault="0094726E" w:rsidP="008D3FFB">
            <w:pPr>
              <w:jc w:val="center"/>
              <w:rPr>
                <w:b/>
                <w:bCs/>
              </w:rPr>
            </w:pPr>
            <w:r w:rsidRPr="00883206">
              <w:rPr>
                <w:b/>
                <w:bCs/>
              </w:rPr>
              <w:t xml:space="preserve">Recommendation # </w:t>
            </w:r>
            <w:r w:rsidR="00BB71B7" w:rsidRPr="00883206">
              <w:rPr>
                <w:b/>
                <w:bCs/>
              </w:rPr>
              <w:t>8</w:t>
            </w:r>
            <w:r w:rsidRPr="00883206">
              <w:rPr>
                <w:b/>
                <w:bCs/>
              </w:rPr>
              <w:t>:</w:t>
            </w:r>
          </w:p>
        </w:tc>
        <w:tc>
          <w:tcPr>
            <w:tcW w:w="6939" w:type="dxa"/>
            <w:shd w:val="clear" w:color="auto" w:fill="FBE4D5" w:themeFill="accent2" w:themeFillTint="33"/>
            <w:vAlign w:val="center"/>
          </w:tcPr>
          <w:p w14:paraId="4BFCF07B" w14:textId="7263CB2C" w:rsidR="0094726E" w:rsidRPr="00883206" w:rsidRDefault="0094726E" w:rsidP="008D3FFB">
            <w:pPr>
              <w:jc w:val="center"/>
              <w:rPr>
                <w:b/>
                <w:bCs/>
              </w:rPr>
            </w:pPr>
            <w:r w:rsidRPr="00883206">
              <w:rPr>
                <w:b/>
                <w:bCs/>
              </w:rPr>
              <w:t xml:space="preserve">Consolidate CFMG Business and Support Household Enterprise </w:t>
            </w:r>
            <w:r w:rsidR="008D3FFB" w:rsidRPr="00883206">
              <w:rPr>
                <w:b/>
                <w:bCs/>
              </w:rPr>
              <w:br/>
            </w:r>
            <w:r w:rsidRPr="00883206">
              <w:rPr>
                <w:b/>
                <w:bCs/>
              </w:rPr>
              <w:t>(Component 2)</w:t>
            </w:r>
          </w:p>
        </w:tc>
      </w:tr>
      <w:tr w:rsidR="0094726E" w:rsidRPr="00883206" w14:paraId="6A6459AC" w14:textId="77777777" w:rsidTr="00C5549B">
        <w:tc>
          <w:tcPr>
            <w:tcW w:w="2406" w:type="dxa"/>
            <w:vAlign w:val="center"/>
          </w:tcPr>
          <w:p w14:paraId="104A061D" w14:textId="6BF87DA8" w:rsidR="0094726E" w:rsidRPr="00883206" w:rsidRDefault="0094726E" w:rsidP="00066850">
            <w:pPr>
              <w:jc w:val="left"/>
            </w:pPr>
            <w:r w:rsidRPr="00883206">
              <w:t>Challenge/</w:t>
            </w:r>
            <w:r w:rsidR="00A50BA8" w:rsidRPr="00883206">
              <w:br/>
            </w:r>
            <w:r w:rsidRPr="00883206">
              <w:t>problem to address:</w:t>
            </w:r>
          </w:p>
        </w:tc>
        <w:tc>
          <w:tcPr>
            <w:tcW w:w="6939" w:type="dxa"/>
          </w:tcPr>
          <w:p w14:paraId="1DB44E58" w14:textId="2B684169" w:rsidR="0022503A" w:rsidRPr="00883206" w:rsidRDefault="0094726E" w:rsidP="00526940">
            <w:pPr>
              <w:spacing w:before="0" w:after="0" w:line="276" w:lineRule="auto"/>
              <w:contextualSpacing/>
            </w:pPr>
            <w:r w:rsidRPr="00883206">
              <w:t>Component 2.</w:t>
            </w:r>
            <w:r w:rsidRPr="00883206">
              <w:rPr>
                <w:b/>
                <w:bCs/>
              </w:rPr>
              <w:t xml:space="preserve"> Communities empowered through gender-responsive community forest management (CFM) to manage forest resources, engage in sustainable FNRM-based enterprise and improve livelihoods</w:t>
            </w:r>
            <w:r w:rsidRPr="00883206">
              <w:t xml:space="preserve"> has made good quantitative progress. During the remaining project period, qualitative </w:t>
            </w:r>
            <w:r w:rsidRPr="00883206">
              <w:lastRenderedPageBreak/>
              <w:t>concerns need to be addressed</w:t>
            </w:r>
            <w:r w:rsidR="0022503A" w:rsidRPr="00883206">
              <w:t xml:space="preserve"> through refocusing. Still very much in a </w:t>
            </w:r>
            <w:r w:rsidR="00E072F4" w:rsidRPr="00883206">
              <w:t>startup</w:t>
            </w:r>
            <w:r w:rsidR="0022503A" w:rsidRPr="00883206">
              <w:t xml:space="preserve"> phase, the component needs substantive support from project management, partners and stakeholders to succeed.</w:t>
            </w:r>
          </w:p>
          <w:p w14:paraId="708377DF" w14:textId="77777777" w:rsidR="0022503A" w:rsidRPr="00883206" w:rsidRDefault="0022503A" w:rsidP="00526940">
            <w:pPr>
              <w:spacing w:before="0" w:after="0" w:line="276" w:lineRule="auto"/>
              <w:contextualSpacing/>
            </w:pPr>
          </w:p>
          <w:p w14:paraId="02D94AA6" w14:textId="3D2C0EFF" w:rsidR="0094726E" w:rsidRPr="00883206" w:rsidRDefault="0022503A" w:rsidP="00526940">
            <w:pPr>
              <w:spacing w:before="0" w:after="0" w:line="276" w:lineRule="auto"/>
              <w:contextualSpacing/>
            </w:pPr>
            <w:r w:rsidRPr="00883206">
              <w:t xml:space="preserve">Key considerations in </w:t>
            </w:r>
            <w:r w:rsidR="00E072F4" w:rsidRPr="00883206">
              <w:t>consolidating</w:t>
            </w:r>
            <w:r w:rsidRPr="00883206">
              <w:t xml:space="preserve"> C</w:t>
            </w:r>
            <w:r w:rsidR="0094726E" w:rsidRPr="00883206">
              <w:t xml:space="preserve">FMG business </w:t>
            </w:r>
            <w:r w:rsidRPr="00883206">
              <w:t xml:space="preserve">will be </w:t>
            </w:r>
            <w:r w:rsidR="0094726E" w:rsidRPr="00883206">
              <w:t xml:space="preserve">(i) </w:t>
            </w:r>
            <w:r w:rsidR="0094726E" w:rsidRPr="00883206">
              <w:rPr>
                <w:i/>
                <w:iCs/>
              </w:rPr>
              <w:t>adopting a strong focus on economic viability</w:t>
            </w:r>
            <w:r w:rsidR="0094726E" w:rsidRPr="00883206">
              <w:t xml:space="preserve">, (ii) ascertaining that commercial utilization of all value chains adopted for development are </w:t>
            </w:r>
            <w:r w:rsidR="0094726E" w:rsidRPr="00883206">
              <w:rPr>
                <w:i/>
                <w:iCs/>
              </w:rPr>
              <w:t>ecologically sustainable</w:t>
            </w:r>
            <w:r w:rsidR="0094726E" w:rsidRPr="00883206">
              <w:t xml:space="preserve">; (iii) </w:t>
            </w:r>
            <w:r w:rsidR="0094726E" w:rsidRPr="00883206">
              <w:rPr>
                <w:i/>
                <w:iCs/>
              </w:rPr>
              <w:t xml:space="preserve">taking a two-pronged approach to planning, looking at how to develop viable natural resource-based enterprise at both community </w:t>
            </w:r>
            <w:r w:rsidR="0094726E" w:rsidRPr="00883206">
              <w:rPr>
                <w:i/>
                <w:iCs/>
                <w:u w:val="single"/>
              </w:rPr>
              <w:t>and</w:t>
            </w:r>
            <w:r w:rsidR="0094726E" w:rsidRPr="00883206">
              <w:rPr>
                <w:u w:val="single"/>
              </w:rPr>
              <w:t xml:space="preserve"> </w:t>
            </w:r>
            <w:r w:rsidR="0094726E" w:rsidRPr="00883206">
              <w:rPr>
                <w:i/>
                <w:iCs/>
                <w:u w:val="single"/>
              </w:rPr>
              <w:t>household</w:t>
            </w:r>
            <w:r w:rsidR="0094726E" w:rsidRPr="00883206">
              <w:t xml:space="preserve"> level. (iv) reviewing options for developing </w:t>
            </w:r>
            <w:r w:rsidR="0094726E" w:rsidRPr="00883206">
              <w:rPr>
                <w:i/>
                <w:iCs/>
              </w:rPr>
              <w:t>gendered pathways to group and entrepreneurial business establishment</w:t>
            </w:r>
            <w:r w:rsidR="0094726E" w:rsidRPr="00883206">
              <w:t xml:space="preserve">, considering the particular constraints of women in business. More detailed recommendations found elsewhere in the report and in earlier technical recommendations. </w:t>
            </w:r>
          </w:p>
          <w:p w14:paraId="6A8423F5" w14:textId="397982F5" w:rsidR="0094726E" w:rsidRPr="00883206" w:rsidRDefault="0094726E" w:rsidP="008D3FFB">
            <w:pPr>
              <w:spacing w:before="0" w:after="0" w:line="276" w:lineRule="auto"/>
              <w:ind w:firstLine="720"/>
              <w:contextualSpacing/>
            </w:pPr>
            <w:r w:rsidRPr="00883206">
              <w:t>For Component 2 to show tangible results,</w:t>
            </w:r>
            <w:r w:rsidR="0047263E">
              <w:t xml:space="preserve"> a structured consolidation phase and careful </w:t>
            </w:r>
            <w:r w:rsidR="00D84EBA">
              <w:t xml:space="preserve">forward planning will be required, including preparation of </w:t>
            </w:r>
            <w:r w:rsidRPr="00883206">
              <w:t xml:space="preserve">the Exit Plan and the CFMG Sustainability Plans. For at least 5-8 years, CFMG business will need to </w:t>
            </w:r>
            <w:r w:rsidRPr="00883206">
              <w:rPr>
                <w:i/>
                <w:iCs/>
              </w:rPr>
              <w:t>rely on financing from Corporate Social Responsibility Programmes financing for CFMG business</w:t>
            </w:r>
            <w:r w:rsidRPr="00883206">
              <w:t xml:space="preserve"> ventures to attain viability. CSRP partners should be engaged as partners in developing CFMG Sustainability Plans. </w:t>
            </w:r>
          </w:p>
        </w:tc>
      </w:tr>
      <w:tr w:rsidR="0094726E" w:rsidRPr="00883206" w14:paraId="2A3DF314" w14:textId="77777777" w:rsidTr="00C5549B">
        <w:tc>
          <w:tcPr>
            <w:tcW w:w="2406" w:type="dxa"/>
          </w:tcPr>
          <w:p w14:paraId="26D11C5D" w14:textId="77777777" w:rsidR="0094726E" w:rsidRPr="00883206" w:rsidRDefault="0094726E" w:rsidP="00526940">
            <w:r w:rsidRPr="00883206">
              <w:t>Priority level:</w:t>
            </w:r>
          </w:p>
        </w:tc>
        <w:tc>
          <w:tcPr>
            <w:tcW w:w="6939" w:type="dxa"/>
          </w:tcPr>
          <w:p w14:paraId="3F39DF72" w14:textId="77777777" w:rsidR="0094726E" w:rsidRPr="00883206" w:rsidRDefault="0094726E" w:rsidP="00526940">
            <w:r w:rsidRPr="00883206">
              <w:t>High</w:t>
            </w:r>
          </w:p>
        </w:tc>
      </w:tr>
      <w:tr w:rsidR="0094726E" w:rsidRPr="00883206" w14:paraId="6A803119" w14:textId="77777777" w:rsidTr="00C5549B">
        <w:tc>
          <w:tcPr>
            <w:tcW w:w="2406" w:type="dxa"/>
          </w:tcPr>
          <w:p w14:paraId="25A317DD" w14:textId="77777777" w:rsidR="0094726E" w:rsidRPr="00883206" w:rsidRDefault="0094726E" w:rsidP="00526940">
            <w:r w:rsidRPr="00883206">
              <w:t>Type:</w:t>
            </w:r>
          </w:p>
        </w:tc>
        <w:tc>
          <w:tcPr>
            <w:tcW w:w="6939" w:type="dxa"/>
          </w:tcPr>
          <w:p w14:paraId="7CD74BB4" w14:textId="77777777" w:rsidR="0094726E" w:rsidRPr="00883206" w:rsidRDefault="0094726E" w:rsidP="00526940">
            <w:r w:rsidRPr="00883206">
              <w:t>Work planning, sustainability planning</w:t>
            </w:r>
          </w:p>
        </w:tc>
      </w:tr>
      <w:tr w:rsidR="0094726E" w:rsidRPr="00883206" w14:paraId="00A42C30" w14:textId="77777777" w:rsidTr="00C5549B">
        <w:tc>
          <w:tcPr>
            <w:tcW w:w="2406" w:type="dxa"/>
          </w:tcPr>
          <w:p w14:paraId="52E87DE6" w14:textId="77777777" w:rsidR="0094726E" w:rsidRPr="00883206" w:rsidRDefault="0094726E" w:rsidP="00526940">
            <w:r w:rsidRPr="00883206">
              <w:t>Responsibility:</w:t>
            </w:r>
          </w:p>
        </w:tc>
        <w:tc>
          <w:tcPr>
            <w:tcW w:w="6939" w:type="dxa"/>
          </w:tcPr>
          <w:p w14:paraId="3C32B706" w14:textId="77777777" w:rsidR="0094726E" w:rsidRPr="00883206" w:rsidRDefault="0094726E" w:rsidP="00526940">
            <w:r w:rsidRPr="00883206">
              <w:t>TSU/PIU, Implementation Partners (KCF, TFL, WLCP)</w:t>
            </w:r>
          </w:p>
        </w:tc>
      </w:tr>
      <w:tr w:rsidR="0094726E" w:rsidRPr="00883206" w14:paraId="7B974E0C" w14:textId="77777777" w:rsidTr="00C5549B">
        <w:tc>
          <w:tcPr>
            <w:tcW w:w="2406" w:type="dxa"/>
          </w:tcPr>
          <w:p w14:paraId="353FDA19" w14:textId="77777777" w:rsidR="0094726E" w:rsidRPr="00883206" w:rsidRDefault="0094726E" w:rsidP="00526940">
            <w:r w:rsidRPr="00883206">
              <w:t>Time-frame:</w:t>
            </w:r>
          </w:p>
        </w:tc>
        <w:tc>
          <w:tcPr>
            <w:tcW w:w="6939" w:type="dxa"/>
          </w:tcPr>
          <w:p w14:paraId="6D9EAE72" w14:textId="44161212" w:rsidR="0094726E" w:rsidRPr="00883206" w:rsidRDefault="00F90859" w:rsidP="00F90859">
            <w:r w:rsidRPr="00883206">
              <w:t xml:space="preserve">Revisions by December 2025.  Work Plans implemented from 2026. Recommendations to be discussed by PSC February 2026. Revisions to be included in project </w:t>
            </w:r>
            <w:r w:rsidR="00A367DD">
              <w:t xml:space="preserve">timely closure through strategic consolidation and phased exit </w:t>
            </w:r>
            <w:r w:rsidRPr="00883206">
              <w:t>strategy.</w:t>
            </w:r>
          </w:p>
        </w:tc>
      </w:tr>
    </w:tbl>
    <w:p w14:paraId="769A29E7" w14:textId="77777777" w:rsidR="0094726E" w:rsidRPr="00883206" w:rsidRDefault="0094726E" w:rsidP="0094726E">
      <w:pPr>
        <w:ind w:left="283" w:hanging="283"/>
      </w:pPr>
    </w:p>
    <w:tbl>
      <w:tblPr>
        <w:tblStyle w:val="TableGrid"/>
        <w:tblW w:w="9351" w:type="dxa"/>
        <w:tblInd w:w="283" w:type="dxa"/>
        <w:tblLook w:val="04A0" w:firstRow="1" w:lastRow="0" w:firstColumn="1" w:lastColumn="0" w:noHBand="0" w:noVBand="1"/>
      </w:tblPr>
      <w:tblGrid>
        <w:gridCol w:w="2406"/>
        <w:gridCol w:w="6945"/>
      </w:tblGrid>
      <w:tr w:rsidR="0094726E" w:rsidRPr="00883206" w14:paraId="0060660D" w14:textId="77777777" w:rsidTr="00C5549B">
        <w:tc>
          <w:tcPr>
            <w:tcW w:w="2406" w:type="dxa"/>
            <w:shd w:val="clear" w:color="auto" w:fill="FBE4D5" w:themeFill="accent2" w:themeFillTint="33"/>
            <w:vAlign w:val="center"/>
          </w:tcPr>
          <w:p w14:paraId="13467363" w14:textId="31D070B2" w:rsidR="0094726E" w:rsidRPr="00883206" w:rsidRDefault="0094726E" w:rsidP="008D3FFB">
            <w:pPr>
              <w:jc w:val="center"/>
              <w:rPr>
                <w:b/>
                <w:bCs/>
              </w:rPr>
            </w:pPr>
            <w:r w:rsidRPr="00883206">
              <w:rPr>
                <w:b/>
                <w:bCs/>
              </w:rPr>
              <w:t xml:space="preserve">Recommendation # </w:t>
            </w:r>
            <w:r w:rsidR="00BB71B7" w:rsidRPr="00883206">
              <w:rPr>
                <w:b/>
                <w:bCs/>
              </w:rPr>
              <w:t>9</w:t>
            </w:r>
            <w:r w:rsidRPr="00883206">
              <w:rPr>
                <w:b/>
                <w:bCs/>
              </w:rPr>
              <w:t>:</w:t>
            </w:r>
          </w:p>
        </w:tc>
        <w:tc>
          <w:tcPr>
            <w:tcW w:w="6945" w:type="dxa"/>
            <w:shd w:val="clear" w:color="auto" w:fill="FBE4D5" w:themeFill="accent2" w:themeFillTint="33"/>
            <w:vAlign w:val="center"/>
          </w:tcPr>
          <w:p w14:paraId="452F4C38" w14:textId="77777777" w:rsidR="0094726E" w:rsidRPr="00883206" w:rsidRDefault="0022503A" w:rsidP="008D3FFB">
            <w:pPr>
              <w:jc w:val="center"/>
              <w:rPr>
                <w:b/>
                <w:bCs/>
              </w:rPr>
            </w:pPr>
            <w:r w:rsidRPr="00883206">
              <w:rPr>
                <w:b/>
                <w:bCs/>
              </w:rPr>
              <w:t xml:space="preserve">Climate Smart / </w:t>
            </w:r>
            <w:r w:rsidR="0094726E" w:rsidRPr="00883206">
              <w:rPr>
                <w:b/>
                <w:bCs/>
              </w:rPr>
              <w:t>Sustainable Agriculture</w:t>
            </w:r>
          </w:p>
          <w:p w14:paraId="10C5692C" w14:textId="42688C98" w:rsidR="0022503A" w:rsidRPr="00883206" w:rsidRDefault="0022503A" w:rsidP="008D3FFB">
            <w:pPr>
              <w:jc w:val="center"/>
              <w:rPr>
                <w:b/>
                <w:bCs/>
              </w:rPr>
            </w:pPr>
            <w:r w:rsidRPr="00883206">
              <w:rPr>
                <w:b/>
                <w:bCs/>
              </w:rPr>
              <w:t>(Component 3)</w:t>
            </w:r>
          </w:p>
        </w:tc>
      </w:tr>
      <w:tr w:rsidR="0094726E" w:rsidRPr="00883206" w14:paraId="46EF6002" w14:textId="77777777" w:rsidTr="00C5549B">
        <w:tc>
          <w:tcPr>
            <w:tcW w:w="2406" w:type="dxa"/>
            <w:vAlign w:val="center"/>
          </w:tcPr>
          <w:p w14:paraId="0D37A285" w14:textId="7D81AEBC" w:rsidR="0094726E" w:rsidRPr="00883206" w:rsidRDefault="0094726E" w:rsidP="00F90859">
            <w:pPr>
              <w:jc w:val="left"/>
            </w:pPr>
            <w:r w:rsidRPr="00883206">
              <w:t>Challenge/</w:t>
            </w:r>
            <w:r w:rsidR="00F90859" w:rsidRPr="00883206">
              <w:br/>
            </w:r>
            <w:r w:rsidRPr="00883206">
              <w:t>problem to address:</w:t>
            </w:r>
          </w:p>
        </w:tc>
        <w:tc>
          <w:tcPr>
            <w:tcW w:w="6945" w:type="dxa"/>
          </w:tcPr>
          <w:p w14:paraId="2A6278B9" w14:textId="3140C5C3" w:rsidR="0094726E" w:rsidRPr="00883206" w:rsidRDefault="0094726E" w:rsidP="00526940">
            <w:pPr>
              <w:spacing w:line="257" w:lineRule="auto"/>
              <w:ind w:left="175"/>
            </w:pPr>
            <w:r w:rsidRPr="00883206">
              <w:t>Component 3.</w:t>
            </w:r>
            <w:r w:rsidRPr="00883206">
              <w:rPr>
                <w:b/>
                <w:bCs/>
              </w:rPr>
              <w:t xml:space="preserve"> </w:t>
            </w:r>
            <w:r w:rsidRPr="00883206">
              <w:rPr>
                <w:b/>
                <w:bCs/>
                <w:color w:val="000000"/>
                <w:szCs w:val="20"/>
              </w:rPr>
              <w:t>Productivity, household income and climate resilience from sustainable gender-responsive agricultural practices improved in CFM communities</w:t>
            </w:r>
            <w:r w:rsidRPr="00883206">
              <w:rPr>
                <w:b/>
                <w:bCs/>
                <w:color w:val="000000"/>
              </w:rPr>
              <w:t xml:space="preserve">. </w:t>
            </w:r>
            <w:r w:rsidRPr="00883206">
              <w:t xml:space="preserve">Already at this point in time, it is clear that Component 3 will not </w:t>
            </w:r>
            <w:r w:rsidR="0022503A" w:rsidRPr="00883206">
              <w:t xml:space="preserve">be able to bring forth </w:t>
            </w:r>
            <w:r w:rsidRPr="00883206">
              <w:t>the expected alternative source of livelihood envisaged, and the project, supported by the project governance structures and the IA and EA, is encouraged to look for other ways of supporting communities generate income (</w:t>
            </w:r>
            <w:r w:rsidRPr="00883206">
              <w:rPr>
                <w:i/>
                <w:iCs/>
              </w:rPr>
              <w:t>see Recommendation 3</w:t>
            </w:r>
            <w:r w:rsidRPr="00883206">
              <w:t>). The most immediate alternative is to broaden focus in component 2.2 to embrace also household enterprise, in particular that which is accessible to women and youth (</w:t>
            </w:r>
            <w:r w:rsidR="0022503A" w:rsidRPr="00883206">
              <w:rPr>
                <w:i/>
                <w:iCs/>
              </w:rPr>
              <w:t>R</w:t>
            </w:r>
            <w:r w:rsidRPr="00883206">
              <w:rPr>
                <w:i/>
                <w:iCs/>
              </w:rPr>
              <w:t>ecommendation 7</w:t>
            </w:r>
            <w:r w:rsidRPr="00883206">
              <w:t>).</w:t>
            </w:r>
          </w:p>
          <w:p w14:paraId="5CA5A75A" w14:textId="77777777" w:rsidR="0022503A" w:rsidRPr="00883206" w:rsidRDefault="0022503A" w:rsidP="00526940">
            <w:pPr>
              <w:spacing w:line="257" w:lineRule="auto"/>
              <w:ind w:left="175"/>
            </w:pPr>
            <w:r w:rsidRPr="00883206">
              <w:t>In terms of taking Component 3 forward, t</w:t>
            </w:r>
            <w:r w:rsidR="0094726E" w:rsidRPr="00883206">
              <w:t xml:space="preserve">he current set of </w:t>
            </w:r>
            <w:r w:rsidRPr="00883206">
              <w:t xml:space="preserve">on-ging </w:t>
            </w:r>
            <w:r w:rsidR="0094726E" w:rsidRPr="00883206">
              <w:t>activities is best completed diligently, making the most of opportunities to train farmers in the project areas in sustainable agriculture, document and disseminate them</w:t>
            </w:r>
            <w:r w:rsidRPr="00883206">
              <w:t xml:space="preserve"> </w:t>
            </w:r>
            <w:r w:rsidR="0094726E" w:rsidRPr="00883206">
              <w:t xml:space="preserve">for the CFM/CBNRM community to learn from this valuable experience. </w:t>
            </w:r>
          </w:p>
          <w:p w14:paraId="1EBE2019" w14:textId="5FBFD044" w:rsidR="0094726E" w:rsidRPr="00883206" w:rsidRDefault="0094726E" w:rsidP="00526940">
            <w:pPr>
              <w:spacing w:line="257" w:lineRule="auto"/>
              <w:ind w:left="175"/>
            </w:pPr>
            <w:r w:rsidRPr="00883206">
              <w:lastRenderedPageBreak/>
              <w:t>(i) The Department of Agriculture and ZARI complete the training programme as comprehensively as possible;  (ii) Market linkage activities are profiled more clearly in terms of their contribution to CSA; (iii) A Lessons learnt overview is undertaken to document the experiences and that this review is presented to the PSC and PTC for discussion; (iv) The review is circulated among KM products, so as to share not just “good practice”.</w:t>
            </w:r>
          </w:p>
          <w:p w14:paraId="7EE233EF" w14:textId="1182E1CA" w:rsidR="0094726E" w:rsidRPr="00883206" w:rsidRDefault="0094726E" w:rsidP="00526940">
            <w:pPr>
              <w:pStyle w:val="ListParagraph"/>
              <w:numPr>
                <w:ilvl w:val="0"/>
                <w:numId w:val="0"/>
              </w:numPr>
              <w:spacing w:line="257" w:lineRule="auto"/>
              <w:ind w:left="175"/>
            </w:pPr>
            <w:r w:rsidRPr="00883206">
              <w:t xml:space="preserve">Time and resources allowing, the project may also consider investigating to what extent the current market-linkage approach (facilitating buyers access to farmers for selected products, e.g. beans and honey) could be used as a platform for developing “climate smart agriculture out-grower schemes” as a more attractive platform for the introduction of CSA and SA in rural communities in Zambia. This is demanding in terms of resource and </w:t>
            </w:r>
            <w:r w:rsidR="00E072F4" w:rsidRPr="00883206">
              <w:t>time and</w:t>
            </w:r>
            <w:r w:rsidRPr="00883206">
              <w:t xml:space="preserve"> would be best done in a different project / by other players. However, the private sector implementation partners, who have a long-term engagement, may be interested in developing this option as part of their other CSRP programmes. If adopted, the ECCLE project may generate some data for such initiatives that will feed into the exit plan and sustainability strategies. </w:t>
            </w:r>
          </w:p>
        </w:tc>
      </w:tr>
      <w:tr w:rsidR="0094726E" w:rsidRPr="00883206" w14:paraId="6DC6FE46" w14:textId="77777777" w:rsidTr="00C5549B">
        <w:tc>
          <w:tcPr>
            <w:tcW w:w="2406" w:type="dxa"/>
          </w:tcPr>
          <w:p w14:paraId="6842F87A" w14:textId="77777777" w:rsidR="0094726E" w:rsidRPr="00883206" w:rsidRDefault="0094726E" w:rsidP="00526940">
            <w:r w:rsidRPr="00883206">
              <w:t>Priority level:</w:t>
            </w:r>
          </w:p>
        </w:tc>
        <w:tc>
          <w:tcPr>
            <w:tcW w:w="6945" w:type="dxa"/>
          </w:tcPr>
          <w:p w14:paraId="6C4352A9" w14:textId="77777777" w:rsidR="0094726E" w:rsidRPr="00883206" w:rsidRDefault="0094726E" w:rsidP="00526940">
            <w:r w:rsidRPr="00883206">
              <w:t>Medium</w:t>
            </w:r>
          </w:p>
        </w:tc>
      </w:tr>
      <w:tr w:rsidR="0094726E" w:rsidRPr="00883206" w14:paraId="26F9AC98" w14:textId="77777777" w:rsidTr="00C5549B">
        <w:tc>
          <w:tcPr>
            <w:tcW w:w="2406" w:type="dxa"/>
          </w:tcPr>
          <w:p w14:paraId="0615BE64" w14:textId="77777777" w:rsidR="0094726E" w:rsidRPr="00883206" w:rsidRDefault="0094726E" w:rsidP="00526940">
            <w:r w:rsidRPr="00883206">
              <w:t>Type:</w:t>
            </w:r>
          </w:p>
        </w:tc>
        <w:tc>
          <w:tcPr>
            <w:tcW w:w="6945" w:type="dxa"/>
          </w:tcPr>
          <w:p w14:paraId="0B35B8A8" w14:textId="77777777" w:rsidR="0094726E" w:rsidRPr="00883206" w:rsidRDefault="0094726E" w:rsidP="00526940">
            <w:r w:rsidRPr="00883206">
              <w:t>Work Planning, Sustainability Planning, Project Design, Lessons Learnt</w:t>
            </w:r>
          </w:p>
        </w:tc>
      </w:tr>
      <w:tr w:rsidR="0094726E" w:rsidRPr="00883206" w14:paraId="4FF395E6" w14:textId="77777777" w:rsidTr="00C5549B">
        <w:tc>
          <w:tcPr>
            <w:tcW w:w="2406" w:type="dxa"/>
          </w:tcPr>
          <w:p w14:paraId="535F1976" w14:textId="77777777" w:rsidR="0094726E" w:rsidRPr="00883206" w:rsidRDefault="0094726E" w:rsidP="00526940">
            <w:r w:rsidRPr="00883206">
              <w:t>Responsibility:</w:t>
            </w:r>
          </w:p>
        </w:tc>
        <w:tc>
          <w:tcPr>
            <w:tcW w:w="6945" w:type="dxa"/>
          </w:tcPr>
          <w:p w14:paraId="0260A055" w14:textId="77777777" w:rsidR="0094726E" w:rsidRPr="00883206" w:rsidRDefault="0094726E" w:rsidP="00526940">
            <w:proofErr w:type="spellStart"/>
            <w:r w:rsidRPr="00883206">
              <w:t>DoA</w:t>
            </w:r>
            <w:proofErr w:type="spellEnd"/>
            <w:r w:rsidRPr="00883206">
              <w:t>, ZARI, Implementation Partners (KCF, TFL, WCLP), TSU/PIU, FD</w:t>
            </w:r>
          </w:p>
        </w:tc>
      </w:tr>
      <w:tr w:rsidR="0094726E" w:rsidRPr="00883206" w14:paraId="6538CCAD" w14:textId="77777777" w:rsidTr="00C5549B">
        <w:tc>
          <w:tcPr>
            <w:tcW w:w="2406" w:type="dxa"/>
          </w:tcPr>
          <w:p w14:paraId="4ECA7B29" w14:textId="77777777" w:rsidR="0094726E" w:rsidRPr="00883206" w:rsidRDefault="0094726E" w:rsidP="00526940">
            <w:r w:rsidRPr="00883206">
              <w:t>Time-frame:</w:t>
            </w:r>
          </w:p>
        </w:tc>
        <w:tc>
          <w:tcPr>
            <w:tcW w:w="6945" w:type="dxa"/>
          </w:tcPr>
          <w:p w14:paraId="48E3C63C" w14:textId="5A12220D" w:rsidR="0094726E" w:rsidRPr="00883206" w:rsidRDefault="0094726E" w:rsidP="00526940">
            <w:r w:rsidRPr="00883206">
              <w:t>Work planning done by December 2025</w:t>
            </w:r>
            <w:r w:rsidR="0022503A" w:rsidRPr="00883206">
              <w:t>.</w:t>
            </w:r>
          </w:p>
        </w:tc>
      </w:tr>
    </w:tbl>
    <w:p w14:paraId="4F1103BB" w14:textId="77777777" w:rsidR="0094726E" w:rsidRPr="00883206" w:rsidRDefault="0094726E" w:rsidP="0094726E">
      <w:pPr>
        <w:ind w:left="283" w:hanging="283"/>
      </w:pPr>
    </w:p>
    <w:tbl>
      <w:tblPr>
        <w:tblStyle w:val="TableGrid"/>
        <w:tblW w:w="9351" w:type="dxa"/>
        <w:tblInd w:w="283" w:type="dxa"/>
        <w:tblLook w:val="04A0" w:firstRow="1" w:lastRow="0" w:firstColumn="1" w:lastColumn="0" w:noHBand="0" w:noVBand="1"/>
      </w:tblPr>
      <w:tblGrid>
        <w:gridCol w:w="2406"/>
        <w:gridCol w:w="6945"/>
      </w:tblGrid>
      <w:tr w:rsidR="0094726E" w:rsidRPr="00883206" w14:paraId="58215275" w14:textId="77777777" w:rsidTr="00C5549B">
        <w:tc>
          <w:tcPr>
            <w:tcW w:w="2406" w:type="dxa"/>
            <w:shd w:val="clear" w:color="auto" w:fill="FBE4D5" w:themeFill="accent2" w:themeFillTint="33"/>
          </w:tcPr>
          <w:p w14:paraId="5AC8F293" w14:textId="3687F2DA" w:rsidR="0094726E" w:rsidRPr="00883206" w:rsidRDefault="0094726E" w:rsidP="00526940">
            <w:pPr>
              <w:jc w:val="center"/>
              <w:rPr>
                <w:b/>
                <w:bCs/>
              </w:rPr>
            </w:pPr>
            <w:r w:rsidRPr="00883206">
              <w:rPr>
                <w:b/>
                <w:bCs/>
              </w:rPr>
              <w:t xml:space="preserve">Recommendation # </w:t>
            </w:r>
            <w:r w:rsidR="00BB71B7" w:rsidRPr="00883206">
              <w:rPr>
                <w:b/>
                <w:bCs/>
              </w:rPr>
              <w:t>10</w:t>
            </w:r>
            <w:r w:rsidRPr="00883206">
              <w:rPr>
                <w:b/>
                <w:bCs/>
              </w:rPr>
              <w:t>:</w:t>
            </w:r>
          </w:p>
        </w:tc>
        <w:tc>
          <w:tcPr>
            <w:tcW w:w="6945" w:type="dxa"/>
            <w:shd w:val="clear" w:color="auto" w:fill="FBE4D5" w:themeFill="accent2" w:themeFillTint="33"/>
          </w:tcPr>
          <w:p w14:paraId="6A0EE2D7" w14:textId="22441796" w:rsidR="0094726E" w:rsidRPr="00883206" w:rsidRDefault="0094726E" w:rsidP="00526940">
            <w:pPr>
              <w:jc w:val="center"/>
              <w:rPr>
                <w:b/>
                <w:bCs/>
              </w:rPr>
            </w:pPr>
            <w:r w:rsidRPr="00883206">
              <w:rPr>
                <w:b/>
                <w:bCs/>
              </w:rPr>
              <w:t xml:space="preserve">Strengthening Community Forest Management </w:t>
            </w:r>
            <w:r w:rsidR="00A50BA8" w:rsidRPr="00883206">
              <w:rPr>
                <w:b/>
                <w:bCs/>
              </w:rPr>
              <w:br/>
            </w:r>
            <w:r w:rsidRPr="00883206">
              <w:rPr>
                <w:b/>
                <w:bCs/>
              </w:rPr>
              <w:t>at local level</w:t>
            </w:r>
            <w:r w:rsidR="00A50BA8" w:rsidRPr="00883206">
              <w:rPr>
                <w:b/>
                <w:bCs/>
              </w:rPr>
              <w:t xml:space="preserve"> for sustainability</w:t>
            </w:r>
          </w:p>
        </w:tc>
      </w:tr>
      <w:tr w:rsidR="0094726E" w:rsidRPr="00883206" w14:paraId="28D72F8D" w14:textId="77777777" w:rsidTr="00C5549B">
        <w:tc>
          <w:tcPr>
            <w:tcW w:w="2406" w:type="dxa"/>
            <w:vAlign w:val="center"/>
          </w:tcPr>
          <w:p w14:paraId="1165321E" w14:textId="1385DD4B" w:rsidR="0094726E" w:rsidRPr="00883206" w:rsidRDefault="0094726E" w:rsidP="00A50BA8">
            <w:pPr>
              <w:jc w:val="left"/>
            </w:pPr>
            <w:r w:rsidRPr="00883206">
              <w:t>Challenge/</w:t>
            </w:r>
            <w:r w:rsidR="00A50BA8" w:rsidRPr="00883206">
              <w:br/>
            </w:r>
            <w:r w:rsidRPr="00883206">
              <w:t>problem to address:</w:t>
            </w:r>
          </w:p>
        </w:tc>
        <w:tc>
          <w:tcPr>
            <w:tcW w:w="6945" w:type="dxa"/>
          </w:tcPr>
          <w:p w14:paraId="62D73F5A" w14:textId="188255B8" w:rsidR="00A50BA8" w:rsidRPr="00883206" w:rsidRDefault="0094726E" w:rsidP="00526940">
            <w:r w:rsidRPr="00883206">
              <w:t xml:space="preserve">The rationale of the ECCLE project on incremental cost reasoning scenarios and the assumption that self-financing models can be found, upon which the sustainability of CFMG rests. The MTR has cast doubts on viability of several basic premises; suggest that community business will take long to </w:t>
            </w:r>
            <w:r w:rsidR="00E072F4" w:rsidRPr="00883206">
              <w:t>mature and</w:t>
            </w:r>
            <w:r w:rsidRPr="00883206">
              <w:t xml:space="preserve"> argues that activities under component 3 will not bring the expected household level benefits. At project and policy level, the recommendation is for a Strategic Review (# 3)</w:t>
            </w:r>
            <w:r w:rsidR="00A50BA8" w:rsidRPr="00883206">
              <w:t>.</w:t>
            </w:r>
          </w:p>
          <w:p w14:paraId="0A8D64EB" w14:textId="77777777" w:rsidR="0094726E" w:rsidRPr="00883206" w:rsidRDefault="00A50BA8" w:rsidP="00526940">
            <w:r w:rsidRPr="00883206">
              <w:t>A</w:t>
            </w:r>
            <w:r w:rsidR="0094726E" w:rsidRPr="00883206">
              <w:t xml:space="preserve">t community level the recommendation is for </w:t>
            </w:r>
            <w:r w:rsidR="0094726E" w:rsidRPr="00883206">
              <w:rPr>
                <w:b/>
                <w:bCs/>
              </w:rPr>
              <w:t>utilizing the remaining project and resources towards strengthening the community members and the CFMGs as capable actors</w:t>
            </w:r>
            <w:r w:rsidR="0094726E" w:rsidRPr="00883206">
              <w:t xml:space="preserve">. Meaningful activities include investment in training and capacity-building, widening of the membership, support to expanding the role of gender champions, focusing on economically viable business, etc. elaborated by the review. It is proposed that these efforts are consolidated in a Sustainability Plan, developed for each project area, carefully elaborating what will be done before the end of the project, and what activities need to be carried over to the CSR partners. The TSU/PIU should see to it that agreements and contracts are signed between CFMGs and Implementation Partners, before project closing. </w:t>
            </w:r>
          </w:p>
          <w:p w14:paraId="724053AE" w14:textId="0203C006" w:rsidR="00A50BA8" w:rsidRPr="00883206" w:rsidRDefault="00A50BA8" w:rsidP="00526940">
            <w:r w:rsidRPr="00883206">
              <w:t xml:space="preserve">The key output are the training and capacity-building activities, sustainability plans, and key investments. </w:t>
            </w:r>
          </w:p>
        </w:tc>
      </w:tr>
      <w:tr w:rsidR="0094726E" w:rsidRPr="00883206" w14:paraId="63B5960C" w14:textId="77777777" w:rsidTr="00C5549B">
        <w:tc>
          <w:tcPr>
            <w:tcW w:w="2406" w:type="dxa"/>
          </w:tcPr>
          <w:p w14:paraId="6247F914" w14:textId="77777777" w:rsidR="0094726E" w:rsidRPr="00883206" w:rsidRDefault="0094726E" w:rsidP="00526940">
            <w:r w:rsidRPr="00883206">
              <w:lastRenderedPageBreak/>
              <w:t>Priority level:</w:t>
            </w:r>
          </w:p>
        </w:tc>
        <w:tc>
          <w:tcPr>
            <w:tcW w:w="6945" w:type="dxa"/>
          </w:tcPr>
          <w:p w14:paraId="7E2B71B1" w14:textId="77777777" w:rsidR="0094726E" w:rsidRPr="00883206" w:rsidRDefault="0094726E" w:rsidP="00526940">
            <w:r w:rsidRPr="00883206">
              <w:t>Medium</w:t>
            </w:r>
          </w:p>
        </w:tc>
      </w:tr>
      <w:tr w:rsidR="0094726E" w:rsidRPr="00883206" w14:paraId="21B1F5E8" w14:textId="77777777" w:rsidTr="00C5549B">
        <w:tc>
          <w:tcPr>
            <w:tcW w:w="2406" w:type="dxa"/>
          </w:tcPr>
          <w:p w14:paraId="484A4936" w14:textId="77777777" w:rsidR="0094726E" w:rsidRPr="00883206" w:rsidRDefault="0094726E" w:rsidP="00526940">
            <w:r w:rsidRPr="00883206">
              <w:t>Type:</w:t>
            </w:r>
          </w:p>
        </w:tc>
        <w:tc>
          <w:tcPr>
            <w:tcW w:w="6945" w:type="dxa"/>
          </w:tcPr>
          <w:p w14:paraId="64E78A4F" w14:textId="404324DB" w:rsidR="0094726E" w:rsidRPr="00883206" w:rsidRDefault="00DB75BF" w:rsidP="00526940">
            <w:r w:rsidRPr="00883206">
              <w:t xml:space="preserve">Work Planning / </w:t>
            </w:r>
            <w:r w:rsidR="0094726E" w:rsidRPr="00883206">
              <w:t>Sustainability planning</w:t>
            </w:r>
          </w:p>
        </w:tc>
      </w:tr>
      <w:tr w:rsidR="0094726E" w:rsidRPr="00883206" w14:paraId="7F9407FF" w14:textId="77777777" w:rsidTr="00C5549B">
        <w:tc>
          <w:tcPr>
            <w:tcW w:w="2406" w:type="dxa"/>
          </w:tcPr>
          <w:p w14:paraId="43338CC3" w14:textId="77777777" w:rsidR="0094726E" w:rsidRPr="00883206" w:rsidRDefault="0094726E" w:rsidP="00526940">
            <w:r w:rsidRPr="00883206">
              <w:t>Responsibility:</w:t>
            </w:r>
          </w:p>
        </w:tc>
        <w:tc>
          <w:tcPr>
            <w:tcW w:w="6945" w:type="dxa"/>
          </w:tcPr>
          <w:p w14:paraId="2BABF99F" w14:textId="6D11E086" w:rsidR="0094726E" w:rsidRPr="00883206" w:rsidRDefault="0094726E" w:rsidP="00526940">
            <w:r w:rsidRPr="00883206">
              <w:t>PIU/TSU</w:t>
            </w:r>
            <w:r w:rsidR="00A50BA8" w:rsidRPr="00883206">
              <w:t>/FD</w:t>
            </w:r>
            <w:r w:rsidRPr="00883206">
              <w:t>, Implementation Partners</w:t>
            </w:r>
            <w:r w:rsidR="00A50BA8" w:rsidRPr="00883206">
              <w:t xml:space="preserve"> (WLCP, KCF, TFL)</w:t>
            </w:r>
            <w:r w:rsidRPr="00883206">
              <w:t xml:space="preserve"> </w:t>
            </w:r>
          </w:p>
        </w:tc>
      </w:tr>
      <w:tr w:rsidR="0094726E" w:rsidRPr="00883206" w14:paraId="3937E092" w14:textId="77777777" w:rsidTr="00C5549B">
        <w:tc>
          <w:tcPr>
            <w:tcW w:w="2406" w:type="dxa"/>
          </w:tcPr>
          <w:p w14:paraId="6D03CD87" w14:textId="77777777" w:rsidR="0094726E" w:rsidRPr="00883206" w:rsidRDefault="0094726E" w:rsidP="00526940">
            <w:r w:rsidRPr="00883206">
              <w:t>Time-frame:</w:t>
            </w:r>
          </w:p>
        </w:tc>
        <w:tc>
          <w:tcPr>
            <w:tcW w:w="6945" w:type="dxa"/>
          </w:tcPr>
          <w:p w14:paraId="45F092AD" w14:textId="6BA9E316" w:rsidR="0094726E" w:rsidRPr="00883206" w:rsidRDefault="00DB75BF" w:rsidP="00526940">
            <w:r w:rsidRPr="00883206">
              <w:t>By December 2025, incorporated into Work Plans</w:t>
            </w:r>
          </w:p>
        </w:tc>
      </w:tr>
    </w:tbl>
    <w:p w14:paraId="6D5907E1" w14:textId="008A1D4A" w:rsidR="0094726E" w:rsidRPr="00883206" w:rsidRDefault="0094726E" w:rsidP="0094726E"/>
    <w:tbl>
      <w:tblPr>
        <w:tblStyle w:val="TableGrid"/>
        <w:tblW w:w="9351" w:type="dxa"/>
        <w:tblInd w:w="283" w:type="dxa"/>
        <w:tblLook w:val="04A0" w:firstRow="1" w:lastRow="0" w:firstColumn="1" w:lastColumn="0" w:noHBand="0" w:noVBand="1"/>
      </w:tblPr>
      <w:tblGrid>
        <w:gridCol w:w="2406"/>
        <w:gridCol w:w="6945"/>
      </w:tblGrid>
      <w:tr w:rsidR="0094726E" w:rsidRPr="00883206" w14:paraId="4F98D01B" w14:textId="77777777" w:rsidTr="00C5549B">
        <w:tc>
          <w:tcPr>
            <w:tcW w:w="2406" w:type="dxa"/>
            <w:shd w:val="clear" w:color="auto" w:fill="FBE4D5" w:themeFill="accent2" w:themeFillTint="33"/>
            <w:vAlign w:val="center"/>
          </w:tcPr>
          <w:p w14:paraId="0B903A07" w14:textId="6E556624" w:rsidR="0094726E" w:rsidRPr="00883206" w:rsidRDefault="0094726E" w:rsidP="008D3FFB">
            <w:pPr>
              <w:jc w:val="center"/>
              <w:rPr>
                <w:b/>
                <w:bCs/>
              </w:rPr>
            </w:pPr>
            <w:r w:rsidRPr="00883206">
              <w:rPr>
                <w:b/>
                <w:bCs/>
              </w:rPr>
              <w:t>Recommendation # 1</w:t>
            </w:r>
            <w:r w:rsidR="00BB71B7" w:rsidRPr="00883206">
              <w:rPr>
                <w:b/>
                <w:bCs/>
              </w:rPr>
              <w:t>1</w:t>
            </w:r>
            <w:r w:rsidRPr="00883206">
              <w:rPr>
                <w:b/>
                <w:bCs/>
              </w:rPr>
              <w:t>:</w:t>
            </w:r>
          </w:p>
        </w:tc>
        <w:tc>
          <w:tcPr>
            <w:tcW w:w="6945" w:type="dxa"/>
            <w:shd w:val="clear" w:color="auto" w:fill="FBE4D5" w:themeFill="accent2" w:themeFillTint="33"/>
            <w:vAlign w:val="center"/>
          </w:tcPr>
          <w:p w14:paraId="370ED89D" w14:textId="77777777" w:rsidR="0094726E" w:rsidRPr="00883206" w:rsidRDefault="0094726E" w:rsidP="008D3FFB">
            <w:pPr>
              <w:jc w:val="center"/>
              <w:rPr>
                <w:b/>
                <w:bCs/>
              </w:rPr>
            </w:pPr>
            <w:r w:rsidRPr="00883206">
              <w:rPr>
                <w:b/>
                <w:bCs/>
              </w:rPr>
              <w:t>Stakeholder roles and responsibilities</w:t>
            </w:r>
          </w:p>
        </w:tc>
      </w:tr>
      <w:tr w:rsidR="0094726E" w:rsidRPr="00883206" w14:paraId="1FDD0F7A" w14:textId="77777777" w:rsidTr="00C5549B">
        <w:tc>
          <w:tcPr>
            <w:tcW w:w="2406" w:type="dxa"/>
            <w:vAlign w:val="center"/>
          </w:tcPr>
          <w:p w14:paraId="34748A2E" w14:textId="611606AE" w:rsidR="0094726E" w:rsidRPr="00883206" w:rsidRDefault="0094726E" w:rsidP="0022503A">
            <w:pPr>
              <w:jc w:val="left"/>
            </w:pPr>
            <w:r w:rsidRPr="00883206">
              <w:t>Challenge/</w:t>
            </w:r>
            <w:r w:rsidR="00A50BA8" w:rsidRPr="00883206">
              <w:br/>
            </w:r>
            <w:r w:rsidRPr="00883206">
              <w:t>problem to address:</w:t>
            </w:r>
          </w:p>
        </w:tc>
        <w:tc>
          <w:tcPr>
            <w:tcW w:w="6945" w:type="dxa"/>
          </w:tcPr>
          <w:p w14:paraId="75E5CF8A" w14:textId="6BDE0B38" w:rsidR="0094726E" w:rsidRPr="00883206" w:rsidRDefault="0094726E" w:rsidP="00526940">
            <w:r w:rsidRPr="00883206">
              <w:t>Forestry Department cannot mainstream gender-responsive CFM in isolation, the support from other Duty Bearers is needed. Not all duty-bearers are aware of their role and responsibility.</w:t>
            </w:r>
            <w:r w:rsidR="0022503A" w:rsidRPr="00883206">
              <w:t xml:space="preserve"> U</w:t>
            </w:r>
            <w:r w:rsidRPr="00883206">
              <w:t>pdat</w:t>
            </w:r>
            <w:r w:rsidR="0022503A" w:rsidRPr="00883206">
              <w:t>ing the</w:t>
            </w:r>
            <w:r w:rsidRPr="00883206">
              <w:t xml:space="preserve"> stakeholder engagement plan </w:t>
            </w:r>
            <w:r w:rsidR="0022503A" w:rsidRPr="00883206">
              <w:t xml:space="preserve">will support </w:t>
            </w:r>
            <w:r w:rsidRPr="00883206">
              <w:t>sustainability</w:t>
            </w:r>
            <w:r w:rsidR="00E31829" w:rsidRPr="00883206">
              <w:t xml:space="preserve"> planning</w:t>
            </w:r>
            <w:r w:rsidRPr="00883206">
              <w:rPr>
                <w:i/>
                <w:iCs/>
              </w:rPr>
              <w:t>.</w:t>
            </w:r>
          </w:p>
          <w:p w14:paraId="6B5885B1" w14:textId="77777777" w:rsidR="00E31829" w:rsidRPr="00883206" w:rsidRDefault="0094726E" w:rsidP="00526940">
            <w:r w:rsidRPr="00883206">
              <w:t>The review has at several junctures (</w:t>
            </w:r>
            <w:r w:rsidRPr="00883206">
              <w:rPr>
                <w:i/>
                <w:iCs/>
              </w:rPr>
              <w:t>Criteria B, C, C5, H3, H6</w:t>
            </w:r>
            <w:r w:rsidRPr="00883206">
              <w:t xml:space="preserve">) recognized the important role stakeholders play for ECCLE success. In particular, the direct duty-bearers (e.g. Forestry Department); the implementation partners (i.e. KCF, TLF, WCLP); and the project governance bodies (PSC, PTC) play a very important role. </w:t>
            </w:r>
          </w:p>
          <w:p w14:paraId="0C57D041" w14:textId="6F29F229" w:rsidR="0094726E" w:rsidRPr="00883206" w:rsidRDefault="0094726E" w:rsidP="00526940">
            <w:r w:rsidRPr="00883206">
              <w:t>The review, however, has also highlighted the role of indirect duty-bearers (e.g. MLGRD); different members of the local communities; and future duty-bearers (e.g. Ministry of Finance) post-project. For sustainability, it is recommended that an identification of key post-project stakeholders is undertaken, their strengths assessed, their role and responsibilities clarified and commitment verified. (</w:t>
            </w:r>
            <w:r w:rsidRPr="00883206">
              <w:rPr>
                <w:i/>
                <w:iCs/>
              </w:rPr>
              <w:t xml:space="preserve">See also </w:t>
            </w:r>
            <w:r w:rsidR="0022503A" w:rsidRPr="00883206">
              <w:rPr>
                <w:i/>
                <w:iCs/>
              </w:rPr>
              <w:t>R</w:t>
            </w:r>
            <w:r w:rsidRPr="00883206">
              <w:rPr>
                <w:i/>
                <w:iCs/>
              </w:rPr>
              <w:t>ecommendation 2</w:t>
            </w:r>
            <w:r w:rsidRPr="00883206">
              <w:t xml:space="preserve">). </w:t>
            </w:r>
          </w:p>
        </w:tc>
      </w:tr>
      <w:tr w:rsidR="0094726E" w:rsidRPr="00883206" w14:paraId="1189600F" w14:textId="77777777" w:rsidTr="00C5549B">
        <w:tc>
          <w:tcPr>
            <w:tcW w:w="2406" w:type="dxa"/>
          </w:tcPr>
          <w:p w14:paraId="7EA78831" w14:textId="77777777" w:rsidR="0094726E" w:rsidRPr="00883206" w:rsidRDefault="0094726E" w:rsidP="00526940">
            <w:r w:rsidRPr="00883206">
              <w:t>Priority level:</w:t>
            </w:r>
          </w:p>
        </w:tc>
        <w:tc>
          <w:tcPr>
            <w:tcW w:w="6945" w:type="dxa"/>
          </w:tcPr>
          <w:p w14:paraId="7C20CDF0" w14:textId="77777777" w:rsidR="0094726E" w:rsidRPr="00883206" w:rsidRDefault="0094726E" w:rsidP="00526940">
            <w:r w:rsidRPr="00883206">
              <w:t>Medium</w:t>
            </w:r>
          </w:p>
        </w:tc>
      </w:tr>
      <w:tr w:rsidR="0094726E" w:rsidRPr="00883206" w14:paraId="7F60AB3D" w14:textId="77777777" w:rsidTr="00C5549B">
        <w:tc>
          <w:tcPr>
            <w:tcW w:w="2406" w:type="dxa"/>
          </w:tcPr>
          <w:p w14:paraId="5E36DA44" w14:textId="77777777" w:rsidR="0094726E" w:rsidRPr="00883206" w:rsidRDefault="0094726E" w:rsidP="00526940">
            <w:r w:rsidRPr="00883206">
              <w:t>Type:</w:t>
            </w:r>
          </w:p>
        </w:tc>
        <w:tc>
          <w:tcPr>
            <w:tcW w:w="6945" w:type="dxa"/>
          </w:tcPr>
          <w:p w14:paraId="79605318" w14:textId="77777777" w:rsidR="0094726E" w:rsidRPr="00883206" w:rsidRDefault="0094726E" w:rsidP="00526940">
            <w:r w:rsidRPr="00883206">
              <w:t>Sustainability planning</w:t>
            </w:r>
          </w:p>
        </w:tc>
      </w:tr>
      <w:tr w:rsidR="0094726E" w:rsidRPr="00883206" w14:paraId="08882D03" w14:textId="77777777" w:rsidTr="00C5549B">
        <w:tc>
          <w:tcPr>
            <w:tcW w:w="2406" w:type="dxa"/>
          </w:tcPr>
          <w:p w14:paraId="3A96362D" w14:textId="77777777" w:rsidR="0094726E" w:rsidRPr="00883206" w:rsidRDefault="0094726E" w:rsidP="00526940">
            <w:r w:rsidRPr="00883206">
              <w:t>Responsibility:</w:t>
            </w:r>
          </w:p>
        </w:tc>
        <w:tc>
          <w:tcPr>
            <w:tcW w:w="6945" w:type="dxa"/>
          </w:tcPr>
          <w:p w14:paraId="2FA92F4B" w14:textId="77777777" w:rsidR="0094726E" w:rsidRPr="00883206" w:rsidRDefault="0094726E" w:rsidP="00526940">
            <w:r w:rsidRPr="00883206">
              <w:t>PIU / FD together with PTC and PSC</w:t>
            </w:r>
          </w:p>
        </w:tc>
      </w:tr>
      <w:tr w:rsidR="0094726E" w:rsidRPr="00883206" w14:paraId="1A7975F1" w14:textId="77777777" w:rsidTr="00C5549B">
        <w:tc>
          <w:tcPr>
            <w:tcW w:w="2406" w:type="dxa"/>
          </w:tcPr>
          <w:p w14:paraId="6B337A9E" w14:textId="77777777" w:rsidR="0094726E" w:rsidRPr="00883206" w:rsidRDefault="0094726E" w:rsidP="00526940">
            <w:r w:rsidRPr="00883206">
              <w:t>Time-frame:</w:t>
            </w:r>
          </w:p>
        </w:tc>
        <w:tc>
          <w:tcPr>
            <w:tcW w:w="6945" w:type="dxa"/>
          </w:tcPr>
          <w:p w14:paraId="30F3F7E2" w14:textId="3EEF6FF0" w:rsidR="0094726E" w:rsidRPr="00883206" w:rsidRDefault="0094726E" w:rsidP="00526940">
            <w:r w:rsidRPr="00883206">
              <w:t xml:space="preserve">As part of exit and sustainability </w:t>
            </w:r>
            <w:r w:rsidR="00E31829" w:rsidRPr="00883206">
              <w:t>planning for CFMGs in 2026</w:t>
            </w:r>
          </w:p>
        </w:tc>
      </w:tr>
    </w:tbl>
    <w:p w14:paraId="40AE540D" w14:textId="77777777" w:rsidR="0094726E" w:rsidRPr="00883206" w:rsidRDefault="0094726E" w:rsidP="0094726E">
      <w:pPr>
        <w:ind w:left="283" w:hanging="283"/>
      </w:pPr>
    </w:p>
    <w:tbl>
      <w:tblPr>
        <w:tblStyle w:val="TableGrid"/>
        <w:tblW w:w="9351" w:type="dxa"/>
        <w:tblInd w:w="283" w:type="dxa"/>
        <w:tblLook w:val="04A0" w:firstRow="1" w:lastRow="0" w:firstColumn="1" w:lastColumn="0" w:noHBand="0" w:noVBand="1"/>
      </w:tblPr>
      <w:tblGrid>
        <w:gridCol w:w="2406"/>
        <w:gridCol w:w="6945"/>
      </w:tblGrid>
      <w:tr w:rsidR="0094726E" w:rsidRPr="00883206" w14:paraId="127BC337" w14:textId="77777777" w:rsidTr="00C5549B">
        <w:tc>
          <w:tcPr>
            <w:tcW w:w="2406" w:type="dxa"/>
            <w:shd w:val="clear" w:color="auto" w:fill="FBE4D5" w:themeFill="accent2" w:themeFillTint="33"/>
            <w:vAlign w:val="center"/>
          </w:tcPr>
          <w:p w14:paraId="7ADB44B8" w14:textId="71D38F95" w:rsidR="0094726E" w:rsidRPr="00883206" w:rsidRDefault="0094726E" w:rsidP="008D3FFB">
            <w:pPr>
              <w:jc w:val="center"/>
              <w:rPr>
                <w:b/>
                <w:bCs/>
              </w:rPr>
            </w:pPr>
            <w:r w:rsidRPr="00883206">
              <w:rPr>
                <w:b/>
                <w:bCs/>
              </w:rPr>
              <w:t>Recommendation # 1</w:t>
            </w:r>
            <w:r w:rsidR="00BB71B7" w:rsidRPr="00883206">
              <w:rPr>
                <w:b/>
                <w:bCs/>
              </w:rPr>
              <w:t>2</w:t>
            </w:r>
            <w:r w:rsidRPr="00883206">
              <w:rPr>
                <w:b/>
                <w:bCs/>
              </w:rPr>
              <w:t>:</w:t>
            </w:r>
          </w:p>
        </w:tc>
        <w:tc>
          <w:tcPr>
            <w:tcW w:w="6945" w:type="dxa"/>
            <w:shd w:val="clear" w:color="auto" w:fill="FBE4D5" w:themeFill="accent2" w:themeFillTint="33"/>
            <w:vAlign w:val="center"/>
          </w:tcPr>
          <w:p w14:paraId="48E84A6B" w14:textId="77777777" w:rsidR="0094726E" w:rsidRPr="00883206" w:rsidRDefault="0094726E" w:rsidP="008D3FFB">
            <w:pPr>
              <w:jc w:val="center"/>
              <w:rPr>
                <w:b/>
                <w:bCs/>
              </w:rPr>
            </w:pPr>
            <w:r w:rsidRPr="00883206">
              <w:rPr>
                <w:b/>
                <w:bCs/>
              </w:rPr>
              <w:t>Gender and vulnerable groups</w:t>
            </w:r>
          </w:p>
        </w:tc>
      </w:tr>
      <w:tr w:rsidR="0094726E" w:rsidRPr="00883206" w14:paraId="4C51FF19" w14:textId="77777777" w:rsidTr="00C5549B">
        <w:tc>
          <w:tcPr>
            <w:tcW w:w="2406" w:type="dxa"/>
            <w:vAlign w:val="center"/>
          </w:tcPr>
          <w:p w14:paraId="30FCCE60" w14:textId="7BEADFCA" w:rsidR="0094726E" w:rsidRPr="00883206" w:rsidRDefault="0094726E" w:rsidP="00E31829">
            <w:pPr>
              <w:jc w:val="left"/>
            </w:pPr>
            <w:r w:rsidRPr="00883206">
              <w:t>Challenge/</w:t>
            </w:r>
            <w:r w:rsidR="00E31829" w:rsidRPr="00883206">
              <w:br/>
            </w:r>
            <w:r w:rsidRPr="00883206">
              <w:t>problem to address:</w:t>
            </w:r>
          </w:p>
        </w:tc>
        <w:tc>
          <w:tcPr>
            <w:tcW w:w="6945" w:type="dxa"/>
          </w:tcPr>
          <w:p w14:paraId="7AB7E221" w14:textId="77777777" w:rsidR="00E31829" w:rsidRPr="00883206" w:rsidRDefault="0094726E" w:rsidP="00526940">
            <w:r w:rsidRPr="00883206">
              <w:t xml:space="preserve">The ECCLE project is unique in Zambia in its efforts to support a gender-responsive strategy for CFM and other local level forest and natural resource management in Zambia. </w:t>
            </w:r>
          </w:p>
          <w:p w14:paraId="5582FCC1" w14:textId="77777777" w:rsidR="00E31829" w:rsidRPr="00883206" w:rsidRDefault="0094726E" w:rsidP="00526940">
            <w:pPr>
              <w:rPr>
                <w:rFonts w:cs="Calibri"/>
                <w:szCs w:val="20"/>
              </w:rPr>
            </w:pPr>
            <w:r w:rsidRPr="00883206">
              <w:rPr>
                <w:rFonts w:cs="Calibri"/>
                <w:szCs w:val="20"/>
              </w:rPr>
              <w:t xml:space="preserve">The project is encouraged to try to consolidate achievements, to link project level activities back to gender mainstreaming, project management and component implementation, and optimally learn lessons for CFM modelling and practice that may be passed on as means and mechanisms suitable to CFMGs for implementation. Examples include mechanisms for how CFMGs may address inequality (e.g. quotas in leadership and representation, gender-specific intervention strategies). </w:t>
            </w:r>
          </w:p>
          <w:p w14:paraId="4FCDBF5F" w14:textId="77777777" w:rsidR="00E31829" w:rsidRPr="00883206" w:rsidRDefault="0094726E" w:rsidP="00526940">
            <w:pPr>
              <w:rPr>
                <w:rFonts w:cs="Calibri"/>
                <w:szCs w:val="20"/>
              </w:rPr>
            </w:pPr>
            <w:r w:rsidRPr="00883206">
              <w:rPr>
                <w:rFonts w:cs="Calibri"/>
                <w:szCs w:val="20"/>
              </w:rPr>
              <w:t xml:space="preserve">Satisfaction surveys may generate an effective baseline for CFMGs to measure future progress and impact. Focal group discussions at local level may support the integration of lessons into CFMG operations, e.g.  how barriers to participation are best removed and opportunities may be harnessed. In developing further options, the project is well served to work </w:t>
            </w:r>
            <w:r w:rsidRPr="00883206">
              <w:rPr>
                <w:rFonts w:cs="Calibri"/>
                <w:szCs w:val="20"/>
              </w:rPr>
              <w:lastRenderedPageBreak/>
              <w:t xml:space="preserve">together with gender champions, women’s committees, progressive female entrepreneurs and farmers (women who join the CSA farmer field schools). </w:t>
            </w:r>
          </w:p>
          <w:p w14:paraId="6D8617F5" w14:textId="0D13E891" w:rsidR="0094726E" w:rsidRPr="00883206" w:rsidRDefault="0094726E" w:rsidP="00526940">
            <w:r w:rsidRPr="00883206">
              <w:rPr>
                <w:rFonts w:cs="Calibri"/>
                <w:szCs w:val="20"/>
              </w:rPr>
              <w:t>To harness the full advantage of gender work done, it is recommended that resources are allocated to “gendering” knowledge management products, CFM models, and CFMG sustainability plans.</w:t>
            </w:r>
          </w:p>
        </w:tc>
      </w:tr>
      <w:tr w:rsidR="0094726E" w:rsidRPr="00883206" w14:paraId="26AC1AEF" w14:textId="77777777" w:rsidTr="00C5549B">
        <w:tc>
          <w:tcPr>
            <w:tcW w:w="2406" w:type="dxa"/>
          </w:tcPr>
          <w:p w14:paraId="00B44DE8" w14:textId="77777777" w:rsidR="0094726E" w:rsidRPr="00883206" w:rsidRDefault="0094726E" w:rsidP="00526940">
            <w:r w:rsidRPr="00883206">
              <w:t>Priority level:</w:t>
            </w:r>
          </w:p>
        </w:tc>
        <w:tc>
          <w:tcPr>
            <w:tcW w:w="6945" w:type="dxa"/>
          </w:tcPr>
          <w:p w14:paraId="201D7F5F" w14:textId="72FB51D6" w:rsidR="0094726E" w:rsidRPr="00883206" w:rsidRDefault="00E31829" w:rsidP="00526940">
            <w:r w:rsidRPr="00883206">
              <w:t>High</w:t>
            </w:r>
          </w:p>
        </w:tc>
      </w:tr>
      <w:tr w:rsidR="0094726E" w:rsidRPr="00883206" w14:paraId="05B7F641" w14:textId="77777777" w:rsidTr="00C5549B">
        <w:tc>
          <w:tcPr>
            <w:tcW w:w="2406" w:type="dxa"/>
          </w:tcPr>
          <w:p w14:paraId="33920360" w14:textId="77777777" w:rsidR="0094726E" w:rsidRPr="00883206" w:rsidRDefault="0094726E" w:rsidP="00526940">
            <w:r w:rsidRPr="00883206">
              <w:t>Type:</w:t>
            </w:r>
          </w:p>
        </w:tc>
        <w:tc>
          <w:tcPr>
            <w:tcW w:w="6945" w:type="dxa"/>
          </w:tcPr>
          <w:p w14:paraId="03985315" w14:textId="0F4A4F22" w:rsidR="0094726E" w:rsidRPr="00883206" w:rsidRDefault="00E31829" w:rsidP="00526940">
            <w:r w:rsidRPr="00883206">
              <w:t>Cross-cutting</w:t>
            </w:r>
          </w:p>
        </w:tc>
      </w:tr>
      <w:tr w:rsidR="0094726E" w:rsidRPr="00883206" w14:paraId="1B682181" w14:textId="77777777" w:rsidTr="00C5549B">
        <w:tc>
          <w:tcPr>
            <w:tcW w:w="2406" w:type="dxa"/>
          </w:tcPr>
          <w:p w14:paraId="7D6EDE7C" w14:textId="77777777" w:rsidR="0094726E" w:rsidRPr="00883206" w:rsidRDefault="0094726E" w:rsidP="00526940">
            <w:r w:rsidRPr="00883206">
              <w:t>Responsibility:</w:t>
            </w:r>
          </w:p>
        </w:tc>
        <w:tc>
          <w:tcPr>
            <w:tcW w:w="6945" w:type="dxa"/>
          </w:tcPr>
          <w:p w14:paraId="215A2C74" w14:textId="77777777" w:rsidR="0094726E" w:rsidRPr="00883206" w:rsidRDefault="0094726E" w:rsidP="00526940">
            <w:r w:rsidRPr="00883206">
              <w:t>PM / PIU / TSU</w:t>
            </w:r>
          </w:p>
        </w:tc>
      </w:tr>
      <w:tr w:rsidR="0094726E" w:rsidRPr="00883206" w14:paraId="55656EAC" w14:textId="77777777" w:rsidTr="00C5549B">
        <w:tc>
          <w:tcPr>
            <w:tcW w:w="2406" w:type="dxa"/>
          </w:tcPr>
          <w:p w14:paraId="04DA10A8" w14:textId="77777777" w:rsidR="0094726E" w:rsidRPr="00883206" w:rsidRDefault="0094726E" w:rsidP="00526940">
            <w:r w:rsidRPr="00883206">
              <w:t>Time-frame:</w:t>
            </w:r>
          </w:p>
        </w:tc>
        <w:tc>
          <w:tcPr>
            <w:tcW w:w="6945" w:type="dxa"/>
          </w:tcPr>
          <w:p w14:paraId="3CBDB8C0" w14:textId="3E82249B" w:rsidR="0094726E" w:rsidRPr="00883206" w:rsidRDefault="00E31829" w:rsidP="00526940">
            <w:r w:rsidRPr="00883206">
              <w:t>Develop gendered exit plan by end 2025. Thereafter, s</w:t>
            </w:r>
            <w:r w:rsidR="0094726E" w:rsidRPr="00883206">
              <w:t>taggered over work planning, sustainability planning and implementation</w:t>
            </w:r>
          </w:p>
        </w:tc>
      </w:tr>
    </w:tbl>
    <w:p w14:paraId="2F539CEB" w14:textId="77777777" w:rsidR="0094726E" w:rsidRPr="00883206" w:rsidRDefault="0094726E" w:rsidP="0094726E">
      <w:pPr>
        <w:ind w:left="283" w:hanging="283"/>
      </w:pPr>
    </w:p>
    <w:tbl>
      <w:tblPr>
        <w:tblStyle w:val="TableGrid"/>
        <w:tblW w:w="9351" w:type="dxa"/>
        <w:tblInd w:w="283" w:type="dxa"/>
        <w:tblLook w:val="04A0" w:firstRow="1" w:lastRow="0" w:firstColumn="1" w:lastColumn="0" w:noHBand="0" w:noVBand="1"/>
      </w:tblPr>
      <w:tblGrid>
        <w:gridCol w:w="2406"/>
        <w:gridCol w:w="6945"/>
      </w:tblGrid>
      <w:tr w:rsidR="0094726E" w:rsidRPr="00883206" w14:paraId="7CE49510" w14:textId="77777777" w:rsidTr="00C5549B">
        <w:tc>
          <w:tcPr>
            <w:tcW w:w="2406" w:type="dxa"/>
            <w:shd w:val="clear" w:color="auto" w:fill="FBE4D5" w:themeFill="accent2" w:themeFillTint="33"/>
            <w:vAlign w:val="center"/>
          </w:tcPr>
          <w:p w14:paraId="35B7B472" w14:textId="7C80F28F" w:rsidR="0094726E" w:rsidRPr="00883206" w:rsidRDefault="0094726E" w:rsidP="00526940">
            <w:pPr>
              <w:jc w:val="center"/>
              <w:rPr>
                <w:b/>
                <w:bCs/>
              </w:rPr>
            </w:pPr>
            <w:r w:rsidRPr="00883206">
              <w:rPr>
                <w:b/>
                <w:bCs/>
              </w:rPr>
              <w:t>Recommendation # 1</w:t>
            </w:r>
            <w:r w:rsidR="00BB71B7" w:rsidRPr="00883206">
              <w:rPr>
                <w:b/>
                <w:bCs/>
              </w:rPr>
              <w:t>3</w:t>
            </w:r>
            <w:r w:rsidRPr="00883206">
              <w:rPr>
                <w:b/>
                <w:bCs/>
              </w:rPr>
              <w:t>:</w:t>
            </w:r>
          </w:p>
        </w:tc>
        <w:tc>
          <w:tcPr>
            <w:tcW w:w="6945" w:type="dxa"/>
            <w:shd w:val="clear" w:color="auto" w:fill="FBE4D5" w:themeFill="accent2" w:themeFillTint="33"/>
            <w:vAlign w:val="center"/>
          </w:tcPr>
          <w:p w14:paraId="6392416B" w14:textId="4893D852" w:rsidR="0094726E" w:rsidRPr="00883206" w:rsidRDefault="0094726E" w:rsidP="00526940">
            <w:pPr>
              <w:jc w:val="center"/>
              <w:rPr>
                <w:b/>
                <w:bCs/>
              </w:rPr>
            </w:pPr>
            <w:r w:rsidRPr="00883206">
              <w:rPr>
                <w:b/>
                <w:bCs/>
              </w:rPr>
              <w:t xml:space="preserve">Strategies and Plans for Exit and Sustainability </w:t>
            </w:r>
          </w:p>
        </w:tc>
      </w:tr>
      <w:tr w:rsidR="0094726E" w:rsidRPr="00883206" w14:paraId="416413D0" w14:textId="77777777" w:rsidTr="00C5549B">
        <w:tc>
          <w:tcPr>
            <w:tcW w:w="2406" w:type="dxa"/>
            <w:vAlign w:val="center"/>
          </w:tcPr>
          <w:p w14:paraId="683775EE" w14:textId="62D4E3B2" w:rsidR="0094726E" w:rsidRPr="00883206" w:rsidRDefault="0094726E" w:rsidP="00ED2E33">
            <w:pPr>
              <w:jc w:val="left"/>
            </w:pPr>
            <w:r w:rsidRPr="00883206">
              <w:t>Challenge/</w:t>
            </w:r>
            <w:r w:rsidR="00ED2E33" w:rsidRPr="00883206">
              <w:br/>
            </w:r>
            <w:r w:rsidRPr="00883206">
              <w:t>problem to address:</w:t>
            </w:r>
          </w:p>
        </w:tc>
        <w:tc>
          <w:tcPr>
            <w:tcW w:w="6945" w:type="dxa"/>
          </w:tcPr>
          <w:p w14:paraId="79BD25E5" w14:textId="5681B775" w:rsidR="00ED2E33" w:rsidRPr="00883206" w:rsidRDefault="0094726E" w:rsidP="00526940">
            <w:r w:rsidRPr="00883206">
              <w:t xml:space="preserve">The ECCLE project must put in place plans and strategies for how to bring the project to an end in a way that optimises on the support to </w:t>
            </w:r>
            <w:r w:rsidR="00E072F4" w:rsidRPr="00883206">
              <w:t>beneficiaries and</w:t>
            </w:r>
            <w:r w:rsidRPr="00883206">
              <w:t xml:space="preserve"> plans for how project activities will be sustained in project areas; and how lessons learnt and “CFM models” will be packaged for stakeholder use. It is recommended that the project considers two levels of plans: </w:t>
            </w:r>
          </w:p>
          <w:p w14:paraId="5608AFBB" w14:textId="33AB67B9" w:rsidR="00ED2E33" w:rsidRPr="00883206" w:rsidRDefault="0094726E" w:rsidP="00D623DE">
            <w:pPr>
              <w:pStyle w:val="ListParagraph"/>
              <w:numPr>
                <w:ilvl w:val="0"/>
                <w:numId w:val="59"/>
              </w:numPr>
            </w:pPr>
            <w:r w:rsidRPr="00883206">
              <w:t xml:space="preserve">an exit plan for the project and its </w:t>
            </w:r>
            <w:r w:rsidR="00E072F4" w:rsidRPr="00883206">
              <w:t>stakeholders.</w:t>
            </w:r>
            <w:r w:rsidRPr="00883206">
              <w:t xml:space="preserve"> </w:t>
            </w:r>
          </w:p>
          <w:p w14:paraId="6D107A85" w14:textId="77777777" w:rsidR="0094726E" w:rsidRPr="00883206" w:rsidRDefault="0094726E" w:rsidP="00D623DE">
            <w:pPr>
              <w:pStyle w:val="ListParagraph"/>
              <w:numPr>
                <w:ilvl w:val="0"/>
                <w:numId w:val="59"/>
              </w:numPr>
            </w:pPr>
            <w:r w:rsidRPr="00883206">
              <w:t xml:space="preserve">sustainability plans for each CFMG, negotiated with their CSR partner, covering a time-span that will carry them to institutional and financial sustainability. </w:t>
            </w:r>
          </w:p>
          <w:p w14:paraId="32B413B0" w14:textId="7425E510" w:rsidR="00964F48" w:rsidRPr="00883206" w:rsidRDefault="00964F48" w:rsidP="00964F48">
            <w:r w:rsidRPr="00883206">
              <w:t xml:space="preserve">Issues of enhanced risk management and mitigation will need attention. (See updated risk assessment </w:t>
            </w:r>
            <w:r w:rsidR="006D0B2E" w:rsidRPr="00883206">
              <w:t xml:space="preserve">Annex 11 </w:t>
            </w:r>
            <w:r w:rsidR="00E072F4" w:rsidRPr="00883206">
              <w:t>and Annex</w:t>
            </w:r>
            <w:r w:rsidRPr="00883206">
              <w:t xml:space="preserve"> 1</w:t>
            </w:r>
            <w:r w:rsidR="006D0B2E" w:rsidRPr="00883206">
              <w:t>9</w:t>
            </w:r>
            <w:r w:rsidRPr="00883206">
              <w:t xml:space="preserve">). </w:t>
            </w:r>
          </w:p>
        </w:tc>
      </w:tr>
      <w:tr w:rsidR="0094726E" w:rsidRPr="00883206" w14:paraId="74302468" w14:textId="77777777" w:rsidTr="00C5549B">
        <w:tc>
          <w:tcPr>
            <w:tcW w:w="2406" w:type="dxa"/>
          </w:tcPr>
          <w:p w14:paraId="3758FA57" w14:textId="77777777" w:rsidR="0094726E" w:rsidRPr="00883206" w:rsidRDefault="0094726E" w:rsidP="00526940">
            <w:r w:rsidRPr="00883206">
              <w:t>Priority level:</w:t>
            </w:r>
          </w:p>
        </w:tc>
        <w:tc>
          <w:tcPr>
            <w:tcW w:w="6945" w:type="dxa"/>
          </w:tcPr>
          <w:p w14:paraId="6B88A508" w14:textId="059DAC22" w:rsidR="0094726E" w:rsidRPr="00883206" w:rsidRDefault="0094726E" w:rsidP="00526940">
            <w:r w:rsidRPr="00883206">
              <w:t>High</w:t>
            </w:r>
            <w:r w:rsidR="00E31829" w:rsidRPr="00883206">
              <w:t xml:space="preserve"> (exit plan), Moderate (Sustainability Plans)</w:t>
            </w:r>
          </w:p>
        </w:tc>
      </w:tr>
      <w:tr w:rsidR="0094726E" w:rsidRPr="00883206" w14:paraId="45E25ACB" w14:textId="77777777" w:rsidTr="00C5549B">
        <w:tc>
          <w:tcPr>
            <w:tcW w:w="2406" w:type="dxa"/>
          </w:tcPr>
          <w:p w14:paraId="75F19766" w14:textId="77777777" w:rsidR="0094726E" w:rsidRPr="00883206" w:rsidRDefault="0094726E" w:rsidP="00526940">
            <w:r w:rsidRPr="00883206">
              <w:t>Type:</w:t>
            </w:r>
          </w:p>
        </w:tc>
        <w:tc>
          <w:tcPr>
            <w:tcW w:w="6945" w:type="dxa"/>
          </w:tcPr>
          <w:p w14:paraId="504A1A5E" w14:textId="77777777" w:rsidR="0094726E" w:rsidRPr="00883206" w:rsidRDefault="0094726E" w:rsidP="00526940">
            <w:r w:rsidRPr="00883206">
              <w:t>Sustainability Planning</w:t>
            </w:r>
          </w:p>
        </w:tc>
      </w:tr>
      <w:tr w:rsidR="0094726E" w:rsidRPr="00883206" w14:paraId="730FBA13" w14:textId="77777777" w:rsidTr="00C5549B">
        <w:tc>
          <w:tcPr>
            <w:tcW w:w="2406" w:type="dxa"/>
          </w:tcPr>
          <w:p w14:paraId="17C20500" w14:textId="77777777" w:rsidR="0094726E" w:rsidRPr="00883206" w:rsidRDefault="0094726E" w:rsidP="00526940">
            <w:r w:rsidRPr="00883206">
              <w:t>Responsibility:</w:t>
            </w:r>
          </w:p>
        </w:tc>
        <w:tc>
          <w:tcPr>
            <w:tcW w:w="6945" w:type="dxa"/>
          </w:tcPr>
          <w:p w14:paraId="09469005" w14:textId="6CF33061" w:rsidR="0094726E" w:rsidRPr="00883206" w:rsidRDefault="0094726E" w:rsidP="00526940">
            <w:r w:rsidRPr="00883206">
              <w:t>PIU</w:t>
            </w:r>
            <w:r w:rsidR="00E31829" w:rsidRPr="00883206">
              <w:t>/TSU</w:t>
            </w:r>
            <w:r w:rsidRPr="00883206">
              <w:t>/FD with support from UNEP</w:t>
            </w:r>
            <w:r w:rsidR="00E31829" w:rsidRPr="00883206">
              <w:t>/</w:t>
            </w:r>
            <w:r w:rsidRPr="00883206">
              <w:t>TNC</w:t>
            </w:r>
            <w:r w:rsidR="00E31829" w:rsidRPr="00883206">
              <w:t xml:space="preserve"> and IPS (WLCP, KCF, TFL)</w:t>
            </w:r>
          </w:p>
        </w:tc>
      </w:tr>
      <w:tr w:rsidR="0094726E" w:rsidRPr="00883206" w14:paraId="4B37FAFF" w14:textId="77777777" w:rsidTr="00C5549B">
        <w:tc>
          <w:tcPr>
            <w:tcW w:w="2406" w:type="dxa"/>
          </w:tcPr>
          <w:p w14:paraId="3D6255D3" w14:textId="6901CAA1" w:rsidR="0094726E" w:rsidRPr="00883206" w:rsidRDefault="0094726E" w:rsidP="00526940">
            <w:r w:rsidRPr="00883206">
              <w:t>Time-frame:</w:t>
            </w:r>
          </w:p>
        </w:tc>
        <w:tc>
          <w:tcPr>
            <w:tcW w:w="6945" w:type="dxa"/>
          </w:tcPr>
          <w:p w14:paraId="0083614A" w14:textId="41CFB51F" w:rsidR="0094726E" w:rsidRPr="00883206" w:rsidRDefault="00ED2E33" w:rsidP="00526940">
            <w:r w:rsidRPr="00883206">
              <w:t>Exit plan by March 2026. Sustainability plans by December 2026.</w:t>
            </w:r>
          </w:p>
        </w:tc>
      </w:tr>
    </w:tbl>
    <w:p w14:paraId="3DA4DB6F" w14:textId="77777777" w:rsidR="0094726E" w:rsidRPr="00883206" w:rsidRDefault="0094726E" w:rsidP="0094726E">
      <w:pPr>
        <w:ind w:left="283" w:hanging="283"/>
      </w:pPr>
    </w:p>
    <w:tbl>
      <w:tblPr>
        <w:tblStyle w:val="TableGrid"/>
        <w:tblW w:w="9351" w:type="dxa"/>
        <w:tblInd w:w="283" w:type="dxa"/>
        <w:tblLook w:val="04A0" w:firstRow="1" w:lastRow="0" w:firstColumn="1" w:lastColumn="0" w:noHBand="0" w:noVBand="1"/>
      </w:tblPr>
      <w:tblGrid>
        <w:gridCol w:w="2406"/>
        <w:gridCol w:w="6945"/>
      </w:tblGrid>
      <w:tr w:rsidR="0094726E" w:rsidRPr="00883206" w14:paraId="6FF2CE31" w14:textId="77777777" w:rsidTr="00C5549B">
        <w:tc>
          <w:tcPr>
            <w:tcW w:w="2406" w:type="dxa"/>
            <w:shd w:val="clear" w:color="auto" w:fill="FBE4D5" w:themeFill="accent2" w:themeFillTint="33"/>
            <w:vAlign w:val="center"/>
          </w:tcPr>
          <w:p w14:paraId="78830B9C" w14:textId="7C961269" w:rsidR="0094726E" w:rsidRPr="00883206" w:rsidRDefault="0094726E" w:rsidP="00526940">
            <w:pPr>
              <w:jc w:val="center"/>
              <w:rPr>
                <w:b/>
                <w:bCs/>
              </w:rPr>
            </w:pPr>
            <w:r w:rsidRPr="00883206">
              <w:rPr>
                <w:b/>
                <w:bCs/>
              </w:rPr>
              <w:t>Recommendation # 1</w:t>
            </w:r>
            <w:r w:rsidR="00BB71B7" w:rsidRPr="00883206">
              <w:rPr>
                <w:b/>
                <w:bCs/>
              </w:rPr>
              <w:t>4</w:t>
            </w:r>
            <w:r w:rsidRPr="00883206">
              <w:rPr>
                <w:b/>
                <w:bCs/>
              </w:rPr>
              <w:t>:</w:t>
            </w:r>
          </w:p>
        </w:tc>
        <w:tc>
          <w:tcPr>
            <w:tcW w:w="6945" w:type="dxa"/>
            <w:shd w:val="clear" w:color="auto" w:fill="FBE4D5" w:themeFill="accent2" w:themeFillTint="33"/>
            <w:vAlign w:val="center"/>
          </w:tcPr>
          <w:p w14:paraId="56615B27" w14:textId="7402777E" w:rsidR="0094726E" w:rsidRPr="00883206" w:rsidRDefault="00ED2E33" w:rsidP="00526940">
            <w:pPr>
              <w:jc w:val="center"/>
              <w:rPr>
                <w:b/>
                <w:bCs/>
              </w:rPr>
            </w:pPr>
            <w:r w:rsidRPr="00883206">
              <w:rPr>
                <w:b/>
                <w:bCs/>
              </w:rPr>
              <w:t xml:space="preserve">Monitoring and Evaluation </w:t>
            </w:r>
          </w:p>
        </w:tc>
      </w:tr>
      <w:tr w:rsidR="0094726E" w:rsidRPr="00883206" w14:paraId="6D8C940E" w14:textId="77777777" w:rsidTr="00C5549B">
        <w:tc>
          <w:tcPr>
            <w:tcW w:w="2406" w:type="dxa"/>
            <w:vAlign w:val="center"/>
          </w:tcPr>
          <w:p w14:paraId="50DD24A3" w14:textId="053B5F78" w:rsidR="0094726E" w:rsidRPr="00883206" w:rsidRDefault="0094726E" w:rsidP="00ED2E33">
            <w:pPr>
              <w:jc w:val="left"/>
            </w:pPr>
            <w:r w:rsidRPr="00883206">
              <w:t>Challenge/</w:t>
            </w:r>
            <w:r w:rsidR="00ED2E33" w:rsidRPr="00883206">
              <w:br/>
            </w:r>
            <w:r w:rsidRPr="00883206">
              <w:t>problem to address:</w:t>
            </w:r>
          </w:p>
        </w:tc>
        <w:tc>
          <w:tcPr>
            <w:tcW w:w="6945" w:type="dxa"/>
          </w:tcPr>
          <w:p w14:paraId="4ED35E5A" w14:textId="2B47F94F" w:rsidR="0094726E" w:rsidRPr="00883206" w:rsidRDefault="0094726E" w:rsidP="00526940">
            <w:r w:rsidRPr="00883206">
              <w:t xml:space="preserve">The review identified a few issues warranting attention in project </w:t>
            </w:r>
            <w:r w:rsidR="00BB71B7" w:rsidRPr="00883206">
              <w:t xml:space="preserve">record keeping, </w:t>
            </w:r>
            <w:r w:rsidRPr="00883206">
              <w:t xml:space="preserve">monitoring, evaluation and reporting, including </w:t>
            </w:r>
            <w:r w:rsidR="00ED2E33" w:rsidRPr="00883206">
              <w:t xml:space="preserve">establishing </w:t>
            </w:r>
            <w:r w:rsidRPr="00883206">
              <w:t>baseline data for sustainability planning; use of satisfaction surveys to capture project progress among vulnerable groups and to generate data against some key indicators; to improve the linking of M&amp;E data with adaptive management reviews; and revise outcome indicators (</w:t>
            </w:r>
            <w:r w:rsidRPr="00883206">
              <w:rPr>
                <w:i/>
                <w:iCs/>
              </w:rPr>
              <w:t xml:space="preserve">see </w:t>
            </w:r>
            <w:r w:rsidR="00ED2E33" w:rsidRPr="00883206">
              <w:rPr>
                <w:i/>
                <w:iCs/>
              </w:rPr>
              <w:t xml:space="preserve">criterion F and </w:t>
            </w:r>
            <w:r w:rsidRPr="00883206">
              <w:rPr>
                <w:i/>
                <w:iCs/>
              </w:rPr>
              <w:t>Recommendation 4)</w:t>
            </w:r>
            <w:r w:rsidRPr="00883206">
              <w:t xml:space="preserve"> in order to improve tracking of progress and support sustainability planning. Additional budget may be needed for some of these activities (i.e. surveys). </w:t>
            </w:r>
          </w:p>
          <w:p w14:paraId="1DD77412" w14:textId="296CAF7D" w:rsidR="0094726E" w:rsidRPr="00883206" w:rsidRDefault="0094726E" w:rsidP="00526940">
            <w:r w:rsidRPr="00883206">
              <w:t xml:space="preserve">Together with the Forestry Department there is also </w:t>
            </w:r>
            <w:r w:rsidR="00E072F4" w:rsidRPr="00883206">
              <w:t>needed</w:t>
            </w:r>
            <w:r w:rsidRPr="00883206">
              <w:t xml:space="preserve"> to produce signed minutes from PSC and PTC meetings for archiving with EA and FD Registry. Generally, the project is advised to improve on document identifiers </w:t>
            </w:r>
            <w:r w:rsidRPr="00883206">
              <w:lastRenderedPageBreak/>
              <w:t>for deliverables (date, author, revisions) and planning for their dissemination as relevant.</w:t>
            </w:r>
          </w:p>
        </w:tc>
      </w:tr>
      <w:tr w:rsidR="0094726E" w:rsidRPr="00883206" w14:paraId="70FD08D9" w14:textId="77777777" w:rsidTr="00C5549B">
        <w:tc>
          <w:tcPr>
            <w:tcW w:w="2406" w:type="dxa"/>
          </w:tcPr>
          <w:p w14:paraId="4518BBCC" w14:textId="77777777" w:rsidR="0094726E" w:rsidRPr="00883206" w:rsidRDefault="0094726E" w:rsidP="00526940">
            <w:r w:rsidRPr="00883206">
              <w:t>Priority level:</w:t>
            </w:r>
          </w:p>
        </w:tc>
        <w:tc>
          <w:tcPr>
            <w:tcW w:w="6945" w:type="dxa"/>
          </w:tcPr>
          <w:p w14:paraId="60E94B5D" w14:textId="7888F393" w:rsidR="0094726E" w:rsidRPr="00883206" w:rsidRDefault="0094726E" w:rsidP="00ED2E33">
            <w:r w:rsidRPr="00883206">
              <w:t>Medium to high</w:t>
            </w:r>
          </w:p>
        </w:tc>
      </w:tr>
      <w:tr w:rsidR="0094726E" w:rsidRPr="00883206" w14:paraId="5FA33734" w14:textId="77777777" w:rsidTr="00C5549B">
        <w:tc>
          <w:tcPr>
            <w:tcW w:w="2406" w:type="dxa"/>
          </w:tcPr>
          <w:p w14:paraId="36495369" w14:textId="77777777" w:rsidR="0094726E" w:rsidRPr="00883206" w:rsidRDefault="0094726E" w:rsidP="00526940">
            <w:r w:rsidRPr="00883206">
              <w:t>Type:</w:t>
            </w:r>
          </w:p>
        </w:tc>
        <w:tc>
          <w:tcPr>
            <w:tcW w:w="6945" w:type="dxa"/>
          </w:tcPr>
          <w:p w14:paraId="3611B03F" w14:textId="77777777" w:rsidR="0094726E" w:rsidRPr="00883206" w:rsidRDefault="0094726E" w:rsidP="00526940">
            <w:r w:rsidRPr="00883206">
              <w:t>Project Management</w:t>
            </w:r>
          </w:p>
        </w:tc>
      </w:tr>
      <w:tr w:rsidR="0094726E" w:rsidRPr="00883206" w14:paraId="3E89F7B4" w14:textId="77777777" w:rsidTr="00C5549B">
        <w:tc>
          <w:tcPr>
            <w:tcW w:w="2406" w:type="dxa"/>
          </w:tcPr>
          <w:p w14:paraId="1389A953" w14:textId="77777777" w:rsidR="0094726E" w:rsidRPr="00883206" w:rsidRDefault="0094726E" w:rsidP="00526940">
            <w:r w:rsidRPr="00883206">
              <w:t>Responsibility:</w:t>
            </w:r>
          </w:p>
        </w:tc>
        <w:tc>
          <w:tcPr>
            <w:tcW w:w="6945" w:type="dxa"/>
          </w:tcPr>
          <w:p w14:paraId="23318A0E" w14:textId="77777777" w:rsidR="0094726E" w:rsidRPr="00883206" w:rsidRDefault="0094726E" w:rsidP="00526940">
            <w:r w:rsidRPr="00883206">
              <w:t>M&amp;E Unit/PIU/FD</w:t>
            </w:r>
          </w:p>
        </w:tc>
      </w:tr>
      <w:tr w:rsidR="0094726E" w:rsidRPr="00883206" w14:paraId="444D9D26" w14:textId="77777777" w:rsidTr="00C5549B">
        <w:tc>
          <w:tcPr>
            <w:tcW w:w="2406" w:type="dxa"/>
          </w:tcPr>
          <w:p w14:paraId="4DF08C35" w14:textId="77777777" w:rsidR="0094726E" w:rsidRPr="00883206" w:rsidRDefault="0094726E" w:rsidP="00526940">
            <w:r w:rsidRPr="00883206">
              <w:t>Time-frame:</w:t>
            </w:r>
          </w:p>
        </w:tc>
        <w:tc>
          <w:tcPr>
            <w:tcW w:w="6945" w:type="dxa"/>
          </w:tcPr>
          <w:p w14:paraId="203FA299" w14:textId="7A445046" w:rsidR="0094726E" w:rsidRPr="00883206" w:rsidRDefault="0022503A" w:rsidP="00526940">
            <w:r w:rsidRPr="00883206">
              <w:t xml:space="preserve">Update M&amp;E Strategy by </w:t>
            </w:r>
            <w:r w:rsidR="0094726E" w:rsidRPr="00883206">
              <w:t>December 2025</w:t>
            </w:r>
            <w:r w:rsidR="00ED2E33" w:rsidRPr="00883206">
              <w:t xml:space="preserve"> in order to enable other </w:t>
            </w:r>
            <w:r w:rsidR="00E072F4" w:rsidRPr="00883206">
              <w:t>recommendations and</w:t>
            </w:r>
            <w:r w:rsidR="00ED2E33" w:rsidRPr="00883206">
              <w:t xml:space="preserve"> include activities in Work Plans implemented from 2026. Report back to PSC.</w:t>
            </w:r>
          </w:p>
        </w:tc>
      </w:tr>
    </w:tbl>
    <w:p w14:paraId="7092A546" w14:textId="77777777" w:rsidR="0094726E" w:rsidRPr="00883206" w:rsidRDefault="0094726E" w:rsidP="0094726E">
      <w:pPr>
        <w:ind w:left="283" w:hanging="283"/>
      </w:pPr>
    </w:p>
    <w:tbl>
      <w:tblPr>
        <w:tblStyle w:val="TableGrid"/>
        <w:tblW w:w="0" w:type="auto"/>
        <w:tblInd w:w="283" w:type="dxa"/>
        <w:tblLook w:val="04A0" w:firstRow="1" w:lastRow="0" w:firstColumn="1" w:lastColumn="0" w:noHBand="0" w:noVBand="1"/>
      </w:tblPr>
      <w:tblGrid>
        <w:gridCol w:w="2406"/>
        <w:gridCol w:w="6619"/>
      </w:tblGrid>
      <w:tr w:rsidR="0094726E" w:rsidRPr="00883206" w14:paraId="2068D053" w14:textId="77777777" w:rsidTr="00C5549B">
        <w:tc>
          <w:tcPr>
            <w:tcW w:w="2406" w:type="dxa"/>
            <w:shd w:val="clear" w:color="auto" w:fill="FBE4D5" w:themeFill="accent2" w:themeFillTint="33"/>
            <w:vAlign w:val="center"/>
          </w:tcPr>
          <w:p w14:paraId="31D3E727" w14:textId="36890B68" w:rsidR="0094726E" w:rsidRPr="00883206" w:rsidRDefault="0094726E" w:rsidP="008D3FFB">
            <w:pPr>
              <w:jc w:val="center"/>
              <w:rPr>
                <w:b/>
                <w:bCs/>
              </w:rPr>
            </w:pPr>
            <w:r w:rsidRPr="00883206">
              <w:br w:type="page"/>
            </w:r>
            <w:r w:rsidRPr="00883206">
              <w:rPr>
                <w:b/>
                <w:bCs/>
              </w:rPr>
              <w:t>Recommendation # 1</w:t>
            </w:r>
            <w:r w:rsidR="00BB71B7" w:rsidRPr="00883206">
              <w:rPr>
                <w:b/>
                <w:bCs/>
              </w:rPr>
              <w:t>5</w:t>
            </w:r>
            <w:r w:rsidRPr="00883206">
              <w:rPr>
                <w:b/>
                <w:bCs/>
              </w:rPr>
              <w:t>:</w:t>
            </w:r>
          </w:p>
        </w:tc>
        <w:tc>
          <w:tcPr>
            <w:tcW w:w="6619" w:type="dxa"/>
            <w:shd w:val="clear" w:color="auto" w:fill="FBE4D5" w:themeFill="accent2" w:themeFillTint="33"/>
            <w:vAlign w:val="center"/>
          </w:tcPr>
          <w:p w14:paraId="295797D7" w14:textId="77777777" w:rsidR="0094726E" w:rsidRPr="00883206" w:rsidRDefault="0094726E" w:rsidP="008D3FFB">
            <w:pPr>
              <w:jc w:val="center"/>
              <w:rPr>
                <w:b/>
                <w:bCs/>
              </w:rPr>
            </w:pPr>
            <w:r w:rsidRPr="00883206">
              <w:rPr>
                <w:b/>
                <w:bCs/>
              </w:rPr>
              <w:t>For the consideration of the Terminal Evaluation</w:t>
            </w:r>
          </w:p>
        </w:tc>
      </w:tr>
      <w:tr w:rsidR="0094726E" w:rsidRPr="00883206" w14:paraId="62A66114" w14:textId="77777777" w:rsidTr="00C5549B">
        <w:tc>
          <w:tcPr>
            <w:tcW w:w="2406" w:type="dxa"/>
            <w:vAlign w:val="center"/>
          </w:tcPr>
          <w:p w14:paraId="700CC2FC" w14:textId="45B8CCB7" w:rsidR="0094726E" w:rsidRPr="00883206" w:rsidRDefault="0094726E" w:rsidP="00ED2E33">
            <w:pPr>
              <w:jc w:val="left"/>
            </w:pPr>
            <w:r w:rsidRPr="00883206">
              <w:t>Challenge/</w:t>
            </w:r>
            <w:r w:rsidR="00ED2E33" w:rsidRPr="00883206">
              <w:br/>
            </w:r>
            <w:r w:rsidRPr="00883206">
              <w:t>problem to address:</w:t>
            </w:r>
          </w:p>
        </w:tc>
        <w:tc>
          <w:tcPr>
            <w:tcW w:w="6619" w:type="dxa"/>
          </w:tcPr>
          <w:p w14:paraId="34A13EA6" w14:textId="40E6782F" w:rsidR="0094726E" w:rsidRPr="00883206" w:rsidRDefault="0094726E" w:rsidP="00526940">
            <w:r w:rsidRPr="00883206">
              <w:t xml:space="preserve">The Terminal Evaluation </w:t>
            </w:r>
            <w:r w:rsidR="009B7519" w:rsidRPr="00883206">
              <w:t xml:space="preserve">(TE) </w:t>
            </w:r>
            <w:r w:rsidRPr="00883206">
              <w:t>is encouraged to look at the following:</w:t>
            </w:r>
          </w:p>
          <w:p w14:paraId="28ED3EF2" w14:textId="5224043F" w:rsidR="0094726E" w:rsidRPr="00883206" w:rsidRDefault="0094726E" w:rsidP="00526940">
            <w:r w:rsidRPr="00883206">
              <w:t xml:space="preserve">(i) </w:t>
            </w:r>
            <w:r w:rsidRPr="00883206">
              <w:rPr>
                <w:b/>
                <w:bCs/>
              </w:rPr>
              <w:t>Baseline data</w:t>
            </w:r>
            <w:r w:rsidRPr="00883206">
              <w:t xml:space="preserve"> was only partially available at the time of the MTR. The project is encouraged to consolidate data from available surveys to provide a stronger data base for evaluating impact, in particular taking into consideration different segments of community, including vulnerable groups</w:t>
            </w:r>
            <w:r w:rsidR="00ED2E33" w:rsidRPr="00883206">
              <w:t xml:space="preserve"> (</w:t>
            </w:r>
            <w:r w:rsidR="00ED2E33" w:rsidRPr="00883206">
              <w:rPr>
                <w:i/>
                <w:iCs/>
              </w:rPr>
              <w:t>Recommendation 14</w:t>
            </w:r>
            <w:r w:rsidR="00ED2E33" w:rsidRPr="00883206">
              <w:t>)</w:t>
            </w:r>
            <w:r w:rsidRPr="00883206">
              <w:t xml:space="preserve">. The TE is encouraged to assess the extent of success. </w:t>
            </w:r>
          </w:p>
          <w:p w14:paraId="30949F2F" w14:textId="77777777" w:rsidR="0094726E" w:rsidRPr="00883206" w:rsidRDefault="0094726E" w:rsidP="00526940">
            <w:r w:rsidRPr="00883206">
              <w:t xml:space="preserve">(ii) The </w:t>
            </w:r>
            <w:r w:rsidRPr="00883206">
              <w:rPr>
                <w:b/>
                <w:bCs/>
              </w:rPr>
              <w:t>outcome indicators</w:t>
            </w:r>
            <w:r w:rsidRPr="00883206">
              <w:t xml:space="preserve"> do not capture incremental progress and revision is recommended (# 4). The TE is encouraged to look into the impact of weak outcome indicators on effectiveness, adaptive management and monitoring of project performance.</w:t>
            </w:r>
          </w:p>
          <w:p w14:paraId="50AB9CAC" w14:textId="3D749169" w:rsidR="0094726E" w:rsidRPr="00883206" w:rsidRDefault="0094726E" w:rsidP="00526940">
            <w:r w:rsidRPr="00883206">
              <w:t>(iii) The "</w:t>
            </w:r>
            <w:r w:rsidRPr="00883206">
              <w:rPr>
                <w:b/>
                <w:bCs/>
              </w:rPr>
              <w:t>Consortium Implementation Model</w:t>
            </w:r>
            <w:r w:rsidRPr="00883206">
              <w:t>”</w:t>
            </w:r>
            <w:r w:rsidR="00DD25E6" w:rsidRPr="00883206">
              <w:t xml:space="preserve"> </w:t>
            </w:r>
            <w:r w:rsidRPr="00883206">
              <w:t xml:space="preserve">adopted by ECCLE has several demonstrated advantages, among them being a variant of the private-public-community partnership models favoured by Government of Zambia, but it also comes at an administrative cost (overheads, delays in contracting), which may reduce on effectiveness and efficiency. The TE is encouraged to assess the </w:t>
            </w:r>
            <w:r w:rsidR="00ED2E33" w:rsidRPr="00883206">
              <w:t xml:space="preserve">efficiency of the </w:t>
            </w:r>
            <w:r w:rsidRPr="00883206">
              <w:t>model</w:t>
            </w:r>
            <w:r w:rsidR="00ED2E33" w:rsidRPr="00883206">
              <w:t>.</w:t>
            </w:r>
          </w:p>
        </w:tc>
      </w:tr>
      <w:tr w:rsidR="0094726E" w:rsidRPr="00883206" w14:paraId="0D095964" w14:textId="77777777" w:rsidTr="00C5549B">
        <w:tc>
          <w:tcPr>
            <w:tcW w:w="2406" w:type="dxa"/>
          </w:tcPr>
          <w:p w14:paraId="23E71A01" w14:textId="77777777" w:rsidR="0094726E" w:rsidRPr="00883206" w:rsidRDefault="0094726E" w:rsidP="00526940">
            <w:r w:rsidRPr="00883206">
              <w:t>Priority level:</w:t>
            </w:r>
          </w:p>
        </w:tc>
        <w:tc>
          <w:tcPr>
            <w:tcW w:w="6619" w:type="dxa"/>
          </w:tcPr>
          <w:p w14:paraId="73DD54C1" w14:textId="77777777" w:rsidR="0094726E" w:rsidRPr="00883206" w:rsidRDefault="0094726E" w:rsidP="00526940">
            <w:r w:rsidRPr="00883206">
              <w:t>N/A</w:t>
            </w:r>
          </w:p>
        </w:tc>
      </w:tr>
      <w:tr w:rsidR="0094726E" w:rsidRPr="00883206" w14:paraId="52ED4107" w14:textId="77777777" w:rsidTr="00C5549B">
        <w:tc>
          <w:tcPr>
            <w:tcW w:w="2406" w:type="dxa"/>
          </w:tcPr>
          <w:p w14:paraId="3AB70CBF" w14:textId="77777777" w:rsidR="0094726E" w:rsidRPr="00883206" w:rsidRDefault="0094726E" w:rsidP="00526940">
            <w:r w:rsidRPr="00883206">
              <w:t>Type:</w:t>
            </w:r>
          </w:p>
        </w:tc>
        <w:tc>
          <w:tcPr>
            <w:tcW w:w="6619" w:type="dxa"/>
          </w:tcPr>
          <w:p w14:paraId="1B70D6CD" w14:textId="77777777" w:rsidR="0094726E" w:rsidRPr="00883206" w:rsidRDefault="0094726E" w:rsidP="00526940">
            <w:r w:rsidRPr="00883206">
              <w:t>Monitoring &amp; Evaluation</w:t>
            </w:r>
          </w:p>
        </w:tc>
      </w:tr>
      <w:tr w:rsidR="0094726E" w:rsidRPr="00883206" w14:paraId="2CAE63E0" w14:textId="77777777" w:rsidTr="00C5549B">
        <w:tc>
          <w:tcPr>
            <w:tcW w:w="2406" w:type="dxa"/>
          </w:tcPr>
          <w:p w14:paraId="72E4791D" w14:textId="77777777" w:rsidR="0094726E" w:rsidRPr="00883206" w:rsidRDefault="0094726E" w:rsidP="00526940">
            <w:r w:rsidRPr="00883206">
              <w:t>Responsibility:</w:t>
            </w:r>
          </w:p>
        </w:tc>
        <w:tc>
          <w:tcPr>
            <w:tcW w:w="6619" w:type="dxa"/>
          </w:tcPr>
          <w:p w14:paraId="420749FE" w14:textId="77777777" w:rsidR="0094726E" w:rsidRPr="00883206" w:rsidRDefault="0094726E" w:rsidP="00526940">
            <w:r w:rsidRPr="00883206">
              <w:t>UNEP</w:t>
            </w:r>
          </w:p>
        </w:tc>
      </w:tr>
      <w:tr w:rsidR="0094726E" w:rsidRPr="00883206" w14:paraId="7E9410C0" w14:textId="77777777" w:rsidTr="00C5549B">
        <w:tc>
          <w:tcPr>
            <w:tcW w:w="2406" w:type="dxa"/>
          </w:tcPr>
          <w:p w14:paraId="393A509B" w14:textId="77777777" w:rsidR="0094726E" w:rsidRPr="00883206" w:rsidRDefault="0094726E" w:rsidP="00526940">
            <w:r w:rsidRPr="00883206">
              <w:t>Time-frame:</w:t>
            </w:r>
          </w:p>
        </w:tc>
        <w:tc>
          <w:tcPr>
            <w:tcW w:w="6619" w:type="dxa"/>
          </w:tcPr>
          <w:p w14:paraId="0D33280C" w14:textId="77777777" w:rsidR="0094726E" w:rsidRPr="00883206" w:rsidRDefault="0094726E" w:rsidP="00526940">
            <w:r w:rsidRPr="00883206">
              <w:t>At project end</w:t>
            </w:r>
          </w:p>
        </w:tc>
      </w:tr>
    </w:tbl>
    <w:p w14:paraId="11537F07" w14:textId="77777777" w:rsidR="0094726E" w:rsidRPr="00883206" w:rsidRDefault="0094726E" w:rsidP="0094726E">
      <w:pPr>
        <w:ind w:left="283" w:hanging="283"/>
      </w:pPr>
    </w:p>
    <w:p w14:paraId="12B7B63D" w14:textId="77777777" w:rsidR="005674AB" w:rsidRPr="00883206" w:rsidRDefault="005674AB" w:rsidP="00114611">
      <w:pPr>
        <w:sectPr w:rsidR="005674AB" w:rsidRPr="00883206" w:rsidSect="0084365E">
          <w:headerReference w:type="default" r:id="rId26"/>
          <w:pgSz w:w="11906" w:h="16838"/>
          <w:pgMar w:top="1417" w:right="1134" w:bottom="1417" w:left="1134" w:header="708" w:footer="708" w:gutter="0"/>
          <w:cols w:space="708"/>
          <w:docGrid w:linePitch="360"/>
        </w:sectPr>
      </w:pPr>
    </w:p>
    <w:p w14:paraId="045B0ADF" w14:textId="2F1D5A89" w:rsidR="00E34824" w:rsidRPr="00883206" w:rsidRDefault="00E34824" w:rsidP="00A769D5">
      <w:pPr>
        <w:pStyle w:val="Heading2"/>
      </w:pPr>
      <w:bookmarkStart w:id="65" w:name="_Toc216429421"/>
      <w:bookmarkStart w:id="66" w:name="_Toc217031745"/>
      <w:r w:rsidRPr="00883206">
        <w:lastRenderedPageBreak/>
        <w:t>Annexes</w:t>
      </w:r>
      <w:bookmarkEnd w:id="65"/>
      <w:bookmarkEnd w:id="66"/>
    </w:p>
    <w:p w14:paraId="33BCD087" w14:textId="77777777" w:rsidR="00E34824" w:rsidRPr="00883206" w:rsidRDefault="00E34824" w:rsidP="00E34824">
      <w:pPr>
        <w:jc w:val="center"/>
      </w:pPr>
    </w:p>
    <w:p w14:paraId="43A6853E" w14:textId="3C294915" w:rsidR="000A5591" w:rsidRPr="00883206" w:rsidRDefault="000A5591" w:rsidP="00905D23">
      <w:pPr>
        <w:pStyle w:val="Heading3"/>
      </w:pPr>
      <w:bookmarkStart w:id="67" w:name="_Toc216429422"/>
      <w:bookmarkStart w:id="68" w:name="_Toc217031746"/>
      <w:r w:rsidRPr="00883206">
        <w:t>Annex 1</w:t>
      </w:r>
      <w:r w:rsidR="00A769D5" w:rsidRPr="00883206">
        <w:t>.</w:t>
      </w:r>
      <w:r w:rsidRPr="00883206">
        <w:t xml:space="preserve"> Response to stakeholder comments</w:t>
      </w:r>
      <w:bookmarkEnd w:id="67"/>
      <w:bookmarkEnd w:id="68"/>
    </w:p>
    <w:p w14:paraId="4117A956" w14:textId="16E57E7A" w:rsidR="000A5591" w:rsidRPr="00883206" w:rsidRDefault="000A5591" w:rsidP="000A5591">
      <w:r w:rsidRPr="00883206">
        <w:t>The comments below were presented in response to the draft report and draft recommendations circulated among project stakeholders in Zambia, during the validation meeting held 30</w:t>
      </w:r>
      <w:r w:rsidRPr="00883206">
        <w:rPr>
          <w:vertAlign w:val="superscript"/>
        </w:rPr>
        <w:t>th</w:t>
      </w:r>
      <w:r w:rsidRPr="00883206">
        <w:t xml:space="preserve"> September 2025 and in writing.</w:t>
      </w:r>
    </w:p>
    <w:tbl>
      <w:tblPr>
        <w:tblStyle w:val="TableGrid"/>
        <w:tblW w:w="0" w:type="auto"/>
        <w:tblInd w:w="-113" w:type="dxa"/>
        <w:tblLook w:val="04A0" w:firstRow="1" w:lastRow="0" w:firstColumn="1" w:lastColumn="0" w:noHBand="0" w:noVBand="1"/>
      </w:tblPr>
      <w:tblGrid>
        <w:gridCol w:w="1951"/>
        <w:gridCol w:w="5387"/>
        <w:gridCol w:w="2403"/>
      </w:tblGrid>
      <w:tr w:rsidR="000A5591" w:rsidRPr="00883206" w14:paraId="56C93CE5" w14:textId="77777777" w:rsidTr="00526940">
        <w:tc>
          <w:tcPr>
            <w:tcW w:w="1951" w:type="dxa"/>
            <w:vAlign w:val="center"/>
          </w:tcPr>
          <w:p w14:paraId="71CD1A68" w14:textId="782480F2" w:rsidR="000A5591" w:rsidRPr="00883206" w:rsidRDefault="000A5591" w:rsidP="00526940">
            <w:pPr>
              <w:jc w:val="left"/>
              <w:rPr>
                <w:b/>
                <w:bCs/>
                <w:sz w:val="18"/>
                <w:szCs w:val="18"/>
              </w:rPr>
            </w:pPr>
            <w:r w:rsidRPr="00883206">
              <w:rPr>
                <w:b/>
                <w:bCs/>
                <w:sz w:val="18"/>
                <w:szCs w:val="18"/>
              </w:rPr>
              <w:t>Section number</w:t>
            </w:r>
          </w:p>
        </w:tc>
        <w:tc>
          <w:tcPr>
            <w:tcW w:w="5387" w:type="dxa"/>
            <w:vAlign w:val="center"/>
          </w:tcPr>
          <w:p w14:paraId="647B0702" w14:textId="77777777" w:rsidR="000A5591" w:rsidRPr="00883206" w:rsidRDefault="000A5591" w:rsidP="00526940">
            <w:pPr>
              <w:jc w:val="left"/>
              <w:rPr>
                <w:b/>
                <w:bCs/>
                <w:sz w:val="18"/>
                <w:szCs w:val="18"/>
                <w:lang w:val="fr-FR"/>
              </w:rPr>
            </w:pPr>
            <w:r w:rsidRPr="00883206">
              <w:rPr>
                <w:b/>
                <w:bCs/>
                <w:sz w:val="18"/>
                <w:szCs w:val="18"/>
                <w:lang w:val="fr-FR"/>
              </w:rPr>
              <w:t>Stakeholder comment</w:t>
            </w:r>
          </w:p>
        </w:tc>
        <w:tc>
          <w:tcPr>
            <w:tcW w:w="2403" w:type="dxa"/>
            <w:vAlign w:val="center"/>
          </w:tcPr>
          <w:p w14:paraId="5EC8C20C" w14:textId="77777777" w:rsidR="000A5591" w:rsidRPr="00883206" w:rsidRDefault="000A5591" w:rsidP="00526940">
            <w:pPr>
              <w:jc w:val="left"/>
              <w:rPr>
                <w:b/>
                <w:bCs/>
                <w:sz w:val="18"/>
                <w:szCs w:val="18"/>
              </w:rPr>
            </w:pPr>
            <w:r w:rsidRPr="00883206">
              <w:rPr>
                <w:b/>
                <w:bCs/>
                <w:sz w:val="18"/>
                <w:szCs w:val="18"/>
              </w:rPr>
              <w:t>Evaluation team response and/or action taken</w:t>
            </w:r>
          </w:p>
        </w:tc>
      </w:tr>
      <w:tr w:rsidR="000A5591" w:rsidRPr="00883206" w14:paraId="38FE5F46" w14:textId="77777777" w:rsidTr="00526940">
        <w:tc>
          <w:tcPr>
            <w:tcW w:w="1951" w:type="dxa"/>
            <w:vAlign w:val="center"/>
          </w:tcPr>
          <w:p w14:paraId="013204AC" w14:textId="77777777" w:rsidR="000A5591" w:rsidRPr="00883206" w:rsidRDefault="000A5591" w:rsidP="00526940">
            <w:pPr>
              <w:jc w:val="left"/>
              <w:rPr>
                <w:b/>
                <w:bCs/>
                <w:sz w:val="18"/>
                <w:szCs w:val="18"/>
              </w:rPr>
            </w:pPr>
            <w:r w:rsidRPr="00883206">
              <w:rPr>
                <w:b/>
                <w:bCs/>
                <w:sz w:val="18"/>
                <w:szCs w:val="18"/>
              </w:rPr>
              <w:t xml:space="preserve">Section II, </w:t>
            </w:r>
            <w:r w:rsidRPr="00883206">
              <w:rPr>
                <w:b/>
                <w:bCs/>
                <w:sz w:val="18"/>
                <w:szCs w:val="18"/>
              </w:rPr>
              <w:br/>
            </w:r>
            <w:r w:rsidRPr="00883206">
              <w:rPr>
                <w:sz w:val="18"/>
                <w:szCs w:val="18"/>
              </w:rPr>
              <w:t>Review Methods</w:t>
            </w:r>
          </w:p>
        </w:tc>
        <w:tc>
          <w:tcPr>
            <w:tcW w:w="5387" w:type="dxa"/>
            <w:vAlign w:val="center"/>
          </w:tcPr>
          <w:p w14:paraId="76E9E80A" w14:textId="77777777" w:rsidR="000A5591" w:rsidRPr="00883206" w:rsidRDefault="000A5591" w:rsidP="00526940">
            <w:pPr>
              <w:jc w:val="left"/>
              <w:rPr>
                <w:sz w:val="18"/>
                <w:szCs w:val="18"/>
              </w:rPr>
            </w:pPr>
            <w:r w:rsidRPr="00883206">
              <w:rPr>
                <w:sz w:val="18"/>
                <w:szCs w:val="18"/>
              </w:rPr>
              <w:t>Sharing of draft reports should allow for at least one week review during the consultative process. [Comment at Consultative Stakeholder Validation Meeting, 30/9/25]</w:t>
            </w:r>
          </w:p>
        </w:tc>
        <w:tc>
          <w:tcPr>
            <w:tcW w:w="2403" w:type="dxa"/>
            <w:vAlign w:val="center"/>
          </w:tcPr>
          <w:p w14:paraId="0677B243" w14:textId="77777777" w:rsidR="000A5591" w:rsidRPr="00883206" w:rsidRDefault="000A5591" w:rsidP="00526940">
            <w:pPr>
              <w:jc w:val="left"/>
              <w:rPr>
                <w:sz w:val="18"/>
                <w:szCs w:val="18"/>
              </w:rPr>
            </w:pPr>
            <w:r w:rsidRPr="00883206">
              <w:rPr>
                <w:sz w:val="18"/>
                <w:szCs w:val="18"/>
              </w:rPr>
              <w:t xml:space="preserve">Paragraph added to section on limitations </w:t>
            </w:r>
          </w:p>
        </w:tc>
      </w:tr>
      <w:tr w:rsidR="000A5591" w:rsidRPr="00883206" w14:paraId="0ACC3F44" w14:textId="77777777" w:rsidTr="00526940">
        <w:tc>
          <w:tcPr>
            <w:tcW w:w="1951" w:type="dxa"/>
            <w:vAlign w:val="center"/>
          </w:tcPr>
          <w:p w14:paraId="1199DD58" w14:textId="77777777" w:rsidR="000A5591" w:rsidRPr="00883206" w:rsidRDefault="000A5591" w:rsidP="00526940">
            <w:pPr>
              <w:jc w:val="left"/>
              <w:rPr>
                <w:b/>
                <w:bCs/>
                <w:sz w:val="18"/>
                <w:szCs w:val="18"/>
              </w:rPr>
            </w:pPr>
            <w:r w:rsidRPr="00883206">
              <w:rPr>
                <w:b/>
                <w:bCs/>
                <w:sz w:val="18"/>
                <w:szCs w:val="18"/>
              </w:rPr>
              <w:t xml:space="preserve">Section II </w:t>
            </w:r>
            <w:r w:rsidRPr="00883206">
              <w:rPr>
                <w:b/>
                <w:bCs/>
                <w:sz w:val="18"/>
                <w:szCs w:val="18"/>
              </w:rPr>
              <w:br/>
            </w:r>
            <w:r w:rsidRPr="00883206">
              <w:rPr>
                <w:sz w:val="18"/>
                <w:szCs w:val="18"/>
              </w:rPr>
              <w:t>Review Questions &amp; Ratings</w:t>
            </w:r>
          </w:p>
        </w:tc>
        <w:tc>
          <w:tcPr>
            <w:tcW w:w="5387" w:type="dxa"/>
            <w:vAlign w:val="center"/>
          </w:tcPr>
          <w:p w14:paraId="56CD356F" w14:textId="77777777" w:rsidR="000A5591" w:rsidRPr="00883206" w:rsidRDefault="000A5591" w:rsidP="00526940">
            <w:pPr>
              <w:jc w:val="left"/>
              <w:rPr>
                <w:sz w:val="18"/>
                <w:szCs w:val="18"/>
              </w:rPr>
            </w:pPr>
            <w:r w:rsidRPr="00883206">
              <w:rPr>
                <w:sz w:val="18"/>
                <w:szCs w:val="18"/>
              </w:rPr>
              <w:t>Question raised on compatibility of UNEP Review Criteria Ratings Matrix with GEF PIR performance ratings [Comment at Consultative Stakeholder Validation Meeting, 30/9/25; Written comments by PIU]</w:t>
            </w:r>
          </w:p>
        </w:tc>
        <w:tc>
          <w:tcPr>
            <w:tcW w:w="2403" w:type="dxa"/>
            <w:vAlign w:val="center"/>
          </w:tcPr>
          <w:p w14:paraId="1987D392" w14:textId="77777777" w:rsidR="000A5591" w:rsidRPr="00883206" w:rsidRDefault="000A5591" w:rsidP="00526940">
            <w:pPr>
              <w:jc w:val="left"/>
              <w:rPr>
                <w:sz w:val="18"/>
                <w:szCs w:val="18"/>
              </w:rPr>
            </w:pPr>
            <w:r w:rsidRPr="00883206">
              <w:rPr>
                <w:sz w:val="18"/>
                <w:szCs w:val="18"/>
              </w:rPr>
              <w:t>UNEP Review Criteria Ratings Matrix clarified in meeting and shared with PIU.</w:t>
            </w:r>
          </w:p>
        </w:tc>
      </w:tr>
      <w:tr w:rsidR="000A5591" w:rsidRPr="00883206" w14:paraId="7AED11E9" w14:textId="77777777" w:rsidTr="00526940">
        <w:tc>
          <w:tcPr>
            <w:tcW w:w="1951" w:type="dxa"/>
            <w:vAlign w:val="center"/>
          </w:tcPr>
          <w:p w14:paraId="58A3C228" w14:textId="77777777" w:rsidR="000A5591" w:rsidRPr="00883206" w:rsidRDefault="000A5591" w:rsidP="00526940">
            <w:pPr>
              <w:jc w:val="left"/>
              <w:rPr>
                <w:sz w:val="18"/>
                <w:szCs w:val="18"/>
              </w:rPr>
            </w:pPr>
            <w:r w:rsidRPr="00883206">
              <w:rPr>
                <w:b/>
                <w:bCs/>
                <w:sz w:val="18"/>
                <w:szCs w:val="18"/>
              </w:rPr>
              <w:t>Section III</w:t>
            </w:r>
            <w:r w:rsidRPr="00883206">
              <w:rPr>
                <w:sz w:val="18"/>
                <w:szCs w:val="18"/>
              </w:rPr>
              <w:t xml:space="preserve"> </w:t>
            </w:r>
            <w:r w:rsidRPr="00883206">
              <w:rPr>
                <w:sz w:val="18"/>
                <w:szCs w:val="18"/>
              </w:rPr>
              <w:br/>
              <w:t>Tabl4 4.</w:t>
            </w:r>
          </w:p>
        </w:tc>
        <w:tc>
          <w:tcPr>
            <w:tcW w:w="5387" w:type="dxa"/>
            <w:vAlign w:val="center"/>
          </w:tcPr>
          <w:p w14:paraId="1D5C6A0D" w14:textId="77777777" w:rsidR="000A5591" w:rsidRPr="00883206" w:rsidRDefault="000A5591" w:rsidP="00526940">
            <w:pPr>
              <w:jc w:val="left"/>
              <w:rPr>
                <w:sz w:val="18"/>
                <w:szCs w:val="18"/>
              </w:rPr>
            </w:pPr>
            <w:r w:rsidRPr="00883206">
              <w:rPr>
                <w:sz w:val="18"/>
                <w:szCs w:val="18"/>
              </w:rPr>
              <w:t>Wording of intermediate state too comprehensive with FNRM focus. Revert to focusing on replication and scaling up of Community Forestry in Zambia only. [Written comments by PIU]</w:t>
            </w:r>
          </w:p>
        </w:tc>
        <w:tc>
          <w:tcPr>
            <w:tcW w:w="2403" w:type="dxa"/>
            <w:vAlign w:val="center"/>
          </w:tcPr>
          <w:p w14:paraId="7D5D2F50" w14:textId="62A22B79" w:rsidR="000A5591" w:rsidRPr="00883206" w:rsidRDefault="000A5591" w:rsidP="00526940">
            <w:pPr>
              <w:jc w:val="left"/>
              <w:rPr>
                <w:sz w:val="18"/>
                <w:szCs w:val="18"/>
              </w:rPr>
            </w:pPr>
            <w:proofErr w:type="spellStart"/>
            <w:r w:rsidRPr="00883206">
              <w:rPr>
                <w:sz w:val="18"/>
                <w:szCs w:val="18"/>
              </w:rPr>
              <w:t>ToC</w:t>
            </w:r>
            <w:proofErr w:type="spellEnd"/>
            <w:r w:rsidR="007547FF" w:rsidRPr="00883206">
              <w:rPr>
                <w:sz w:val="18"/>
                <w:szCs w:val="18"/>
              </w:rPr>
              <w:t xml:space="preserve">, Figure 3 </w:t>
            </w:r>
            <w:r w:rsidRPr="00883206">
              <w:rPr>
                <w:sz w:val="18"/>
                <w:szCs w:val="18"/>
              </w:rPr>
              <w:t xml:space="preserve">and </w:t>
            </w:r>
            <w:r w:rsidR="007547FF" w:rsidRPr="00883206">
              <w:rPr>
                <w:sz w:val="18"/>
                <w:szCs w:val="18"/>
              </w:rPr>
              <w:t xml:space="preserve">Annex </w:t>
            </w:r>
            <w:r w:rsidR="0055240B" w:rsidRPr="00883206">
              <w:rPr>
                <w:sz w:val="18"/>
                <w:szCs w:val="18"/>
              </w:rPr>
              <w:t>16 amended</w:t>
            </w:r>
            <w:r w:rsidRPr="00883206">
              <w:rPr>
                <w:sz w:val="18"/>
                <w:szCs w:val="18"/>
              </w:rPr>
              <w:t xml:space="preserve"> accordingly. </w:t>
            </w:r>
          </w:p>
        </w:tc>
      </w:tr>
      <w:tr w:rsidR="000A5591" w:rsidRPr="00883206" w14:paraId="45FB455D" w14:textId="77777777" w:rsidTr="00526940">
        <w:tc>
          <w:tcPr>
            <w:tcW w:w="1951" w:type="dxa"/>
            <w:vAlign w:val="center"/>
          </w:tcPr>
          <w:p w14:paraId="73D50F9A" w14:textId="08C9B4CA" w:rsidR="000A5591" w:rsidRPr="00883206" w:rsidRDefault="000A5591" w:rsidP="00526940">
            <w:pPr>
              <w:jc w:val="left"/>
              <w:rPr>
                <w:sz w:val="18"/>
                <w:szCs w:val="18"/>
              </w:rPr>
            </w:pPr>
            <w:r w:rsidRPr="00883206">
              <w:rPr>
                <w:b/>
                <w:bCs/>
                <w:sz w:val="18"/>
                <w:szCs w:val="18"/>
              </w:rPr>
              <w:t>Section IV:</w:t>
            </w:r>
            <w:r w:rsidRPr="00883206">
              <w:rPr>
                <w:sz w:val="18"/>
                <w:szCs w:val="18"/>
              </w:rPr>
              <w:t xml:space="preserve"> F Monitoring &amp; Reporting, Table </w:t>
            </w:r>
            <w:r w:rsidR="007547FF" w:rsidRPr="00883206">
              <w:rPr>
                <w:sz w:val="18"/>
                <w:szCs w:val="18"/>
              </w:rPr>
              <w:t>6</w:t>
            </w:r>
          </w:p>
        </w:tc>
        <w:tc>
          <w:tcPr>
            <w:tcW w:w="5387" w:type="dxa"/>
            <w:vAlign w:val="center"/>
          </w:tcPr>
          <w:p w14:paraId="4FC47FCE" w14:textId="77777777" w:rsidR="000A5591" w:rsidRPr="00883206" w:rsidRDefault="000A5591" w:rsidP="00526940">
            <w:pPr>
              <w:jc w:val="left"/>
              <w:rPr>
                <w:sz w:val="18"/>
                <w:szCs w:val="18"/>
              </w:rPr>
            </w:pPr>
            <w:r w:rsidRPr="00883206">
              <w:rPr>
                <w:sz w:val="18"/>
                <w:szCs w:val="18"/>
              </w:rPr>
              <w:t>The project results framework is not helpful to implementors, overall. Outcome indicators are pegged at too high a level and hamper progress evaluation [Comment at Consultative Stakeholder Validation Meeting, 30/9/25]</w:t>
            </w:r>
          </w:p>
        </w:tc>
        <w:tc>
          <w:tcPr>
            <w:tcW w:w="2403" w:type="dxa"/>
            <w:vAlign w:val="center"/>
          </w:tcPr>
          <w:p w14:paraId="4067DB3A" w14:textId="77777777" w:rsidR="000A5591" w:rsidRPr="00883206" w:rsidRDefault="000A5591" w:rsidP="00526940">
            <w:pPr>
              <w:jc w:val="left"/>
              <w:rPr>
                <w:sz w:val="18"/>
                <w:szCs w:val="18"/>
              </w:rPr>
            </w:pPr>
            <w:r w:rsidRPr="00883206">
              <w:rPr>
                <w:sz w:val="18"/>
                <w:szCs w:val="18"/>
              </w:rPr>
              <w:t xml:space="preserve">Paragraph added to Section III, </w:t>
            </w:r>
            <w:proofErr w:type="spellStart"/>
            <w:r w:rsidRPr="00883206">
              <w:rPr>
                <w:sz w:val="18"/>
                <w:szCs w:val="18"/>
              </w:rPr>
              <w:t>ToC</w:t>
            </w:r>
            <w:proofErr w:type="spellEnd"/>
          </w:p>
          <w:p w14:paraId="6B520E4B" w14:textId="77777777" w:rsidR="000A5591" w:rsidRPr="00883206" w:rsidRDefault="000A5591" w:rsidP="00526940">
            <w:pPr>
              <w:jc w:val="left"/>
              <w:rPr>
                <w:sz w:val="18"/>
                <w:szCs w:val="18"/>
              </w:rPr>
            </w:pPr>
            <w:r w:rsidRPr="00883206">
              <w:rPr>
                <w:sz w:val="18"/>
                <w:szCs w:val="18"/>
              </w:rPr>
              <w:t>Recommendation 4 amended accordingly.</w:t>
            </w:r>
          </w:p>
        </w:tc>
      </w:tr>
      <w:tr w:rsidR="000A5591" w:rsidRPr="00883206" w14:paraId="7F025F6D" w14:textId="77777777" w:rsidTr="00526940">
        <w:tc>
          <w:tcPr>
            <w:tcW w:w="1951" w:type="dxa"/>
            <w:vAlign w:val="center"/>
          </w:tcPr>
          <w:p w14:paraId="53A0CCD6" w14:textId="77777777" w:rsidR="000A5591" w:rsidRPr="00883206" w:rsidRDefault="000A5591" w:rsidP="00526940">
            <w:pPr>
              <w:jc w:val="left"/>
              <w:rPr>
                <w:sz w:val="18"/>
                <w:szCs w:val="18"/>
              </w:rPr>
            </w:pPr>
            <w:r w:rsidRPr="00883206">
              <w:rPr>
                <w:b/>
                <w:bCs/>
                <w:sz w:val="18"/>
                <w:szCs w:val="18"/>
              </w:rPr>
              <w:t>Section IV</w:t>
            </w:r>
            <w:r w:rsidRPr="00883206">
              <w:rPr>
                <w:sz w:val="18"/>
                <w:szCs w:val="18"/>
              </w:rPr>
              <w:t>: A Strategic relevance</w:t>
            </w:r>
            <w:r w:rsidRPr="00883206">
              <w:rPr>
                <w:sz w:val="18"/>
                <w:szCs w:val="18"/>
              </w:rPr>
              <w:br/>
              <w:t>C3: Progress toward outcomes C4: impact</w:t>
            </w:r>
            <w:r w:rsidRPr="00883206">
              <w:rPr>
                <w:sz w:val="18"/>
                <w:szCs w:val="18"/>
              </w:rPr>
              <w:br/>
              <w:t>G2: Sust-</w:t>
            </w:r>
            <w:proofErr w:type="spellStart"/>
            <w:r w:rsidRPr="00883206">
              <w:rPr>
                <w:sz w:val="18"/>
                <w:szCs w:val="18"/>
              </w:rPr>
              <w:t>ainability</w:t>
            </w:r>
            <w:proofErr w:type="spellEnd"/>
          </w:p>
        </w:tc>
        <w:tc>
          <w:tcPr>
            <w:tcW w:w="5387" w:type="dxa"/>
            <w:vAlign w:val="center"/>
          </w:tcPr>
          <w:p w14:paraId="5ADF1597" w14:textId="77777777" w:rsidR="000A5591" w:rsidRPr="00883206" w:rsidRDefault="000A5591" w:rsidP="00526940">
            <w:pPr>
              <w:jc w:val="left"/>
              <w:rPr>
                <w:sz w:val="18"/>
                <w:szCs w:val="18"/>
              </w:rPr>
            </w:pPr>
            <w:r w:rsidRPr="00883206">
              <w:rPr>
                <w:sz w:val="18"/>
                <w:szCs w:val="18"/>
              </w:rPr>
              <w:t>Reflections on role of the ECCLE project in catalysing lessons beyond NWP preparing for mainstreaming for national-level change. Is this a change of goalposts? Should ECCLE focus on community forest management within the province, and/or drive national level change? In terms of the knowledge management element, this would be good to understand. [Comment at Consultative Stakeholder Validation Meeting, 30/9/25]</w:t>
            </w:r>
          </w:p>
        </w:tc>
        <w:tc>
          <w:tcPr>
            <w:tcW w:w="2403" w:type="dxa"/>
            <w:vAlign w:val="center"/>
          </w:tcPr>
          <w:p w14:paraId="3B4C389E" w14:textId="77777777" w:rsidR="000A5591" w:rsidRPr="00883206" w:rsidRDefault="000A5591" w:rsidP="00526940">
            <w:pPr>
              <w:jc w:val="left"/>
              <w:rPr>
                <w:sz w:val="18"/>
                <w:szCs w:val="18"/>
              </w:rPr>
            </w:pPr>
            <w:r w:rsidRPr="00883206">
              <w:rPr>
                <w:sz w:val="18"/>
                <w:szCs w:val="18"/>
              </w:rPr>
              <w:t>Significance of strategic review to generate a shared understanding of ECCLE contribution toward mainstreaming of gender-responsive CFM underscored</w:t>
            </w:r>
          </w:p>
          <w:p w14:paraId="7624DB6A" w14:textId="77777777" w:rsidR="000A5591" w:rsidRPr="00883206" w:rsidRDefault="000A5591" w:rsidP="00526940">
            <w:pPr>
              <w:jc w:val="left"/>
              <w:rPr>
                <w:sz w:val="18"/>
                <w:szCs w:val="18"/>
              </w:rPr>
            </w:pPr>
            <w:r w:rsidRPr="00883206">
              <w:rPr>
                <w:sz w:val="18"/>
                <w:szCs w:val="18"/>
              </w:rPr>
              <w:t xml:space="preserve">Recommendation 3 amended accordingly. </w:t>
            </w:r>
          </w:p>
        </w:tc>
      </w:tr>
      <w:tr w:rsidR="000A5591" w:rsidRPr="00883206" w14:paraId="0F18D258" w14:textId="77777777" w:rsidTr="00526940">
        <w:tc>
          <w:tcPr>
            <w:tcW w:w="1951" w:type="dxa"/>
            <w:vAlign w:val="center"/>
          </w:tcPr>
          <w:p w14:paraId="1913C46C" w14:textId="77777777" w:rsidR="000A5591" w:rsidRPr="00883206" w:rsidRDefault="000A5591" w:rsidP="00526940">
            <w:pPr>
              <w:jc w:val="left"/>
              <w:rPr>
                <w:sz w:val="18"/>
                <w:szCs w:val="18"/>
              </w:rPr>
            </w:pPr>
            <w:r w:rsidRPr="00883206">
              <w:rPr>
                <w:b/>
                <w:bCs/>
                <w:sz w:val="18"/>
                <w:szCs w:val="18"/>
              </w:rPr>
              <w:t xml:space="preserve">Section IV: A </w:t>
            </w:r>
            <w:r w:rsidRPr="00883206">
              <w:rPr>
                <w:sz w:val="18"/>
                <w:szCs w:val="18"/>
              </w:rPr>
              <w:t>Strategic Relevance</w:t>
            </w:r>
          </w:p>
        </w:tc>
        <w:tc>
          <w:tcPr>
            <w:tcW w:w="5387" w:type="dxa"/>
            <w:vAlign w:val="center"/>
          </w:tcPr>
          <w:p w14:paraId="26632566" w14:textId="77777777" w:rsidR="000A5591" w:rsidRPr="00883206" w:rsidRDefault="000A5591" w:rsidP="00526940">
            <w:pPr>
              <w:jc w:val="left"/>
              <w:rPr>
                <w:sz w:val="18"/>
                <w:szCs w:val="18"/>
              </w:rPr>
            </w:pPr>
            <w:r w:rsidRPr="00883206">
              <w:rPr>
                <w:sz w:val="18"/>
                <w:szCs w:val="18"/>
              </w:rPr>
              <w:t>Complementary of the ECCLE project with existing intervention/coherence, including other GEF and non-GEF projects [Comment in writing, 15.10.2025]</w:t>
            </w:r>
          </w:p>
        </w:tc>
        <w:tc>
          <w:tcPr>
            <w:tcW w:w="2403" w:type="dxa"/>
            <w:vAlign w:val="center"/>
          </w:tcPr>
          <w:p w14:paraId="449E7C71" w14:textId="77777777" w:rsidR="000A5591" w:rsidRPr="00883206" w:rsidRDefault="000A5591" w:rsidP="00526940">
            <w:pPr>
              <w:jc w:val="left"/>
              <w:rPr>
                <w:sz w:val="18"/>
                <w:szCs w:val="18"/>
              </w:rPr>
            </w:pPr>
            <w:r w:rsidRPr="00883206">
              <w:rPr>
                <w:sz w:val="18"/>
                <w:szCs w:val="18"/>
              </w:rPr>
              <w:t>ECCLE significance for other NRM and livelihood projects in Zambia emphasized</w:t>
            </w:r>
          </w:p>
        </w:tc>
      </w:tr>
      <w:tr w:rsidR="000A5591" w:rsidRPr="00883206" w14:paraId="7E653E4A" w14:textId="77777777" w:rsidTr="00526940">
        <w:tc>
          <w:tcPr>
            <w:tcW w:w="1951" w:type="dxa"/>
            <w:vAlign w:val="center"/>
          </w:tcPr>
          <w:p w14:paraId="464A44E6" w14:textId="77777777" w:rsidR="000A5591" w:rsidRPr="00883206" w:rsidRDefault="000A5591" w:rsidP="00526940">
            <w:pPr>
              <w:jc w:val="left"/>
              <w:rPr>
                <w:sz w:val="18"/>
                <w:szCs w:val="18"/>
              </w:rPr>
            </w:pPr>
            <w:r w:rsidRPr="00883206">
              <w:rPr>
                <w:b/>
                <w:bCs/>
                <w:sz w:val="18"/>
                <w:szCs w:val="18"/>
              </w:rPr>
              <w:t>Section IV: A</w:t>
            </w:r>
            <w:r w:rsidRPr="00883206">
              <w:rPr>
                <w:sz w:val="18"/>
                <w:szCs w:val="18"/>
              </w:rPr>
              <w:t xml:space="preserve"> </w:t>
            </w:r>
            <w:r w:rsidRPr="00883206">
              <w:rPr>
                <w:sz w:val="18"/>
                <w:szCs w:val="18"/>
              </w:rPr>
              <w:br/>
              <w:t>C2: Availability of outputs</w:t>
            </w:r>
          </w:p>
        </w:tc>
        <w:tc>
          <w:tcPr>
            <w:tcW w:w="5387" w:type="dxa"/>
            <w:vAlign w:val="center"/>
          </w:tcPr>
          <w:p w14:paraId="2A41F79C" w14:textId="77777777" w:rsidR="000A5591" w:rsidRPr="00883206" w:rsidRDefault="000A5591" w:rsidP="00526940">
            <w:pPr>
              <w:jc w:val="left"/>
              <w:rPr>
                <w:sz w:val="18"/>
                <w:szCs w:val="18"/>
              </w:rPr>
            </w:pPr>
            <w:r w:rsidRPr="00883206">
              <w:rPr>
                <w:sz w:val="18"/>
                <w:szCs w:val="18"/>
              </w:rPr>
              <w:t>Project role is to recommend to Government and not to engage in policy change.  [Comment at Consultative Stakeholder Validation Meeting, 30/9/25]</w:t>
            </w:r>
          </w:p>
        </w:tc>
        <w:tc>
          <w:tcPr>
            <w:tcW w:w="2403" w:type="dxa"/>
            <w:vAlign w:val="center"/>
          </w:tcPr>
          <w:p w14:paraId="3FC4DD29" w14:textId="67C52FAD" w:rsidR="000A5591" w:rsidRPr="00883206" w:rsidRDefault="000A5591" w:rsidP="00526940">
            <w:pPr>
              <w:jc w:val="left"/>
              <w:rPr>
                <w:sz w:val="18"/>
                <w:szCs w:val="18"/>
              </w:rPr>
            </w:pPr>
            <w:r w:rsidRPr="00883206">
              <w:rPr>
                <w:sz w:val="18"/>
                <w:szCs w:val="18"/>
              </w:rPr>
              <w:t>With lead Forestry Department, project role may extend beyond recommendations. See</w:t>
            </w:r>
            <w:r w:rsidR="007547FF" w:rsidRPr="00883206">
              <w:rPr>
                <w:sz w:val="18"/>
                <w:szCs w:val="18"/>
              </w:rPr>
              <w:t xml:space="preserve"> Annex 20</w:t>
            </w:r>
            <w:r w:rsidRPr="00883206">
              <w:rPr>
                <w:sz w:val="18"/>
                <w:szCs w:val="18"/>
              </w:rPr>
              <w:t>.</w:t>
            </w:r>
          </w:p>
        </w:tc>
      </w:tr>
      <w:tr w:rsidR="000A5591" w:rsidRPr="00883206" w14:paraId="433682B0" w14:textId="77777777" w:rsidTr="00526940">
        <w:tc>
          <w:tcPr>
            <w:tcW w:w="1951" w:type="dxa"/>
            <w:vAlign w:val="center"/>
          </w:tcPr>
          <w:p w14:paraId="0D139944" w14:textId="1B61B730" w:rsidR="000A5591" w:rsidRPr="00883206" w:rsidRDefault="000A5591" w:rsidP="00526940">
            <w:pPr>
              <w:jc w:val="left"/>
              <w:rPr>
                <w:b/>
                <w:bCs/>
                <w:sz w:val="18"/>
                <w:szCs w:val="18"/>
              </w:rPr>
            </w:pPr>
            <w:r w:rsidRPr="00883206">
              <w:rPr>
                <w:b/>
                <w:bCs/>
                <w:sz w:val="18"/>
                <w:szCs w:val="18"/>
              </w:rPr>
              <w:t>Section IV: C2</w:t>
            </w:r>
            <w:r w:rsidRPr="00883206">
              <w:rPr>
                <w:sz w:val="18"/>
                <w:szCs w:val="18"/>
              </w:rPr>
              <w:t>: Availability of outputs</w:t>
            </w:r>
          </w:p>
        </w:tc>
        <w:tc>
          <w:tcPr>
            <w:tcW w:w="5387" w:type="dxa"/>
            <w:vAlign w:val="center"/>
          </w:tcPr>
          <w:p w14:paraId="43EB8D42" w14:textId="77777777" w:rsidR="000A5591" w:rsidRPr="00883206" w:rsidRDefault="000A5591" w:rsidP="00526940">
            <w:pPr>
              <w:jc w:val="left"/>
              <w:rPr>
                <w:sz w:val="18"/>
                <w:szCs w:val="18"/>
              </w:rPr>
            </w:pPr>
            <w:r w:rsidRPr="00883206">
              <w:rPr>
                <w:sz w:val="18"/>
                <w:szCs w:val="18"/>
              </w:rPr>
              <w:t>Question on principles for weighting of Component 3. As a smaller component its negative rating disproportionately affects the computation of the overall rating for outputs. With only 10,000 ha to be converted to sustainable agriculture, as compared 130,000 ha under improved forest management. [Comment at Consultative Stakeholder Validation Meeting, 30/9/25]</w:t>
            </w:r>
          </w:p>
        </w:tc>
        <w:tc>
          <w:tcPr>
            <w:tcW w:w="2403" w:type="dxa"/>
            <w:vAlign w:val="center"/>
          </w:tcPr>
          <w:p w14:paraId="3E9708B9" w14:textId="77777777" w:rsidR="000A5591" w:rsidRPr="00883206" w:rsidRDefault="000A5591" w:rsidP="00526940">
            <w:pPr>
              <w:jc w:val="left"/>
              <w:rPr>
                <w:sz w:val="18"/>
                <w:szCs w:val="18"/>
              </w:rPr>
            </w:pPr>
            <w:r w:rsidRPr="00883206">
              <w:rPr>
                <w:sz w:val="18"/>
                <w:szCs w:val="18"/>
              </w:rPr>
              <w:t xml:space="preserve">Principles for computing weighted averages, and ranges for performance provided for under UNEP Review Criteria Ratings Matrix clarified in meeting and shared with PIU. </w:t>
            </w:r>
          </w:p>
        </w:tc>
      </w:tr>
      <w:tr w:rsidR="000A5591" w:rsidRPr="00883206" w14:paraId="16E66723" w14:textId="77777777" w:rsidTr="00526940">
        <w:tc>
          <w:tcPr>
            <w:tcW w:w="1951" w:type="dxa"/>
            <w:vAlign w:val="center"/>
          </w:tcPr>
          <w:p w14:paraId="1D407FD8" w14:textId="77777777" w:rsidR="000A5591" w:rsidRPr="00883206" w:rsidRDefault="000A5591" w:rsidP="00526940">
            <w:pPr>
              <w:jc w:val="left"/>
              <w:rPr>
                <w:sz w:val="18"/>
                <w:szCs w:val="18"/>
              </w:rPr>
            </w:pPr>
            <w:r w:rsidRPr="00883206">
              <w:rPr>
                <w:b/>
                <w:bCs/>
                <w:sz w:val="18"/>
                <w:szCs w:val="18"/>
              </w:rPr>
              <w:lastRenderedPageBreak/>
              <w:t>Section IV: C2</w:t>
            </w:r>
            <w:r w:rsidRPr="00883206">
              <w:rPr>
                <w:sz w:val="18"/>
                <w:szCs w:val="18"/>
              </w:rPr>
              <w:t xml:space="preserve">: Availability of outputs </w:t>
            </w:r>
            <w:r w:rsidRPr="00883206">
              <w:rPr>
                <w:sz w:val="18"/>
                <w:szCs w:val="18"/>
              </w:rPr>
              <w:br/>
              <w:t>C2: Component 1</w:t>
            </w:r>
          </w:p>
        </w:tc>
        <w:tc>
          <w:tcPr>
            <w:tcW w:w="5387" w:type="dxa"/>
            <w:vAlign w:val="center"/>
          </w:tcPr>
          <w:p w14:paraId="4E753625" w14:textId="77777777" w:rsidR="000A5591" w:rsidRPr="00883206" w:rsidRDefault="000A5591" w:rsidP="00526940">
            <w:pPr>
              <w:jc w:val="left"/>
              <w:rPr>
                <w:sz w:val="18"/>
                <w:szCs w:val="18"/>
              </w:rPr>
            </w:pPr>
            <w:r w:rsidRPr="00883206">
              <w:rPr>
                <w:sz w:val="18"/>
                <w:szCs w:val="18"/>
              </w:rPr>
              <w:t>The subsistence use of forests is not well known, which sets limits for supporting communities gravitating towards their semi-commercial use. [Comment at Consultative Stakeholder Validation Meeting, 30/9/25]</w:t>
            </w:r>
          </w:p>
        </w:tc>
        <w:tc>
          <w:tcPr>
            <w:tcW w:w="2403" w:type="dxa"/>
            <w:vAlign w:val="center"/>
          </w:tcPr>
          <w:p w14:paraId="01AAF785" w14:textId="4C9F0FC3" w:rsidR="000A5591" w:rsidRPr="00883206" w:rsidRDefault="000A5591" w:rsidP="00526940">
            <w:pPr>
              <w:jc w:val="left"/>
              <w:rPr>
                <w:sz w:val="18"/>
                <w:szCs w:val="18"/>
              </w:rPr>
            </w:pPr>
            <w:r w:rsidRPr="00883206">
              <w:rPr>
                <w:sz w:val="18"/>
                <w:szCs w:val="18"/>
              </w:rPr>
              <w:t>Underscores significance of refocusing KM products accessible to CFM communities, and their effective dissemination (para 105)</w:t>
            </w:r>
          </w:p>
        </w:tc>
      </w:tr>
      <w:tr w:rsidR="000A5591" w:rsidRPr="00883206" w14:paraId="59C0D2C8" w14:textId="77777777" w:rsidTr="00526940">
        <w:tc>
          <w:tcPr>
            <w:tcW w:w="1951" w:type="dxa"/>
            <w:vAlign w:val="center"/>
          </w:tcPr>
          <w:p w14:paraId="200F5793" w14:textId="77777777" w:rsidR="000A5591" w:rsidRPr="00883206" w:rsidRDefault="000A5591" w:rsidP="00526940">
            <w:pPr>
              <w:jc w:val="left"/>
              <w:rPr>
                <w:sz w:val="18"/>
                <w:szCs w:val="18"/>
              </w:rPr>
            </w:pPr>
            <w:r w:rsidRPr="00883206">
              <w:rPr>
                <w:b/>
                <w:bCs/>
                <w:sz w:val="18"/>
                <w:szCs w:val="18"/>
              </w:rPr>
              <w:t>Section IV: C2</w:t>
            </w:r>
            <w:r w:rsidRPr="00883206">
              <w:rPr>
                <w:sz w:val="18"/>
                <w:szCs w:val="18"/>
              </w:rPr>
              <w:t>: Availability of outputs</w:t>
            </w:r>
            <w:r w:rsidRPr="00883206">
              <w:rPr>
                <w:sz w:val="18"/>
                <w:szCs w:val="18"/>
              </w:rPr>
              <w:br/>
              <w:t>C2: Component 1.4</w:t>
            </w:r>
          </w:p>
        </w:tc>
        <w:tc>
          <w:tcPr>
            <w:tcW w:w="5387" w:type="dxa"/>
            <w:vAlign w:val="center"/>
          </w:tcPr>
          <w:p w14:paraId="079F732E" w14:textId="77777777" w:rsidR="000A5591" w:rsidRPr="00883206" w:rsidRDefault="000A5591" w:rsidP="00526940">
            <w:pPr>
              <w:jc w:val="left"/>
              <w:rPr>
                <w:sz w:val="18"/>
                <w:szCs w:val="18"/>
              </w:rPr>
            </w:pPr>
            <w:r w:rsidRPr="00883206">
              <w:rPr>
                <w:sz w:val="18"/>
                <w:szCs w:val="18"/>
              </w:rPr>
              <w:t>Are there any specific recommendations for Knowledge Management (KM) products (as handbooks or guidelines)? In particular considering that they will be recommendations. [Comment at Consultative Stakeholder Validation Meeting, 30/9/25]</w:t>
            </w:r>
          </w:p>
        </w:tc>
        <w:tc>
          <w:tcPr>
            <w:tcW w:w="2403" w:type="dxa"/>
            <w:vAlign w:val="center"/>
          </w:tcPr>
          <w:p w14:paraId="0B1257D9" w14:textId="77777777" w:rsidR="000A5591" w:rsidRPr="00883206" w:rsidRDefault="000A5591" w:rsidP="00526940">
            <w:pPr>
              <w:jc w:val="left"/>
              <w:rPr>
                <w:sz w:val="18"/>
                <w:szCs w:val="18"/>
              </w:rPr>
            </w:pPr>
            <w:r w:rsidRPr="00883206">
              <w:rPr>
                <w:sz w:val="18"/>
                <w:szCs w:val="18"/>
              </w:rPr>
              <w:t xml:space="preserve">No. The MTR proposes to refocus KM products in any way that supports product uptake optimally among CFM users, for peer learning and mainstreaming (Recommendation 7) </w:t>
            </w:r>
          </w:p>
        </w:tc>
      </w:tr>
    </w:tbl>
    <w:p w14:paraId="55633046" w14:textId="77777777" w:rsidR="000A5591" w:rsidRPr="00883206" w:rsidRDefault="000A5591" w:rsidP="000A5591"/>
    <w:tbl>
      <w:tblPr>
        <w:tblStyle w:val="TableGrid"/>
        <w:tblW w:w="0" w:type="auto"/>
        <w:tblInd w:w="-113" w:type="dxa"/>
        <w:tblLook w:val="04A0" w:firstRow="1" w:lastRow="0" w:firstColumn="1" w:lastColumn="0" w:noHBand="0" w:noVBand="1"/>
      </w:tblPr>
      <w:tblGrid>
        <w:gridCol w:w="1951"/>
        <w:gridCol w:w="5372"/>
        <w:gridCol w:w="2403"/>
      </w:tblGrid>
      <w:tr w:rsidR="000A5591" w:rsidRPr="00883206" w14:paraId="79D1B0E1" w14:textId="77777777" w:rsidTr="00526940">
        <w:tc>
          <w:tcPr>
            <w:tcW w:w="1951" w:type="dxa"/>
            <w:vAlign w:val="center"/>
          </w:tcPr>
          <w:p w14:paraId="593FE3AA" w14:textId="77777777" w:rsidR="000A5591" w:rsidRPr="00883206" w:rsidRDefault="000A5591" w:rsidP="00526940">
            <w:pPr>
              <w:jc w:val="left"/>
              <w:rPr>
                <w:sz w:val="18"/>
                <w:szCs w:val="18"/>
              </w:rPr>
            </w:pPr>
            <w:r w:rsidRPr="00883206">
              <w:rPr>
                <w:sz w:val="18"/>
                <w:szCs w:val="18"/>
              </w:rPr>
              <w:t xml:space="preserve">Section IV: C2: Availability of outputs </w:t>
            </w:r>
            <w:r w:rsidRPr="00883206">
              <w:rPr>
                <w:sz w:val="18"/>
                <w:szCs w:val="18"/>
              </w:rPr>
              <w:br/>
              <w:t>Component 2</w:t>
            </w:r>
          </w:p>
          <w:p w14:paraId="030DE2BA" w14:textId="77777777" w:rsidR="000A5591" w:rsidRPr="00883206" w:rsidRDefault="000A5591" w:rsidP="00526940">
            <w:pPr>
              <w:jc w:val="left"/>
              <w:rPr>
                <w:sz w:val="18"/>
                <w:szCs w:val="18"/>
              </w:rPr>
            </w:pPr>
            <w:r w:rsidRPr="00883206">
              <w:rPr>
                <w:sz w:val="18"/>
                <w:szCs w:val="18"/>
                <w:lang w:val="fr-FR"/>
              </w:rPr>
              <w:t xml:space="preserve">Viable NR </w:t>
            </w:r>
            <w:proofErr w:type="spellStart"/>
            <w:r w:rsidRPr="00883206">
              <w:rPr>
                <w:sz w:val="18"/>
                <w:szCs w:val="18"/>
                <w:lang w:val="fr-FR"/>
              </w:rPr>
              <w:t>enterprise</w:t>
            </w:r>
            <w:proofErr w:type="spellEnd"/>
            <w:r w:rsidRPr="00883206">
              <w:rPr>
                <w:sz w:val="18"/>
                <w:szCs w:val="18"/>
                <w:lang w:val="fr-FR"/>
              </w:rPr>
              <w:t xml:space="preserve"> portfolio</w:t>
            </w:r>
          </w:p>
        </w:tc>
        <w:tc>
          <w:tcPr>
            <w:tcW w:w="5372" w:type="dxa"/>
            <w:vAlign w:val="center"/>
          </w:tcPr>
          <w:p w14:paraId="46BFB79C" w14:textId="77777777" w:rsidR="000A5591" w:rsidRPr="00883206" w:rsidRDefault="000A5591" w:rsidP="00526940">
            <w:pPr>
              <w:jc w:val="left"/>
              <w:rPr>
                <w:sz w:val="18"/>
                <w:szCs w:val="18"/>
              </w:rPr>
            </w:pPr>
            <w:r w:rsidRPr="00883206">
              <w:rPr>
                <w:sz w:val="18"/>
                <w:szCs w:val="18"/>
              </w:rPr>
              <w:t>Community enterprise portfolio will need to include carbon offsets in order for CFM community enterprise to generate adequate income to pay for management costs, recognizing the risks and volatility of carbon markets. [Comment at Consultative Stakeholder Validation Meeting, 30/9/25]</w:t>
            </w:r>
          </w:p>
        </w:tc>
        <w:tc>
          <w:tcPr>
            <w:tcW w:w="2403" w:type="dxa"/>
            <w:vAlign w:val="center"/>
          </w:tcPr>
          <w:p w14:paraId="43F3C4CC" w14:textId="48D393C0" w:rsidR="000A5591" w:rsidRPr="00883206" w:rsidRDefault="000A5591" w:rsidP="00526940">
            <w:pPr>
              <w:jc w:val="left"/>
              <w:rPr>
                <w:sz w:val="18"/>
                <w:szCs w:val="18"/>
              </w:rPr>
            </w:pPr>
            <w:r w:rsidRPr="00883206">
              <w:rPr>
                <w:sz w:val="18"/>
                <w:szCs w:val="18"/>
              </w:rPr>
              <w:t>Significance of carbon income re-emphasized in Component 2 strategies and recommendations</w:t>
            </w:r>
            <w:r w:rsidR="004F773C" w:rsidRPr="00883206">
              <w:rPr>
                <w:sz w:val="18"/>
                <w:szCs w:val="18"/>
              </w:rPr>
              <w:t xml:space="preserve"> </w:t>
            </w:r>
            <w:proofErr w:type="gramStart"/>
            <w:r w:rsidR="004F773C" w:rsidRPr="00883206">
              <w:rPr>
                <w:sz w:val="18"/>
                <w:szCs w:val="18"/>
              </w:rPr>
              <w:t>8  9</w:t>
            </w:r>
            <w:proofErr w:type="gramEnd"/>
            <w:r w:rsidRPr="00883206">
              <w:rPr>
                <w:sz w:val="18"/>
                <w:szCs w:val="18"/>
              </w:rPr>
              <w:t>.</w:t>
            </w:r>
          </w:p>
        </w:tc>
      </w:tr>
      <w:tr w:rsidR="000A5591" w:rsidRPr="00883206" w14:paraId="4C1E0A16" w14:textId="77777777" w:rsidTr="00526940">
        <w:tc>
          <w:tcPr>
            <w:tcW w:w="1951" w:type="dxa"/>
            <w:vAlign w:val="center"/>
          </w:tcPr>
          <w:p w14:paraId="7C7BA1B8" w14:textId="77777777" w:rsidR="000A5591" w:rsidRPr="00883206" w:rsidRDefault="000A5591" w:rsidP="00526940">
            <w:pPr>
              <w:jc w:val="left"/>
              <w:rPr>
                <w:sz w:val="18"/>
                <w:szCs w:val="18"/>
              </w:rPr>
            </w:pPr>
            <w:r w:rsidRPr="00883206">
              <w:rPr>
                <w:sz w:val="18"/>
                <w:szCs w:val="18"/>
              </w:rPr>
              <w:t>Section IV: C2: Availability of outputs</w:t>
            </w:r>
            <w:r w:rsidRPr="00883206">
              <w:rPr>
                <w:sz w:val="18"/>
                <w:szCs w:val="18"/>
              </w:rPr>
              <w:br/>
              <w:t>Component 2</w:t>
            </w:r>
          </w:p>
          <w:p w14:paraId="2DF804F5" w14:textId="77777777" w:rsidR="000A5591" w:rsidRPr="00883206" w:rsidRDefault="000A5591" w:rsidP="00526940">
            <w:pPr>
              <w:jc w:val="left"/>
              <w:rPr>
                <w:sz w:val="18"/>
                <w:szCs w:val="18"/>
              </w:rPr>
            </w:pPr>
            <w:r w:rsidRPr="00883206">
              <w:rPr>
                <w:sz w:val="18"/>
                <w:szCs w:val="18"/>
                <w:lang w:val="fr-FR"/>
              </w:rPr>
              <w:t xml:space="preserve">Viable NR </w:t>
            </w:r>
            <w:proofErr w:type="spellStart"/>
            <w:r w:rsidRPr="00883206">
              <w:rPr>
                <w:sz w:val="18"/>
                <w:szCs w:val="18"/>
                <w:lang w:val="fr-FR"/>
              </w:rPr>
              <w:t>enterprise</w:t>
            </w:r>
            <w:proofErr w:type="spellEnd"/>
            <w:r w:rsidRPr="00883206">
              <w:rPr>
                <w:sz w:val="18"/>
                <w:szCs w:val="18"/>
                <w:lang w:val="fr-FR"/>
              </w:rPr>
              <w:t xml:space="preserve"> portfolio</w:t>
            </w:r>
          </w:p>
          <w:p w14:paraId="1EE30140" w14:textId="77777777" w:rsidR="000A5591" w:rsidRPr="00883206" w:rsidRDefault="000A5591" w:rsidP="00526940">
            <w:pPr>
              <w:jc w:val="left"/>
              <w:rPr>
                <w:sz w:val="18"/>
                <w:szCs w:val="18"/>
              </w:rPr>
            </w:pPr>
          </w:p>
        </w:tc>
        <w:tc>
          <w:tcPr>
            <w:tcW w:w="5372" w:type="dxa"/>
            <w:vAlign w:val="center"/>
          </w:tcPr>
          <w:p w14:paraId="05B3AA5A" w14:textId="77777777" w:rsidR="000A5591" w:rsidRPr="00883206" w:rsidRDefault="000A5591" w:rsidP="00526940">
            <w:pPr>
              <w:jc w:val="left"/>
              <w:rPr>
                <w:sz w:val="18"/>
                <w:szCs w:val="18"/>
              </w:rPr>
            </w:pPr>
            <w:r w:rsidRPr="00883206">
              <w:rPr>
                <w:sz w:val="18"/>
                <w:szCs w:val="18"/>
              </w:rPr>
              <w:t>We (FD, IPs) need to support CFMGs develop processing strategies and NR-business for very high value end market [Comment at Consultative Stakeholder Validation Meeting, 30/9/25]</w:t>
            </w:r>
          </w:p>
        </w:tc>
        <w:tc>
          <w:tcPr>
            <w:tcW w:w="2403" w:type="dxa"/>
            <w:vAlign w:val="center"/>
          </w:tcPr>
          <w:p w14:paraId="589AF7B7" w14:textId="77777777" w:rsidR="000A5591" w:rsidRPr="00883206" w:rsidRDefault="000A5591" w:rsidP="00526940">
            <w:pPr>
              <w:jc w:val="left"/>
              <w:rPr>
                <w:sz w:val="18"/>
                <w:szCs w:val="18"/>
              </w:rPr>
            </w:pPr>
            <w:r w:rsidRPr="00883206">
              <w:rPr>
                <w:sz w:val="18"/>
                <w:szCs w:val="18"/>
              </w:rPr>
              <w:t xml:space="preserve">Comment underscores the importance of the project supporting CFMGs develop viable financial sustainability. (This is emphasized in </w:t>
            </w:r>
            <w:r w:rsidRPr="00883206">
              <w:rPr>
                <w:i/>
                <w:iCs/>
                <w:sz w:val="18"/>
                <w:szCs w:val="18"/>
              </w:rPr>
              <w:t>recommendation 10</w:t>
            </w:r>
            <w:r w:rsidRPr="00883206">
              <w:rPr>
                <w:sz w:val="18"/>
                <w:szCs w:val="18"/>
              </w:rPr>
              <w:t>)</w:t>
            </w:r>
          </w:p>
        </w:tc>
      </w:tr>
      <w:tr w:rsidR="000A5591" w:rsidRPr="00883206" w14:paraId="621DCED0" w14:textId="77777777" w:rsidTr="00526940">
        <w:tc>
          <w:tcPr>
            <w:tcW w:w="1951" w:type="dxa"/>
            <w:vAlign w:val="center"/>
          </w:tcPr>
          <w:p w14:paraId="3775C955" w14:textId="77777777" w:rsidR="000A5591" w:rsidRPr="00883206" w:rsidRDefault="000A5591" w:rsidP="00526940">
            <w:pPr>
              <w:jc w:val="left"/>
              <w:rPr>
                <w:sz w:val="18"/>
                <w:szCs w:val="18"/>
              </w:rPr>
            </w:pPr>
            <w:r w:rsidRPr="00883206">
              <w:rPr>
                <w:b/>
                <w:bCs/>
                <w:sz w:val="18"/>
                <w:szCs w:val="18"/>
              </w:rPr>
              <w:t>Section IV: C2</w:t>
            </w:r>
            <w:r w:rsidRPr="00883206">
              <w:rPr>
                <w:sz w:val="18"/>
                <w:szCs w:val="18"/>
              </w:rPr>
              <w:t>: Availability of outputs</w:t>
            </w:r>
            <w:r w:rsidRPr="00883206">
              <w:rPr>
                <w:sz w:val="18"/>
                <w:szCs w:val="18"/>
              </w:rPr>
              <w:br/>
              <w:t>Component 3, sustainable agriculture</w:t>
            </w:r>
          </w:p>
        </w:tc>
        <w:tc>
          <w:tcPr>
            <w:tcW w:w="5372" w:type="dxa"/>
            <w:vAlign w:val="center"/>
          </w:tcPr>
          <w:p w14:paraId="3CB98577" w14:textId="77777777" w:rsidR="000A5591" w:rsidRPr="00883206" w:rsidRDefault="000A5591" w:rsidP="00526940">
            <w:pPr>
              <w:jc w:val="left"/>
              <w:rPr>
                <w:sz w:val="18"/>
                <w:szCs w:val="18"/>
              </w:rPr>
            </w:pPr>
            <w:r w:rsidRPr="00883206">
              <w:rPr>
                <w:sz w:val="18"/>
                <w:szCs w:val="18"/>
              </w:rPr>
              <w:t>Achievements by Department of Agriculture highlighted: technology elements identified such as climate resilient crops, soil fertility methods, and training farmers in technologies done for one year. Design shortcoming in Component 3 – agreed [Comment at Consultative Stakeholder Validation Meeting, 30/9/25]</w:t>
            </w:r>
          </w:p>
        </w:tc>
        <w:tc>
          <w:tcPr>
            <w:tcW w:w="2403" w:type="dxa"/>
            <w:vAlign w:val="center"/>
          </w:tcPr>
          <w:p w14:paraId="3441F9ED" w14:textId="77777777" w:rsidR="000A5591" w:rsidRPr="00883206" w:rsidRDefault="000A5591" w:rsidP="00526940">
            <w:pPr>
              <w:jc w:val="left"/>
              <w:rPr>
                <w:sz w:val="18"/>
                <w:szCs w:val="18"/>
              </w:rPr>
            </w:pPr>
            <w:r w:rsidRPr="00883206">
              <w:rPr>
                <w:sz w:val="18"/>
                <w:szCs w:val="18"/>
              </w:rPr>
              <w:t>Comment underscores the importance of the project continuing to support the long-term introduction of CSA in the project area. (This is emphasized in recommendation 9)</w:t>
            </w:r>
          </w:p>
        </w:tc>
      </w:tr>
      <w:tr w:rsidR="000A5591" w:rsidRPr="00883206" w14:paraId="23FDCF58" w14:textId="77777777" w:rsidTr="00526940">
        <w:tc>
          <w:tcPr>
            <w:tcW w:w="1951" w:type="dxa"/>
            <w:vAlign w:val="center"/>
          </w:tcPr>
          <w:p w14:paraId="2C93F9F9" w14:textId="77777777" w:rsidR="000A5591" w:rsidRPr="00883206" w:rsidRDefault="000A5591" w:rsidP="00526940">
            <w:pPr>
              <w:jc w:val="left"/>
              <w:rPr>
                <w:sz w:val="18"/>
                <w:szCs w:val="18"/>
              </w:rPr>
            </w:pPr>
            <w:r w:rsidRPr="00883206">
              <w:rPr>
                <w:sz w:val="18"/>
                <w:szCs w:val="18"/>
              </w:rPr>
              <w:t>Section IV: C2: Availability of outputs</w:t>
            </w:r>
            <w:r w:rsidRPr="00883206">
              <w:rPr>
                <w:sz w:val="18"/>
                <w:szCs w:val="18"/>
              </w:rPr>
              <w:br/>
              <w:t>Component 3, sustainable agriculture</w:t>
            </w:r>
          </w:p>
        </w:tc>
        <w:tc>
          <w:tcPr>
            <w:tcW w:w="5372" w:type="dxa"/>
            <w:vAlign w:val="center"/>
          </w:tcPr>
          <w:p w14:paraId="43E99B53" w14:textId="77777777" w:rsidR="000A5591" w:rsidRPr="00883206" w:rsidRDefault="000A5591" w:rsidP="00526940">
            <w:pPr>
              <w:jc w:val="left"/>
              <w:rPr>
                <w:sz w:val="18"/>
                <w:szCs w:val="18"/>
              </w:rPr>
            </w:pPr>
            <w:r w:rsidRPr="00883206">
              <w:rPr>
                <w:sz w:val="18"/>
                <w:szCs w:val="18"/>
              </w:rPr>
              <w:t>Agricultural change is a long-term process, and there is a fundamental flaw in the project design assuming that the project with a few years of training would be able to leap-frog farmers into adoption of CSA technologies. However, the project has supported the identification of technologies and their integration in extension systems. [Comment at Consultative Stakeholder Validation Meeting, 30/9/25]</w:t>
            </w:r>
          </w:p>
        </w:tc>
        <w:tc>
          <w:tcPr>
            <w:tcW w:w="2403" w:type="dxa"/>
            <w:vAlign w:val="center"/>
          </w:tcPr>
          <w:p w14:paraId="73F89F22" w14:textId="302663BB" w:rsidR="000A5591" w:rsidRPr="00883206" w:rsidRDefault="000A5591" w:rsidP="00526940">
            <w:pPr>
              <w:jc w:val="left"/>
              <w:rPr>
                <w:sz w:val="18"/>
                <w:szCs w:val="18"/>
              </w:rPr>
            </w:pPr>
            <w:r w:rsidRPr="00883206">
              <w:rPr>
                <w:sz w:val="18"/>
                <w:szCs w:val="18"/>
              </w:rPr>
              <w:t>Comment reconfirms MTR findings, whilst showing appreciation for Department of Agriculture work done. Speaks to the positive results at field facilitation level as well (Table 1</w:t>
            </w:r>
            <w:r w:rsidR="007547FF" w:rsidRPr="00883206">
              <w:rPr>
                <w:sz w:val="18"/>
                <w:szCs w:val="18"/>
              </w:rPr>
              <w:t>0</w:t>
            </w:r>
            <w:r w:rsidRPr="00883206">
              <w:rPr>
                <w:sz w:val="18"/>
                <w:szCs w:val="18"/>
              </w:rPr>
              <w:t>)</w:t>
            </w:r>
          </w:p>
        </w:tc>
      </w:tr>
    </w:tbl>
    <w:p w14:paraId="5B081D56" w14:textId="77777777" w:rsidR="000A5591" w:rsidRPr="00883206" w:rsidRDefault="000A5591" w:rsidP="000A5591"/>
    <w:tbl>
      <w:tblPr>
        <w:tblStyle w:val="TableGrid"/>
        <w:tblW w:w="0" w:type="auto"/>
        <w:tblInd w:w="-113" w:type="dxa"/>
        <w:tblLook w:val="04A0" w:firstRow="1" w:lastRow="0" w:firstColumn="1" w:lastColumn="0" w:noHBand="0" w:noVBand="1"/>
      </w:tblPr>
      <w:tblGrid>
        <w:gridCol w:w="1951"/>
        <w:gridCol w:w="5148"/>
        <w:gridCol w:w="2507"/>
      </w:tblGrid>
      <w:tr w:rsidR="000A5591" w:rsidRPr="00883206" w14:paraId="5E8BC775" w14:textId="77777777" w:rsidTr="00526940">
        <w:tc>
          <w:tcPr>
            <w:tcW w:w="1951" w:type="dxa"/>
            <w:vAlign w:val="center"/>
          </w:tcPr>
          <w:p w14:paraId="615A5930" w14:textId="77777777" w:rsidR="000A5591" w:rsidRPr="00883206" w:rsidRDefault="000A5591" w:rsidP="00526940">
            <w:pPr>
              <w:jc w:val="left"/>
              <w:rPr>
                <w:sz w:val="18"/>
                <w:szCs w:val="18"/>
                <w:lang w:val="fr-FR"/>
              </w:rPr>
            </w:pPr>
            <w:r w:rsidRPr="00883206">
              <w:rPr>
                <w:sz w:val="18"/>
                <w:szCs w:val="18"/>
                <w:lang w:val="fr-FR"/>
              </w:rPr>
              <w:t>Section IV: D</w:t>
            </w:r>
            <w:r w:rsidRPr="00883206">
              <w:rPr>
                <w:sz w:val="18"/>
                <w:szCs w:val="18"/>
                <w:lang w:val="fr-FR"/>
              </w:rPr>
              <w:br/>
              <w:t>Finance Management</w:t>
            </w:r>
          </w:p>
          <w:p w14:paraId="621C6452" w14:textId="126BA1CE" w:rsidR="000A5591" w:rsidRPr="00883206" w:rsidRDefault="000A5591" w:rsidP="00526940">
            <w:pPr>
              <w:jc w:val="left"/>
              <w:rPr>
                <w:sz w:val="18"/>
                <w:szCs w:val="18"/>
                <w:lang w:val="fr-FR"/>
              </w:rPr>
            </w:pPr>
            <w:r w:rsidRPr="00883206">
              <w:rPr>
                <w:sz w:val="18"/>
                <w:szCs w:val="18"/>
                <w:lang w:val="fr-FR"/>
              </w:rPr>
              <w:t xml:space="preserve">Annex </w:t>
            </w:r>
            <w:r w:rsidR="006D0B2E" w:rsidRPr="00883206">
              <w:rPr>
                <w:sz w:val="18"/>
                <w:szCs w:val="18"/>
                <w:lang w:val="fr-FR"/>
              </w:rPr>
              <w:t>5</w:t>
            </w:r>
          </w:p>
        </w:tc>
        <w:tc>
          <w:tcPr>
            <w:tcW w:w="5148" w:type="dxa"/>
            <w:vAlign w:val="center"/>
          </w:tcPr>
          <w:p w14:paraId="76418E7A" w14:textId="77777777" w:rsidR="000A5591" w:rsidRPr="00883206" w:rsidRDefault="000A5591" w:rsidP="00526940">
            <w:pPr>
              <w:jc w:val="left"/>
              <w:rPr>
                <w:sz w:val="18"/>
                <w:szCs w:val="18"/>
              </w:rPr>
            </w:pPr>
            <w:r w:rsidRPr="00883206">
              <w:rPr>
                <w:sz w:val="18"/>
                <w:szCs w:val="18"/>
              </w:rPr>
              <w:t>Co-financing reporting suggests that some Government Departments have exceeded their commitments. Are these numbers correct? [Comment at Consultative Stakeholder Validation Meeting, 30/9/25]</w:t>
            </w:r>
          </w:p>
        </w:tc>
        <w:tc>
          <w:tcPr>
            <w:tcW w:w="2507" w:type="dxa"/>
            <w:vAlign w:val="center"/>
          </w:tcPr>
          <w:p w14:paraId="4C03E5B7" w14:textId="77777777" w:rsidR="000A5591" w:rsidRPr="00883206" w:rsidRDefault="000A5591" w:rsidP="00526940">
            <w:pPr>
              <w:jc w:val="left"/>
              <w:rPr>
                <w:sz w:val="18"/>
                <w:szCs w:val="18"/>
              </w:rPr>
            </w:pPr>
            <w:r w:rsidRPr="00883206">
              <w:rPr>
                <w:sz w:val="18"/>
                <w:szCs w:val="18"/>
              </w:rPr>
              <w:t>Paragraph added to Section on Finance Reporting (D)</w:t>
            </w:r>
          </w:p>
          <w:p w14:paraId="4C908003" w14:textId="77777777" w:rsidR="000A5591" w:rsidRPr="00883206" w:rsidRDefault="000A5591" w:rsidP="00526940">
            <w:pPr>
              <w:jc w:val="left"/>
              <w:rPr>
                <w:sz w:val="18"/>
                <w:szCs w:val="18"/>
              </w:rPr>
            </w:pPr>
            <w:r w:rsidRPr="00883206">
              <w:rPr>
                <w:sz w:val="18"/>
                <w:szCs w:val="18"/>
              </w:rPr>
              <w:t>Recommendation 5 amended accordingly</w:t>
            </w:r>
          </w:p>
        </w:tc>
      </w:tr>
      <w:tr w:rsidR="000A5591" w:rsidRPr="00883206" w14:paraId="04B6A037" w14:textId="77777777" w:rsidTr="00526940">
        <w:tc>
          <w:tcPr>
            <w:tcW w:w="1951" w:type="dxa"/>
            <w:vAlign w:val="center"/>
          </w:tcPr>
          <w:p w14:paraId="336FC193" w14:textId="77777777" w:rsidR="000A5591" w:rsidRPr="00883206" w:rsidRDefault="000A5591" w:rsidP="00526940">
            <w:pPr>
              <w:jc w:val="left"/>
              <w:rPr>
                <w:sz w:val="18"/>
                <w:szCs w:val="18"/>
                <w:lang w:val="fr-FR"/>
              </w:rPr>
            </w:pPr>
            <w:r w:rsidRPr="00883206">
              <w:rPr>
                <w:sz w:val="18"/>
                <w:szCs w:val="18"/>
                <w:lang w:val="fr-FR"/>
              </w:rPr>
              <w:t>Section IV: D</w:t>
            </w:r>
            <w:r w:rsidRPr="00883206">
              <w:rPr>
                <w:sz w:val="18"/>
                <w:szCs w:val="18"/>
                <w:lang w:val="fr-FR"/>
              </w:rPr>
              <w:br/>
              <w:t>Finance Management</w:t>
            </w:r>
          </w:p>
          <w:p w14:paraId="6161F7B9" w14:textId="7B9E5140" w:rsidR="000A5591" w:rsidRPr="00883206" w:rsidRDefault="000A5591" w:rsidP="00526940">
            <w:pPr>
              <w:jc w:val="left"/>
              <w:rPr>
                <w:sz w:val="18"/>
                <w:szCs w:val="18"/>
                <w:lang w:val="fr-FR"/>
              </w:rPr>
            </w:pPr>
            <w:r w:rsidRPr="00883206">
              <w:rPr>
                <w:sz w:val="18"/>
                <w:szCs w:val="18"/>
                <w:lang w:val="fr-FR"/>
              </w:rPr>
              <w:t xml:space="preserve">Annex </w:t>
            </w:r>
            <w:r w:rsidR="006D0B2E" w:rsidRPr="00883206">
              <w:rPr>
                <w:sz w:val="18"/>
                <w:szCs w:val="18"/>
                <w:lang w:val="fr-FR"/>
              </w:rPr>
              <w:t>5</w:t>
            </w:r>
          </w:p>
        </w:tc>
        <w:tc>
          <w:tcPr>
            <w:tcW w:w="5148" w:type="dxa"/>
            <w:vAlign w:val="center"/>
          </w:tcPr>
          <w:p w14:paraId="06694D73" w14:textId="0AC69604" w:rsidR="000A5591" w:rsidRPr="00883206" w:rsidRDefault="000A5591" w:rsidP="00526940">
            <w:pPr>
              <w:jc w:val="left"/>
              <w:rPr>
                <w:sz w:val="18"/>
                <w:szCs w:val="18"/>
              </w:rPr>
            </w:pPr>
            <w:r w:rsidRPr="00883206">
              <w:rPr>
                <w:sz w:val="18"/>
                <w:szCs w:val="18"/>
              </w:rPr>
              <w:t xml:space="preserve">WWF Zambia is an actor in </w:t>
            </w:r>
            <w:r w:rsidR="00E072F4" w:rsidRPr="00883206">
              <w:rPr>
                <w:sz w:val="18"/>
                <w:szCs w:val="18"/>
              </w:rPr>
              <w:t>Northwestern</w:t>
            </w:r>
            <w:r w:rsidRPr="00883206">
              <w:rPr>
                <w:sz w:val="18"/>
                <w:szCs w:val="18"/>
              </w:rPr>
              <w:t xml:space="preserve"> Province, but is not an effective ECCLE partner on the ground and has not contributed co-financing [Comment at Consultative Stakeholder Validation Meeting, 30/9/25]</w:t>
            </w:r>
          </w:p>
        </w:tc>
        <w:tc>
          <w:tcPr>
            <w:tcW w:w="2507" w:type="dxa"/>
            <w:vAlign w:val="center"/>
          </w:tcPr>
          <w:p w14:paraId="10CCF512" w14:textId="77777777" w:rsidR="000A5591" w:rsidRPr="00883206" w:rsidRDefault="000A5591" w:rsidP="00526940">
            <w:pPr>
              <w:jc w:val="left"/>
              <w:rPr>
                <w:sz w:val="18"/>
                <w:szCs w:val="18"/>
              </w:rPr>
            </w:pPr>
            <w:r w:rsidRPr="00883206">
              <w:rPr>
                <w:sz w:val="18"/>
                <w:szCs w:val="18"/>
              </w:rPr>
              <w:t>Paragraph added to Section on Finance Reporting (D)</w:t>
            </w:r>
          </w:p>
          <w:p w14:paraId="21E2612C" w14:textId="77777777" w:rsidR="000A5591" w:rsidRPr="00883206" w:rsidRDefault="000A5591" w:rsidP="00526940">
            <w:pPr>
              <w:jc w:val="left"/>
              <w:rPr>
                <w:sz w:val="18"/>
                <w:szCs w:val="18"/>
              </w:rPr>
            </w:pPr>
            <w:r w:rsidRPr="00883206">
              <w:rPr>
                <w:sz w:val="18"/>
                <w:szCs w:val="18"/>
              </w:rPr>
              <w:t>Recommendation 5 amended accordingly</w:t>
            </w:r>
          </w:p>
        </w:tc>
      </w:tr>
      <w:tr w:rsidR="000A5591" w:rsidRPr="00883206" w14:paraId="3B65372E" w14:textId="77777777" w:rsidTr="00526940">
        <w:tc>
          <w:tcPr>
            <w:tcW w:w="1951" w:type="dxa"/>
            <w:vAlign w:val="center"/>
          </w:tcPr>
          <w:p w14:paraId="6D2D1F8A" w14:textId="77777777" w:rsidR="000A5591" w:rsidRPr="00883206" w:rsidRDefault="000A5591" w:rsidP="00526940">
            <w:pPr>
              <w:jc w:val="left"/>
              <w:rPr>
                <w:sz w:val="18"/>
                <w:szCs w:val="18"/>
              </w:rPr>
            </w:pPr>
            <w:r w:rsidRPr="00883206">
              <w:rPr>
                <w:b/>
                <w:bCs/>
                <w:sz w:val="18"/>
                <w:szCs w:val="18"/>
              </w:rPr>
              <w:lastRenderedPageBreak/>
              <w:t xml:space="preserve">Section IV: F </w:t>
            </w:r>
            <w:r w:rsidRPr="00883206">
              <w:rPr>
                <w:sz w:val="18"/>
                <w:szCs w:val="18"/>
              </w:rPr>
              <w:t>Monitoring Reporting</w:t>
            </w:r>
          </w:p>
          <w:p w14:paraId="771FEEDC" w14:textId="77777777" w:rsidR="000A5591" w:rsidRPr="00883206" w:rsidRDefault="000A5591" w:rsidP="00526940">
            <w:pPr>
              <w:jc w:val="left"/>
              <w:rPr>
                <w:sz w:val="18"/>
                <w:szCs w:val="18"/>
              </w:rPr>
            </w:pPr>
            <w:r w:rsidRPr="00883206">
              <w:rPr>
                <w:sz w:val="18"/>
                <w:szCs w:val="18"/>
              </w:rPr>
              <w:t xml:space="preserve">C2: Availability of outputs </w:t>
            </w:r>
          </w:p>
          <w:p w14:paraId="1F1B6655" w14:textId="77777777" w:rsidR="000A5591" w:rsidRPr="00883206" w:rsidRDefault="000A5591" w:rsidP="00526940">
            <w:pPr>
              <w:jc w:val="left"/>
              <w:rPr>
                <w:sz w:val="18"/>
                <w:szCs w:val="18"/>
              </w:rPr>
            </w:pPr>
            <w:r w:rsidRPr="00883206">
              <w:rPr>
                <w:sz w:val="18"/>
                <w:szCs w:val="18"/>
                <w:lang w:val="fr-FR"/>
              </w:rPr>
              <w:t>Section V : Conclusions</w:t>
            </w:r>
          </w:p>
        </w:tc>
        <w:tc>
          <w:tcPr>
            <w:tcW w:w="5148" w:type="dxa"/>
            <w:vAlign w:val="center"/>
          </w:tcPr>
          <w:p w14:paraId="7931A0D2" w14:textId="77777777" w:rsidR="000A5591" w:rsidRPr="00883206" w:rsidRDefault="000A5591" w:rsidP="00526940">
            <w:pPr>
              <w:jc w:val="left"/>
              <w:rPr>
                <w:sz w:val="18"/>
                <w:szCs w:val="18"/>
              </w:rPr>
            </w:pPr>
            <w:r w:rsidRPr="00883206">
              <w:rPr>
                <w:sz w:val="18"/>
                <w:szCs w:val="18"/>
              </w:rPr>
              <w:t>The expression “poor sequencing” to described how chains of deliverables unfolded is incorrect. The sequenced planning was properly done, it was the activities that were delayed which caused the concern, bringing about less than optimal outcome. [Comment at Consultative Stakeholder Validation Meeting, 30/9/25, Written comment by PIU]</w:t>
            </w:r>
          </w:p>
        </w:tc>
        <w:tc>
          <w:tcPr>
            <w:tcW w:w="2507" w:type="dxa"/>
            <w:vAlign w:val="center"/>
          </w:tcPr>
          <w:p w14:paraId="7FF37F3D" w14:textId="08366B32" w:rsidR="000A5591" w:rsidRPr="00883206" w:rsidRDefault="000A5591" w:rsidP="00526940">
            <w:pPr>
              <w:jc w:val="left"/>
              <w:rPr>
                <w:sz w:val="18"/>
                <w:szCs w:val="18"/>
              </w:rPr>
            </w:pPr>
            <w:r w:rsidRPr="00883206">
              <w:rPr>
                <w:sz w:val="18"/>
                <w:szCs w:val="18"/>
              </w:rPr>
              <w:t>Language corrected in Table 1</w:t>
            </w:r>
            <w:r w:rsidR="007547FF" w:rsidRPr="00883206">
              <w:rPr>
                <w:sz w:val="18"/>
                <w:szCs w:val="18"/>
              </w:rPr>
              <w:t>0</w:t>
            </w:r>
            <w:r w:rsidRPr="00883206">
              <w:rPr>
                <w:sz w:val="18"/>
                <w:szCs w:val="18"/>
              </w:rPr>
              <w:t xml:space="preserve"> and other paragraphs to better describe how events unfolded. </w:t>
            </w:r>
          </w:p>
        </w:tc>
      </w:tr>
      <w:tr w:rsidR="000A5591" w:rsidRPr="00883206" w14:paraId="339F93CD" w14:textId="77777777" w:rsidTr="00526940">
        <w:tc>
          <w:tcPr>
            <w:tcW w:w="1951" w:type="dxa"/>
            <w:vAlign w:val="center"/>
          </w:tcPr>
          <w:p w14:paraId="3502A878" w14:textId="77777777" w:rsidR="000A5591" w:rsidRPr="00883206" w:rsidRDefault="000A5591" w:rsidP="00526940">
            <w:pPr>
              <w:jc w:val="left"/>
              <w:rPr>
                <w:sz w:val="18"/>
                <w:szCs w:val="18"/>
              </w:rPr>
            </w:pPr>
            <w:r w:rsidRPr="00883206">
              <w:rPr>
                <w:b/>
                <w:bCs/>
                <w:sz w:val="18"/>
                <w:szCs w:val="18"/>
              </w:rPr>
              <w:t xml:space="preserve">Section IV: F </w:t>
            </w:r>
            <w:r w:rsidRPr="00883206">
              <w:rPr>
                <w:sz w:val="18"/>
                <w:szCs w:val="18"/>
              </w:rPr>
              <w:t>Monitoring Reporting</w:t>
            </w:r>
          </w:p>
          <w:p w14:paraId="4205C562" w14:textId="77777777" w:rsidR="000A5591" w:rsidRPr="00883206" w:rsidRDefault="000A5591" w:rsidP="00526940">
            <w:pPr>
              <w:jc w:val="left"/>
              <w:rPr>
                <w:sz w:val="18"/>
                <w:szCs w:val="18"/>
              </w:rPr>
            </w:pPr>
            <w:r w:rsidRPr="00883206">
              <w:rPr>
                <w:sz w:val="18"/>
                <w:szCs w:val="18"/>
              </w:rPr>
              <w:t>C5: Adaptive management</w:t>
            </w:r>
          </w:p>
          <w:p w14:paraId="72720682" w14:textId="77777777" w:rsidR="000A5591" w:rsidRPr="00883206" w:rsidRDefault="000A5591" w:rsidP="00526940">
            <w:pPr>
              <w:jc w:val="left"/>
              <w:rPr>
                <w:sz w:val="18"/>
                <w:szCs w:val="18"/>
                <w:lang w:val="fr-FR"/>
              </w:rPr>
            </w:pPr>
            <w:r w:rsidRPr="00883206">
              <w:rPr>
                <w:sz w:val="18"/>
                <w:szCs w:val="18"/>
                <w:lang w:val="fr-FR"/>
              </w:rPr>
              <w:t>Section V : Conclusions</w:t>
            </w:r>
          </w:p>
        </w:tc>
        <w:tc>
          <w:tcPr>
            <w:tcW w:w="5148" w:type="dxa"/>
            <w:vAlign w:val="center"/>
          </w:tcPr>
          <w:p w14:paraId="1B709520" w14:textId="77777777" w:rsidR="000A5591" w:rsidRPr="00883206" w:rsidRDefault="000A5591" w:rsidP="00526940">
            <w:pPr>
              <w:jc w:val="left"/>
              <w:rPr>
                <w:sz w:val="18"/>
                <w:szCs w:val="18"/>
              </w:rPr>
            </w:pPr>
            <w:r w:rsidRPr="00883206">
              <w:rPr>
                <w:sz w:val="18"/>
                <w:szCs w:val="18"/>
              </w:rPr>
              <w:t xml:space="preserve">Ineffective mechanisms for adoption of reports is not a project failure, but a system failure as the mechanism for approval is provided for in the Project Document. </w:t>
            </w:r>
          </w:p>
          <w:p w14:paraId="4915B5AE" w14:textId="77777777" w:rsidR="000A5591" w:rsidRPr="00883206" w:rsidRDefault="000A5591" w:rsidP="00526940">
            <w:pPr>
              <w:jc w:val="left"/>
              <w:rPr>
                <w:sz w:val="18"/>
                <w:szCs w:val="18"/>
              </w:rPr>
            </w:pPr>
            <w:r w:rsidRPr="00883206">
              <w:rPr>
                <w:sz w:val="18"/>
                <w:szCs w:val="18"/>
              </w:rPr>
              <w:t>Technical reports are verified by the relevant technical units (Agriculture, Forestry) [Comment at Consultative Stakeholder Validation Meeting, 30/9/25. Written comment PIU]</w:t>
            </w:r>
          </w:p>
        </w:tc>
        <w:tc>
          <w:tcPr>
            <w:tcW w:w="2507" w:type="dxa"/>
            <w:vAlign w:val="center"/>
          </w:tcPr>
          <w:p w14:paraId="60E7B1DF" w14:textId="77777777" w:rsidR="000A5591" w:rsidRPr="00883206" w:rsidRDefault="000A5591" w:rsidP="00526940">
            <w:pPr>
              <w:jc w:val="left"/>
              <w:rPr>
                <w:sz w:val="18"/>
                <w:szCs w:val="18"/>
              </w:rPr>
            </w:pPr>
            <w:r w:rsidRPr="00883206">
              <w:rPr>
                <w:sz w:val="18"/>
                <w:szCs w:val="18"/>
              </w:rPr>
              <w:t>Correct. The cross-sectoral adoption mechanism, as per project design, is inadequate. The project is, through adaptive management, encouraged to improve adoption of project deliverables in a way that generates greater buy-in and commitment among stakeholders towards integrated FNRM (recommendations 2, 11).</w:t>
            </w:r>
          </w:p>
        </w:tc>
      </w:tr>
      <w:tr w:rsidR="000A5591" w:rsidRPr="00883206" w14:paraId="3DDEF76B" w14:textId="77777777" w:rsidTr="00526940">
        <w:tc>
          <w:tcPr>
            <w:tcW w:w="1951" w:type="dxa"/>
            <w:vAlign w:val="center"/>
          </w:tcPr>
          <w:p w14:paraId="0BF5E682" w14:textId="77777777" w:rsidR="000A5591" w:rsidRPr="00883206" w:rsidRDefault="000A5591" w:rsidP="00526940">
            <w:pPr>
              <w:jc w:val="left"/>
              <w:rPr>
                <w:sz w:val="18"/>
                <w:szCs w:val="18"/>
              </w:rPr>
            </w:pPr>
            <w:r w:rsidRPr="00883206">
              <w:rPr>
                <w:b/>
                <w:bCs/>
                <w:sz w:val="18"/>
                <w:szCs w:val="18"/>
              </w:rPr>
              <w:t>Section IV: G2</w:t>
            </w:r>
            <w:r w:rsidRPr="00883206">
              <w:rPr>
                <w:sz w:val="18"/>
                <w:szCs w:val="18"/>
              </w:rPr>
              <w:t>: Sustainability</w:t>
            </w:r>
          </w:p>
        </w:tc>
        <w:tc>
          <w:tcPr>
            <w:tcW w:w="5148" w:type="dxa"/>
            <w:vAlign w:val="center"/>
          </w:tcPr>
          <w:p w14:paraId="7398C431" w14:textId="77777777" w:rsidR="000A5591" w:rsidRPr="00883206" w:rsidRDefault="000A5591" w:rsidP="00526940">
            <w:pPr>
              <w:jc w:val="left"/>
              <w:rPr>
                <w:sz w:val="18"/>
                <w:szCs w:val="18"/>
              </w:rPr>
            </w:pPr>
            <w:r w:rsidRPr="00883206">
              <w:rPr>
                <w:sz w:val="18"/>
                <w:szCs w:val="18"/>
              </w:rPr>
              <w:t>Substantive work on subsistence use of forests, processing strategies and products for high value -end markets will be needed for Zambia to develop financially viable CFM systems. [Comment at Consultative Stakeholder Validation Meeting, 30/9/25]</w:t>
            </w:r>
          </w:p>
        </w:tc>
        <w:tc>
          <w:tcPr>
            <w:tcW w:w="2507" w:type="dxa"/>
            <w:vAlign w:val="center"/>
          </w:tcPr>
          <w:p w14:paraId="46AB8A21" w14:textId="680D5A91" w:rsidR="000A5591" w:rsidRPr="00883206" w:rsidRDefault="000A5591" w:rsidP="00526940">
            <w:pPr>
              <w:jc w:val="left"/>
              <w:rPr>
                <w:sz w:val="18"/>
                <w:szCs w:val="18"/>
              </w:rPr>
            </w:pPr>
            <w:r w:rsidRPr="00883206">
              <w:rPr>
                <w:sz w:val="18"/>
                <w:szCs w:val="18"/>
              </w:rPr>
              <w:t xml:space="preserve">Underscores significance of refocusing KM products learning and sharing </w:t>
            </w:r>
            <w:r w:rsidR="00E072F4" w:rsidRPr="00883206">
              <w:rPr>
                <w:sz w:val="18"/>
                <w:szCs w:val="18"/>
              </w:rPr>
              <w:t>lessons and</w:t>
            </w:r>
            <w:r w:rsidRPr="00883206">
              <w:rPr>
                <w:sz w:val="18"/>
                <w:szCs w:val="18"/>
              </w:rPr>
              <w:t xml:space="preserve"> developing viable sustainability plans.</w:t>
            </w:r>
          </w:p>
        </w:tc>
      </w:tr>
      <w:tr w:rsidR="000A5591" w:rsidRPr="00883206" w14:paraId="29F07402" w14:textId="77777777" w:rsidTr="00526940">
        <w:tc>
          <w:tcPr>
            <w:tcW w:w="1951" w:type="dxa"/>
            <w:vAlign w:val="center"/>
          </w:tcPr>
          <w:p w14:paraId="2DC69F23" w14:textId="77777777" w:rsidR="000A5591" w:rsidRPr="00883206" w:rsidRDefault="000A5591" w:rsidP="00526940">
            <w:pPr>
              <w:jc w:val="left"/>
              <w:rPr>
                <w:sz w:val="18"/>
                <w:szCs w:val="18"/>
              </w:rPr>
            </w:pPr>
            <w:r w:rsidRPr="00883206">
              <w:rPr>
                <w:b/>
                <w:bCs/>
                <w:sz w:val="18"/>
                <w:szCs w:val="18"/>
              </w:rPr>
              <w:t>Section IV: G2</w:t>
            </w:r>
            <w:r w:rsidRPr="00883206">
              <w:rPr>
                <w:sz w:val="18"/>
                <w:szCs w:val="18"/>
              </w:rPr>
              <w:t>: Sustainability</w:t>
            </w:r>
            <w:r w:rsidRPr="00883206">
              <w:rPr>
                <w:sz w:val="18"/>
                <w:szCs w:val="18"/>
              </w:rPr>
              <w:br/>
            </w:r>
          </w:p>
        </w:tc>
        <w:tc>
          <w:tcPr>
            <w:tcW w:w="5148" w:type="dxa"/>
            <w:vAlign w:val="center"/>
          </w:tcPr>
          <w:p w14:paraId="37D3BE55" w14:textId="77777777" w:rsidR="000A5591" w:rsidRPr="00883206" w:rsidRDefault="000A5591" w:rsidP="00526940">
            <w:pPr>
              <w:jc w:val="left"/>
              <w:rPr>
                <w:sz w:val="18"/>
                <w:szCs w:val="18"/>
              </w:rPr>
            </w:pPr>
            <w:r w:rsidRPr="00883206">
              <w:rPr>
                <w:sz w:val="18"/>
                <w:szCs w:val="18"/>
              </w:rPr>
              <w:t>Sustainability efforts (beyond sustainability plan) embarked upon by the Implementation Partners (TNC, WLCP) should be recognized. [Comment at Consultative Stakeholder Validation Meeting, 30/9/25]</w:t>
            </w:r>
          </w:p>
        </w:tc>
        <w:tc>
          <w:tcPr>
            <w:tcW w:w="2507" w:type="dxa"/>
            <w:vAlign w:val="center"/>
          </w:tcPr>
          <w:p w14:paraId="51399AB2" w14:textId="040BB51C" w:rsidR="000A5591" w:rsidRPr="00883206" w:rsidRDefault="000A5591" w:rsidP="00526940">
            <w:pPr>
              <w:jc w:val="left"/>
              <w:rPr>
                <w:sz w:val="18"/>
                <w:szCs w:val="18"/>
              </w:rPr>
            </w:pPr>
            <w:r w:rsidRPr="00883206">
              <w:rPr>
                <w:sz w:val="18"/>
                <w:szCs w:val="18"/>
              </w:rPr>
              <w:t xml:space="preserve">Addition appreciated. Wording in </w:t>
            </w:r>
            <w:r w:rsidR="007547FF" w:rsidRPr="00883206">
              <w:rPr>
                <w:sz w:val="18"/>
                <w:szCs w:val="18"/>
              </w:rPr>
              <w:t xml:space="preserve">Annex 19 </w:t>
            </w:r>
            <w:r w:rsidRPr="00883206">
              <w:rPr>
                <w:sz w:val="18"/>
                <w:szCs w:val="18"/>
              </w:rPr>
              <w:t xml:space="preserve">and subsequent recommendation changed to reflect advanced IP plans. </w:t>
            </w:r>
          </w:p>
        </w:tc>
      </w:tr>
      <w:tr w:rsidR="000A5591" w:rsidRPr="00883206" w14:paraId="51B3176B" w14:textId="77777777" w:rsidTr="00526940">
        <w:tc>
          <w:tcPr>
            <w:tcW w:w="1951" w:type="dxa"/>
            <w:vAlign w:val="center"/>
          </w:tcPr>
          <w:p w14:paraId="089F464C" w14:textId="7040CC43" w:rsidR="000A5591" w:rsidRPr="00883206" w:rsidRDefault="000A5591" w:rsidP="00526940">
            <w:pPr>
              <w:jc w:val="left"/>
              <w:rPr>
                <w:sz w:val="18"/>
                <w:szCs w:val="18"/>
              </w:rPr>
            </w:pPr>
            <w:r w:rsidRPr="00883206">
              <w:rPr>
                <w:b/>
                <w:bCs/>
                <w:sz w:val="18"/>
                <w:szCs w:val="18"/>
              </w:rPr>
              <w:t xml:space="preserve">Section IV: </w:t>
            </w:r>
            <w:r w:rsidR="00C5549B" w:rsidRPr="00883206">
              <w:rPr>
                <w:b/>
                <w:bCs/>
                <w:sz w:val="18"/>
                <w:szCs w:val="18"/>
              </w:rPr>
              <w:t xml:space="preserve">E </w:t>
            </w:r>
            <w:r w:rsidR="00C5549B" w:rsidRPr="00883206">
              <w:rPr>
                <w:sz w:val="18"/>
                <w:szCs w:val="18"/>
              </w:rPr>
              <w:t>Efficiency</w:t>
            </w:r>
            <w:r w:rsidRPr="00883206">
              <w:rPr>
                <w:sz w:val="18"/>
                <w:szCs w:val="18"/>
              </w:rPr>
              <w:t xml:space="preserve"> </w:t>
            </w:r>
          </w:p>
          <w:p w14:paraId="615895B8" w14:textId="77777777" w:rsidR="000A5591" w:rsidRPr="00883206" w:rsidRDefault="000A5591" w:rsidP="00526940">
            <w:pPr>
              <w:jc w:val="left"/>
              <w:rPr>
                <w:sz w:val="18"/>
                <w:szCs w:val="18"/>
              </w:rPr>
            </w:pPr>
            <w:r w:rsidRPr="00883206">
              <w:rPr>
                <w:b/>
                <w:bCs/>
                <w:sz w:val="18"/>
                <w:szCs w:val="18"/>
              </w:rPr>
              <w:t>Section V</w:t>
            </w:r>
            <w:r w:rsidRPr="00883206">
              <w:rPr>
                <w:sz w:val="18"/>
                <w:szCs w:val="18"/>
              </w:rPr>
              <w:t xml:space="preserve">: Conclusions </w:t>
            </w:r>
          </w:p>
          <w:p w14:paraId="1E7491F5" w14:textId="77777777" w:rsidR="000A5591" w:rsidRPr="00883206" w:rsidRDefault="000A5591" w:rsidP="00526940">
            <w:pPr>
              <w:jc w:val="left"/>
              <w:rPr>
                <w:sz w:val="18"/>
                <w:szCs w:val="18"/>
              </w:rPr>
            </w:pPr>
            <w:r w:rsidRPr="00883206">
              <w:rPr>
                <w:b/>
                <w:bCs/>
                <w:sz w:val="18"/>
                <w:szCs w:val="18"/>
              </w:rPr>
              <w:t>Section VII</w:t>
            </w:r>
            <w:r w:rsidRPr="00883206">
              <w:rPr>
                <w:sz w:val="18"/>
                <w:szCs w:val="18"/>
              </w:rPr>
              <w:t xml:space="preserve"> Recommendations</w:t>
            </w:r>
          </w:p>
        </w:tc>
        <w:tc>
          <w:tcPr>
            <w:tcW w:w="5148" w:type="dxa"/>
            <w:vAlign w:val="center"/>
          </w:tcPr>
          <w:p w14:paraId="79101CDF" w14:textId="1DC01FE5" w:rsidR="000A5591" w:rsidRPr="00883206" w:rsidRDefault="000A5591" w:rsidP="00526940">
            <w:pPr>
              <w:jc w:val="left"/>
              <w:rPr>
                <w:sz w:val="18"/>
                <w:szCs w:val="18"/>
              </w:rPr>
            </w:pPr>
            <w:r w:rsidRPr="00883206">
              <w:rPr>
                <w:sz w:val="18"/>
                <w:szCs w:val="18"/>
              </w:rPr>
              <w:t xml:space="preserve">Even with the best implementation arrangements some of these processes take time: sustainable agriculture and community enterprise. Business execution to the point of viability and profitability is a long-term prospect. Even with a </w:t>
            </w:r>
            <w:r w:rsidR="00D43B19">
              <w:t>timely closure through strategic consolidation and phased exit strategy</w:t>
            </w:r>
            <w:r w:rsidRPr="00883206">
              <w:rPr>
                <w:sz w:val="18"/>
                <w:szCs w:val="18"/>
              </w:rPr>
              <w:t xml:space="preserve"> this will not be achieved. [Comment at Consultative Stakeholder Validation Meeting, 30/9/25]</w:t>
            </w:r>
          </w:p>
        </w:tc>
        <w:tc>
          <w:tcPr>
            <w:tcW w:w="2507" w:type="dxa"/>
            <w:vAlign w:val="center"/>
          </w:tcPr>
          <w:p w14:paraId="7A30920A" w14:textId="77777777" w:rsidR="000A5591" w:rsidRPr="00883206" w:rsidRDefault="000A5591" w:rsidP="00526940">
            <w:pPr>
              <w:jc w:val="left"/>
              <w:rPr>
                <w:sz w:val="18"/>
                <w:szCs w:val="18"/>
              </w:rPr>
            </w:pPr>
            <w:r w:rsidRPr="00883206">
              <w:rPr>
                <w:sz w:val="18"/>
                <w:szCs w:val="18"/>
              </w:rPr>
              <w:t xml:space="preserve">Observation underscores the MTR recommendations to develop sustainability plans for CFMGs working with their CSR implementation partners, for longer periods into the future. </w:t>
            </w:r>
          </w:p>
          <w:p w14:paraId="345F93BA" w14:textId="77777777" w:rsidR="000A5591" w:rsidRPr="00883206" w:rsidRDefault="000A5591" w:rsidP="00526940">
            <w:pPr>
              <w:jc w:val="left"/>
              <w:rPr>
                <w:sz w:val="18"/>
                <w:szCs w:val="18"/>
              </w:rPr>
            </w:pPr>
            <w:r w:rsidRPr="00883206">
              <w:rPr>
                <w:sz w:val="18"/>
                <w:szCs w:val="18"/>
              </w:rPr>
              <w:t>Recommendation 10 amended accordingly.</w:t>
            </w:r>
          </w:p>
        </w:tc>
      </w:tr>
      <w:tr w:rsidR="000A5591" w:rsidRPr="00883206" w14:paraId="63D70F24" w14:textId="77777777" w:rsidTr="00526940">
        <w:tc>
          <w:tcPr>
            <w:tcW w:w="1951" w:type="dxa"/>
            <w:vAlign w:val="center"/>
          </w:tcPr>
          <w:p w14:paraId="5E963D55" w14:textId="77777777" w:rsidR="000A5591" w:rsidRPr="00883206" w:rsidRDefault="000A5591" w:rsidP="00526940">
            <w:pPr>
              <w:jc w:val="left"/>
              <w:rPr>
                <w:b/>
                <w:bCs/>
                <w:sz w:val="18"/>
                <w:szCs w:val="18"/>
              </w:rPr>
            </w:pPr>
            <w:r w:rsidRPr="00883206">
              <w:rPr>
                <w:b/>
                <w:bCs/>
                <w:sz w:val="18"/>
                <w:szCs w:val="18"/>
              </w:rPr>
              <w:t xml:space="preserve">Section VII </w:t>
            </w:r>
            <w:r w:rsidRPr="00883206">
              <w:rPr>
                <w:b/>
                <w:bCs/>
                <w:sz w:val="18"/>
                <w:szCs w:val="18"/>
              </w:rPr>
              <w:br/>
            </w:r>
            <w:r w:rsidRPr="00883206">
              <w:rPr>
                <w:sz w:val="18"/>
                <w:szCs w:val="18"/>
              </w:rPr>
              <w:t>Recommendation</w:t>
            </w:r>
          </w:p>
        </w:tc>
        <w:tc>
          <w:tcPr>
            <w:tcW w:w="5148" w:type="dxa"/>
            <w:vAlign w:val="center"/>
          </w:tcPr>
          <w:p w14:paraId="44BBE170" w14:textId="4F8CF82C" w:rsidR="000A5591" w:rsidRPr="001C78A8" w:rsidRDefault="000A5591" w:rsidP="00526940">
            <w:pPr>
              <w:jc w:val="left"/>
              <w:rPr>
                <w:sz w:val="18"/>
                <w:szCs w:val="18"/>
              </w:rPr>
            </w:pPr>
            <w:r w:rsidRPr="002E60B9">
              <w:rPr>
                <w:sz w:val="18"/>
                <w:szCs w:val="18"/>
              </w:rPr>
              <w:t xml:space="preserve">What would be an appropriate </w:t>
            </w:r>
            <w:r w:rsidR="00C8308E" w:rsidRPr="002E60B9">
              <w:rPr>
                <w:sz w:val="18"/>
                <w:szCs w:val="18"/>
              </w:rPr>
              <w:t xml:space="preserve">timeframe </w:t>
            </w:r>
            <w:r w:rsidRPr="002E60B9">
              <w:rPr>
                <w:sz w:val="18"/>
                <w:szCs w:val="18"/>
              </w:rPr>
              <w:t xml:space="preserve">for the proposed </w:t>
            </w:r>
            <w:r w:rsidR="00EF3B49" w:rsidRPr="002E60B9">
              <w:rPr>
                <w:sz w:val="18"/>
                <w:szCs w:val="18"/>
              </w:rPr>
              <w:t>consolidation and transition period</w:t>
            </w:r>
            <w:r w:rsidRPr="002E60B9">
              <w:rPr>
                <w:sz w:val="18"/>
                <w:szCs w:val="18"/>
              </w:rPr>
              <w:t>?</w:t>
            </w:r>
            <w:r w:rsidRPr="001C78A8">
              <w:rPr>
                <w:sz w:val="18"/>
                <w:szCs w:val="18"/>
              </w:rPr>
              <w:t xml:space="preserve"> If too long, it will be counterproductive, as project resources are limited. [Comment at Consultative Stakeholder Validation Meeting, 30/9/25]</w:t>
            </w:r>
          </w:p>
        </w:tc>
        <w:tc>
          <w:tcPr>
            <w:tcW w:w="2507" w:type="dxa"/>
            <w:vAlign w:val="center"/>
          </w:tcPr>
          <w:p w14:paraId="76C44D51" w14:textId="6E198613" w:rsidR="000A5591" w:rsidRPr="001C78A8" w:rsidRDefault="000A5591" w:rsidP="00526940">
            <w:pPr>
              <w:jc w:val="left"/>
              <w:rPr>
                <w:sz w:val="18"/>
                <w:szCs w:val="18"/>
              </w:rPr>
            </w:pPr>
            <w:r w:rsidRPr="002E60B9">
              <w:rPr>
                <w:sz w:val="18"/>
                <w:szCs w:val="18"/>
              </w:rPr>
              <w:t xml:space="preserve">Criteria for determining the </w:t>
            </w:r>
            <w:r w:rsidR="00EA1699" w:rsidRPr="002E60B9">
              <w:rPr>
                <w:sz w:val="18"/>
                <w:szCs w:val="18"/>
              </w:rPr>
              <w:t>consolidation</w:t>
            </w:r>
            <w:r w:rsidR="00342058" w:rsidRPr="002E60B9">
              <w:rPr>
                <w:sz w:val="18"/>
                <w:szCs w:val="18"/>
              </w:rPr>
              <w:t xml:space="preserve"> and transition </w:t>
            </w:r>
            <w:r w:rsidRPr="002E60B9">
              <w:rPr>
                <w:sz w:val="18"/>
                <w:szCs w:val="18"/>
              </w:rPr>
              <w:t>period added to report</w:t>
            </w:r>
            <w:r w:rsidRPr="001C78A8">
              <w:rPr>
                <w:sz w:val="18"/>
                <w:szCs w:val="18"/>
              </w:rPr>
              <w:t xml:space="preserve">. See paragraph added in Section E and Recommendation 1. </w:t>
            </w:r>
          </w:p>
        </w:tc>
      </w:tr>
    </w:tbl>
    <w:p w14:paraId="4C6CB583" w14:textId="77777777" w:rsidR="000A5591" w:rsidRPr="00883206" w:rsidRDefault="000A5591" w:rsidP="000A5591"/>
    <w:p w14:paraId="017C4FD7" w14:textId="77777777" w:rsidR="000A5591" w:rsidRPr="00883206" w:rsidRDefault="000A5591" w:rsidP="000A5591">
      <w:r w:rsidRPr="00883206">
        <w:br w:type="page"/>
      </w:r>
    </w:p>
    <w:p w14:paraId="77C4142B" w14:textId="259FED84" w:rsidR="00D67788" w:rsidRPr="00883206" w:rsidRDefault="00D67788" w:rsidP="005B2C2C">
      <w:pPr>
        <w:pStyle w:val="Heading3"/>
      </w:pPr>
      <w:bookmarkStart w:id="69" w:name="_Toc216429423"/>
      <w:bookmarkStart w:id="70" w:name="_Toc217031747"/>
      <w:r w:rsidRPr="00883206">
        <w:rPr>
          <w:rStyle w:val="Heading3Char"/>
        </w:rPr>
        <w:lastRenderedPageBreak/>
        <w:t>Annex 2.</w:t>
      </w:r>
      <w:r w:rsidRPr="00883206">
        <w:t xml:space="preserve"> People consulted during the M</w:t>
      </w:r>
      <w:r w:rsidR="00A769D5" w:rsidRPr="00883206">
        <w:t xml:space="preserve">id </w:t>
      </w:r>
      <w:r w:rsidRPr="00883206">
        <w:t>T</w:t>
      </w:r>
      <w:r w:rsidR="00A769D5" w:rsidRPr="00883206">
        <w:t>erm</w:t>
      </w:r>
      <w:r w:rsidRPr="00883206">
        <w:t xml:space="preserve"> Review</w:t>
      </w:r>
      <w:r w:rsidRPr="00883206">
        <w:rPr>
          <w:rStyle w:val="FootnoteReference"/>
          <w:b/>
          <w:bCs/>
        </w:rPr>
        <w:footnoteReference w:id="26"/>
      </w:r>
      <w:bookmarkEnd w:id="69"/>
      <w:bookmarkEnd w:id="70"/>
    </w:p>
    <w:p w14:paraId="0A3EC279" w14:textId="77777777" w:rsidR="00D67788" w:rsidRPr="00883206" w:rsidRDefault="00D67788" w:rsidP="00D67788">
      <w:r w:rsidRPr="00883206">
        <w:rPr>
          <w:b/>
          <w:bCs/>
        </w:rPr>
        <w:t>Communities (beneficiaries)</w:t>
      </w:r>
      <w:r w:rsidRPr="00883206">
        <w:t xml:space="preserve">: Community Forest Management Group (executive committee members, women’s committee members, honorary forest officers, gender champions, beekeepers, farmers) in two locations: </w:t>
      </w:r>
      <w:proofErr w:type="spellStart"/>
      <w:r w:rsidRPr="00883206">
        <w:t>Kelongwa</w:t>
      </w:r>
      <w:proofErr w:type="spellEnd"/>
      <w:r w:rsidRPr="00883206">
        <w:t xml:space="preserve"> </w:t>
      </w:r>
      <w:proofErr w:type="spellStart"/>
      <w:r w:rsidRPr="00883206">
        <w:t>Kamanana</w:t>
      </w:r>
      <w:proofErr w:type="spellEnd"/>
      <w:r w:rsidRPr="00883206">
        <w:t xml:space="preserve"> and </w:t>
      </w:r>
      <w:proofErr w:type="spellStart"/>
      <w:r w:rsidRPr="00883206">
        <w:t>Ntambu</w:t>
      </w:r>
      <w:proofErr w:type="spellEnd"/>
      <w:r w:rsidRPr="00883206">
        <w:t>. Scanned copies of attendance lists have been submitted to the UNEP Task Manager.</w:t>
      </w:r>
    </w:p>
    <w:p w14:paraId="24B75CD9" w14:textId="77777777" w:rsidR="00D67788" w:rsidRPr="00883206" w:rsidRDefault="00D67788" w:rsidP="00D67788">
      <w:pPr>
        <w:ind w:left="720"/>
        <w:rPr>
          <w:szCs w:val="20"/>
        </w:rPr>
      </w:pPr>
      <w:r w:rsidRPr="00883206">
        <w:rPr>
          <w:szCs w:val="20"/>
        </w:rPr>
        <w:t xml:space="preserve">In </w:t>
      </w:r>
      <w:proofErr w:type="spellStart"/>
      <w:r w:rsidRPr="00883206">
        <w:rPr>
          <w:szCs w:val="20"/>
        </w:rPr>
        <w:t>Kelongwa</w:t>
      </w:r>
      <w:proofErr w:type="spellEnd"/>
      <w:r w:rsidRPr="00883206">
        <w:rPr>
          <w:szCs w:val="20"/>
        </w:rPr>
        <w:t xml:space="preserve"> </w:t>
      </w:r>
      <w:proofErr w:type="spellStart"/>
      <w:r w:rsidRPr="00883206">
        <w:rPr>
          <w:szCs w:val="20"/>
        </w:rPr>
        <w:t>Kamanana</w:t>
      </w:r>
      <w:proofErr w:type="spellEnd"/>
      <w:r w:rsidRPr="00883206">
        <w:rPr>
          <w:szCs w:val="20"/>
        </w:rPr>
        <w:t xml:space="preserve"> focal group discussions with executive CFMG committee, staff members, Honorary Forest Officers, beekeepers, gender champions and farmers.</w:t>
      </w:r>
    </w:p>
    <w:p w14:paraId="2971AFD9" w14:textId="77777777" w:rsidR="00D67788" w:rsidRPr="00883206" w:rsidRDefault="00D67788" w:rsidP="00D67788">
      <w:pPr>
        <w:ind w:left="720"/>
        <w:rPr>
          <w:szCs w:val="20"/>
        </w:rPr>
      </w:pPr>
      <w:r w:rsidRPr="00883206">
        <w:rPr>
          <w:szCs w:val="20"/>
        </w:rPr>
        <w:t xml:space="preserve">In </w:t>
      </w:r>
      <w:proofErr w:type="spellStart"/>
      <w:r w:rsidRPr="00883206">
        <w:rPr>
          <w:szCs w:val="20"/>
        </w:rPr>
        <w:t>Ntambu</w:t>
      </w:r>
      <w:proofErr w:type="spellEnd"/>
      <w:r w:rsidRPr="00883206">
        <w:rPr>
          <w:szCs w:val="20"/>
        </w:rPr>
        <w:t xml:space="preserve">, visit to the palace of his Royal Highness, Chief </w:t>
      </w:r>
      <w:proofErr w:type="spellStart"/>
      <w:r w:rsidRPr="00883206">
        <w:rPr>
          <w:szCs w:val="20"/>
        </w:rPr>
        <w:t>Ntambu</w:t>
      </w:r>
      <w:proofErr w:type="spellEnd"/>
      <w:r w:rsidRPr="00883206">
        <w:rPr>
          <w:szCs w:val="20"/>
        </w:rPr>
        <w:t>, visit to honey processing plant, focal group discussions with CFMG Network, CFMG executive and women’s committee in Kewundu.</w:t>
      </w:r>
    </w:p>
    <w:p w14:paraId="0973E875" w14:textId="77777777" w:rsidR="00D67788" w:rsidRPr="00883206" w:rsidRDefault="00D67788" w:rsidP="00D67788">
      <w:pPr>
        <w:ind w:left="720"/>
        <w:rPr>
          <w:szCs w:val="20"/>
        </w:rPr>
      </w:pPr>
    </w:p>
    <w:p w14:paraId="3EA99510" w14:textId="77777777" w:rsidR="00D67788" w:rsidRPr="00883206" w:rsidRDefault="00D67788" w:rsidP="00D67788">
      <w:pPr>
        <w:rPr>
          <w:szCs w:val="20"/>
        </w:rPr>
      </w:pPr>
      <w:r w:rsidRPr="00883206">
        <w:rPr>
          <w:b/>
          <w:bCs/>
          <w:szCs w:val="20"/>
        </w:rPr>
        <w:t>District teams</w:t>
      </w:r>
      <w:r w:rsidRPr="00883206">
        <w:rPr>
          <w:szCs w:val="20"/>
        </w:rPr>
        <w:t>; Kasempa district; (</w:t>
      </w:r>
      <w:proofErr w:type="spellStart"/>
      <w:r w:rsidRPr="00883206">
        <w:rPr>
          <w:szCs w:val="20"/>
        </w:rPr>
        <w:t>Kibra</w:t>
      </w:r>
      <w:proofErr w:type="spellEnd"/>
      <w:r w:rsidRPr="00883206">
        <w:rPr>
          <w:szCs w:val="20"/>
        </w:rPr>
        <w:t xml:space="preserve"> Mweetwa, DFO; Jack Coetzee, SAO; Ernest Munthali, MACO; Boston </w:t>
      </w:r>
      <w:proofErr w:type="spellStart"/>
      <w:r w:rsidRPr="00883206">
        <w:rPr>
          <w:szCs w:val="20"/>
        </w:rPr>
        <w:t>Hakapabila</w:t>
      </w:r>
      <w:proofErr w:type="spellEnd"/>
      <w:r w:rsidRPr="00883206">
        <w:rPr>
          <w:szCs w:val="20"/>
        </w:rPr>
        <w:t xml:space="preserve">, Agric.; Brian Zemba, LFP, Obrian Mutinta, DFO, and </w:t>
      </w:r>
      <w:proofErr w:type="spellStart"/>
      <w:r w:rsidRPr="00883206">
        <w:rPr>
          <w:szCs w:val="20"/>
        </w:rPr>
        <w:t>Ncimunya</w:t>
      </w:r>
      <w:proofErr w:type="spellEnd"/>
      <w:r w:rsidRPr="00883206">
        <w:rPr>
          <w:szCs w:val="20"/>
        </w:rPr>
        <w:t xml:space="preserve"> Haniinga, Council); and </w:t>
      </w:r>
      <w:proofErr w:type="spellStart"/>
      <w:r w:rsidRPr="00883206">
        <w:rPr>
          <w:szCs w:val="20"/>
        </w:rPr>
        <w:t>Mwinilunga</w:t>
      </w:r>
      <w:proofErr w:type="spellEnd"/>
      <w:r w:rsidRPr="00883206">
        <w:rPr>
          <w:szCs w:val="20"/>
        </w:rPr>
        <w:t xml:space="preserve"> district; (Collins Kyombela, DFO, Mubita Nalisheba, MFL, Francis Mutale, </w:t>
      </w:r>
      <w:proofErr w:type="spellStart"/>
      <w:r w:rsidRPr="00883206">
        <w:rPr>
          <w:szCs w:val="20"/>
        </w:rPr>
        <w:t>MoA</w:t>
      </w:r>
      <w:proofErr w:type="spellEnd"/>
      <w:r w:rsidRPr="00883206">
        <w:rPr>
          <w:szCs w:val="20"/>
        </w:rPr>
        <w:t>).</w:t>
      </w:r>
    </w:p>
    <w:p w14:paraId="0AC8685F" w14:textId="77777777" w:rsidR="00D67788" w:rsidRPr="00883206" w:rsidRDefault="00D67788" w:rsidP="00D67788">
      <w:pPr>
        <w:rPr>
          <w:szCs w:val="20"/>
        </w:rPr>
      </w:pPr>
    </w:p>
    <w:p w14:paraId="4558CB05" w14:textId="77777777" w:rsidR="00D67788" w:rsidRPr="00883206" w:rsidRDefault="00D67788" w:rsidP="00D67788">
      <w:pPr>
        <w:rPr>
          <w:szCs w:val="20"/>
          <w:lang w:val="en-US"/>
        </w:rPr>
      </w:pPr>
      <w:r w:rsidRPr="00883206">
        <w:rPr>
          <w:b/>
          <w:bCs/>
          <w:szCs w:val="20"/>
          <w:lang w:val="en-US"/>
        </w:rPr>
        <w:t>ECCLE</w:t>
      </w:r>
      <w:r w:rsidRPr="00883206">
        <w:rPr>
          <w:szCs w:val="20"/>
          <w:lang w:val="en-US"/>
        </w:rPr>
        <w:t xml:space="preserve"> Project Manager Ethel Sibajene Mudenda and team Chella Ngoma, Eneya M’simuko, Philip Daka, and Precious Zimba Mwape.</w:t>
      </w:r>
    </w:p>
    <w:p w14:paraId="7A7155BB" w14:textId="77777777" w:rsidR="00D67788" w:rsidRPr="00883206" w:rsidRDefault="00D67788" w:rsidP="00D67788">
      <w:pPr>
        <w:rPr>
          <w:szCs w:val="20"/>
          <w:lang w:val="en-US"/>
        </w:rPr>
      </w:pPr>
    </w:p>
    <w:p w14:paraId="68F2DBBF" w14:textId="77777777" w:rsidR="00D67788" w:rsidRPr="00883206" w:rsidRDefault="00D67788" w:rsidP="00D67788">
      <w:pPr>
        <w:rPr>
          <w:szCs w:val="20"/>
        </w:rPr>
      </w:pPr>
      <w:r w:rsidRPr="00883206">
        <w:rPr>
          <w:b/>
          <w:bCs/>
          <w:szCs w:val="20"/>
        </w:rPr>
        <w:t>Ministry of Green Economy and Environment</w:t>
      </w:r>
      <w:r w:rsidRPr="00883206">
        <w:rPr>
          <w:szCs w:val="20"/>
        </w:rPr>
        <w:t xml:space="preserve">: Forestry Department–Director Mr. Sitwala Wamunyima, National Project Coordinator attached to the PIU – Ing’utu Simasiku Kazinga / Joyce Masinja </w:t>
      </w:r>
      <w:proofErr w:type="spellStart"/>
      <w:r w:rsidRPr="00883206">
        <w:rPr>
          <w:szCs w:val="20"/>
        </w:rPr>
        <w:t>Mutasha</w:t>
      </w:r>
      <w:proofErr w:type="spellEnd"/>
      <w:r w:rsidRPr="00883206">
        <w:rPr>
          <w:szCs w:val="20"/>
        </w:rPr>
        <w:t xml:space="preserve">; Tekla Kafwimbi (CFM); Provincial Forestry Officer Mr. Maxwell Phiri, Provincial Focal Point Mr. </w:t>
      </w:r>
      <w:proofErr w:type="spellStart"/>
      <w:r w:rsidRPr="00883206">
        <w:rPr>
          <w:szCs w:val="20"/>
        </w:rPr>
        <w:t>Mulaku</w:t>
      </w:r>
      <w:proofErr w:type="spellEnd"/>
      <w:r w:rsidRPr="00883206">
        <w:rPr>
          <w:szCs w:val="20"/>
        </w:rPr>
        <w:t xml:space="preserve"> K. Muyunda, Interim PFO Serah Lunda. </w:t>
      </w:r>
    </w:p>
    <w:p w14:paraId="47E50F1E" w14:textId="77777777" w:rsidR="00D67788" w:rsidRPr="00883206" w:rsidRDefault="00D67788" w:rsidP="00D67788">
      <w:pPr>
        <w:rPr>
          <w:szCs w:val="20"/>
        </w:rPr>
      </w:pPr>
      <w:r w:rsidRPr="00883206">
        <w:rPr>
          <w:szCs w:val="20"/>
        </w:rPr>
        <w:t xml:space="preserve">Environmental Management Department Director and GEF Focal Point Person –Mr. </w:t>
      </w:r>
      <w:proofErr w:type="spellStart"/>
      <w:r w:rsidRPr="00883206">
        <w:rPr>
          <w:szCs w:val="20"/>
        </w:rPr>
        <w:t>Fishani</w:t>
      </w:r>
      <w:proofErr w:type="spellEnd"/>
      <w:r w:rsidRPr="00883206">
        <w:rPr>
          <w:szCs w:val="20"/>
        </w:rPr>
        <w:t xml:space="preserve"> Gondwe (retired).</w:t>
      </w:r>
    </w:p>
    <w:p w14:paraId="3981DED8" w14:textId="77777777" w:rsidR="00D67788" w:rsidRPr="00883206" w:rsidRDefault="00D67788" w:rsidP="00D67788">
      <w:pPr>
        <w:rPr>
          <w:szCs w:val="20"/>
        </w:rPr>
      </w:pPr>
      <w:r w:rsidRPr="00883206">
        <w:rPr>
          <w:b/>
          <w:bCs/>
          <w:szCs w:val="20"/>
        </w:rPr>
        <w:t>GRZ Other Ministries and Departments</w:t>
      </w:r>
      <w:r w:rsidRPr="00883206">
        <w:rPr>
          <w:szCs w:val="20"/>
        </w:rPr>
        <w:t xml:space="preserve"> </w:t>
      </w:r>
    </w:p>
    <w:p w14:paraId="464EE25B" w14:textId="77777777" w:rsidR="00D67788" w:rsidRPr="00883206" w:rsidRDefault="00D67788" w:rsidP="00D67788">
      <w:pPr>
        <w:pStyle w:val="bulletlist"/>
        <w:tabs>
          <w:tab w:val="clear" w:pos="927"/>
        </w:tabs>
        <w:spacing w:line="276" w:lineRule="auto"/>
        <w:ind w:left="993" w:hanging="426"/>
      </w:pPr>
      <w:r w:rsidRPr="00883206">
        <w:t xml:space="preserve">Department of Agriculture - Mr. Stanley Banda (National Focal Point Officer) Simbarashe </w:t>
      </w:r>
      <w:proofErr w:type="spellStart"/>
      <w:r w:rsidRPr="00883206">
        <w:t>Mubambwe</w:t>
      </w:r>
      <w:proofErr w:type="spellEnd"/>
      <w:r w:rsidRPr="00883206">
        <w:t xml:space="preserve"> (PAO, Provincial Focal Point); </w:t>
      </w:r>
      <w:proofErr w:type="spellStart"/>
      <w:r w:rsidRPr="00883206">
        <w:t>Muyobo</w:t>
      </w:r>
      <w:proofErr w:type="spellEnd"/>
      <w:r w:rsidRPr="00883206">
        <w:t xml:space="preserve"> </w:t>
      </w:r>
      <w:proofErr w:type="spellStart"/>
      <w:r w:rsidRPr="00883206">
        <w:t>Shimabale</w:t>
      </w:r>
      <w:proofErr w:type="spellEnd"/>
      <w:r w:rsidRPr="00883206">
        <w:t xml:space="preserve"> (Provincial Agriculture Coordinator)</w:t>
      </w:r>
    </w:p>
    <w:p w14:paraId="5B4E8763" w14:textId="77777777" w:rsidR="00D67788" w:rsidRPr="00883206" w:rsidRDefault="00D67788" w:rsidP="00D67788">
      <w:pPr>
        <w:pStyle w:val="bulletlist"/>
        <w:tabs>
          <w:tab w:val="clear" w:pos="927"/>
        </w:tabs>
        <w:spacing w:line="276" w:lineRule="auto"/>
        <w:ind w:left="993" w:hanging="426"/>
      </w:pPr>
      <w:r w:rsidRPr="00883206">
        <w:t xml:space="preserve">Gender Division, Cabinet Office - Provincial Gender Officer Limpo </w:t>
      </w:r>
      <w:proofErr w:type="spellStart"/>
      <w:r w:rsidRPr="00883206">
        <w:t>Sishekanu</w:t>
      </w:r>
      <w:proofErr w:type="spellEnd"/>
    </w:p>
    <w:p w14:paraId="6EACC1FF" w14:textId="77777777" w:rsidR="00D67788" w:rsidRPr="00883206" w:rsidRDefault="00D67788" w:rsidP="00D67788">
      <w:pPr>
        <w:pStyle w:val="bulletlist"/>
        <w:tabs>
          <w:tab w:val="clear" w:pos="927"/>
        </w:tabs>
        <w:spacing w:line="276" w:lineRule="auto"/>
        <w:ind w:left="993" w:hanging="426"/>
      </w:pPr>
      <w:r w:rsidRPr="00883206">
        <w:t>Ministry of Community Development and Social Services – Nancy Yando, Sr. Com. Dev. Officer</w:t>
      </w:r>
    </w:p>
    <w:p w14:paraId="749B3617" w14:textId="77777777" w:rsidR="00D67788" w:rsidRPr="00883206" w:rsidRDefault="00D67788" w:rsidP="00D67788">
      <w:pPr>
        <w:pStyle w:val="bulletlist"/>
        <w:tabs>
          <w:tab w:val="clear" w:pos="927"/>
        </w:tabs>
        <w:spacing w:line="276" w:lineRule="auto"/>
        <w:ind w:left="993" w:hanging="426"/>
      </w:pPr>
      <w:r w:rsidRPr="00883206">
        <w:t>Ministry of Finance and National Development Planning - Jonathan Malinga (Provincial Planning Unit)</w:t>
      </w:r>
    </w:p>
    <w:p w14:paraId="01770446" w14:textId="77777777" w:rsidR="00D67788" w:rsidRPr="00883206" w:rsidRDefault="00D67788" w:rsidP="00D67788">
      <w:pPr>
        <w:pStyle w:val="bulletlist"/>
        <w:tabs>
          <w:tab w:val="clear" w:pos="927"/>
        </w:tabs>
        <w:spacing w:line="276" w:lineRule="auto"/>
        <w:ind w:left="993" w:hanging="426"/>
      </w:pPr>
      <w:r w:rsidRPr="00883206">
        <w:t>Ministry of Livestock and Fisheries – Bonna Zulu (Provincial Livestock Development Officer)</w:t>
      </w:r>
    </w:p>
    <w:p w14:paraId="4DEBA4E8" w14:textId="77777777" w:rsidR="00D67788" w:rsidRPr="00883206" w:rsidRDefault="00D67788" w:rsidP="00D67788">
      <w:pPr>
        <w:pStyle w:val="bulletlist"/>
        <w:tabs>
          <w:tab w:val="clear" w:pos="927"/>
        </w:tabs>
        <w:spacing w:line="276" w:lineRule="auto"/>
        <w:ind w:left="993" w:hanging="426"/>
      </w:pPr>
      <w:r w:rsidRPr="00883206">
        <w:t>Ministry of Local Government and Rural Development Planning – Department of Physical Planning Mr. David Namutoka (Sr. Planner), Mr. Danny Lumba (Planner), Chrispin Mayaka (SLACO)</w:t>
      </w:r>
    </w:p>
    <w:p w14:paraId="642229F4" w14:textId="77777777" w:rsidR="00D67788" w:rsidRPr="00883206" w:rsidRDefault="00D67788" w:rsidP="00D67788">
      <w:pPr>
        <w:pStyle w:val="bulletlist"/>
        <w:tabs>
          <w:tab w:val="clear" w:pos="927"/>
        </w:tabs>
        <w:spacing w:line="276" w:lineRule="auto"/>
        <w:ind w:left="993" w:hanging="426"/>
      </w:pPr>
      <w:r w:rsidRPr="00883206">
        <w:t>Ministry of Tourism - Department of National Parks and Wildlife – Mr. Chaka Kaumba (National Focal Point Officer), Dominic Kapokola (SWW)</w:t>
      </w:r>
    </w:p>
    <w:p w14:paraId="0DB05A7F" w14:textId="77777777" w:rsidR="00D67788" w:rsidRPr="00883206" w:rsidRDefault="00D67788" w:rsidP="00D67788">
      <w:pPr>
        <w:pStyle w:val="bulletlist"/>
        <w:tabs>
          <w:tab w:val="clear" w:pos="927"/>
        </w:tabs>
        <w:spacing w:line="276" w:lineRule="auto"/>
        <w:ind w:left="993" w:hanging="426"/>
      </w:pPr>
      <w:r w:rsidRPr="00883206">
        <w:t>Provincial Administration: Permanent Secretary Col. Grandson Wishikoti Katambi</w:t>
      </w:r>
    </w:p>
    <w:p w14:paraId="418C8058" w14:textId="7FB27126" w:rsidR="00D67788" w:rsidRPr="00883206" w:rsidRDefault="00D67788" w:rsidP="00D67788">
      <w:pPr>
        <w:rPr>
          <w:szCs w:val="20"/>
        </w:rPr>
      </w:pPr>
      <w:r w:rsidRPr="00883206">
        <w:rPr>
          <w:b/>
          <w:bCs/>
          <w:szCs w:val="20"/>
        </w:rPr>
        <w:t>NGOs/CSOs/Private Sector</w:t>
      </w:r>
      <w:r w:rsidRPr="00883206">
        <w:rPr>
          <w:szCs w:val="20"/>
        </w:rPr>
        <w:t xml:space="preserve"> – Dorian Tilbury (WLCP), WCLP team: Hellen Sambaulu, Steven M</w:t>
      </w:r>
      <w:r w:rsidR="008B0259" w:rsidRPr="00883206">
        <w:rPr>
          <w:szCs w:val="20"/>
        </w:rPr>
        <w:t>u</w:t>
      </w:r>
      <w:r w:rsidRPr="00883206">
        <w:rPr>
          <w:szCs w:val="20"/>
        </w:rPr>
        <w:t xml:space="preserve">nyandi; Norman Kalima (KCF), KCF team: Muleya Sindowe, Emmah Mubiakana, Martha Mkoka, Gladson Mbomena, Natasha Kabamba; Dr. David Square TFL, TFL team: Innocent Kayumba Dr. Royd Vinya (Miombo Ecosystem Enterprise Limited). Field level staff from Impulse Africa (Spencer Nakauno), Good Nature, and </w:t>
      </w:r>
      <w:proofErr w:type="spellStart"/>
      <w:r w:rsidRPr="00883206">
        <w:rPr>
          <w:szCs w:val="20"/>
        </w:rPr>
        <w:t>Wuchi</w:t>
      </w:r>
      <w:proofErr w:type="spellEnd"/>
      <w:r w:rsidRPr="00883206">
        <w:rPr>
          <w:szCs w:val="20"/>
        </w:rPr>
        <w:t xml:space="preserve"> Wami.</w:t>
      </w:r>
    </w:p>
    <w:p w14:paraId="46249160" w14:textId="77777777" w:rsidR="00D67788" w:rsidRPr="00883206" w:rsidRDefault="00D67788" w:rsidP="00D67788">
      <w:pPr>
        <w:rPr>
          <w:szCs w:val="20"/>
        </w:rPr>
      </w:pPr>
      <w:r w:rsidRPr="00883206">
        <w:rPr>
          <w:b/>
          <w:bCs/>
          <w:szCs w:val="20"/>
        </w:rPr>
        <w:t>TNC</w:t>
      </w:r>
      <w:r w:rsidRPr="00883206">
        <w:rPr>
          <w:szCs w:val="20"/>
        </w:rPr>
        <w:t xml:space="preserve"> The Nature Conservancy (TNC) Country Director Dr. Robert Munroe, TNC Finance and Grants team Mr. Charles Mbugua and Ms. Precious Zimba Mwape</w:t>
      </w:r>
    </w:p>
    <w:p w14:paraId="03E9EED0" w14:textId="6A2AC06D" w:rsidR="00D67788" w:rsidRPr="00883206" w:rsidRDefault="00D67788" w:rsidP="00D67788">
      <w:pPr>
        <w:rPr>
          <w:szCs w:val="20"/>
          <w:lang w:val="en-US"/>
        </w:rPr>
        <w:sectPr w:rsidR="00D67788" w:rsidRPr="00883206" w:rsidSect="00D67788">
          <w:pgSz w:w="11906" w:h="16838"/>
          <w:pgMar w:top="1417" w:right="1134" w:bottom="1417" w:left="1134" w:header="708" w:footer="708" w:gutter="0"/>
          <w:cols w:space="708"/>
          <w:docGrid w:linePitch="360"/>
        </w:sectPr>
      </w:pPr>
      <w:r w:rsidRPr="00883206">
        <w:rPr>
          <w:b/>
          <w:bCs/>
          <w:szCs w:val="20"/>
          <w:lang w:val="en-US"/>
        </w:rPr>
        <w:t xml:space="preserve">UNEP </w:t>
      </w:r>
      <w:r w:rsidRPr="00883206">
        <w:rPr>
          <w:szCs w:val="20"/>
          <w:lang w:val="en-US"/>
        </w:rPr>
        <w:t>Project Manager and team members: Daniel Pouakouyou, UNEP current Task Manager, Aska Ochie</w:t>
      </w:r>
      <w:r w:rsidR="00644B34" w:rsidRPr="00883206">
        <w:rPr>
          <w:szCs w:val="20"/>
          <w:lang w:val="en-US"/>
        </w:rPr>
        <w:t>l</w:t>
      </w:r>
      <w:r w:rsidRPr="00883206">
        <w:rPr>
          <w:szCs w:val="20"/>
          <w:lang w:val="en-US"/>
        </w:rPr>
        <w:t>; and Charles Imbenzi, UNEP Fund Management Officer (FMO)</w:t>
      </w:r>
      <w:r w:rsidR="00AF52D8" w:rsidRPr="00883206">
        <w:rPr>
          <w:szCs w:val="20"/>
          <w:lang w:val="en-US"/>
        </w:rPr>
        <w:t>, George Saddimbah</w:t>
      </w:r>
      <w:r w:rsidRPr="00883206">
        <w:rPr>
          <w:szCs w:val="20"/>
          <w:lang w:val="en-US"/>
        </w:rPr>
        <w:t>.</w:t>
      </w:r>
    </w:p>
    <w:p w14:paraId="4D7D4E57" w14:textId="77777777" w:rsidR="00D67788" w:rsidRPr="00883206" w:rsidRDefault="00D67788" w:rsidP="00D67788">
      <w:pPr>
        <w:pStyle w:val="bulletlist"/>
        <w:numPr>
          <w:ilvl w:val="0"/>
          <w:numId w:val="0"/>
        </w:numPr>
        <w:ind w:left="1494" w:hanging="360"/>
        <w:rPr>
          <w:rFonts w:cstheme="minorHAnsi"/>
          <w:color w:val="000000" w:themeColor="text1"/>
          <w:sz w:val="22"/>
        </w:rPr>
        <w:sectPr w:rsidR="00D67788" w:rsidRPr="00883206" w:rsidSect="00D67788">
          <w:type w:val="continuous"/>
          <w:pgSz w:w="11906" w:h="16838"/>
          <w:pgMar w:top="1417" w:right="1134" w:bottom="1417" w:left="1134" w:header="708" w:footer="708" w:gutter="0"/>
          <w:cols w:space="708"/>
          <w:docGrid w:linePitch="360"/>
        </w:sectPr>
      </w:pPr>
    </w:p>
    <w:p w14:paraId="5065542A" w14:textId="713311AE" w:rsidR="002226FC" w:rsidRPr="00883206" w:rsidRDefault="002226FC" w:rsidP="00905D23">
      <w:pPr>
        <w:pStyle w:val="Heading3"/>
        <w:rPr>
          <w:lang w:val="en-US"/>
        </w:rPr>
      </w:pPr>
      <w:bookmarkStart w:id="71" w:name="_Toc216429424"/>
      <w:bookmarkStart w:id="72" w:name="_Toc217031748"/>
      <w:r w:rsidRPr="00883206">
        <w:lastRenderedPageBreak/>
        <w:t>Annex 3. Key Documents Consulted</w:t>
      </w:r>
      <w:bookmarkEnd w:id="71"/>
      <w:bookmarkEnd w:id="72"/>
    </w:p>
    <w:p w14:paraId="5A5AA413" w14:textId="77777777" w:rsidR="002226FC" w:rsidRPr="00883206" w:rsidRDefault="002226FC" w:rsidP="002226FC">
      <w:pPr>
        <w:rPr>
          <w:rFonts w:cs="Calibri"/>
          <w:b/>
          <w:bCs/>
          <w:color w:val="000000" w:themeColor="text1"/>
          <w:szCs w:val="20"/>
        </w:rPr>
      </w:pPr>
      <w:r w:rsidRPr="00883206">
        <w:rPr>
          <w:rFonts w:cs="Calibri"/>
          <w:b/>
          <w:bCs/>
          <w:color w:val="000000" w:themeColor="text1"/>
          <w:szCs w:val="20"/>
        </w:rPr>
        <w:t>ECCLE Project Documents:</w:t>
      </w:r>
    </w:p>
    <w:p w14:paraId="62555E6B" w14:textId="77777777" w:rsidR="002226FC" w:rsidRPr="00883206" w:rsidRDefault="002226FC" w:rsidP="002226FC">
      <w:pPr>
        <w:pStyle w:val="bulletlist"/>
        <w:numPr>
          <w:ilvl w:val="0"/>
          <w:numId w:val="56"/>
        </w:numPr>
        <w:tabs>
          <w:tab w:val="clear" w:pos="567"/>
          <w:tab w:val="num" w:pos="1134"/>
        </w:tabs>
        <w:ind w:left="284"/>
        <w:rPr>
          <w:rFonts w:cstheme="minorHAnsi"/>
          <w:color w:val="000000" w:themeColor="text1"/>
          <w:szCs w:val="20"/>
        </w:rPr>
      </w:pPr>
      <w:r w:rsidRPr="00883206">
        <w:rPr>
          <w:rFonts w:cstheme="minorHAnsi"/>
          <w:color w:val="000000" w:themeColor="text1"/>
          <w:szCs w:val="20"/>
        </w:rPr>
        <w:t>Project Document and Appendices; Project design documents (including minutes of the project design review meeting at approval); including approved work plan and budget.</w:t>
      </w:r>
    </w:p>
    <w:p w14:paraId="00140FD5" w14:textId="77777777" w:rsidR="002226FC" w:rsidRPr="00883206" w:rsidRDefault="002226FC" w:rsidP="002226FC">
      <w:pPr>
        <w:pStyle w:val="bulletlist"/>
        <w:numPr>
          <w:ilvl w:val="0"/>
          <w:numId w:val="56"/>
        </w:numPr>
        <w:tabs>
          <w:tab w:val="clear" w:pos="567"/>
          <w:tab w:val="num" w:pos="1134"/>
        </w:tabs>
        <w:ind w:left="284"/>
        <w:rPr>
          <w:rFonts w:cstheme="minorHAnsi"/>
          <w:color w:val="000000" w:themeColor="text1"/>
          <w:szCs w:val="20"/>
        </w:rPr>
      </w:pPr>
      <w:r w:rsidRPr="00883206">
        <w:rPr>
          <w:rFonts w:cstheme="minorHAnsi"/>
          <w:color w:val="000000" w:themeColor="text1"/>
          <w:szCs w:val="20"/>
        </w:rPr>
        <w:t>Relevant implementation documentation and deliverables, inter alia: Project M and E Plan, Project Implementation Review reports –PIR, Semi Annual Progress Reports, Quarterly Reports, Technical Project Reports – including Consultancy Reports, Socio-Economic and Bio-Physical Forest Assessment, Minutes of the Project Steering Committee and Project Technical Committee Meetings, Annual Budgets and Work Plans, , Environmental and Social Management Plan, Gender Analysis and Gender Strategy and Action, Integrated Land Use Plans.</w:t>
      </w:r>
    </w:p>
    <w:p w14:paraId="1CB01381" w14:textId="77777777" w:rsidR="002226FC" w:rsidRPr="00883206" w:rsidRDefault="002226FC" w:rsidP="002226FC">
      <w:pPr>
        <w:pStyle w:val="bulletlist"/>
        <w:numPr>
          <w:ilvl w:val="0"/>
          <w:numId w:val="56"/>
        </w:numPr>
        <w:tabs>
          <w:tab w:val="clear" w:pos="567"/>
          <w:tab w:val="num" w:pos="1134"/>
        </w:tabs>
        <w:ind w:left="284"/>
        <w:rPr>
          <w:rFonts w:cstheme="minorHAnsi"/>
          <w:color w:val="000000" w:themeColor="text1"/>
          <w:szCs w:val="20"/>
        </w:rPr>
      </w:pPr>
      <w:r w:rsidRPr="00883206">
        <w:rPr>
          <w:rFonts w:cstheme="minorHAnsi"/>
          <w:color w:val="000000" w:themeColor="text1"/>
          <w:szCs w:val="20"/>
        </w:rPr>
        <w:t>Other progress reports from collaborating partners/sub awardees, project related meeting minutes, relevant correspondence etc.; as well as other reports as relevant (e.g. West Lunga Project).</w:t>
      </w:r>
    </w:p>
    <w:p w14:paraId="29E90D63" w14:textId="58006F38" w:rsidR="002226FC" w:rsidRPr="00883206" w:rsidRDefault="002226FC" w:rsidP="002226FC">
      <w:pPr>
        <w:pStyle w:val="bulletlist"/>
        <w:numPr>
          <w:ilvl w:val="0"/>
          <w:numId w:val="56"/>
        </w:numPr>
        <w:tabs>
          <w:tab w:val="clear" w:pos="567"/>
          <w:tab w:val="num" w:pos="1134"/>
        </w:tabs>
        <w:ind w:left="284"/>
        <w:rPr>
          <w:rFonts w:cstheme="minorHAnsi"/>
          <w:color w:val="000000" w:themeColor="text1"/>
          <w:szCs w:val="20"/>
        </w:rPr>
      </w:pPr>
      <w:r w:rsidRPr="00883206">
        <w:rPr>
          <w:rFonts w:cstheme="minorHAnsi"/>
          <w:color w:val="000000" w:themeColor="text1"/>
          <w:szCs w:val="20"/>
        </w:rPr>
        <w:t xml:space="preserve">Various CFMG documents, Reports from training and capacity-building; Constitutions and By-Laws, CFMA Plans, Business Plans and records (see </w:t>
      </w:r>
      <w:r w:rsidR="008B0259" w:rsidRPr="00883206">
        <w:rPr>
          <w:rFonts w:cstheme="minorHAnsi"/>
          <w:color w:val="000000" w:themeColor="text1"/>
          <w:szCs w:val="20"/>
        </w:rPr>
        <w:t>s</w:t>
      </w:r>
      <w:r w:rsidRPr="00883206">
        <w:rPr>
          <w:rFonts w:cstheme="minorHAnsi"/>
          <w:color w:val="000000" w:themeColor="text1"/>
          <w:szCs w:val="20"/>
        </w:rPr>
        <w:t xml:space="preserve">ample below). </w:t>
      </w:r>
    </w:p>
    <w:p w14:paraId="26C31239" w14:textId="77777777" w:rsidR="005B2C2C" w:rsidRPr="00883206" w:rsidRDefault="005B2C2C" w:rsidP="005B2C2C">
      <w:pPr>
        <w:pStyle w:val="bulletlist"/>
        <w:numPr>
          <w:ilvl w:val="0"/>
          <w:numId w:val="0"/>
        </w:numPr>
        <w:ind w:left="284"/>
        <w:rPr>
          <w:rFonts w:cstheme="minorHAnsi"/>
          <w:color w:val="000000" w:themeColor="text1"/>
          <w:szCs w:val="20"/>
        </w:rPr>
      </w:pPr>
    </w:p>
    <w:p w14:paraId="64B1451A" w14:textId="77777777" w:rsidR="005B2C2C" w:rsidRPr="00883206" w:rsidRDefault="005B2C2C" w:rsidP="005B2C2C">
      <w:pPr>
        <w:pStyle w:val="bulletlist"/>
        <w:numPr>
          <w:ilvl w:val="0"/>
          <w:numId w:val="0"/>
        </w:numPr>
        <w:ind w:left="284"/>
        <w:rPr>
          <w:rFonts w:cstheme="minorHAnsi"/>
          <w:color w:val="000000" w:themeColor="text1"/>
          <w:sz w:val="22"/>
        </w:rPr>
      </w:pPr>
    </w:p>
    <w:p w14:paraId="6464E522" w14:textId="77777777" w:rsidR="005B2C2C" w:rsidRPr="00883206" w:rsidRDefault="005B2C2C" w:rsidP="005B2C2C">
      <w:pPr>
        <w:pStyle w:val="bulletlist"/>
        <w:numPr>
          <w:ilvl w:val="0"/>
          <w:numId w:val="0"/>
        </w:numPr>
        <w:ind w:left="284"/>
        <w:rPr>
          <w:rFonts w:cstheme="minorHAnsi"/>
          <w:color w:val="000000" w:themeColor="text1"/>
          <w:sz w:val="22"/>
        </w:rPr>
      </w:pPr>
    </w:p>
    <w:p w14:paraId="6CB3680D" w14:textId="77777777" w:rsidR="002226FC" w:rsidRPr="00883206" w:rsidRDefault="002226FC" w:rsidP="002226FC">
      <w:pPr>
        <w:pStyle w:val="bulletlist"/>
        <w:numPr>
          <w:ilvl w:val="0"/>
          <w:numId w:val="0"/>
        </w:numPr>
        <w:ind w:left="927" w:hanging="360"/>
        <w:rPr>
          <w:rFonts w:cstheme="minorHAnsi"/>
          <w:color w:val="000000" w:themeColor="text1"/>
          <w:sz w:val="22"/>
        </w:rPr>
        <w:sectPr w:rsidR="002226FC" w:rsidRPr="00883206" w:rsidSect="002226FC">
          <w:pgSz w:w="11906" w:h="16838"/>
          <w:pgMar w:top="1417" w:right="1134" w:bottom="1417" w:left="1134" w:header="708" w:footer="708" w:gutter="0"/>
          <w:cols w:space="708"/>
          <w:docGrid w:linePitch="360"/>
        </w:sectPr>
      </w:pPr>
    </w:p>
    <w:p w14:paraId="0C03C9B6" w14:textId="77777777" w:rsidR="002226FC" w:rsidRPr="00883206" w:rsidRDefault="002226FC" w:rsidP="002226FC">
      <w:pPr>
        <w:pStyle w:val="bulletlist"/>
        <w:numPr>
          <w:ilvl w:val="0"/>
          <w:numId w:val="0"/>
        </w:numPr>
        <w:ind w:left="927" w:hanging="360"/>
        <w:rPr>
          <w:rFonts w:cstheme="minorHAnsi"/>
          <w:color w:val="000000" w:themeColor="text1"/>
          <w:sz w:val="22"/>
        </w:rPr>
      </w:pPr>
      <w:r w:rsidRPr="00883206">
        <w:rPr>
          <w:noProof/>
        </w:rPr>
        <w:drawing>
          <wp:inline distT="0" distB="0" distL="0" distR="0" wp14:anchorId="48FD3E66" wp14:editId="364FA779">
            <wp:extent cx="2835275" cy="3669665"/>
            <wp:effectExtent l="0" t="0" r="3175" b="6985"/>
            <wp:docPr id="1668450947" name="Picture 1"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27420" name="Picture 1" descr="A paper with writing on i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5275" cy="3669665"/>
                    </a:xfrm>
                    <a:prstGeom prst="rect">
                      <a:avLst/>
                    </a:prstGeom>
                    <a:noFill/>
                    <a:ln>
                      <a:noFill/>
                    </a:ln>
                  </pic:spPr>
                </pic:pic>
              </a:graphicData>
            </a:graphic>
          </wp:inline>
        </w:drawing>
      </w:r>
    </w:p>
    <w:p w14:paraId="085E159A" w14:textId="77777777" w:rsidR="002226FC" w:rsidRPr="00883206" w:rsidRDefault="002226FC" w:rsidP="002226FC">
      <w:pPr>
        <w:pStyle w:val="bulletlist"/>
        <w:numPr>
          <w:ilvl w:val="0"/>
          <w:numId w:val="0"/>
        </w:numPr>
        <w:ind w:left="927" w:hanging="360"/>
        <w:rPr>
          <w:rFonts w:cstheme="minorHAnsi"/>
          <w:color w:val="000000" w:themeColor="text1"/>
          <w:sz w:val="22"/>
        </w:rPr>
      </w:pPr>
    </w:p>
    <w:p w14:paraId="1C6F5731" w14:textId="77777777" w:rsidR="002226FC" w:rsidRPr="00883206" w:rsidRDefault="002226FC" w:rsidP="002226FC">
      <w:pPr>
        <w:pStyle w:val="bulletlist"/>
        <w:numPr>
          <w:ilvl w:val="0"/>
          <w:numId w:val="0"/>
        </w:numPr>
        <w:ind w:left="927" w:hanging="360"/>
        <w:rPr>
          <w:rFonts w:cstheme="minorHAnsi"/>
          <w:color w:val="000000" w:themeColor="text1"/>
          <w:sz w:val="22"/>
        </w:rPr>
      </w:pPr>
    </w:p>
    <w:p w14:paraId="7670A6A6" w14:textId="77777777" w:rsidR="002226FC" w:rsidRPr="00883206" w:rsidRDefault="002226FC" w:rsidP="002226FC">
      <w:pPr>
        <w:pStyle w:val="bulletlist"/>
        <w:numPr>
          <w:ilvl w:val="0"/>
          <w:numId w:val="0"/>
        </w:numPr>
        <w:ind w:left="927" w:hanging="360"/>
        <w:rPr>
          <w:rFonts w:cstheme="minorHAnsi"/>
          <w:color w:val="000000" w:themeColor="text1"/>
          <w:sz w:val="22"/>
        </w:rPr>
      </w:pPr>
      <w:r w:rsidRPr="00883206">
        <w:rPr>
          <w:noProof/>
        </w:rPr>
        <w:drawing>
          <wp:inline distT="0" distB="0" distL="0" distR="0" wp14:anchorId="28D88D52" wp14:editId="16B25DC1">
            <wp:extent cx="2835275" cy="3645535"/>
            <wp:effectExtent l="0" t="0" r="3175" b="0"/>
            <wp:docPr id="718688414" name="Picture 2"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6709" name="Picture 2" descr="A piece of paper with writing on i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275" cy="3645535"/>
                    </a:xfrm>
                    <a:prstGeom prst="rect">
                      <a:avLst/>
                    </a:prstGeom>
                    <a:noFill/>
                    <a:ln>
                      <a:noFill/>
                    </a:ln>
                  </pic:spPr>
                </pic:pic>
              </a:graphicData>
            </a:graphic>
          </wp:inline>
        </w:drawing>
      </w:r>
    </w:p>
    <w:p w14:paraId="5AB622D1" w14:textId="77777777" w:rsidR="002226FC" w:rsidRPr="00883206" w:rsidRDefault="002226FC" w:rsidP="002226FC">
      <w:pPr>
        <w:pStyle w:val="bulletlist"/>
        <w:numPr>
          <w:ilvl w:val="0"/>
          <w:numId w:val="0"/>
        </w:numPr>
        <w:ind w:left="284"/>
        <w:rPr>
          <w:rFonts w:cstheme="minorHAnsi"/>
          <w:color w:val="000000" w:themeColor="text1"/>
          <w:sz w:val="22"/>
        </w:rPr>
      </w:pPr>
    </w:p>
    <w:p w14:paraId="18629727" w14:textId="77777777" w:rsidR="002226FC" w:rsidRPr="00883206" w:rsidRDefault="002226FC" w:rsidP="002226FC">
      <w:pPr>
        <w:pStyle w:val="bulletlist"/>
        <w:numPr>
          <w:ilvl w:val="0"/>
          <w:numId w:val="0"/>
        </w:numPr>
        <w:ind w:left="1494" w:hanging="360"/>
        <w:rPr>
          <w:rFonts w:cstheme="minorHAnsi"/>
          <w:color w:val="000000" w:themeColor="text1"/>
          <w:sz w:val="22"/>
        </w:rPr>
        <w:sectPr w:rsidR="002226FC" w:rsidRPr="00883206" w:rsidSect="002226FC">
          <w:type w:val="continuous"/>
          <w:pgSz w:w="11906" w:h="16838"/>
          <w:pgMar w:top="1417" w:right="1134" w:bottom="1417" w:left="1134" w:header="708" w:footer="708" w:gutter="0"/>
          <w:cols w:num="2" w:space="708"/>
          <w:docGrid w:linePitch="360"/>
        </w:sectPr>
      </w:pPr>
    </w:p>
    <w:p w14:paraId="6EB46143" w14:textId="292FFA9C" w:rsidR="00A769D5" w:rsidRPr="00883206" w:rsidRDefault="00D67788" w:rsidP="005B2C2C">
      <w:pPr>
        <w:pStyle w:val="Heading3"/>
      </w:pPr>
      <w:bookmarkStart w:id="73" w:name="_Toc216429425"/>
      <w:bookmarkStart w:id="74" w:name="_Toc217031749"/>
      <w:r w:rsidRPr="00883206">
        <w:lastRenderedPageBreak/>
        <w:t xml:space="preserve">Annex </w:t>
      </w:r>
      <w:r w:rsidR="002226FC" w:rsidRPr="00883206">
        <w:t>4.</w:t>
      </w:r>
      <w:r w:rsidR="00A769D5" w:rsidRPr="00883206">
        <w:t xml:space="preserve"> Review itinerary</w:t>
      </w:r>
      <w:bookmarkEnd w:id="73"/>
      <w:bookmarkEnd w:id="74"/>
      <w:r w:rsidRPr="00883206">
        <w:t xml:space="preserve"> </w:t>
      </w:r>
    </w:p>
    <w:p w14:paraId="6D21476C" w14:textId="27CC9672" w:rsidR="00D67788" w:rsidRPr="00883206" w:rsidRDefault="00D67788" w:rsidP="00D67788">
      <w:pPr>
        <w:jc w:val="center"/>
        <w:rPr>
          <w:b/>
          <w:szCs w:val="20"/>
        </w:rPr>
      </w:pPr>
      <w:r w:rsidRPr="00883206">
        <w:rPr>
          <w:b/>
          <w:szCs w:val="20"/>
        </w:rPr>
        <w:t>GEF 7 ECCLE MID TERM REVIEW – CONSULTANT’S FIELD VISIT SCHEDULE</w:t>
      </w:r>
    </w:p>
    <w:p w14:paraId="30BDFCC3" w14:textId="77777777" w:rsidR="00D67788" w:rsidRPr="00883206" w:rsidRDefault="00D67788" w:rsidP="00D67788">
      <w:pPr>
        <w:jc w:val="center"/>
        <w:rPr>
          <w:b/>
          <w:szCs w:val="20"/>
        </w:rPr>
      </w:pPr>
      <w:r w:rsidRPr="00883206">
        <w:rPr>
          <w:b/>
          <w:szCs w:val="20"/>
        </w:rPr>
        <w:t>JUNE 11 – JUNE 20, 2025</w:t>
      </w:r>
    </w:p>
    <w:tbl>
      <w:tblPr>
        <w:tblStyle w:val="TableGrid"/>
        <w:tblW w:w="10368" w:type="dxa"/>
        <w:tblLook w:val="04A0" w:firstRow="1" w:lastRow="0" w:firstColumn="1" w:lastColumn="0" w:noHBand="0" w:noVBand="1"/>
      </w:tblPr>
      <w:tblGrid>
        <w:gridCol w:w="1368"/>
        <w:gridCol w:w="1746"/>
        <w:gridCol w:w="2126"/>
        <w:gridCol w:w="5128"/>
      </w:tblGrid>
      <w:tr w:rsidR="00D67788" w:rsidRPr="00883206" w14:paraId="7AEAD787"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03968881" w14:textId="77777777" w:rsidR="00D67788" w:rsidRPr="00883206" w:rsidRDefault="00D67788" w:rsidP="00526940">
            <w:pPr>
              <w:tabs>
                <w:tab w:val="left" w:pos="897"/>
              </w:tabs>
              <w:spacing w:after="0"/>
              <w:rPr>
                <w:b/>
                <w:szCs w:val="20"/>
              </w:rPr>
            </w:pPr>
            <w:r w:rsidRPr="00883206">
              <w:rPr>
                <w:b/>
                <w:szCs w:val="20"/>
              </w:rPr>
              <w:t>TIME</w:t>
            </w:r>
            <w:r w:rsidRPr="00883206">
              <w:rPr>
                <w:b/>
                <w:szCs w:val="20"/>
              </w:rPr>
              <w:tab/>
            </w:r>
          </w:p>
        </w:tc>
        <w:tc>
          <w:tcPr>
            <w:tcW w:w="1746" w:type="dxa"/>
            <w:tcBorders>
              <w:top w:val="single" w:sz="4" w:space="0" w:color="auto"/>
              <w:left w:val="single" w:sz="4" w:space="0" w:color="auto"/>
              <w:bottom w:val="single" w:sz="4" w:space="0" w:color="auto"/>
              <w:right w:val="single" w:sz="4" w:space="0" w:color="auto"/>
            </w:tcBorders>
            <w:hideMark/>
          </w:tcPr>
          <w:p w14:paraId="40FF712A" w14:textId="77777777" w:rsidR="00D67788" w:rsidRPr="00883206" w:rsidRDefault="00D67788" w:rsidP="00526940">
            <w:pPr>
              <w:spacing w:after="0"/>
              <w:rPr>
                <w:b/>
                <w:szCs w:val="20"/>
              </w:rPr>
            </w:pPr>
            <w:r w:rsidRPr="00883206">
              <w:rPr>
                <w:b/>
                <w:szCs w:val="20"/>
              </w:rPr>
              <w:t>DAY</w:t>
            </w:r>
          </w:p>
        </w:tc>
        <w:tc>
          <w:tcPr>
            <w:tcW w:w="2126" w:type="dxa"/>
            <w:tcBorders>
              <w:top w:val="single" w:sz="4" w:space="0" w:color="auto"/>
              <w:left w:val="single" w:sz="4" w:space="0" w:color="auto"/>
              <w:bottom w:val="single" w:sz="4" w:space="0" w:color="auto"/>
              <w:right w:val="single" w:sz="4" w:space="0" w:color="auto"/>
            </w:tcBorders>
            <w:hideMark/>
          </w:tcPr>
          <w:p w14:paraId="22A529DB" w14:textId="77777777" w:rsidR="00D67788" w:rsidRPr="00883206" w:rsidRDefault="00D67788" w:rsidP="00526940">
            <w:pPr>
              <w:spacing w:after="0"/>
              <w:rPr>
                <w:b/>
                <w:szCs w:val="20"/>
              </w:rPr>
            </w:pPr>
            <w:r w:rsidRPr="00883206">
              <w:rPr>
                <w:b/>
                <w:szCs w:val="20"/>
              </w:rPr>
              <w:t>DATE</w:t>
            </w:r>
          </w:p>
        </w:tc>
        <w:tc>
          <w:tcPr>
            <w:tcW w:w="5128" w:type="dxa"/>
            <w:tcBorders>
              <w:top w:val="single" w:sz="4" w:space="0" w:color="auto"/>
              <w:left w:val="single" w:sz="4" w:space="0" w:color="auto"/>
              <w:bottom w:val="single" w:sz="4" w:space="0" w:color="auto"/>
              <w:right w:val="single" w:sz="4" w:space="0" w:color="auto"/>
            </w:tcBorders>
            <w:hideMark/>
          </w:tcPr>
          <w:p w14:paraId="354388FB" w14:textId="77777777" w:rsidR="00D67788" w:rsidRPr="00883206" w:rsidRDefault="00D67788" w:rsidP="00526940">
            <w:pPr>
              <w:spacing w:after="0"/>
              <w:rPr>
                <w:b/>
                <w:szCs w:val="20"/>
              </w:rPr>
            </w:pPr>
            <w:r w:rsidRPr="00883206">
              <w:rPr>
                <w:b/>
                <w:szCs w:val="20"/>
              </w:rPr>
              <w:t>ACTIVITY</w:t>
            </w:r>
          </w:p>
        </w:tc>
      </w:tr>
      <w:tr w:rsidR="00D67788" w:rsidRPr="00883206" w14:paraId="7F4F5351"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5B47C9" w14:textId="77777777" w:rsidR="00D67788" w:rsidRPr="00883206" w:rsidRDefault="00D67788" w:rsidP="00526940">
            <w:pPr>
              <w:spacing w:after="0"/>
              <w:rPr>
                <w:b/>
                <w:szCs w:val="20"/>
              </w:rPr>
            </w:pPr>
            <w:r w:rsidRPr="00883206">
              <w:rPr>
                <w:b/>
                <w:szCs w:val="20"/>
              </w:rPr>
              <w:t>08:00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EDDB9AB" w14:textId="77777777" w:rsidR="00D67788" w:rsidRPr="00883206" w:rsidRDefault="00D67788" w:rsidP="00526940">
            <w:pPr>
              <w:spacing w:after="0"/>
              <w:rPr>
                <w:b/>
                <w:szCs w:val="20"/>
              </w:rPr>
            </w:pPr>
            <w:r w:rsidRPr="00883206">
              <w:rPr>
                <w:b/>
                <w:szCs w:val="20"/>
              </w:rPr>
              <w:t xml:space="preserve">Tuesday </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B28B230" w14:textId="77777777" w:rsidR="00D67788" w:rsidRPr="00883206" w:rsidRDefault="00D67788" w:rsidP="00526940">
            <w:pPr>
              <w:spacing w:after="0"/>
              <w:rPr>
                <w:b/>
                <w:szCs w:val="20"/>
              </w:rPr>
            </w:pPr>
            <w:r w:rsidRPr="00883206">
              <w:rPr>
                <w:b/>
                <w:szCs w:val="20"/>
              </w:rPr>
              <w:t>10.06.25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487F7B" w14:textId="77777777" w:rsidR="00D67788" w:rsidRPr="00883206" w:rsidRDefault="00D67788" w:rsidP="00526940">
            <w:pPr>
              <w:spacing w:after="0"/>
              <w:rPr>
                <w:b/>
                <w:szCs w:val="20"/>
              </w:rPr>
            </w:pPr>
            <w:r w:rsidRPr="00883206">
              <w:rPr>
                <w:b/>
                <w:szCs w:val="20"/>
              </w:rPr>
              <w:t>Arrival in Solwezi</w:t>
            </w:r>
          </w:p>
        </w:tc>
      </w:tr>
      <w:tr w:rsidR="00D67788" w:rsidRPr="00883206" w14:paraId="5232CD7B"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213C4F20" w14:textId="77777777" w:rsidR="00D67788" w:rsidRPr="00883206" w:rsidRDefault="00D67788" w:rsidP="00526940">
            <w:pPr>
              <w:spacing w:after="0"/>
              <w:rPr>
                <w:szCs w:val="20"/>
              </w:rPr>
            </w:pPr>
            <w:r w:rsidRPr="00883206">
              <w:rPr>
                <w:szCs w:val="20"/>
              </w:rPr>
              <w:t>09:00</w:t>
            </w:r>
          </w:p>
        </w:tc>
        <w:tc>
          <w:tcPr>
            <w:tcW w:w="1746" w:type="dxa"/>
            <w:tcBorders>
              <w:top w:val="single" w:sz="4" w:space="0" w:color="auto"/>
              <w:left w:val="single" w:sz="4" w:space="0" w:color="auto"/>
              <w:bottom w:val="single" w:sz="4" w:space="0" w:color="auto"/>
              <w:right w:val="single" w:sz="4" w:space="0" w:color="auto"/>
            </w:tcBorders>
            <w:hideMark/>
          </w:tcPr>
          <w:p w14:paraId="21B44C7A" w14:textId="77777777" w:rsidR="00D67788" w:rsidRPr="00883206" w:rsidRDefault="00D67788" w:rsidP="00526940">
            <w:pPr>
              <w:spacing w:after="0"/>
              <w:rPr>
                <w:szCs w:val="20"/>
              </w:rPr>
            </w:pPr>
            <w:r w:rsidRPr="00883206">
              <w:rPr>
                <w:szCs w:val="20"/>
              </w:rPr>
              <w:t>Tuesday</w:t>
            </w:r>
          </w:p>
        </w:tc>
        <w:tc>
          <w:tcPr>
            <w:tcW w:w="2126" w:type="dxa"/>
            <w:tcBorders>
              <w:top w:val="single" w:sz="4" w:space="0" w:color="auto"/>
              <w:left w:val="single" w:sz="4" w:space="0" w:color="auto"/>
              <w:bottom w:val="single" w:sz="4" w:space="0" w:color="auto"/>
              <w:right w:val="single" w:sz="4" w:space="0" w:color="auto"/>
            </w:tcBorders>
            <w:hideMark/>
          </w:tcPr>
          <w:p w14:paraId="1CE6B399" w14:textId="77777777" w:rsidR="00D67788" w:rsidRPr="00883206" w:rsidRDefault="00D67788" w:rsidP="00526940">
            <w:pPr>
              <w:spacing w:after="0"/>
              <w:rPr>
                <w:szCs w:val="20"/>
              </w:rPr>
            </w:pPr>
            <w:r w:rsidRPr="00883206">
              <w:rPr>
                <w:szCs w:val="20"/>
              </w:rPr>
              <w:t>10.06.25</w:t>
            </w:r>
          </w:p>
        </w:tc>
        <w:tc>
          <w:tcPr>
            <w:tcW w:w="5128" w:type="dxa"/>
            <w:tcBorders>
              <w:top w:val="single" w:sz="4" w:space="0" w:color="auto"/>
              <w:left w:val="single" w:sz="4" w:space="0" w:color="auto"/>
              <w:bottom w:val="single" w:sz="4" w:space="0" w:color="auto"/>
              <w:right w:val="single" w:sz="4" w:space="0" w:color="auto"/>
            </w:tcBorders>
            <w:hideMark/>
          </w:tcPr>
          <w:p w14:paraId="5984AECD" w14:textId="77777777" w:rsidR="00D67788" w:rsidRPr="00883206" w:rsidRDefault="00D67788" w:rsidP="00526940">
            <w:pPr>
              <w:spacing w:after="0"/>
              <w:rPr>
                <w:szCs w:val="20"/>
              </w:rPr>
            </w:pPr>
            <w:r w:rsidRPr="00883206">
              <w:rPr>
                <w:szCs w:val="20"/>
              </w:rPr>
              <w:t>Courtesy call to PS</w:t>
            </w:r>
          </w:p>
        </w:tc>
      </w:tr>
      <w:tr w:rsidR="00D67788" w:rsidRPr="00883206" w14:paraId="3EDCA7E9"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0201CDD1"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1A416E25" w14:textId="77777777" w:rsidR="00D67788" w:rsidRPr="00883206" w:rsidRDefault="00D67788" w:rsidP="00526940">
            <w:pPr>
              <w:spacing w:after="0"/>
              <w:rPr>
                <w:szCs w:val="20"/>
              </w:rPr>
            </w:pPr>
            <w:r w:rsidRPr="00883206">
              <w:rPr>
                <w:szCs w:val="20"/>
              </w:rPr>
              <w:t>Tuesday</w:t>
            </w:r>
          </w:p>
        </w:tc>
        <w:tc>
          <w:tcPr>
            <w:tcW w:w="2126" w:type="dxa"/>
            <w:tcBorders>
              <w:top w:val="single" w:sz="4" w:space="0" w:color="auto"/>
              <w:left w:val="single" w:sz="4" w:space="0" w:color="auto"/>
              <w:bottom w:val="single" w:sz="4" w:space="0" w:color="auto"/>
              <w:right w:val="single" w:sz="4" w:space="0" w:color="auto"/>
            </w:tcBorders>
            <w:hideMark/>
          </w:tcPr>
          <w:p w14:paraId="5B2B4328" w14:textId="77777777" w:rsidR="00D67788" w:rsidRPr="00883206" w:rsidRDefault="00D67788" w:rsidP="00526940">
            <w:pPr>
              <w:spacing w:after="0"/>
              <w:rPr>
                <w:szCs w:val="20"/>
              </w:rPr>
            </w:pPr>
            <w:r w:rsidRPr="00883206">
              <w:rPr>
                <w:szCs w:val="20"/>
              </w:rPr>
              <w:t>10.06.25</w:t>
            </w:r>
          </w:p>
        </w:tc>
        <w:tc>
          <w:tcPr>
            <w:tcW w:w="5128" w:type="dxa"/>
            <w:tcBorders>
              <w:top w:val="single" w:sz="4" w:space="0" w:color="auto"/>
              <w:left w:val="single" w:sz="4" w:space="0" w:color="auto"/>
              <w:bottom w:val="single" w:sz="4" w:space="0" w:color="auto"/>
              <w:right w:val="single" w:sz="4" w:space="0" w:color="auto"/>
            </w:tcBorders>
            <w:hideMark/>
          </w:tcPr>
          <w:p w14:paraId="25BC2B7A" w14:textId="77777777" w:rsidR="00D67788" w:rsidRPr="00883206" w:rsidRDefault="00D67788" w:rsidP="00526940">
            <w:pPr>
              <w:spacing w:after="0"/>
              <w:rPr>
                <w:szCs w:val="20"/>
              </w:rPr>
            </w:pPr>
            <w:r w:rsidRPr="00883206">
              <w:rPr>
                <w:szCs w:val="20"/>
              </w:rPr>
              <w:t>Meeting with PIU (TSU)</w:t>
            </w:r>
          </w:p>
        </w:tc>
      </w:tr>
      <w:tr w:rsidR="00D67788" w:rsidRPr="00883206" w14:paraId="11D7B05D"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32225F26" w14:textId="77777777" w:rsidR="00D67788" w:rsidRPr="00883206" w:rsidRDefault="00D67788" w:rsidP="00526940">
            <w:pPr>
              <w:spacing w:after="0"/>
              <w:rPr>
                <w:szCs w:val="20"/>
              </w:rPr>
            </w:pPr>
            <w:r w:rsidRPr="00883206">
              <w:rPr>
                <w:szCs w:val="20"/>
              </w:rPr>
              <w:t>09:30</w:t>
            </w:r>
          </w:p>
        </w:tc>
        <w:tc>
          <w:tcPr>
            <w:tcW w:w="1746" w:type="dxa"/>
            <w:tcBorders>
              <w:top w:val="single" w:sz="4" w:space="0" w:color="auto"/>
              <w:left w:val="single" w:sz="4" w:space="0" w:color="auto"/>
              <w:bottom w:val="single" w:sz="4" w:space="0" w:color="auto"/>
              <w:right w:val="single" w:sz="4" w:space="0" w:color="auto"/>
            </w:tcBorders>
            <w:hideMark/>
          </w:tcPr>
          <w:p w14:paraId="6BA915E9" w14:textId="77777777" w:rsidR="00D67788" w:rsidRPr="00883206" w:rsidRDefault="00D67788" w:rsidP="00526940">
            <w:pPr>
              <w:spacing w:after="0"/>
              <w:rPr>
                <w:szCs w:val="20"/>
              </w:rPr>
            </w:pPr>
            <w:r w:rsidRPr="00883206">
              <w:rPr>
                <w:szCs w:val="20"/>
              </w:rPr>
              <w:t>Wednesday</w:t>
            </w:r>
          </w:p>
        </w:tc>
        <w:tc>
          <w:tcPr>
            <w:tcW w:w="2126" w:type="dxa"/>
            <w:tcBorders>
              <w:top w:val="single" w:sz="4" w:space="0" w:color="auto"/>
              <w:left w:val="single" w:sz="4" w:space="0" w:color="auto"/>
              <w:bottom w:val="single" w:sz="4" w:space="0" w:color="auto"/>
              <w:right w:val="single" w:sz="4" w:space="0" w:color="auto"/>
            </w:tcBorders>
            <w:hideMark/>
          </w:tcPr>
          <w:p w14:paraId="50BA7511" w14:textId="77777777" w:rsidR="00D67788" w:rsidRPr="00883206" w:rsidRDefault="00D67788" w:rsidP="00526940">
            <w:pPr>
              <w:spacing w:after="0"/>
              <w:rPr>
                <w:szCs w:val="20"/>
              </w:rPr>
            </w:pPr>
            <w:r w:rsidRPr="00883206">
              <w:rPr>
                <w:szCs w:val="20"/>
              </w:rPr>
              <w:t>11.06.25</w:t>
            </w:r>
          </w:p>
        </w:tc>
        <w:tc>
          <w:tcPr>
            <w:tcW w:w="5128" w:type="dxa"/>
            <w:tcBorders>
              <w:top w:val="single" w:sz="4" w:space="0" w:color="auto"/>
              <w:left w:val="single" w:sz="4" w:space="0" w:color="auto"/>
              <w:bottom w:val="single" w:sz="4" w:space="0" w:color="auto"/>
              <w:right w:val="single" w:sz="4" w:space="0" w:color="auto"/>
            </w:tcBorders>
            <w:hideMark/>
          </w:tcPr>
          <w:p w14:paraId="1C29FCE5" w14:textId="77777777" w:rsidR="00D67788" w:rsidRPr="00883206" w:rsidRDefault="00D67788" w:rsidP="00526940">
            <w:pPr>
              <w:spacing w:after="0"/>
              <w:rPr>
                <w:szCs w:val="20"/>
              </w:rPr>
            </w:pPr>
            <w:r w:rsidRPr="00883206">
              <w:rPr>
                <w:szCs w:val="20"/>
              </w:rPr>
              <w:t>Meeting PTC members</w:t>
            </w:r>
          </w:p>
        </w:tc>
      </w:tr>
      <w:tr w:rsidR="00D67788" w:rsidRPr="00883206" w14:paraId="514093D1"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1A95AB17"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7AD159E2" w14:textId="77777777" w:rsidR="00D67788" w:rsidRPr="00883206" w:rsidRDefault="00D67788" w:rsidP="00526940">
            <w:pPr>
              <w:spacing w:after="0"/>
              <w:rPr>
                <w:szCs w:val="20"/>
              </w:rPr>
            </w:pPr>
            <w:r w:rsidRPr="00883206">
              <w:rPr>
                <w:szCs w:val="20"/>
              </w:rPr>
              <w:t>Wednesday</w:t>
            </w:r>
          </w:p>
        </w:tc>
        <w:tc>
          <w:tcPr>
            <w:tcW w:w="2126" w:type="dxa"/>
            <w:tcBorders>
              <w:top w:val="single" w:sz="4" w:space="0" w:color="auto"/>
              <w:left w:val="single" w:sz="4" w:space="0" w:color="auto"/>
              <w:bottom w:val="single" w:sz="4" w:space="0" w:color="auto"/>
              <w:right w:val="single" w:sz="4" w:space="0" w:color="auto"/>
            </w:tcBorders>
            <w:hideMark/>
          </w:tcPr>
          <w:p w14:paraId="4C722CB6" w14:textId="77777777" w:rsidR="00D67788" w:rsidRPr="00883206" w:rsidRDefault="00D67788" w:rsidP="00526940">
            <w:pPr>
              <w:spacing w:after="0"/>
              <w:rPr>
                <w:szCs w:val="20"/>
              </w:rPr>
            </w:pPr>
            <w:r w:rsidRPr="00883206">
              <w:rPr>
                <w:szCs w:val="20"/>
              </w:rPr>
              <w:t>11.06.25</w:t>
            </w:r>
          </w:p>
        </w:tc>
        <w:tc>
          <w:tcPr>
            <w:tcW w:w="5128" w:type="dxa"/>
            <w:tcBorders>
              <w:top w:val="single" w:sz="4" w:space="0" w:color="auto"/>
              <w:left w:val="single" w:sz="4" w:space="0" w:color="auto"/>
              <w:bottom w:val="single" w:sz="4" w:space="0" w:color="auto"/>
              <w:right w:val="single" w:sz="4" w:space="0" w:color="auto"/>
            </w:tcBorders>
          </w:tcPr>
          <w:p w14:paraId="532A1476" w14:textId="77777777" w:rsidR="00D67788" w:rsidRPr="00883206" w:rsidRDefault="00D67788" w:rsidP="00526940">
            <w:pPr>
              <w:spacing w:after="0"/>
              <w:rPr>
                <w:szCs w:val="20"/>
              </w:rPr>
            </w:pPr>
            <w:r w:rsidRPr="00883206">
              <w:rPr>
                <w:szCs w:val="20"/>
              </w:rPr>
              <w:t>Individual Calls on Selected PTC Members:</w:t>
            </w:r>
          </w:p>
          <w:p w14:paraId="105FE49D" w14:textId="77777777" w:rsidR="00D67788" w:rsidRPr="00883206" w:rsidRDefault="00D67788" w:rsidP="00526940">
            <w:pPr>
              <w:spacing w:after="0"/>
              <w:rPr>
                <w:szCs w:val="20"/>
              </w:rPr>
            </w:pPr>
            <w:r w:rsidRPr="00883206">
              <w:rPr>
                <w:szCs w:val="20"/>
              </w:rPr>
              <w:t>-Provincial Agric. Coordinator &amp; PAO</w:t>
            </w:r>
          </w:p>
          <w:p w14:paraId="49D2042C" w14:textId="77777777" w:rsidR="00D67788" w:rsidRPr="00883206" w:rsidRDefault="00D67788" w:rsidP="00526940">
            <w:pPr>
              <w:spacing w:after="0"/>
              <w:rPr>
                <w:szCs w:val="20"/>
              </w:rPr>
            </w:pPr>
            <w:r w:rsidRPr="00883206">
              <w:rPr>
                <w:szCs w:val="20"/>
              </w:rPr>
              <w:t>-Provincial Livestock Officer</w:t>
            </w:r>
          </w:p>
          <w:p w14:paraId="18F6DB1D" w14:textId="77777777" w:rsidR="00D67788" w:rsidRPr="00883206" w:rsidRDefault="00D67788" w:rsidP="00526940">
            <w:pPr>
              <w:spacing w:after="0"/>
              <w:rPr>
                <w:szCs w:val="20"/>
              </w:rPr>
            </w:pPr>
          </w:p>
        </w:tc>
      </w:tr>
      <w:tr w:rsidR="00D67788" w:rsidRPr="00883206" w14:paraId="00B293C5"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573A02E" w14:textId="77777777" w:rsidR="00D67788" w:rsidRPr="00883206" w:rsidRDefault="00D67788" w:rsidP="00526940">
            <w:pPr>
              <w:spacing w:after="0"/>
              <w:rPr>
                <w:b/>
                <w:szCs w:val="20"/>
              </w:rPr>
            </w:pPr>
            <w:r w:rsidRPr="00883206">
              <w:rPr>
                <w:b/>
                <w:szCs w:val="20"/>
              </w:rPr>
              <w:t>07:00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FD4C3BA" w14:textId="77777777" w:rsidR="00D67788" w:rsidRPr="00883206" w:rsidRDefault="00D67788" w:rsidP="00526940">
            <w:pPr>
              <w:spacing w:after="0"/>
              <w:rPr>
                <w:b/>
                <w:szCs w:val="20"/>
              </w:rPr>
            </w:pPr>
            <w:r w:rsidRPr="00883206">
              <w:rPr>
                <w:b/>
                <w:szCs w:val="20"/>
              </w:rPr>
              <w:t>Thursday</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0658732" w14:textId="77777777" w:rsidR="00D67788" w:rsidRPr="00883206" w:rsidRDefault="00D67788" w:rsidP="00526940">
            <w:pPr>
              <w:spacing w:after="0"/>
              <w:rPr>
                <w:b/>
                <w:szCs w:val="20"/>
              </w:rPr>
            </w:pPr>
            <w:r w:rsidRPr="00883206">
              <w:rPr>
                <w:b/>
                <w:szCs w:val="20"/>
              </w:rPr>
              <w:t>12.06.25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2004DBA" w14:textId="77777777" w:rsidR="00D67788" w:rsidRPr="00883206" w:rsidRDefault="00D67788" w:rsidP="00526940">
            <w:pPr>
              <w:spacing w:after="0"/>
              <w:rPr>
                <w:b/>
                <w:szCs w:val="20"/>
              </w:rPr>
            </w:pPr>
            <w:r w:rsidRPr="00883206">
              <w:rPr>
                <w:b/>
                <w:szCs w:val="20"/>
              </w:rPr>
              <w:t>Travel to Kasempa</w:t>
            </w:r>
          </w:p>
        </w:tc>
      </w:tr>
      <w:tr w:rsidR="00D67788" w:rsidRPr="00883206" w14:paraId="66E2A0BF"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5DDB8CB6" w14:textId="77777777" w:rsidR="00D67788" w:rsidRPr="00883206" w:rsidRDefault="00D67788" w:rsidP="00526940">
            <w:pPr>
              <w:spacing w:after="0"/>
              <w:rPr>
                <w:szCs w:val="20"/>
              </w:rPr>
            </w:pPr>
            <w:r w:rsidRPr="00883206">
              <w:rPr>
                <w:szCs w:val="20"/>
              </w:rPr>
              <w:t>11:00</w:t>
            </w:r>
          </w:p>
        </w:tc>
        <w:tc>
          <w:tcPr>
            <w:tcW w:w="1746" w:type="dxa"/>
            <w:tcBorders>
              <w:top w:val="single" w:sz="4" w:space="0" w:color="auto"/>
              <w:left w:val="single" w:sz="4" w:space="0" w:color="auto"/>
              <w:bottom w:val="single" w:sz="4" w:space="0" w:color="auto"/>
              <w:right w:val="single" w:sz="4" w:space="0" w:color="auto"/>
            </w:tcBorders>
            <w:hideMark/>
          </w:tcPr>
          <w:p w14:paraId="4AB1F909" w14:textId="77777777" w:rsidR="00D67788" w:rsidRPr="00883206" w:rsidRDefault="00D67788" w:rsidP="00526940">
            <w:pPr>
              <w:spacing w:after="0"/>
              <w:rPr>
                <w:szCs w:val="20"/>
              </w:rPr>
            </w:pPr>
            <w:r w:rsidRPr="00883206">
              <w:rPr>
                <w:szCs w:val="20"/>
              </w:rPr>
              <w:t>Thursday</w:t>
            </w:r>
          </w:p>
        </w:tc>
        <w:tc>
          <w:tcPr>
            <w:tcW w:w="2126" w:type="dxa"/>
            <w:tcBorders>
              <w:top w:val="single" w:sz="4" w:space="0" w:color="auto"/>
              <w:left w:val="single" w:sz="4" w:space="0" w:color="auto"/>
              <w:bottom w:val="single" w:sz="4" w:space="0" w:color="auto"/>
              <w:right w:val="single" w:sz="4" w:space="0" w:color="auto"/>
            </w:tcBorders>
            <w:hideMark/>
          </w:tcPr>
          <w:p w14:paraId="28ABA82F" w14:textId="77777777" w:rsidR="00D67788" w:rsidRPr="00883206" w:rsidRDefault="00D67788" w:rsidP="00526940">
            <w:pPr>
              <w:spacing w:after="0"/>
              <w:rPr>
                <w:szCs w:val="20"/>
              </w:rPr>
            </w:pPr>
            <w:r w:rsidRPr="00883206">
              <w:rPr>
                <w:szCs w:val="20"/>
              </w:rPr>
              <w:t>12.06.25</w:t>
            </w:r>
          </w:p>
        </w:tc>
        <w:tc>
          <w:tcPr>
            <w:tcW w:w="5128" w:type="dxa"/>
            <w:tcBorders>
              <w:top w:val="single" w:sz="4" w:space="0" w:color="auto"/>
              <w:left w:val="single" w:sz="4" w:space="0" w:color="auto"/>
              <w:bottom w:val="single" w:sz="4" w:space="0" w:color="auto"/>
              <w:right w:val="single" w:sz="4" w:space="0" w:color="auto"/>
            </w:tcBorders>
            <w:hideMark/>
          </w:tcPr>
          <w:p w14:paraId="5C5FEBB7" w14:textId="77777777" w:rsidR="00D67788" w:rsidRPr="00883206" w:rsidRDefault="00D67788" w:rsidP="00526940">
            <w:pPr>
              <w:spacing w:after="0"/>
              <w:rPr>
                <w:szCs w:val="20"/>
              </w:rPr>
            </w:pPr>
            <w:r w:rsidRPr="00883206">
              <w:rPr>
                <w:szCs w:val="20"/>
              </w:rPr>
              <w:t>Courtesy Call on District Commissioner</w:t>
            </w:r>
          </w:p>
        </w:tc>
      </w:tr>
      <w:tr w:rsidR="00D67788" w:rsidRPr="00883206" w14:paraId="7DF5489F"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1F3DB45A"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1D3CA8EE" w14:textId="77777777" w:rsidR="00D67788" w:rsidRPr="00883206" w:rsidRDefault="00D67788" w:rsidP="00526940">
            <w:pPr>
              <w:spacing w:after="0"/>
              <w:rPr>
                <w:szCs w:val="20"/>
              </w:rPr>
            </w:pPr>
            <w:r w:rsidRPr="00883206">
              <w:rPr>
                <w:szCs w:val="20"/>
              </w:rPr>
              <w:t>Thursday</w:t>
            </w:r>
          </w:p>
        </w:tc>
        <w:tc>
          <w:tcPr>
            <w:tcW w:w="2126" w:type="dxa"/>
            <w:tcBorders>
              <w:top w:val="single" w:sz="4" w:space="0" w:color="auto"/>
              <w:left w:val="single" w:sz="4" w:space="0" w:color="auto"/>
              <w:bottom w:val="single" w:sz="4" w:space="0" w:color="auto"/>
              <w:right w:val="single" w:sz="4" w:space="0" w:color="auto"/>
            </w:tcBorders>
            <w:hideMark/>
          </w:tcPr>
          <w:p w14:paraId="3B2969D5" w14:textId="77777777" w:rsidR="00D67788" w:rsidRPr="00883206" w:rsidRDefault="00D67788" w:rsidP="00526940">
            <w:pPr>
              <w:spacing w:after="0"/>
              <w:rPr>
                <w:szCs w:val="20"/>
              </w:rPr>
            </w:pPr>
            <w:r w:rsidRPr="00883206">
              <w:rPr>
                <w:szCs w:val="20"/>
              </w:rPr>
              <w:t>12.06.25</w:t>
            </w:r>
          </w:p>
        </w:tc>
        <w:tc>
          <w:tcPr>
            <w:tcW w:w="5128" w:type="dxa"/>
            <w:tcBorders>
              <w:top w:val="single" w:sz="4" w:space="0" w:color="auto"/>
              <w:left w:val="single" w:sz="4" w:space="0" w:color="auto"/>
              <w:bottom w:val="single" w:sz="4" w:space="0" w:color="auto"/>
              <w:right w:val="single" w:sz="4" w:space="0" w:color="auto"/>
            </w:tcBorders>
            <w:hideMark/>
          </w:tcPr>
          <w:p w14:paraId="3ECDF323" w14:textId="77777777" w:rsidR="00D67788" w:rsidRPr="00883206" w:rsidRDefault="00D67788" w:rsidP="00526940">
            <w:pPr>
              <w:spacing w:after="0"/>
              <w:rPr>
                <w:szCs w:val="20"/>
              </w:rPr>
            </w:pPr>
            <w:r w:rsidRPr="00883206">
              <w:rPr>
                <w:szCs w:val="20"/>
              </w:rPr>
              <w:t>Meeting with Local Conservation Partner (KCF)</w:t>
            </w:r>
          </w:p>
        </w:tc>
      </w:tr>
      <w:tr w:rsidR="00D67788" w:rsidRPr="00883206" w14:paraId="21F9BA2C"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45F003D5" w14:textId="77777777" w:rsidR="00D67788" w:rsidRPr="00883206" w:rsidRDefault="00D67788" w:rsidP="00526940">
            <w:pPr>
              <w:spacing w:after="0"/>
              <w:rPr>
                <w:szCs w:val="20"/>
              </w:rPr>
            </w:pPr>
            <w:r w:rsidRPr="00883206">
              <w:rPr>
                <w:szCs w:val="20"/>
              </w:rPr>
              <w:t>09:00</w:t>
            </w:r>
          </w:p>
        </w:tc>
        <w:tc>
          <w:tcPr>
            <w:tcW w:w="1746" w:type="dxa"/>
            <w:tcBorders>
              <w:top w:val="single" w:sz="4" w:space="0" w:color="auto"/>
              <w:left w:val="single" w:sz="4" w:space="0" w:color="auto"/>
              <w:bottom w:val="single" w:sz="4" w:space="0" w:color="auto"/>
              <w:right w:val="single" w:sz="4" w:space="0" w:color="auto"/>
            </w:tcBorders>
            <w:hideMark/>
          </w:tcPr>
          <w:p w14:paraId="23CFD6D3" w14:textId="77777777" w:rsidR="00D67788" w:rsidRPr="00883206" w:rsidRDefault="00D67788" w:rsidP="00526940">
            <w:pPr>
              <w:spacing w:after="0"/>
              <w:rPr>
                <w:szCs w:val="20"/>
              </w:rPr>
            </w:pPr>
            <w:r w:rsidRPr="00883206">
              <w:rPr>
                <w:szCs w:val="20"/>
              </w:rPr>
              <w:t>Friday</w:t>
            </w:r>
          </w:p>
        </w:tc>
        <w:tc>
          <w:tcPr>
            <w:tcW w:w="2126" w:type="dxa"/>
            <w:tcBorders>
              <w:top w:val="single" w:sz="4" w:space="0" w:color="auto"/>
              <w:left w:val="single" w:sz="4" w:space="0" w:color="auto"/>
              <w:bottom w:val="single" w:sz="4" w:space="0" w:color="auto"/>
              <w:right w:val="single" w:sz="4" w:space="0" w:color="auto"/>
            </w:tcBorders>
            <w:hideMark/>
          </w:tcPr>
          <w:p w14:paraId="77712B53" w14:textId="77777777" w:rsidR="00D67788" w:rsidRPr="00883206" w:rsidRDefault="00D67788" w:rsidP="00526940">
            <w:pPr>
              <w:spacing w:after="0"/>
              <w:rPr>
                <w:szCs w:val="20"/>
              </w:rPr>
            </w:pPr>
            <w:r w:rsidRPr="00883206">
              <w:rPr>
                <w:szCs w:val="20"/>
              </w:rPr>
              <w:t>13.06.25</w:t>
            </w:r>
          </w:p>
        </w:tc>
        <w:tc>
          <w:tcPr>
            <w:tcW w:w="5128" w:type="dxa"/>
            <w:tcBorders>
              <w:top w:val="single" w:sz="4" w:space="0" w:color="auto"/>
              <w:left w:val="single" w:sz="4" w:space="0" w:color="auto"/>
              <w:bottom w:val="single" w:sz="4" w:space="0" w:color="auto"/>
              <w:right w:val="single" w:sz="4" w:space="0" w:color="auto"/>
            </w:tcBorders>
            <w:hideMark/>
          </w:tcPr>
          <w:p w14:paraId="4B9804B7" w14:textId="77777777" w:rsidR="00D67788" w:rsidRPr="00883206" w:rsidRDefault="00D67788" w:rsidP="00526940">
            <w:pPr>
              <w:spacing w:after="0"/>
              <w:rPr>
                <w:szCs w:val="20"/>
              </w:rPr>
            </w:pPr>
            <w:r w:rsidRPr="00883206">
              <w:rPr>
                <w:szCs w:val="20"/>
              </w:rPr>
              <w:t>Meeting with District Team</w:t>
            </w:r>
          </w:p>
        </w:tc>
      </w:tr>
      <w:tr w:rsidR="00D67788" w:rsidRPr="00883206" w14:paraId="1B51252F"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467EDB9" w14:textId="77777777" w:rsidR="00D67788" w:rsidRPr="00883206" w:rsidRDefault="00D67788" w:rsidP="00526940">
            <w:pPr>
              <w:spacing w:after="0"/>
              <w:rPr>
                <w:b/>
                <w:szCs w:val="20"/>
              </w:rPr>
            </w:pPr>
            <w:r w:rsidRPr="00883206">
              <w:rPr>
                <w:b/>
                <w:szCs w:val="20"/>
              </w:rPr>
              <w:t>12:00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2178D7A" w14:textId="77777777" w:rsidR="00D67788" w:rsidRPr="00883206" w:rsidRDefault="00D67788" w:rsidP="00526940">
            <w:pPr>
              <w:spacing w:after="0"/>
              <w:rPr>
                <w:b/>
                <w:szCs w:val="20"/>
              </w:rPr>
            </w:pPr>
            <w:r w:rsidRPr="00883206">
              <w:rPr>
                <w:b/>
                <w:szCs w:val="20"/>
              </w:rPr>
              <w:t>Friday</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C9B4ECB" w14:textId="77777777" w:rsidR="00D67788" w:rsidRPr="00883206" w:rsidRDefault="00D67788" w:rsidP="00526940">
            <w:pPr>
              <w:spacing w:after="0"/>
              <w:rPr>
                <w:b/>
                <w:szCs w:val="20"/>
              </w:rPr>
            </w:pPr>
            <w:r w:rsidRPr="00883206">
              <w:rPr>
                <w:b/>
                <w:szCs w:val="20"/>
              </w:rPr>
              <w:t>13.06.25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D2ABAE7" w14:textId="77777777" w:rsidR="00D67788" w:rsidRPr="00883206" w:rsidRDefault="00D67788" w:rsidP="00526940">
            <w:pPr>
              <w:spacing w:after="0"/>
              <w:rPr>
                <w:b/>
                <w:szCs w:val="20"/>
              </w:rPr>
            </w:pPr>
            <w:r w:rsidRPr="00883206">
              <w:rPr>
                <w:b/>
                <w:szCs w:val="20"/>
              </w:rPr>
              <w:t xml:space="preserve">Travel to </w:t>
            </w:r>
            <w:proofErr w:type="spellStart"/>
            <w:r w:rsidRPr="00883206">
              <w:rPr>
                <w:b/>
                <w:szCs w:val="20"/>
              </w:rPr>
              <w:t>Kelongwa</w:t>
            </w:r>
            <w:proofErr w:type="spellEnd"/>
          </w:p>
        </w:tc>
      </w:tr>
      <w:tr w:rsidR="00D67788" w:rsidRPr="00883206" w14:paraId="173CF4E3"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130C39E5" w14:textId="77777777" w:rsidR="00D67788" w:rsidRPr="00883206" w:rsidRDefault="00D67788" w:rsidP="00526940">
            <w:pPr>
              <w:spacing w:after="0"/>
              <w:rPr>
                <w:szCs w:val="20"/>
              </w:rPr>
            </w:pPr>
            <w:r w:rsidRPr="00883206">
              <w:rPr>
                <w:szCs w:val="20"/>
              </w:rPr>
              <w:t>14:30</w:t>
            </w:r>
          </w:p>
        </w:tc>
        <w:tc>
          <w:tcPr>
            <w:tcW w:w="1746" w:type="dxa"/>
            <w:tcBorders>
              <w:top w:val="single" w:sz="4" w:space="0" w:color="auto"/>
              <w:left w:val="single" w:sz="4" w:space="0" w:color="auto"/>
              <w:bottom w:val="single" w:sz="4" w:space="0" w:color="auto"/>
              <w:right w:val="single" w:sz="4" w:space="0" w:color="auto"/>
            </w:tcBorders>
            <w:hideMark/>
          </w:tcPr>
          <w:p w14:paraId="5715B40C" w14:textId="77777777" w:rsidR="00D67788" w:rsidRPr="00883206" w:rsidRDefault="00D67788" w:rsidP="00526940">
            <w:pPr>
              <w:spacing w:after="0"/>
              <w:rPr>
                <w:szCs w:val="20"/>
              </w:rPr>
            </w:pPr>
            <w:r w:rsidRPr="00883206">
              <w:rPr>
                <w:szCs w:val="20"/>
              </w:rPr>
              <w:t>Friday</w:t>
            </w:r>
          </w:p>
        </w:tc>
        <w:tc>
          <w:tcPr>
            <w:tcW w:w="2126" w:type="dxa"/>
            <w:tcBorders>
              <w:top w:val="single" w:sz="4" w:space="0" w:color="auto"/>
              <w:left w:val="single" w:sz="4" w:space="0" w:color="auto"/>
              <w:bottom w:val="single" w:sz="4" w:space="0" w:color="auto"/>
              <w:right w:val="single" w:sz="4" w:space="0" w:color="auto"/>
            </w:tcBorders>
            <w:hideMark/>
          </w:tcPr>
          <w:p w14:paraId="76A9107D" w14:textId="77777777" w:rsidR="00D67788" w:rsidRPr="00883206" w:rsidRDefault="00D67788" w:rsidP="00526940">
            <w:pPr>
              <w:spacing w:after="0"/>
              <w:rPr>
                <w:szCs w:val="20"/>
              </w:rPr>
            </w:pPr>
            <w:r w:rsidRPr="00883206">
              <w:rPr>
                <w:szCs w:val="20"/>
              </w:rPr>
              <w:t>13.06.25</w:t>
            </w:r>
          </w:p>
        </w:tc>
        <w:tc>
          <w:tcPr>
            <w:tcW w:w="5128" w:type="dxa"/>
            <w:tcBorders>
              <w:top w:val="single" w:sz="4" w:space="0" w:color="auto"/>
              <w:left w:val="single" w:sz="4" w:space="0" w:color="auto"/>
              <w:bottom w:val="single" w:sz="4" w:space="0" w:color="auto"/>
              <w:right w:val="single" w:sz="4" w:space="0" w:color="auto"/>
            </w:tcBorders>
            <w:hideMark/>
          </w:tcPr>
          <w:p w14:paraId="4EEA8D56" w14:textId="77777777" w:rsidR="00D67788" w:rsidRPr="00883206" w:rsidRDefault="00D67788" w:rsidP="00526940">
            <w:pPr>
              <w:spacing w:after="0"/>
              <w:rPr>
                <w:szCs w:val="20"/>
              </w:rPr>
            </w:pPr>
            <w:r w:rsidRPr="00883206">
              <w:rPr>
                <w:szCs w:val="20"/>
              </w:rPr>
              <w:t xml:space="preserve">Meeting with Beekeepers (Including </w:t>
            </w:r>
            <w:proofErr w:type="spellStart"/>
            <w:r w:rsidRPr="00883206">
              <w:rPr>
                <w:szCs w:val="20"/>
              </w:rPr>
              <w:t>Wuchi</w:t>
            </w:r>
            <w:proofErr w:type="spellEnd"/>
            <w:r w:rsidRPr="00883206">
              <w:rPr>
                <w:szCs w:val="20"/>
              </w:rPr>
              <w:t xml:space="preserve"> Wami)</w:t>
            </w:r>
          </w:p>
        </w:tc>
      </w:tr>
      <w:tr w:rsidR="00D67788" w:rsidRPr="00883206" w14:paraId="366503F2"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188B575F" w14:textId="77777777" w:rsidR="00D67788" w:rsidRPr="00883206" w:rsidRDefault="00D67788" w:rsidP="00526940">
            <w:pPr>
              <w:spacing w:after="0"/>
              <w:rPr>
                <w:szCs w:val="20"/>
              </w:rPr>
            </w:pPr>
            <w:r w:rsidRPr="00883206">
              <w:rPr>
                <w:szCs w:val="20"/>
              </w:rPr>
              <w:t>16:00</w:t>
            </w:r>
          </w:p>
        </w:tc>
        <w:tc>
          <w:tcPr>
            <w:tcW w:w="1746" w:type="dxa"/>
            <w:tcBorders>
              <w:top w:val="single" w:sz="4" w:space="0" w:color="auto"/>
              <w:left w:val="single" w:sz="4" w:space="0" w:color="auto"/>
              <w:bottom w:val="single" w:sz="4" w:space="0" w:color="auto"/>
              <w:right w:val="single" w:sz="4" w:space="0" w:color="auto"/>
            </w:tcBorders>
            <w:hideMark/>
          </w:tcPr>
          <w:p w14:paraId="34A3A61D" w14:textId="77777777" w:rsidR="00D67788" w:rsidRPr="00883206" w:rsidRDefault="00D67788" w:rsidP="00526940">
            <w:pPr>
              <w:spacing w:after="0"/>
              <w:rPr>
                <w:szCs w:val="20"/>
              </w:rPr>
            </w:pPr>
            <w:r w:rsidRPr="00883206">
              <w:rPr>
                <w:szCs w:val="20"/>
              </w:rPr>
              <w:t>Friday</w:t>
            </w:r>
          </w:p>
        </w:tc>
        <w:tc>
          <w:tcPr>
            <w:tcW w:w="2126" w:type="dxa"/>
            <w:tcBorders>
              <w:top w:val="single" w:sz="4" w:space="0" w:color="auto"/>
              <w:left w:val="single" w:sz="4" w:space="0" w:color="auto"/>
              <w:bottom w:val="single" w:sz="4" w:space="0" w:color="auto"/>
              <w:right w:val="single" w:sz="4" w:space="0" w:color="auto"/>
            </w:tcBorders>
            <w:hideMark/>
          </w:tcPr>
          <w:p w14:paraId="05286EC5" w14:textId="77777777" w:rsidR="00D67788" w:rsidRPr="00883206" w:rsidRDefault="00D67788" w:rsidP="00526940">
            <w:pPr>
              <w:spacing w:after="0"/>
              <w:rPr>
                <w:szCs w:val="20"/>
              </w:rPr>
            </w:pPr>
            <w:r w:rsidRPr="00883206">
              <w:rPr>
                <w:szCs w:val="20"/>
              </w:rPr>
              <w:t>13.06,25</w:t>
            </w:r>
          </w:p>
        </w:tc>
        <w:tc>
          <w:tcPr>
            <w:tcW w:w="5128" w:type="dxa"/>
            <w:tcBorders>
              <w:top w:val="single" w:sz="4" w:space="0" w:color="auto"/>
              <w:left w:val="single" w:sz="4" w:space="0" w:color="auto"/>
              <w:bottom w:val="single" w:sz="4" w:space="0" w:color="auto"/>
              <w:right w:val="single" w:sz="4" w:space="0" w:color="auto"/>
            </w:tcBorders>
            <w:hideMark/>
          </w:tcPr>
          <w:p w14:paraId="7B2E32EF" w14:textId="77777777" w:rsidR="00D67788" w:rsidRPr="00883206" w:rsidRDefault="00D67788" w:rsidP="00526940">
            <w:pPr>
              <w:spacing w:after="0"/>
              <w:rPr>
                <w:szCs w:val="20"/>
              </w:rPr>
            </w:pPr>
            <w:r w:rsidRPr="00883206">
              <w:rPr>
                <w:szCs w:val="20"/>
              </w:rPr>
              <w:t>Meeting with Gender Champions</w:t>
            </w:r>
          </w:p>
        </w:tc>
      </w:tr>
      <w:tr w:rsidR="00D67788" w:rsidRPr="00883206" w14:paraId="7BBE4716"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5C551DF9" w14:textId="77777777" w:rsidR="00D67788" w:rsidRPr="00883206" w:rsidRDefault="00D67788" w:rsidP="00526940">
            <w:pPr>
              <w:spacing w:after="0"/>
              <w:rPr>
                <w:szCs w:val="20"/>
              </w:rPr>
            </w:pPr>
            <w:r w:rsidRPr="00883206">
              <w:rPr>
                <w:szCs w:val="20"/>
              </w:rPr>
              <w:t>17:30</w:t>
            </w:r>
          </w:p>
        </w:tc>
        <w:tc>
          <w:tcPr>
            <w:tcW w:w="1746" w:type="dxa"/>
            <w:tcBorders>
              <w:top w:val="single" w:sz="4" w:space="0" w:color="auto"/>
              <w:left w:val="single" w:sz="4" w:space="0" w:color="auto"/>
              <w:bottom w:val="single" w:sz="4" w:space="0" w:color="auto"/>
              <w:right w:val="single" w:sz="4" w:space="0" w:color="auto"/>
            </w:tcBorders>
            <w:hideMark/>
          </w:tcPr>
          <w:p w14:paraId="486BC91A" w14:textId="77777777" w:rsidR="00D67788" w:rsidRPr="00883206" w:rsidRDefault="00D67788" w:rsidP="00526940">
            <w:pPr>
              <w:spacing w:after="0"/>
              <w:rPr>
                <w:szCs w:val="20"/>
              </w:rPr>
            </w:pPr>
            <w:r w:rsidRPr="00883206">
              <w:rPr>
                <w:szCs w:val="20"/>
              </w:rPr>
              <w:t>Friday</w:t>
            </w:r>
          </w:p>
        </w:tc>
        <w:tc>
          <w:tcPr>
            <w:tcW w:w="2126" w:type="dxa"/>
            <w:tcBorders>
              <w:top w:val="single" w:sz="4" w:space="0" w:color="auto"/>
              <w:left w:val="single" w:sz="4" w:space="0" w:color="auto"/>
              <w:bottom w:val="single" w:sz="4" w:space="0" w:color="auto"/>
              <w:right w:val="single" w:sz="4" w:space="0" w:color="auto"/>
            </w:tcBorders>
            <w:hideMark/>
          </w:tcPr>
          <w:p w14:paraId="6A0EB6A5" w14:textId="77777777" w:rsidR="00D67788" w:rsidRPr="00883206" w:rsidRDefault="00D67788" w:rsidP="00526940">
            <w:pPr>
              <w:spacing w:after="0"/>
              <w:rPr>
                <w:szCs w:val="20"/>
              </w:rPr>
            </w:pPr>
            <w:r w:rsidRPr="00883206">
              <w:rPr>
                <w:szCs w:val="20"/>
              </w:rPr>
              <w:t>13.06.25</w:t>
            </w:r>
          </w:p>
        </w:tc>
        <w:tc>
          <w:tcPr>
            <w:tcW w:w="5128" w:type="dxa"/>
            <w:tcBorders>
              <w:top w:val="single" w:sz="4" w:space="0" w:color="auto"/>
              <w:left w:val="single" w:sz="4" w:space="0" w:color="auto"/>
              <w:bottom w:val="single" w:sz="4" w:space="0" w:color="auto"/>
              <w:right w:val="single" w:sz="4" w:space="0" w:color="auto"/>
            </w:tcBorders>
            <w:hideMark/>
          </w:tcPr>
          <w:p w14:paraId="5181CDBA" w14:textId="77777777" w:rsidR="00D67788" w:rsidRPr="00883206" w:rsidRDefault="00D67788" w:rsidP="00526940">
            <w:pPr>
              <w:spacing w:after="0"/>
              <w:rPr>
                <w:szCs w:val="20"/>
              </w:rPr>
            </w:pPr>
            <w:r w:rsidRPr="00883206">
              <w:rPr>
                <w:szCs w:val="20"/>
              </w:rPr>
              <w:t xml:space="preserve">Night Stop at </w:t>
            </w:r>
            <w:proofErr w:type="spellStart"/>
            <w:r w:rsidRPr="00883206">
              <w:rPr>
                <w:szCs w:val="20"/>
              </w:rPr>
              <w:t>Kelongwa</w:t>
            </w:r>
            <w:proofErr w:type="spellEnd"/>
            <w:r w:rsidRPr="00883206">
              <w:rPr>
                <w:szCs w:val="20"/>
              </w:rPr>
              <w:t xml:space="preserve"> CFMG - Eco Camp Site</w:t>
            </w:r>
          </w:p>
        </w:tc>
      </w:tr>
      <w:tr w:rsidR="00D67788" w:rsidRPr="00883206" w14:paraId="1AB23E8A"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4DBA141F" w14:textId="77777777" w:rsidR="00D67788" w:rsidRPr="00883206" w:rsidRDefault="00D67788" w:rsidP="00526940">
            <w:pPr>
              <w:spacing w:after="0"/>
              <w:rPr>
                <w:szCs w:val="20"/>
              </w:rPr>
            </w:pPr>
            <w:r w:rsidRPr="00883206">
              <w:rPr>
                <w:szCs w:val="20"/>
              </w:rPr>
              <w:t>09:30</w:t>
            </w:r>
          </w:p>
        </w:tc>
        <w:tc>
          <w:tcPr>
            <w:tcW w:w="1746" w:type="dxa"/>
            <w:tcBorders>
              <w:top w:val="single" w:sz="4" w:space="0" w:color="auto"/>
              <w:left w:val="single" w:sz="4" w:space="0" w:color="auto"/>
              <w:bottom w:val="single" w:sz="4" w:space="0" w:color="auto"/>
              <w:right w:val="single" w:sz="4" w:space="0" w:color="auto"/>
            </w:tcBorders>
            <w:hideMark/>
          </w:tcPr>
          <w:p w14:paraId="76A2D049" w14:textId="77777777" w:rsidR="00D67788" w:rsidRPr="00883206" w:rsidRDefault="00D67788" w:rsidP="00526940">
            <w:pPr>
              <w:spacing w:after="0"/>
              <w:rPr>
                <w:szCs w:val="20"/>
              </w:rPr>
            </w:pPr>
            <w:r w:rsidRPr="00883206">
              <w:rPr>
                <w:szCs w:val="20"/>
              </w:rPr>
              <w:t>Saturday</w:t>
            </w:r>
          </w:p>
        </w:tc>
        <w:tc>
          <w:tcPr>
            <w:tcW w:w="2126" w:type="dxa"/>
            <w:tcBorders>
              <w:top w:val="single" w:sz="4" w:space="0" w:color="auto"/>
              <w:left w:val="single" w:sz="4" w:space="0" w:color="auto"/>
              <w:bottom w:val="single" w:sz="4" w:space="0" w:color="auto"/>
              <w:right w:val="single" w:sz="4" w:space="0" w:color="auto"/>
            </w:tcBorders>
            <w:hideMark/>
          </w:tcPr>
          <w:p w14:paraId="5F1D775B" w14:textId="77777777" w:rsidR="00D67788" w:rsidRPr="00883206" w:rsidRDefault="00D67788" w:rsidP="00526940">
            <w:pPr>
              <w:spacing w:after="0"/>
              <w:rPr>
                <w:szCs w:val="20"/>
              </w:rPr>
            </w:pPr>
            <w:r w:rsidRPr="00883206">
              <w:rPr>
                <w:szCs w:val="20"/>
              </w:rPr>
              <w:t>14.06.25</w:t>
            </w:r>
          </w:p>
        </w:tc>
        <w:tc>
          <w:tcPr>
            <w:tcW w:w="5128" w:type="dxa"/>
            <w:tcBorders>
              <w:top w:val="single" w:sz="4" w:space="0" w:color="auto"/>
              <w:left w:val="single" w:sz="4" w:space="0" w:color="auto"/>
              <w:bottom w:val="single" w:sz="4" w:space="0" w:color="auto"/>
              <w:right w:val="single" w:sz="4" w:space="0" w:color="auto"/>
            </w:tcBorders>
            <w:hideMark/>
          </w:tcPr>
          <w:p w14:paraId="0878BB33" w14:textId="77777777" w:rsidR="00D67788" w:rsidRPr="00883206" w:rsidRDefault="00D67788" w:rsidP="00526940">
            <w:pPr>
              <w:spacing w:after="0"/>
              <w:rPr>
                <w:szCs w:val="20"/>
              </w:rPr>
            </w:pPr>
            <w:r w:rsidRPr="00883206">
              <w:rPr>
                <w:szCs w:val="20"/>
              </w:rPr>
              <w:t>Meeting with CFMG Executive, TBU, &amp; HFOs</w:t>
            </w:r>
          </w:p>
        </w:tc>
      </w:tr>
      <w:tr w:rsidR="00D67788" w:rsidRPr="00883206" w14:paraId="0F16E482"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4315F1A6"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3BE44C04" w14:textId="77777777" w:rsidR="00D67788" w:rsidRPr="00883206" w:rsidRDefault="00D67788" w:rsidP="00526940">
            <w:pPr>
              <w:spacing w:after="0"/>
              <w:rPr>
                <w:szCs w:val="20"/>
              </w:rPr>
            </w:pPr>
            <w:r w:rsidRPr="00883206">
              <w:rPr>
                <w:szCs w:val="20"/>
              </w:rPr>
              <w:t>Saturday</w:t>
            </w:r>
          </w:p>
        </w:tc>
        <w:tc>
          <w:tcPr>
            <w:tcW w:w="2126" w:type="dxa"/>
            <w:tcBorders>
              <w:top w:val="single" w:sz="4" w:space="0" w:color="auto"/>
              <w:left w:val="single" w:sz="4" w:space="0" w:color="auto"/>
              <w:bottom w:val="single" w:sz="4" w:space="0" w:color="auto"/>
              <w:right w:val="single" w:sz="4" w:space="0" w:color="auto"/>
            </w:tcBorders>
            <w:hideMark/>
          </w:tcPr>
          <w:p w14:paraId="4044FFB5" w14:textId="77777777" w:rsidR="00D67788" w:rsidRPr="00883206" w:rsidRDefault="00D67788" w:rsidP="00526940">
            <w:pPr>
              <w:spacing w:after="0"/>
              <w:rPr>
                <w:szCs w:val="20"/>
              </w:rPr>
            </w:pPr>
            <w:r w:rsidRPr="00883206">
              <w:rPr>
                <w:szCs w:val="20"/>
              </w:rPr>
              <w:t>14.06.25</w:t>
            </w:r>
          </w:p>
        </w:tc>
        <w:tc>
          <w:tcPr>
            <w:tcW w:w="5128" w:type="dxa"/>
            <w:tcBorders>
              <w:top w:val="single" w:sz="4" w:space="0" w:color="auto"/>
              <w:left w:val="single" w:sz="4" w:space="0" w:color="auto"/>
              <w:bottom w:val="single" w:sz="4" w:space="0" w:color="auto"/>
              <w:right w:val="single" w:sz="4" w:space="0" w:color="auto"/>
            </w:tcBorders>
            <w:hideMark/>
          </w:tcPr>
          <w:p w14:paraId="32129CD2" w14:textId="77777777" w:rsidR="00D67788" w:rsidRPr="00883206" w:rsidRDefault="00D67788" w:rsidP="00526940">
            <w:pPr>
              <w:spacing w:after="0"/>
              <w:rPr>
                <w:szCs w:val="20"/>
              </w:rPr>
            </w:pPr>
            <w:r w:rsidRPr="00883206">
              <w:rPr>
                <w:szCs w:val="20"/>
              </w:rPr>
              <w:t xml:space="preserve">Meeting with Farmers (Crop and Livestock), Agriculture extension officers from MOA, GNA, </w:t>
            </w:r>
            <w:proofErr w:type="spellStart"/>
            <w:r w:rsidRPr="00883206">
              <w:rPr>
                <w:szCs w:val="20"/>
              </w:rPr>
              <w:t>Impuls</w:t>
            </w:r>
            <w:proofErr w:type="spellEnd"/>
            <w:r w:rsidRPr="00883206">
              <w:rPr>
                <w:szCs w:val="20"/>
              </w:rPr>
              <w:t xml:space="preserve"> A.</w:t>
            </w:r>
          </w:p>
        </w:tc>
      </w:tr>
      <w:tr w:rsidR="00D67788" w:rsidRPr="00883206" w14:paraId="095C7D72"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7C48F5E3" w14:textId="77777777" w:rsidR="00D67788" w:rsidRPr="00883206" w:rsidRDefault="00D67788" w:rsidP="00526940">
            <w:pPr>
              <w:spacing w:after="0"/>
              <w:rPr>
                <w:b/>
                <w:szCs w:val="20"/>
              </w:rPr>
            </w:pPr>
            <w:r w:rsidRPr="00883206">
              <w:rPr>
                <w:b/>
                <w:szCs w:val="20"/>
              </w:rPr>
              <w:t>16:00</w:t>
            </w:r>
          </w:p>
        </w:tc>
        <w:tc>
          <w:tcPr>
            <w:tcW w:w="1746" w:type="dxa"/>
            <w:tcBorders>
              <w:top w:val="single" w:sz="4" w:space="0" w:color="auto"/>
              <w:left w:val="single" w:sz="4" w:space="0" w:color="auto"/>
              <w:bottom w:val="single" w:sz="4" w:space="0" w:color="auto"/>
              <w:right w:val="single" w:sz="4" w:space="0" w:color="auto"/>
            </w:tcBorders>
            <w:hideMark/>
          </w:tcPr>
          <w:p w14:paraId="160DFB2E" w14:textId="77777777" w:rsidR="00D67788" w:rsidRPr="00883206" w:rsidRDefault="00D67788" w:rsidP="00526940">
            <w:pPr>
              <w:spacing w:after="0"/>
              <w:rPr>
                <w:b/>
                <w:szCs w:val="20"/>
              </w:rPr>
            </w:pPr>
            <w:r w:rsidRPr="00883206">
              <w:rPr>
                <w:b/>
                <w:szCs w:val="20"/>
              </w:rPr>
              <w:t>Saturday</w:t>
            </w:r>
          </w:p>
        </w:tc>
        <w:tc>
          <w:tcPr>
            <w:tcW w:w="2126" w:type="dxa"/>
            <w:tcBorders>
              <w:top w:val="single" w:sz="4" w:space="0" w:color="auto"/>
              <w:left w:val="single" w:sz="4" w:space="0" w:color="auto"/>
              <w:bottom w:val="single" w:sz="4" w:space="0" w:color="auto"/>
              <w:right w:val="single" w:sz="4" w:space="0" w:color="auto"/>
            </w:tcBorders>
            <w:hideMark/>
          </w:tcPr>
          <w:p w14:paraId="3169D4FA" w14:textId="77777777" w:rsidR="00D67788" w:rsidRPr="00883206" w:rsidRDefault="00D67788" w:rsidP="00526940">
            <w:pPr>
              <w:spacing w:after="0"/>
              <w:rPr>
                <w:b/>
                <w:szCs w:val="20"/>
              </w:rPr>
            </w:pPr>
            <w:r w:rsidRPr="00883206">
              <w:rPr>
                <w:b/>
                <w:szCs w:val="20"/>
              </w:rPr>
              <w:t>14.06.25</w:t>
            </w:r>
          </w:p>
        </w:tc>
        <w:tc>
          <w:tcPr>
            <w:tcW w:w="5128" w:type="dxa"/>
            <w:tcBorders>
              <w:top w:val="single" w:sz="4" w:space="0" w:color="auto"/>
              <w:left w:val="single" w:sz="4" w:space="0" w:color="auto"/>
              <w:bottom w:val="single" w:sz="4" w:space="0" w:color="auto"/>
              <w:right w:val="single" w:sz="4" w:space="0" w:color="auto"/>
            </w:tcBorders>
            <w:hideMark/>
          </w:tcPr>
          <w:p w14:paraId="441C3650" w14:textId="77777777" w:rsidR="00D67788" w:rsidRPr="00883206" w:rsidRDefault="00D67788" w:rsidP="00526940">
            <w:pPr>
              <w:spacing w:after="0"/>
              <w:rPr>
                <w:b/>
                <w:szCs w:val="20"/>
              </w:rPr>
            </w:pPr>
            <w:r w:rsidRPr="00883206">
              <w:rPr>
                <w:b/>
                <w:szCs w:val="20"/>
              </w:rPr>
              <w:t>Travel back to Kasempa Boma</w:t>
            </w:r>
          </w:p>
        </w:tc>
      </w:tr>
      <w:tr w:rsidR="00D67788" w:rsidRPr="00883206" w14:paraId="47599E32"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C4544D9" w14:textId="77777777" w:rsidR="00D67788" w:rsidRPr="00883206" w:rsidRDefault="00D67788" w:rsidP="00526940">
            <w:pPr>
              <w:spacing w:after="0"/>
              <w:rPr>
                <w:b/>
                <w:szCs w:val="20"/>
              </w:rPr>
            </w:pPr>
            <w:r w:rsidRPr="00883206">
              <w:rPr>
                <w:b/>
                <w:szCs w:val="20"/>
              </w:rPr>
              <w:t>08:00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86F08C8" w14:textId="77777777" w:rsidR="00D67788" w:rsidRPr="00883206" w:rsidRDefault="00D67788" w:rsidP="00526940">
            <w:pPr>
              <w:spacing w:after="0"/>
              <w:rPr>
                <w:b/>
                <w:szCs w:val="20"/>
              </w:rPr>
            </w:pPr>
            <w:r w:rsidRPr="00883206">
              <w:rPr>
                <w:b/>
                <w:szCs w:val="20"/>
              </w:rPr>
              <w:t>Sunday</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6B0B33A" w14:textId="77777777" w:rsidR="00D67788" w:rsidRPr="00883206" w:rsidRDefault="00D67788" w:rsidP="00526940">
            <w:pPr>
              <w:spacing w:after="0"/>
              <w:rPr>
                <w:b/>
                <w:szCs w:val="20"/>
              </w:rPr>
            </w:pPr>
            <w:r w:rsidRPr="00883206">
              <w:rPr>
                <w:b/>
                <w:szCs w:val="20"/>
              </w:rPr>
              <w:t>15.06.25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3D8985B" w14:textId="77777777" w:rsidR="00D67788" w:rsidRPr="00883206" w:rsidRDefault="00D67788" w:rsidP="00526940">
            <w:pPr>
              <w:spacing w:after="0"/>
              <w:rPr>
                <w:b/>
                <w:szCs w:val="20"/>
              </w:rPr>
            </w:pPr>
            <w:r w:rsidRPr="00883206">
              <w:rPr>
                <w:b/>
                <w:szCs w:val="20"/>
              </w:rPr>
              <w:t xml:space="preserve">Travel to </w:t>
            </w:r>
            <w:proofErr w:type="spellStart"/>
            <w:r w:rsidRPr="00883206">
              <w:rPr>
                <w:b/>
                <w:szCs w:val="20"/>
              </w:rPr>
              <w:t>Ntambu</w:t>
            </w:r>
            <w:proofErr w:type="spellEnd"/>
          </w:p>
        </w:tc>
      </w:tr>
      <w:tr w:rsidR="00D67788" w:rsidRPr="00883206" w14:paraId="1C7F23E9"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5416B469" w14:textId="77777777" w:rsidR="00D67788" w:rsidRPr="00883206" w:rsidRDefault="00D67788" w:rsidP="00526940">
            <w:pPr>
              <w:spacing w:after="0"/>
              <w:rPr>
                <w:szCs w:val="20"/>
              </w:rPr>
            </w:pPr>
            <w:r w:rsidRPr="00883206">
              <w:rPr>
                <w:szCs w:val="20"/>
              </w:rPr>
              <w:t>08:00</w:t>
            </w:r>
          </w:p>
        </w:tc>
        <w:tc>
          <w:tcPr>
            <w:tcW w:w="1746" w:type="dxa"/>
            <w:tcBorders>
              <w:top w:val="single" w:sz="4" w:space="0" w:color="auto"/>
              <w:left w:val="single" w:sz="4" w:space="0" w:color="auto"/>
              <w:bottom w:val="single" w:sz="4" w:space="0" w:color="auto"/>
              <w:right w:val="single" w:sz="4" w:space="0" w:color="auto"/>
            </w:tcBorders>
            <w:hideMark/>
          </w:tcPr>
          <w:p w14:paraId="06140E98" w14:textId="77777777" w:rsidR="00D67788" w:rsidRPr="00883206" w:rsidRDefault="00D67788" w:rsidP="00526940">
            <w:pPr>
              <w:spacing w:after="0"/>
              <w:rPr>
                <w:szCs w:val="20"/>
              </w:rPr>
            </w:pPr>
            <w:r w:rsidRPr="00883206">
              <w:rPr>
                <w:szCs w:val="20"/>
              </w:rPr>
              <w:t>Monday</w:t>
            </w:r>
          </w:p>
        </w:tc>
        <w:tc>
          <w:tcPr>
            <w:tcW w:w="2126" w:type="dxa"/>
            <w:tcBorders>
              <w:top w:val="single" w:sz="4" w:space="0" w:color="auto"/>
              <w:left w:val="single" w:sz="4" w:space="0" w:color="auto"/>
              <w:bottom w:val="single" w:sz="4" w:space="0" w:color="auto"/>
              <w:right w:val="single" w:sz="4" w:space="0" w:color="auto"/>
            </w:tcBorders>
            <w:hideMark/>
          </w:tcPr>
          <w:p w14:paraId="4A8086A7" w14:textId="77777777" w:rsidR="00D67788" w:rsidRPr="00883206" w:rsidRDefault="00D67788" w:rsidP="00526940">
            <w:pPr>
              <w:spacing w:after="0"/>
              <w:rPr>
                <w:szCs w:val="20"/>
              </w:rPr>
            </w:pPr>
            <w:r w:rsidRPr="00883206">
              <w:rPr>
                <w:szCs w:val="20"/>
              </w:rPr>
              <w:t>16.06.25</w:t>
            </w:r>
          </w:p>
        </w:tc>
        <w:tc>
          <w:tcPr>
            <w:tcW w:w="5128" w:type="dxa"/>
            <w:tcBorders>
              <w:top w:val="single" w:sz="4" w:space="0" w:color="auto"/>
              <w:left w:val="single" w:sz="4" w:space="0" w:color="auto"/>
              <w:bottom w:val="single" w:sz="4" w:space="0" w:color="auto"/>
              <w:right w:val="single" w:sz="4" w:space="0" w:color="auto"/>
            </w:tcBorders>
            <w:hideMark/>
          </w:tcPr>
          <w:p w14:paraId="3FBA9FAA" w14:textId="77777777" w:rsidR="00D67788" w:rsidRPr="00883206" w:rsidRDefault="00D67788" w:rsidP="00526940">
            <w:pPr>
              <w:spacing w:after="0"/>
              <w:rPr>
                <w:szCs w:val="20"/>
              </w:rPr>
            </w:pPr>
            <w:r w:rsidRPr="00883206">
              <w:rPr>
                <w:szCs w:val="20"/>
              </w:rPr>
              <w:t>Meeting with Local Conservation Partner (WLCP)</w:t>
            </w:r>
          </w:p>
          <w:p w14:paraId="758C2548" w14:textId="77777777" w:rsidR="00D67788" w:rsidRPr="00883206" w:rsidRDefault="00D67788" w:rsidP="00D623DE">
            <w:pPr>
              <w:pStyle w:val="ListParagraph"/>
              <w:numPr>
                <w:ilvl w:val="0"/>
                <w:numId w:val="60"/>
              </w:numPr>
              <w:spacing w:before="0" w:after="0"/>
              <w:contextualSpacing/>
              <w:jc w:val="left"/>
              <w:rPr>
                <w:szCs w:val="20"/>
              </w:rPr>
            </w:pPr>
            <w:r w:rsidRPr="00883206">
              <w:rPr>
                <w:szCs w:val="20"/>
              </w:rPr>
              <w:t>Carbon Project included</w:t>
            </w:r>
          </w:p>
        </w:tc>
      </w:tr>
      <w:tr w:rsidR="00D67788" w:rsidRPr="00883206" w14:paraId="6B7F5A32"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549152B9"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661F5C12" w14:textId="77777777" w:rsidR="00D67788" w:rsidRPr="00883206" w:rsidRDefault="00D67788" w:rsidP="00526940">
            <w:pPr>
              <w:spacing w:after="0"/>
              <w:rPr>
                <w:szCs w:val="20"/>
              </w:rPr>
            </w:pPr>
            <w:r w:rsidRPr="00883206">
              <w:rPr>
                <w:szCs w:val="20"/>
              </w:rPr>
              <w:t>Monday</w:t>
            </w:r>
          </w:p>
        </w:tc>
        <w:tc>
          <w:tcPr>
            <w:tcW w:w="2126" w:type="dxa"/>
            <w:tcBorders>
              <w:top w:val="single" w:sz="4" w:space="0" w:color="auto"/>
              <w:left w:val="single" w:sz="4" w:space="0" w:color="auto"/>
              <w:bottom w:val="single" w:sz="4" w:space="0" w:color="auto"/>
              <w:right w:val="single" w:sz="4" w:space="0" w:color="auto"/>
            </w:tcBorders>
            <w:hideMark/>
          </w:tcPr>
          <w:p w14:paraId="5C1C08B6" w14:textId="77777777" w:rsidR="00D67788" w:rsidRPr="00883206" w:rsidRDefault="00D67788" w:rsidP="00526940">
            <w:pPr>
              <w:spacing w:after="0"/>
              <w:rPr>
                <w:szCs w:val="20"/>
              </w:rPr>
            </w:pPr>
            <w:r w:rsidRPr="00883206">
              <w:rPr>
                <w:szCs w:val="20"/>
              </w:rPr>
              <w:t>16.06.25</w:t>
            </w:r>
          </w:p>
        </w:tc>
        <w:tc>
          <w:tcPr>
            <w:tcW w:w="5128" w:type="dxa"/>
            <w:tcBorders>
              <w:top w:val="single" w:sz="4" w:space="0" w:color="auto"/>
              <w:left w:val="single" w:sz="4" w:space="0" w:color="auto"/>
              <w:bottom w:val="single" w:sz="4" w:space="0" w:color="auto"/>
              <w:right w:val="single" w:sz="4" w:space="0" w:color="auto"/>
            </w:tcBorders>
            <w:hideMark/>
          </w:tcPr>
          <w:p w14:paraId="3A8716B8" w14:textId="77777777" w:rsidR="00D67788" w:rsidRPr="00883206" w:rsidRDefault="00D67788" w:rsidP="00526940">
            <w:pPr>
              <w:spacing w:after="0"/>
              <w:rPr>
                <w:szCs w:val="20"/>
              </w:rPr>
            </w:pPr>
            <w:r w:rsidRPr="00883206">
              <w:rPr>
                <w:szCs w:val="20"/>
              </w:rPr>
              <w:t xml:space="preserve">Meeting with Chief </w:t>
            </w:r>
            <w:proofErr w:type="spellStart"/>
            <w:r w:rsidRPr="00883206">
              <w:rPr>
                <w:szCs w:val="20"/>
              </w:rPr>
              <w:t>Ntambu</w:t>
            </w:r>
            <w:proofErr w:type="spellEnd"/>
          </w:p>
        </w:tc>
      </w:tr>
      <w:tr w:rsidR="00D67788" w:rsidRPr="00883206" w14:paraId="35535E02"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0FB429B3" w14:textId="77777777" w:rsidR="00D67788" w:rsidRPr="00883206" w:rsidRDefault="00D67788" w:rsidP="00526940">
            <w:pPr>
              <w:spacing w:after="0"/>
              <w:rPr>
                <w:szCs w:val="20"/>
              </w:rPr>
            </w:pPr>
            <w:r w:rsidRPr="00883206">
              <w:rPr>
                <w:szCs w:val="20"/>
              </w:rPr>
              <w:t>09:30</w:t>
            </w:r>
          </w:p>
        </w:tc>
        <w:tc>
          <w:tcPr>
            <w:tcW w:w="1746" w:type="dxa"/>
            <w:tcBorders>
              <w:top w:val="single" w:sz="4" w:space="0" w:color="auto"/>
              <w:left w:val="single" w:sz="4" w:space="0" w:color="auto"/>
              <w:bottom w:val="single" w:sz="4" w:space="0" w:color="auto"/>
              <w:right w:val="single" w:sz="4" w:space="0" w:color="auto"/>
            </w:tcBorders>
            <w:hideMark/>
          </w:tcPr>
          <w:p w14:paraId="0DB0837C" w14:textId="77777777" w:rsidR="00D67788" w:rsidRPr="00883206" w:rsidRDefault="00D67788" w:rsidP="00526940">
            <w:pPr>
              <w:spacing w:after="0"/>
              <w:rPr>
                <w:szCs w:val="20"/>
              </w:rPr>
            </w:pPr>
            <w:r w:rsidRPr="00883206">
              <w:rPr>
                <w:szCs w:val="20"/>
              </w:rPr>
              <w:t>Tuesday</w:t>
            </w:r>
          </w:p>
        </w:tc>
        <w:tc>
          <w:tcPr>
            <w:tcW w:w="2126" w:type="dxa"/>
            <w:tcBorders>
              <w:top w:val="single" w:sz="4" w:space="0" w:color="auto"/>
              <w:left w:val="single" w:sz="4" w:space="0" w:color="auto"/>
              <w:bottom w:val="single" w:sz="4" w:space="0" w:color="auto"/>
              <w:right w:val="single" w:sz="4" w:space="0" w:color="auto"/>
            </w:tcBorders>
            <w:hideMark/>
          </w:tcPr>
          <w:p w14:paraId="47B0DC27" w14:textId="77777777" w:rsidR="00D67788" w:rsidRPr="00883206" w:rsidRDefault="00D67788" w:rsidP="00526940">
            <w:pPr>
              <w:spacing w:after="0"/>
              <w:rPr>
                <w:szCs w:val="20"/>
              </w:rPr>
            </w:pPr>
            <w:r w:rsidRPr="00883206">
              <w:rPr>
                <w:szCs w:val="20"/>
              </w:rPr>
              <w:t>17.06.25</w:t>
            </w:r>
          </w:p>
        </w:tc>
        <w:tc>
          <w:tcPr>
            <w:tcW w:w="5128" w:type="dxa"/>
            <w:tcBorders>
              <w:top w:val="single" w:sz="4" w:space="0" w:color="auto"/>
              <w:left w:val="single" w:sz="4" w:space="0" w:color="auto"/>
              <w:bottom w:val="single" w:sz="4" w:space="0" w:color="auto"/>
              <w:right w:val="single" w:sz="4" w:space="0" w:color="auto"/>
            </w:tcBorders>
            <w:hideMark/>
          </w:tcPr>
          <w:p w14:paraId="66FA8F2B" w14:textId="77777777" w:rsidR="00D67788" w:rsidRPr="00883206" w:rsidRDefault="00D67788" w:rsidP="00526940">
            <w:pPr>
              <w:spacing w:after="0"/>
              <w:rPr>
                <w:szCs w:val="20"/>
              </w:rPr>
            </w:pPr>
            <w:r w:rsidRPr="00883206">
              <w:rPr>
                <w:szCs w:val="20"/>
              </w:rPr>
              <w:t>Meeting with CFMG Network and TBU</w:t>
            </w:r>
          </w:p>
        </w:tc>
      </w:tr>
      <w:tr w:rsidR="00D67788" w:rsidRPr="00883206" w14:paraId="57AE57BA"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5A4A3017"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6B23D97D" w14:textId="77777777" w:rsidR="00D67788" w:rsidRPr="00883206" w:rsidRDefault="00D67788" w:rsidP="00526940">
            <w:pPr>
              <w:spacing w:after="0"/>
              <w:rPr>
                <w:szCs w:val="20"/>
              </w:rPr>
            </w:pPr>
            <w:r w:rsidRPr="00883206">
              <w:rPr>
                <w:szCs w:val="20"/>
              </w:rPr>
              <w:t>Tuesday</w:t>
            </w:r>
          </w:p>
        </w:tc>
        <w:tc>
          <w:tcPr>
            <w:tcW w:w="2126" w:type="dxa"/>
            <w:tcBorders>
              <w:top w:val="single" w:sz="4" w:space="0" w:color="auto"/>
              <w:left w:val="single" w:sz="4" w:space="0" w:color="auto"/>
              <w:bottom w:val="single" w:sz="4" w:space="0" w:color="auto"/>
              <w:right w:val="single" w:sz="4" w:space="0" w:color="auto"/>
            </w:tcBorders>
            <w:hideMark/>
          </w:tcPr>
          <w:p w14:paraId="595B8945" w14:textId="77777777" w:rsidR="00D67788" w:rsidRPr="00883206" w:rsidRDefault="00D67788" w:rsidP="00526940">
            <w:pPr>
              <w:spacing w:after="0"/>
              <w:rPr>
                <w:szCs w:val="20"/>
              </w:rPr>
            </w:pPr>
            <w:r w:rsidRPr="00883206">
              <w:rPr>
                <w:szCs w:val="20"/>
              </w:rPr>
              <w:t>17.06.25</w:t>
            </w:r>
          </w:p>
        </w:tc>
        <w:tc>
          <w:tcPr>
            <w:tcW w:w="5128" w:type="dxa"/>
            <w:tcBorders>
              <w:top w:val="single" w:sz="4" w:space="0" w:color="auto"/>
              <w:left w:val="single" w:sz="4" w:space="0" w:color="auto"/>
              <w:bottom w:val="single" w:sz="4" w:space="0" w:color="auto"/>
              <w:right w:val="single" w:sz="4" w:space="0" w:color="auto"/>
            </w:tcBorders>
            <w:hideMark/>
          </w:tcPr>
          <w:p w14:paraId="27ADF575" w14:textId="77777777" w:rsidR="00D67788" w:rsidRPr="00883206" w:rsidRDefault="00D67788" w:rsidP="00526940">
            <w:pPr>
              <w:spacing w:after="0"/>
              <w:rPr>
                <w:szCs w:val="20"/>
              </w:rPr>
            </w:pPr>
            <w:r w:rsidRPr="00883206">
              <w:rPr>
                <w:szCs w:val="20"/>
              </w:rPr>
              <w:t>Meeting with Kewundu CFMG - CFMG Executive &amp; Women Sub Committee</w:t>
            </w:r>
          </w:p>
        </w:tc>
      </w:tr>
      <w:tr w:rsidR="00D67788" w:rsidRPr="00883206" w14:paraId="22AAEAD9"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6686CAF" w14:textId="77777777" w:rsidR="00D67788" w:rsidRPr="00883206" w:rsidRDefault="00D67788" w:rsidP="00526940">
            <w:pPr>
              <w:spacing w:after="0"/>
              <w:rPr>
                <w:b/>
                <w:szCs w:val="20"/>
              </w:rPr>
            </w:pPr>
            <w:r w:rsidRPr="00883206">
              <w:rPr>
                <w:b/>
                <w:szCs w:val="20"/>
              </w:rPr>
              <w:t>08:00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1E67E9" w14:textId="77777777" w:rsidR="00D67788" w:rsidRPr="00883206" w:rsidRDefault="00D67788" w:rsidP="00526940">
            <w:pPr>
              <w:spacing w:after="0"/>
              <w:rPr>
                <w:b/>
                <w:szCs w:val="20"/>
              </w:rPr>
            </w:pPr>
            <w:r w:rsidRPr="00883206">
              <w:rPr>
                <w:b/>
                <w:szCs w:val="20"/>
              </w:rPr>
              <w:t>Wednesday</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C855CE4" w14:textId="77777777" w:rsidR="00D67788" w:rsidRPr="00883206" w:rsidRDefault="00D67788" w:rsidP="00526940">
            <w:pPr>
              <w:spacing w:after="0"/>
              <w:rPr>
                <w:b/>
                <w:szCs w:val="20"/>
              </w:rPr>
            </w:pPr>
            <w:r w:rsidRPr="00883206">
              <w:rPr>
                <w:b/>
                <w:szCs w:val="20"/>
              </w:rPr>
              <w:t>18.06.25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496B6C" w14:textId="77777777" w:rsidR="00D67788" w:rsidRPr="00883206" w:rsidRDefault="00D67788" w:rsidP="00526940">
            <w:pPr>
              <w:spacing w:after="0"/>
              <w:rPr>
                <w:b/>
                <w:szCs w:val="20"/>
              </w:rPr>
            </w:pPr>
            <w:r w:rsidRPr="00883206">
              <w:rPr>
                <w:b/>
                <w:szCs w:val="20"/>
              </w:rPr>
              <w:t>Travel to Kalumbila</w:t>
            </w:r>
          </w:p>
        </w:tc>
      </w:tr>
      <w:tr w:rsidR="00D67788" w:rsidRPr="00883206" w14:paraId="7EB46E21"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12004DCB" w14:textId="77777777" w:rsidR="00D67788" w:rsidRPr="00883206" w:rsidRDefault="00D67788" w:rsidP="00526940">
            <w:pPr>
              <w:spacing w:after="0"/>
              <w:rPr>
                <w:szCs w:val="20"/>
              </w:rPr>
            </w:pPr>
            <w:r w:rsidRPr="00883206">
              <w:rPr>
                <w:szCs w:val="20"/>
              </w:rPr>
              <w:t>10:30</w:t>
            </w:r>
          </w:p>
        </w:tc>
        <w:tc>
          <w:tcPr>
            <w:tcW w:w="1746" w:type="dxa"/>
            <w:tcBorders>
              <w:top w:val="single" w:sz="4" w:space="0" w:color="auto"/>
              <w:left w:val="single" w:sz="4" w:space="0" w:color="auto"/>
              <w:bottom w:val="single" w:sz="4" w:space="0" w:color="auto"/>
              <w:right w:val="single" w:sz="4" w:space="0" w:color="auto"/>
            </w:tcBorders>
            <w:hideMark/>
          </w:tcPr>
          <w:p w14:paraId="30B518BF" w14:textId="77777777" w:rsidR="00D67788" w:rsidRPr="00883206" w:rsidRDefault="00D67788" w:rsidP="00526940">
            <w:pPr>
              <w:spacing w:after="0"/>
              <w:rPr>
                <w:szCs w:val="20"/>
              </w:rPr>
            </w:pPr>
            <w:r w:rsidRPr="00883206">
              <w:rPr>
                <w:szCs w:val="20"/>
              </w:rPr>
              <w:t>Wednesday</w:t>
            </w:r>
          </w:p>
        </w:tc>
        <w:tc>
          <w:tcPr>
            <w:tcW w:w="2126" w:type="dxa"/>
            <w:tcBorders>
              <w:top w:val="single" w:sz="4" w:space="0" w:color="auto"/>
              <w:left w:val="single" w:sz="4" w:space="0" w:color="auto"/>
              <w:bottom w:val="single" w:sz="4" w:space="0" w:color="auto"/>
              <w:right w:val="single" w:sz="4" w:space="0" w:color="auto"/>
            </w:tcBorders>
            <w:hideMark/>
          </w:tcPr>
          <w:p w14:paraId="2E83337A" w14:textId="77777777" w:rsidR="00D67788" w:rsidRPr="00883206" w:rsidRDefault="00D67788" w:rsidP="00526940">
            <w:pPr>
              <w:spacing w:after="0"/>
              <w:rPr>
                <w:szCs w:val="20"/>
              </w:rPr>
            </w:pPr>
            <w:r w:rsidRPr="00883206">
              <w:rPr>
                <w:szCs w:val="20"/>
              </w:rPr>
              <w:t>18.06.25</w:t>
            </w:r>
          </w:p>
        </w:tc>
        <w:tc>
          <w:tcPr>
            <w:tcW w:w="5128" w:type="dxa"/>
            <w:tcBorders>
              <w:top w:val="single" w:sz="4" w:space="0" w:color="auto"/>
              <w:left w:val="single" w:sz="4" w:space="0" w:color="auto"/>
              <w:bottom w:val="single" w:sz="4" w:space="0" w:color="auto"/>
              <w:right w:val="single" w:sz="4" w:space="0" w:color="auto"/>
            </w:tcBorders>
            <w:hideMark/>
          </w:tcPr>
          <w:p w14:paraId="7A5A8BDC" w14:textId="77777777" w:rsidR="00D67788" w:rsidRPr="00883206" w:rsidRDefault="00D67788" w:rsidP="00526940">
            <w:pPr>
              <w:spacing w:after="0"/>
              <w:rPr>
                <w:szCs w:val="20"/>
              </w:rPr>
            </w:pPr>
            <w:r w:rsidRPr="00883206">
              <w:rPr>
                <w:szCs w:val="20"/>
              </w:rPr>
              <w:t>Meeting with Local Conservation Partner (TFL)</w:t>
            </w:r>
          </w:p>
        </w:tc>
      </w:tr>
      <w:tr w:rsidR="00D67788" w:rsidRPr="00883206" w14:paraId="51EDF252"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AF1E7E3" w14:textId="77777777" w:rsidR="00D67788" w:rsidRPr="00883206" w:rsidRDefault="00D67788" w:rsidP="00526940">
            <w:pPr>
              <w:spacing w:after="0"/>
              <w:rPr>
                <w:b/>
                <w:szCs w:val="20"/>
              </w:rPr>
            </w:pPr>
            <w:r w:rsidRPr="00883206">
              <w:rPr>
                <w:b/>
                <w:szCs w:val="20"/>
              </w:rPr>
              <w:t>14:00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D59F210" w14:textId="77777777" w:rsidR="00D67788" w:rsidRPr="00883206" w:rsidRDefault="00D67788" w:rsidP="00526940">
            <w:pPr>
              <w:spacing w:after="0"/>
              <w:rPr>
                <w:b/>
                <w:szCs w:val="20"/>
              </w:rPr>
            </w:pPr>
            <w:r w:rsidRPr="00883206">
              <w:rPr>
                <w:b/>
                <w:szCs w:val="20"/>
              </w:rPr>
              <w:t>Wednesday</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EA840BA" w14:textId="77777777" w:rsidR="00D67788" w:rsidRPr="00883206" w:rsidRDefault="00D67788" w:rsidP="00526940">
            <w:pPr>
              <w:spacing w:after="0"/>
              <w:rPr>
                <w:b/>
                <w:szCs w:val="20"/>
              </w:rPr>
            </w:pPr>
            <w:r w:rsidRPr="00883206">
              <w:rPr>
                <w:b/>
                <w:szCs w:val="20"/>
              </w:rPr>
              <w:t>18.06.25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7C81581" w14:textId="77777777" w:rsidR="00D67788" w:rsidRPr="00883206" w:rsidRDefault="00D67788" w:rsidP="00526940">
            <w:pPr>
              <w:spacing w:after="0"/>
              <w:rPr>
                <w:b/>
                <w:szCs w:val="20"/>
              </w:rPr>
            </w:pPr>
            <w:r w:rsidRPr="00883206">
              <w:rPr>
                <w:b/>
                <w:szCs w:val="20"/>
              </w:rPr>
              <w:t>Travel to Solwezi</w:t>
            </w:r>
          </w:p>
        </w:tc>
      </w:tr>
      <w:tr w:rsidR="00D67788" w:rsidRPr="00883206" w14:paraId="6A9304CA"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30760264" w14:textId="77777777" w:rsidR="00D67788" w:rsidRPr="00883206" w:rsidRDefault="00D67788" w:rsidP="00526940">
            <w:pPr>
              <w:spacing w:after="0"/>
              <w:rPr>
                <w:szCs w:val="20"/>
              </w:rPr>
            </w:pPr>
            <w:r w:rsidRPr="00883206">
              <w:rPr>
                <w:szCs w:val="20"/>
              </w:rPr>
              <w:t>09:00</w:t>
            </w:r>
          </w:p>
        </w:tc>
        <w:tc>
          <w:tcPr>
            <w:tcW w:w="1746" w:type="dxa"/>
            <w:tcBorders>
              <w:top w:val="single" w:sz="4" w:space="0" w:color="auto"/>
              <w:left w:val="single" w:sz="4" w:space="0" w:color="auto"/>
              <w:bottom w:val="single" w:sz="4" w:space="0" w:color="auto"/>
              <w:right w:val="single" w:sz="4" w:space="0" w:color="auto"/>
            </w:tcBorders>
            <w:hideMark/>
          </w:tcPr>
          <w:p w14:paraId="3A467E8F" w14:textId="77777777" w:rsidR="00D67788" w:rsidRPr="00883206" w:rsidRDefault="00D67788" w:rsidP="00526940">
            <w:pPr>
              <w:spacing w:after="0"/>
              <w:rPr>
                <w:szCs w:val="20"/>
              </w:rPr>
            </w:pPr>
            <w:r w:rsidRPr="00883206">
              <w:rPr>
                <w:szCs w:val="20"/>
              </w:rPr>
              <w:t>Thursday</w:t>
            </w:r>
          </w:p>
        </w:tc>
        <w:tc>
          <w:tcPr>
            <w:tcW w:w="2126" w:type="dxa"/>
            <w:tcBorders>
              <w:top w:val="single" w:sz="4" w:space="0" w:color="auto"/>
              <w:left w:val="single" w:sz="4" w:space="0" w:color="auto"/>
              <w:bottom w:val="single" w:sz="4" w:space="0" w:color="auto"/>
              <w:right w:val="single" w:sz="4" w:space="0" w:color="auto"/>
            </w:tcBorders>
            <w:hideMark/>
          </w:tcPr>
          <w:p w14:paraId="3D7211AF" w14:textId="77777777" w:rsidR="00D67788" w:rsidRPr="00883206" w:rsidRDefault="00D67788" w:rsidP="00526940">
            <w:pPr>
              <w:spacing w:after="0"/>
              <w:rPr>
                <w:szCs w:val="20"/>
              </w:rPr>
            </w:pPr>
            <w:r w:rsidRPr="00883206">
              <w:rPr>
                <w:szCs w:val="20"/>
              </w:rPr>
              <w:t>19.06.25</w:t>
            </w:r>
          </w:p>
        </w:tc>
        <w:tc>
          <w:tcPr>
            <w:tcW w:w="5128" w:type="dxa"/>
            <w:tcBorders>
              <w:top w:val="single" w:sz="4" w:space="0" w:color="auto"/>
              <w:left w:val="single" w:sz="4" w:space="0" w:color="auto"/>
              <w:bottom w:val="single" w:sz="4" w:space="0" w:color="auto"/>
              <w:right w:val="single" w:sz="4" w:space="0" w:color="auto"/>
            </w:tcBorders>
            <w:hideMark/>
          </w:tcPr>
          <w:p w14:paraId="5C1D4954" w14:textId="77777777" w:rsidR="00D67788" w:rsidRPr="00883206" w:rsidRDefault="00D67788" w:rsidP="00526940">
            <w:pPr>
              <w:spacing w:after="0"/>
              <w:rPr>
                <w:szCs w:val="20"/>
              </w:rPr>
            </w:pPr>
            <w:r w:rsidRPr="00883206">
              <w:rPr>
                <w:szCs w:val="20"/>
              </w:rPr>
              <w:t xml:space="preserve">Virtual meeting with </w:t>
            </w:r>
            <w:proofErr w:type="spellStart"/>
            <w:r w:rsidRPr="00883206">
              <w:rPr>
                <w:szCs w:val="20"/>
              </w:rPr>
              <w:t>Mwinilunga</w:t>
            </w:r>
            <w:proofErr w:type="spellEnd"/>
            <w:r w:rsidRPr="00883206">
              <w:rPr>
                <w:szCs w:val="20"/>
              </w:rPr>
              <w:t xml:space="preserve"> District Team</w:t>
            </w:r>
          </w:p>
        </w:tc>
      </w:tr>
      <w:tr w:rsidR="00D67788" w:rsidRPr="00883206" w14:paraId="5FDFC502"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252B9B17" w14:textId="77777777" w:rsidR="00D67788" w:rsidRPr="00883206" w:rsidRDefault="00D67788" w:rsidP="00526940">
            <w:pPr>
              <w:spacing w:after="0"/>
              <w:rPr>
                <w:szCs w:val="20"/>
              </w:rPr>
            </w:pPr>
            <w:r w:rsidRPr="00883206">
              <w:rPr>
                <w:szCs w:val="20"/>
              </w:rPr>
              <w:t>11:00</w:t>
            </w:r>
          </w:p>
        </w:tc>
        <w:tc>
          <w:tcPr>
            <w:tcW w:w="1746" w:type="dxa"/>
            <w:tcBorders>
              <w:top w:val="single" w:sz="4" w:space="0" w:color="auto"/>
              <w:left w:val="single" w:sz="4" w:space="0" w:color="auto"/>
              <w:bottom w:val="single" w:sz="4" w:space="0" w:color="auto"/>
              <w:right w:val="single" w:sz="4" w:space="0" w:color="auto"/>
            </w:tcBorders>
            <w:hideMark/>
          </w:tcPr>
          <w:p w14:paraId="14E995CD" w14:textId="77777777" w:rsidR="00D67788" w:rsidRPr="00883206" w:rsidRDefault="00D67788" w:rsidP="00526940">
            <w:pPr>
              <w:spacing w:after="0"/>
              <w:rPr>
                <w:szCs w:val="20"/>
              </w:rPr>
            </w:pPr>
            <w:r w:rsidRPr="00883206">
              <w:rPr>
                <w:szCs w:val="20"/>
              </w:rPr>
              <w:t>Thursday</w:t>
            </w:r>
          </w:p>
        </w:tc>
        <w:tc>
          <w:tcPr>
            <w:tcW w:w="2126" w:type="dxa"/>
            <w:tcBorders>
              <w:top w:val="single" w:sz="4" w:space="0" w:color="auto"/>
              <w:left w:val="single" w:sz="4" w:space="0" w:color="auto"/>
              <w:bottom w:val="single" w:sz="4" w:space="0" w:color="auto"/>
              <w:right w:val="single" w:sz="4" w:space="0" w:color="auto"/>
            </w:tcBorders>
            <w:hideMark/>
          </w:tcPr>
          <w:p w14:paraId="6024A825" w14:textId="77777777" w:rsidR="00D67788" w:rsidRPr="00883206" w:rsidRDefault="00D67788" w:rsidP="00526940">
            <w:pPr>
              <w:spacing w:after="0"/>
              <w:rPr>
                <w:szCs w:val="20"/>
              </w:rPr>
            </w:pPr>
            <w:r w:rsidRPr="00883206">
              <w:rPr>
                <w:szCs w:val="20"/>
              </w:rPr>
              <w:t>19.06.25</w:t>
            </w:r>
          </w:p>
        </w:tc>
        <w:tc>
          <w:tcPr>
            <w:tcW w:w="5128" w:type="dxa"/>
            <w:tcBorders>
              <w:top w:val="single" w:sz="4" w:space="0" w:color="auto"/>
              <w:left w:val="single" w:sz="4" w:space="0" w:color="auto"/>
              <w:bottom w:val="single" w:sz="4" w:space="0" w:color="auto"/>
              <w:right w:val="single" w:sz="4" w:space="0" w:color="auto"/>
            </w:tcBorders>
            <w:hideMark/>
          </w:tcPr>
          <w:p w14:paraId="79538900" w14:textId="77777777" w:rsidR="00D67788" w:rsidRPr="00883206" w:rsidRDefault="00D67788" w:rsidP="00526940">
            <w:pPr>
              <w:spacing w:after="0"/>
              <w:rPr>
                <w:szCs w:val="20"/>
              </w:rPr>
            </w:pPr>
            <w:r w:rsidRPr="00883206">
              <w:rPr>
                <w:szCs w:val="20"/>
              </w:rPr>
              <w:t xml:space="preserve">Meeting with: </w:t>
            </w:r>
          </w:p>
          <w:p w14:paraId="14BBC4FB" w14:textId="77777777" w:rsidR="00D67788" w:rsidRPr="00883206" w:rsidRDefault="00D67788" w:rsidP="00526940">
            <w:pPr>
              <w:spacing w:after="0"/>
              <w:rPr>
                <w:szCs w:val="20"/>
              </w:rPr>
            </w:pPr>
            <w:r w:rsidRPr="00883206">
              <w:rPr>
                <w:szCs w:val="20"/>
              </w:rPr>
              <w:t>-Provincial Gender Dev. Officer</w:t>
            </w:r>
          </w:p>
          <w:p w14:paraId="02808DF4" w14:textId="77777777" w:rsidR="00D67788" w:rsidRPr="00883206" w:rsidRDefault="00D67788" w:rsidP="00526940">
            <w:pPr>
              <w:spacing w:after="0"/>
              <w:rPr>
                <w:szCs w:val="20"/>
              </w:rPr>
            </w:pPr>
            <w:r w:rsidRPr="00883206">
              <w:rPr>
                <w:szCs w:val="20"/>
              </w:rPr>
              <w:t>-Provincial Community Dev. Officer</w:t>
            </w:r>
          </w:p>
          <w:p w14:paraId="18D28908" w14:textId="77777777" w:rsidR="00D67788" w:rsidRPr="00883206" w:rsidRDefault="00D67788" w:rsidP="00526940">
            <w:pPr>
              <w:spacing w:after="0"/>
              <w:rPr>
                <w:szCs w:val="20"/>
              </w:rPr>
            </w:pPr>
            <w:r w:rsidRPr="00883206">
              <w:rPr>
                <w:szCs w:val="20"/>
              </w:rPr>
              <w:lastRenderedPageBreak/>
              <w:t>-Provincial Youth Dev. Officer</w:t>
            </w:r>
          </w:p>
        </w:tc>
      </w:tr>
      <w:tr w:rsidR="00D67788" w:rsidRPr="00883206" w14:paraId="6B653F03"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2695CB0C" w14:textId="77777777" w:rsidR="00D67788" w:rsidRPr="00883206" w:rsidRDefault="00D67788" w:rsidP="00526940">
            <w:pPr>
              <w:spacing w:after="0"/>
              <w:rPr>
                <w:szCs w:val="20"/>
              </w:rPr>
            </w:pPr>
            <w:r w:rsidRPr="00883206">
              <w:rPr>
                <w:szCs w:val="20"/>
              </w:rPr>
              <w:t>14:00</w:t>
            </w:r>
          </w:p>
        </w:tc>
        <w:tc>
          <w:tcPr>
            <w:tcW w:w="1746" w:type="dxa"/>
            <w:tcBorders>
              <w:top w:val="single" w:sz="4" w:space="0" w:color="auto"/>
              <w:left w:val="single" w:sz="4" w:space="0" w:color="auto"/>
              <w:bottom w:val="single" w:sz="4" w:space="0" w:color="auto"/>
              <w:right w:val="single" w:sz="4" w:space="0" w:color="auto"/>
            </w:tcBorders>
            <w:hideMark/>
          </w:tcPr>
          <w:p w14:paraId="5B9B65B9" w14:textId="77777777" w:rsidR="00D67788" w:rsidRPr="00883206" w:rsidRDefault="00D67788" w:rsidP="00526940">
            <w:pPr>
              <w:spacing w:after="0"/>
              <w:rPr>
                <w:szCs w:val="20"/>
              </w:rPr>
            </w:pPr>
            <w:r w:rsidRPr="00883206">
              <w:rPr>
                <w:szCs w:val="20"/>
              </w:rPr>
              <w:t>Thursday</w:t>
            </w:r>
          </w:p>
        </w:tc>
        <w:tc>
          <w:tcPr>
            <w:tcW w:w="2126" w:type="dxa"/>
            <w:tcBorders>
              <w:top w:val="single" w:sz="4" w:space="0" w:color="auto"/>
              <w:left w:val="single" w:sz="4" w:space="0" w:color="auto"/>
              <w:bottom w:val="single" w:sz="4" w:space="0" w:color="auto"/>
              <w:right w:val="single" w:sz="4" w:space="0" w:color="auto"/>
            </w:tcBorders>
            <w:hideMark/>
          </w:tcPr>
          <w:p w14:paraId="739A464B" w14:textId="77777777" w:rsidR="00D67788" w:rsidRPr="00883206" w:rsidRDefault="00D67788" w:rsidP="00526940">
            <w:pPr>
              <w:spacing w:after="0"/>
              <w:rPr>
                <w:szCs w:val="20"/>
              </w:rPr>
            </w:pPr>
            <w:r w:rsidRPr="00883206">
              <w:rPr>
                <w:szCs w:val="20"/>
              </w:rPr>
              <w:t>19.06.25</w:t>
            </w:r>
          </w:p>
        </w:tc>
        <w:tc>
          <w:tcPr>
            <w:tcW w:w="5128" w:type="dxa"/>
            <w:tcBorders>
              <w:top w:val="single" w:sz="4" w:space="0" w:color="auto"/>
              <w:left w:val="single" w:sz="4" w:space="0" w:color="auto"/>
              <w:bottom w:val="single" w:sz="4" w:space="0" w:color="auto"/>
              <w:right w:val="single" w:sz="4" w:space="0" w:color="auto"/>
            </w:tcBorders>
            <w:hideMark/>
          </w:tcPr>
          <w:p w14:paraId="00878E28" w14:textId="4F2B29E1" w:rsidR="00D67788" w:rsidRPr="00883206" w:rsidRDefault="00E072F4" w:rsidP="00526940">
            <w:pPr>
              <w:spacing w:after="0"/>
              <w:rPr>
                <w:szCs w:val="20"/>
              </w:rPr>
            </w:pPr>
            <w:r w:rsidRPr="00883206">
              <w:rPr>
                <w:szCs w:val="20"/>
              </w:rPr>
              <w:t>Meeting PIU</w:t>
            </w:r>
            <w:r w:rsidR="00D67788" w:rsidRPr="00883206">
              <w:rPr>
                <w:szCs w:val="20"/>
              </w:rPr>
              <w:t xml:space="preserve"> (TSU)</w:t>
            </w:r>
          </w:p>
        </w:tc>
      </w:tr>
      <w:tr w:rsidR="00D67788" w:rsidRPr="00883206" w14:paraId="409B970C"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262F55EC" w14:textId="77777777" w:rsidR="00D67788" w:rsidRPr="00883206" w:rsidRDefault="00D67788" w:rsidP="00526940">
            <w:pPr>
              <w:spacing w:after="0"/>
              <w:rPr>
                <w:szCs w:val="20"/>
              </w:rPr>
            </w:pPr>
            <w:r w:rsidRPr="00883206">
              <w:rPr>
                <w:szCs w:val="20"/>
              </w:rPr>
              <w:t>09:30</w:t>
            </w:r>
          </w:p>
        </w:tc>
        <w:tc>
          <w:tcPr>
            <w:tcW w:w="1746" w:type="dxa"/>
            <w:tcBorders>
              <w:top w:val="single" w:sz="4" w:space="0" w:color="auto"/>
              <w:left w:val="single" w:sz="4" w:space="0" w:color="auto"/>
              <w:bottom w:val="single" w:sz="4" w:space="0" w:color="auto"/>
              <w:right w:val="single" w:sz="4" w:space="0" w:color="auto"/>
            </w:tcBorders>
            <w:hideMark/>
          </w:tcPr>
          <w:p w14:paraId="00FFF91C" w14:textId="77777777" w:rsidR="00D67788" w:rsidRPr="00883206" w:rsidRDefault="00D67788" w:rsidP="00526940">
            <w:pPr>
              <w:spacing w:after="0"/>
              <w:rPr>
                <w:szCs w:val="20"/>
              </w:rPr>
            </w:pPr>
            <w:r w:rsidRPr="00883206">
              <w:rPr>
                <w:szCs w:val="20"/>
              </w:rPr>
              <w:t>Friday</w:t>
            </w:r>
          </w:p>
        </w:tc>
        <w:tc>
          <w:tcPr>
            <w:tcW w:w="2126" w:type="dxa"/>
            <w:tcBorders>
              <w:top w:val="single" w:sz="4" w:space="0" w:color="auto"/>
              <w:left w:val="single" w:sz="4" w:space="0" w:color="auto"/>
              <w:bottom w:val="single" w:sz="4" w:space="0" w:color="auto"/>
              <w:right w:val="single" w:sz="4" w:space="0" w:color="auto"/>
            </w:tcBorders>
            <w:hideMark/>
          </w:tcPr>
          <w:p w14:paraId="77044763" w14:textId="77777777" w:rsidR="00D67788" w:rsidRPr="00883206" w:rsidRDefault="00D67788" w:rsidP="00526940">
            <w:pPr>
              <w:spacing w:after="0"/>
              <w:rPr>
                <w:szCs w:val="20"/>
              </w:rPr>
            </w:pPr>
            <w:r w:rsidRPr="00883206">
              <w:rPr>
                <w:szCs w:val="20"/>
              </w:rPr>
              <w:t>20.06.25</w:t>
            </w:r>
          </w:p>
        </w:tc>
        <w:tc>
          <w:tcPr>
            <w:tcW w:w="5128" w:type="dxa"/>
            <w:tcBorders>
              <w:top w:val="single" w:sz="4" w:space="0" w:color="auto"/>
              <w:left w:val="single" w:sz="4" w:space="0" w:color="auto"/>
              <w:bottom w:val="single" w:sz="4" w:space="0" w:color="auto"/>
              <w:right w:val="single" w:sz="4" w:space="0" w:color="auto"/>
            </w:tcBorders>
            <w:hideMark/>
          </w:tcPr>
          <w:p w14:paraId="7A33A536" w14:textId="77777777" w:rsidR="00D67788" w:rsidRPr="00883206" w:rsidRDefault="00D67788" w:rsidP="00526940">
            <w:pPr>
              <w:spacing w:after="0"/>
              <w:rPr>
                <w:szCs w:val="20"/>
              </w:rPr>
            </w:pPr>
            <w:r w:rsidRPr="00883206">
              <w:rPr>
                <w:szCs w:val="20"/>
              </w:rPr>
              <w:t>Meeting with:</w:t>
            </w:r>
          </w:p>
          <w:p w14:paraId="2A5604ED" w14:textId="77777777" w:rsidR="00D67788" w:rsidRPr="00883206" w:rsidRDefault="00D67788" w:rsidP="00526940">
            <w:pPr>
              <w:spacing w:after="0"/>
              <w:rPr>
                <w:szCs w:val="20"/>
              </w:rPr>
            </w:pPr>
            <w:r w:rsidRPr="00883206">
              <w:rPr>
                <w:szCs w:val="20"/>
              </w:rPr>
              <w:t>- Provincial Local Govt Officer</w:t>
            </w:r>
          </w:p>
          <w:p w14:paraId="4107B8C3" w14:textId="77777777" w:rsidR="00D67788" w:rsidRPr="00883206" w:rsidRDefault="00D67788" w:rsidP="00526940">
            <w:pPr>
              <w:spacing w:after="0"/>
              <w:rPr>
                <w:szCs w:val="20"/>
              </w:rPr>
            </w:pPr>
            <w:r w:rsidRPr="00883206">
              <w:rPr>
                <w:szCs w:val="20"/>
              </w:rPr>
              <w:t>- Provincial Physical Planner</w:t>
            </w:r>
          </w:p>
          <w:p w14:paraId="6047E150" w14:textId="77777777" w:rsidR="00D67788" w:rsidRPr="00883206" w:rsidRDefault="00D67788" w:rsidP="00526940">
            <w:pPr>
              <w:spacing w:after="0"/>
              <w:rPr>
                <w:szCs w:val="20"/>
              </w:rPr>
            </w:pPr>
            <w:r w:rsidRPr="00883206">
              <w:rPr>
                <w:szCs w:val="20"/>
              </w:rPr>
              <w:t>- Provincial Planning Unit</w:t>
            </w:r>
          </w:p>
        </w:tc>
      </w:tr>
      <w:tr w:rsidR="00D67788" w:rsidRPr="00883206" w14:paraId="7CCA7FED" w14:textId="77777777" w:rsidTr="00526940">
        <w:tc>
          <w:tcPr>
            <w:tcW w:w="1368" w:type="dxa"/>
            <w:tcBorders>
              <w:top w:val="single" w:sz="4" w:space="0" w:color="auto"/>
              <w:left w:val="single" w:sz="4" w:space="0" w:color="auto"/>
              <w:bottom w:val="single" w:sz="4" w:space="0" w:color="auto"/>
              <w:right w:val="single" w:sz="4" w:space="0" w:color="auto"/>
            </w:tcBorders>
            <w:hideMark/>
          </w:tcPr>
          <w:p w14:paraId="2BFE9129" w14:textId="77777777" w:rsidR="00D67788" w:rsidRPr="00883206" w:rsidRDefault="00D67788" w:rsidP="00526940">
            <w:pPr>
              <w:spacing w:after="0"/>
              <w:rPr>
                <w:szCs w:val="20"/>
              </w:rPr>
            </w:pPr>
            <w:r w:rsidRPr="00883206">
              <w:rPr>
                <w:szCs w:val="20"/>
              </w:rPr>
              <w:t>11:30</w:t>
            </w:r>
          </w:p>
        </w:tc>
        <w:tc>
          <w:tcPr>
            <w:tcW w:w="1746" w:type="dxa"/>
            <w:tcBorders>
              <w:top w:val="single" w:sz="4" w:space="0" w:color="auto"/>
              <w:left w:val="single" w:sz="4" w:space="0" w:color="auto"/>
              <w:bottom w:val="single" w:sz="4" w:space="0" w:color="auto"/>
              <w:right w:val="single" w:sz="4" w:space="0" w:color="auto"/>
            </w:tcBorders>
            <w:hideMark/>
          </w:tcPr>
          <w:p w14:paraId="601397A7" w14:textId="77777777" w:rsidR="00D67788" w:rsidRPr="00883206" w:rsidRDefault="00D67788" w:rsidP="00526940">
            <w:pPr>
              <w:spacing w:after="0"/>
              <w:rPr>
                <w:szCs w:val="20"/>
              </w:rPr>
            </w:pPr>
            <w:r w:rsidRPr="00883206">
              <w:rPr>
                <w:szCs w:val="20"/>
              </w:rPr>
              <w:t>Friday</w:t>
            </w:r>
          </w:p>
        </w:tc>
        <w:tc>
          <w:tcPr>
            <w:tcW w:w="2126" w:type="dxa"/>
            <w:tcBorders>
              <w:top w:val="single" w:sz="4" w:space="0" w:color="auto"/>
              <w:left w:val="single" w:sz="4" w:space="0" w:color="auto"/>
              <w:bottom w:val="single" w:sz="4" w:space="0" w:color="auto"/>
              <w:right w:val="single" w:sz="4" w:space="0" w:color="auto"/>
            </w:tcBorders>
            <w:hideMark/>
          </w:tcPr>
          <w:p w14:paraId="6AADBFA0" w14:textId="77777777" w:rsidR="00D67788" w:rsidRPr="00883206" w:rsidRDefault="00D67788" w:rsidP="00526940">
            <w:pPr>
              <w:spacing w:after="0"/>
              <w:rPr>
                <w:szCs w:val="20"/>
              </w:rPr>
            </w:pPr>
            <w:r w:rsidRPr="00883206">
              <w:rPr>
                <w:szCs w:val="20"/>
              </w:rPr>
              <w:t>20.06.25</w:t>
            </w:r>
          </w:p>
        </w:tc>
        <w:tc>
          <w:tcPr>
            <w:tcW w:w="5128" w:type="dxa"/>
            <w:tcBorders>
              <w:top w:val="single" w:sz="4" w:space="0" w:color="auto"/>
              <w:left w:val="single" w:sz="4" w:space="0" w:color="auto"/>
              <w:bottom w:val="single" w:sz="4" w:space="0" w:color="auto"/>
              <w:right w:val="single" w:sz="4" w:space="0" w:color="auto"/>
            </w:tcBorders>
            <w:hideMark/>
          </w:tcPr>
          <w:p w14:paraId="269D54CA" w14:textId="77777777" w:rsidR="00D67788" w:rsidRPr="00883206" w:rsidRDefault="00D67788" w:rsidP="00526940">
            <w:pPr>
              <w:spacing w:after="0"/>
              <w:rPr>
                <w:szCs w:val="20"/>
              </w:rPr>
            </w:pPr>
            <w:r w:rsidRPr="00883206">
              <w:rPr>
                <w:szCs w:val="20"/>
              </w:rPr>
              <w:t>Virtual Meeting with Former PFO (Mr. Maxwell Phiri)</w:t>
            </w:r>
          </w:p>
        </w:tc>
      </w:tr>
      <w:tr w:rsidR="00D67788" w:rsidRPr="00883206" w14:paraId="5C016DCE" w14:textId="77777777" w:rsidTr="00526940">
        <w:tc>
          <w:tcPr>
            <w:tcW w:w="136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9AB04A" w14:textId="77777777" w:rsidR="00D67788" w:rsidRPr="00883206" w:rsidRDefault="00D67788" w:rsidP="00526940">
            <w:pPr>
              <w:spacing w:after="0"/>
              <w:rPr>
                <w:b/>
                <w:szCs w:val="20"/>
              </w:rPr>
            </w:pPr>
            <w:r w:rsidRPr="00883206">
              <w:rPr>
                <w:b/>
                <w:szCs w:val="20"/>
              </w:rPr>
              <w:t>16:00</w:t>
            </w:r>
          </w:p>
        </w:tc>
        <w:tc>
          <w:tcPr>
            <w:tcW w:w="17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C69F733" w14:textId="77777777" w:rsidR="00D67788" w:rsidRPr="00883206" w:rsidRDefault="00D67788" w:rsidP="00526940">
            <w:pPr>
              <w:spacing w:after="0"/>
              <w:rPr>
                <w:b/>
                <w:szCs w:val="20"/>
              </w:rPr>
            </w:pPr>
            <w:r w:rsidRPr="00883206">
              <w:rPr>
                <w:b/>
                <w:szCs w:val="20"/>
              </w:rPr>
              <w:t>Friday</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83D4428" w14:textId="77777777" w:rsidR="00D67788" w:rsidRPr="00883206" w:rsidRDefault="00D67788" w:rsidP="00526940">
            <w:pPr>
              <w:spacing w:after="0"/>
              <w:rPr>
                <w:b/>
                <w:szCs w:val="20"/>
              </w:rPr>
            </w:pPr>
            <w:r w:rsidRPr="00883206">
              <w:rPr>
                <w:b/>
                <w:szCs w:val="20"/>
              </w:rPr>
              <w:t>20.06.25</w:t>
            </w:r>
          </w:p>
        </w:tc>
        <w:tc>
          <w:tcPr>
            <w:tcW w:w="512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16C8A46" w14:textId="77777777" w:rsidR="00D67788" w:rsidRPr="00883206" w:rsidRDefault="00D67788" w:rsidP="00526940">
            <w:pPr>
              <w:spacing w:after="0"/>
              <w:rPr>
                <w:b/>
                <w:szCs w:val="20"/>
              </w:rPr>
            </w:pPr>
            <w:r w:rsidRPr="00883206">
              <w:rPr>
                <w:b/>
                <w:szCs w:val="20"/>
              </w:rPr>
              <w:t>Travel Back to Lusaka</w:t>
            </w:r>
          </w:p>
        </w:tc>
      </w:tr>
    </w:tbl>
    <w:p w14:paraId="3DDE5187" w14:textId="77777777" w:rsidR="00D67788" w:rsidRPr="00883206" w:rsidRDefault="00D67788" w:rsidP="00D67788">
      <w:pPr>
        <w:rPr>
          <w:rFonts w:cstheme="minorBidi"/>
          <w:szCs w:val="20"/>
          <w:lang w:val="en-US"/>
        </w:rPr>
      </w:pPr>
    </w:p>
    <w:p w14:paraId="13C96AE5" w14:textId="77777777" w:rsidR="00D67788" w:rsidRPr="00883206" w:rsidRDefault="00D67788" w:rsidP="00D67788">
      <w:pPr>
        <w:sectPr w:rsidR="00D67788" w:rsidRPr="00883206" w:rsidSect="0084365E">
          <w:pgSz w:w="11906" w:h="16838"/>
          <w:pgMar w:top="1417" w:right="1134" w:bottom="1417" w:left="1134" w:header="708" w:footer="708" w:gutter="0"/>
          <w:cols w:space="708"/>
          <w:docGrid w:linePitch="360"/>
        </w:sectPr>
      </w:pPr>
    </w:p>
    <w:p w14:paraId="14EA6BC8" w14:textId="2B51FBD5" w:rsidR="00D67788" w:rsidRPr="00883206" w:rsidRDefault="00D67788" w:rsidP="00905D23">
      <w:pPr>
        <w:pStyle w:val="Heading3"/>
      </w:pPr>
      <w:bookmarkStart w:id="75" w:name="_Toc216429426"/>
      <w:bookmarkStart w:id="76" w:name="_Toc217031750"/>
      <w:r w:rsidRPr="00883206">
        <w:lastRenderedPageBreak/>
        <w:t xml:space="preserve">Annex </w:t>
      </w:r>
      <w:r w:rsidR="002226FC" w:rsidRPr="00883206">
        <w:t>5</w:t>
      </w:r>
      <w:r w:rsidRPr="00883206">
        <w:t xml:space="preserve">. </w:t>
      </w:r>
      <w:r w:rsidR="002226FC" w:rsidRPr="00883206">
        <w:t>Project budget</w:t>
      </w:r>
      <w:r w:rsidR="008B0259" w:rsidRPr="00883206">
        <w:t xml:space="preserve">, </w:t>
      </w:r>
      <w:r w:rsidR="002226FC" w:rsidRPr="00883206">
        <w:t xml:space="preserve">expenditures </w:t>
      </w:r>
      <w:bookmarkEnd w:id="75"/>
      <w:r w:rsidR="008B0259" w:rsidRPr="00883206">
        <w:t>and co-financing</w:t>
      </w:r>
      <w:bookmarkEnd w:id="76"/>
    </w:p>
    <w:p w14:paraId="7D0E4E0B" w14:textId="0C15D6B6" w:rsidR="008B0259" w:rsidRPr="00883206" w:rsidRDefault="008B0259" w:rsidP="008B0259"/>
    <w:p w14:paraId="4C5AF033" w14:textId="7F2AE16C" w:rsidR="00D67788" w:rsidRPr="00883206" w:rsidRDefault="008B0259" w:rsidP="00D67788">
      <w:pPr>
        <w:rPr>
          <w:b/>
          <w:bCs/>
        </w:rPr>
      </w:pPr>
      <w:r w:rsidRPr="00883206">
        <w:rPr>
          <w:b/>
          <w:bCs/>
        </w:rPr>
        <w:t xml:space="preserve">Table 5.1. </w:t>
      </w:r>
      <w:r w:rsidRPr="005D1A91">
        <w:rPr>
          <w:b/>
          <w:bCs/>
        </w:rPr>
        <w:t>ECCLE cumulative expenditure statement (3</w:t>
      </w:r>
      <w:r w:rsidR="00B62CEF" w:rsidRPr="005D1A91">
        <w:rPr>
          <w:b/>
          <w:bCs/>
        </w:rPr>
        <w:t>0-09</w:t>
      </w:r>
      <w:r w:rsidRPr="005D1A91">
        <w:rPr>
          <w:b/>
          <w:bCs/>
        </w:rPr>
        <w:t>-2025) by budget line</w:t>
      </w:r>
    </w:p>
    <w:p w14:paraId="2577BF8F" w14:textId="31889A39" w:rsidR="00D67788" w:rsidRPr="00883206" w:rsidRDefault="007E7DC1" w:rsidP="00D67788">
      <w:r w:rsidRPr="00883206">
        <w:rPr>
          <w:noProof/>
        </w:rPr>
        <w:drawing>
          <wp:inline distT="0" distB="0" distL="0" distR="0" wp14:anchorId="02103022" wp14:editId="6EB6F097">
            <wp:extent cx="6120130" cy="3884295"/>
            <wp:effectExtent l="0" t="0" r="0" b="1905"/>
            <wp:docPr id="152480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3884295"/>
                    </a:xfrm>
                    <a:prstGeom prst="rect">
                      <a:avLst/>
                    </a:prstGeom>
                    <a:noFill/>
                    <a:ln>
                      <a:noFill/>
                    </a:ln>
                  </pic:spPr>
                </pic:pic>
              </a:graphicData>
            </a:graphic>
          </wp:inline>
        </w:drawing>
      </w:r>
    </w:p>
    <w:p w14:paraId="4BDA3020" w14:textId="77777777" w:rsidR="00D67788" w:rsidRPr="00883206" w:rsidRDefault="00D67788" w:rsidP="00D67788"/>
    <w:p w14:paraId="5BDE9132" w14:textId="2A9D267D" w:rsidR="00D67788" w:rsidRPr="00883206" w:rsidRDefault="008B0259" w:rsidP="00D67788">
      <w:pPr>
        <w:spacing w:before="0" w:after="0"/>
        <w:rPr>
          <w:rFonts w:cs="Arial"/>
          <w:szCs w:val="20"/>
          <w:lang w:eastAsia="en-GB"/>
        </w:rPr>
      </w:pPr>
      <w:r w:rsidRPr="00883206">
        <w:t xml:space="preserve">Source: </w:t>
      </w:r>
      <w:r w:rsidR="00D67788" w:rsidRPr="00883206">
        <w:t>Report compiled by</w:t>
      </w:r>
      <w:r w:rsidR="008E6097" w:rsidRPr="00883206">
        <w:t xml:space="preserve"> ECCLE Finance Department/</w:t>
      </w:r>
      <w:r w:rsidR="00D67788" w:rsidRPr="00883206">
        <w:rPr>
          <w:rFonts w:cs="Arial"/>
          <w:szCs w:val="20"/>
          <w:lang w:eastAsia="en-GB"/>
        </w:rPr>
        <w:t>Executing Agency 29 April 2025</w:t>
      </w:r>
    </w:p>
    <w:p w14:paraId="1716AC59" w14:textId="77777777" w:rsidR="00D67788" w:rsidRPr="00883206" w:rsidRDefault="00D67788" w:rsidP="00D67788"/>
    <w:p w14:paraId="389BEFEC" w14:textId="2372D20F" w:rsidR="008B0259" w:rsidRPr="00883206" w:rsidRDefault="008B0259" w:rsidP="008B0259">
      <w:pPr>
        <w:rPr>
          <w:b/>
          <w:bCs/>
        </w:rPr>
      </w:pPr>
      <w:r w:rsidRPr="00883206">
        <w:rPr>
          <w:b/>
          <w:bCs/>
        </w:rPr>
        <w:t>Table 5.</w:t>
      </w:r>
      <w:r w:rsidR="008E6097" w:rsidRPr="00883206">
        <w:rPr>
          <w:b/>
          <w:bCs/>
        </w:rPr>
        <w:t>2</w:t>
      </w:r>
      <w:r w:rsidRPr="00883206">
        <w:rPr>
          <w:b/>
          <w:bCs/>
        </w:rPr>
        <w:t xml:space="preserve">. ECCLE cumulative expenditure statement (31-03-2025) by </w:t>
      </w:r>
      <w:r w:rsidR="008E6097" w:rsidRPr="00883206">
        <w:rPr>
          <w:b/>
          <w:bCs/>
        </w:rPr>
        <w:t>component</w:t>
      </w:r>
      <w:r w:rsidR="005731FF" w:rsidRPr="00883206">
        <w:rPr>
          <w:b/>
          <w:bCs/>
        </w:rPr>
        <w:t xml:space="preserve">- </w:t>
      </w:r>
      <w:r w:rsidR="005731FF" w:rsidRPr="005D1A91">
        <w:rPr>
          <w:b/>
          <w:bCs/>
        </w:rPr>
        <w:t>Project not reported by component</w:t>
      </w:r>
    </w:p>
    <w:p w14:paraId="174D280B" w14:textId="77777777" w:rsidR="008E6097" w:rsidRPr="00883206" w:rsidRDefault="008E6097" w:rsidP="008B0259">
      <w:pPr>
        <w:rPr>
          <w:b/>
          <w:bCs/>
        </w:rPr>
      </w:pPr>
    </w:p>
    <w:p w14:paraId="2BAE9A67" w14:textId="50E0873C" w:rsidR="00AB1F69" w:rsidRPr="00883206" w:rsidRDefault="00301EE2" w:rsidP="008B0259">
      <w:pPr>
        <w:rPr>
          <w:b/>
          <w:bCs/>
        </w:rPr>
      </w:pPr>
      <w:r w:rsidRPr="00883206">
        <w:rPr>
          <w:b/>
          <w:bCs/>
          <w:noProof/>
        </w:rPr>
        <w:drawing>
          <wp:inline distT="0" distB="0" distL="0" distR="0" wp14:anchorId="5424C45F" wp14:editId="179B09B1">
            <wp:extent cx="6120130" cy="1052830"/>
            <wp:effectExtent l="0" t="0" r="0" b="0"/>
            <wp:docPr id="1411022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1052830"/>
                    </a:xfrm>
                    <a:prstGeom prst="rect">
                      <a:avLst/>
                    </a:prstGeom>
                    <a:noFill/>
                    <a:ln>
                      <a:noFill/>
                    </a:ln>
                  </pic:spPr>
                </pic:pic>
              </a:graphicData>
            </a:graphic>
          </wp:inline>
        </w:drawing>
      </w:r>
    </w:p>
    <w:p w14:paraId="3E4483F2" w14:textId="77777777" w:rsidR="00AB1F69" w:rsidRPr="00883206" w:rsidRDefault="00AB1F69" w:rsidP="008B0259">
      <w:pPr>
        <w:rPr>
          <w:b/>
          <w:bCs/>
        </w:rPr>
      </w:pPr>
    </w:p>
    <w:p w14:paraId="514FB45F" w14:textId="5F64F949" w:rsidR="00301EE2" w:rsidRPr="00883206" w:rsidRDefault="00301EE2" w:rsidP="00301EE2">
      <w:pPr>
        <w:spacing w:before="0" w:after="0"/>
        <w:rPr>
          <w:rFonts w:cs="Arial"/>
          <w:szCs w:val="20"/>
          <w:lang w:eastAsia="en-GB"/>
        </w:rPr>
      </w:pPr>
      <w:r w:rsidRPr="00883206">
        <w:t>Source: ECCLE Finance Department/</w:t>
      </w:r>
      <w:r w:rsidRPr="00883206">
        <w:rPr>
          <w:rFonts w:cs="Arial"/>
          <w:szCs w:val="20"/>
          <w:lang w:eastAsia="en-GB"/>
        </w:rPr>
        <w:t>Executing Agency PIR 2025</w:t>
      </w:r>
    </w:p>
    <w:p w14:paraId="20E0209C" w14:textId="77777777" w:rsidR="00301EE2" w:rsidRPr="00883206" w:rsidRDefault="00301EE2" w:rsidP="008B0259">
      <w:pPr>
        <w:rPr>
          <w:b/>
          <w:bCs/>
        </w:rPr>
      </w:pPr>
    </w:p>
    <w:p w14:paraId="3B0ABDBF" w14:textId="77777777" w:rsidR="00301EE2" w:rsidRPr="00883206" w:rsidRDefault="00301EE2">
      <w:pPr>
        <w:spacing w:before="0" w:after="160"/>
        <w:jc w:val="left"/>
        <w:rPr>
          <w:b/>
          <w:bCs/>
        </w:rPr>
      </w:pPr>
      <w:r w:rsidRPr="00883206">
        <w:rPr>
          <w:b/>
          <w:bCs/>
        </w:rPr>
        <w:br w:type="page"/>
      </w:r>
    </w:p>
    <w:p w14:paraId="24390187" w14:textId="5ECE16E6" w:rsidR="008E6097" w:rsidRPr="00883206" w:rsidRDefault="008E6097" w:rsidP="008E6097">
      <w:pPr>
        <w:rPr>
          <w:b/>
          <w:bCs/>
        </w:rPr>
      </w:pPr>
      <w:r w:rsidRPr="00883206">
        <w:rPr>
          <w:b/>
          <w:bCs/>
        </w:rPr>
        <w:lastRenderedPageBreak/>
        <w:t>Table 5.</w:t>
      </w:r>
      <w:r w:rsidR="00301EE2" w:rsidRPr="00883206">
        <w:rPr>
          <w:b/>
          <w:bCs/>
        </w:rPr>
        <w:t>3</w:t>
      </w:r>
      <w:r w:rsidRPr="00883206">
        <w:rPr>
          <w:b/>
          <w:bCs/>
        </w:rPr>
        <w:t xml:space="preserve">. </w:t>
      </w:r>
      <w:r w:rsidR="00E072F4" w:rsidRPr="00883206">
        <w:rPr>
          <w:b/>
          <w:bCs/>
        </w:rPr>
        <w:t>ECCLE break</w:t>
      </w:r>
      <w:r w:rsidRPr="00883206">
        <w:rPr>
          <w:b/>
          <w:bCs/>
        </w:rPr>
        <w:t xml:space="preserve">-down of co-financing </w:t>
      </w:r>
      <w:r w:rsidRPr="005D1A91">
        <w:rPr>
          <w:b/>
          <w:bCs/>
        </w:rPr>
        <w:t>(30-06-202</w:t>
      </w:r>
      <w:r w:rsidR="00DB4946" w:rsidRPr="005D1A91">
        <w:rPr>
          <w:b/>
          <w:bCs/>
        </w:rPr>
        <w:t>5</w:t>
      </w:r>
      <w:r w:rsidRPr="005D1A91">
        <w:rPr>
          <w:b/>
          <w:bCs/>
        </w:rPr>
        <w:t>)</w:t>
      </w:r>
      <w:r w:rsidRPr="0088320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469"/>
        <w:gridCol w:w="789"/>
        <w:gridCol w:w="1248"/>
        <w:gridCol w:w="1209"/>
        <w:gridCol w:w="1866"/>
        <w:gridCol w:w="1812"/>
      </w:tblGrid>
      <w:tr w:rsidR="008E6097" w:rsidRPr="00883206" w14:paraId="201D048F" w14:textId="77777777" w:rsidTr="00301EE2">
        <w:trPr>
          <w:cantSplit/>
          <w:trHeight w:val="359"/>
        </w:trPr>
        <w:tc>
          <w:tcPr>
            <w:tcW w:w="641" w:type="pct"/>
            <w:tcBorders>
              <w:top w:val="single" w:sz="4" w:space="0" w:color="auto"/>
              <w:left w:val="single" w:sz="4" w:space="0" w:color="auto"/>
              <w:bottom w:val="single" w:sz="4" w:space="0" w:color="auto"/>
              <w:right w:val="single" w:sz="4" w:space="0" w:color="auto"/>
            </w:tcBorders>
            <w:vAlign w:val="center"/>
            <w:hideMark/>
          </w:tcPr>
          <w:p w14:paraId="06D07C2E" w14:textId="77777777" w:rsidR="008E6097" w:rsidRPr="00883206" w:rsidRDefault="008E6097" w:rsidP="00A5036F">
            <w:pPr>
              <w:spacing w:before="40" w:after="40" w:line="240" w:lineRule="auto"/>
              <w:jc w:val="center"/>
              <w:rPr>
                <w:b/>
                <w:color w:val="000000"/>
                <w:kern w:val="2"/>
                <w:szCs w:val="20"/>
                <w:lang w:val="en-US"/>
                <w14:ligatures w14:val="standardContextual"/>
              </w:rPr>
            </w:pPr>
            <w:r w:rsidRPr="00883206">
              <w:rPr>
                <w:b/>
                <w:color w:val="000000"/>
                <w:kern w:val="2"/>
                <w:szCs w:val="20"/>
                <w:lang w:val="en-US"/>
                <w14:ligatures w14:val="standardContextual"/>
              </w:rPr>
              <w:t>Sources of Co-financing</w:t>
            </w:r>
          </w:p>
        </w:tc>
        <w:tc>
          <w:tcPr>
            <w:tcW w:w="763" w:type="pct"/>
            <w:tcBorders>
              <w:top w:val="single" w:sz="4" w:space="0" w:color="auto"/>
              <w:left w:val="single" w:sz="4" w:space="0" w:color="auto"/>
              <w:bottom w:val="single" w:sz="4" w:space="0" w:color="auto"/>
              <w:right w:val="single" w:sz="4" w:space="0" w:color="auto"/>
            </w:tcBorders>
            <w:vAlign w:val="center"/>
            <w:hideMark/>
          </w:tcPr>
          <w:p w14:paraId="07389415" w14:textId="77777777" w:rsidR="008E6097" w:rsidRPr="00883206" w:rsidRDefault="008E6097" w:rsidP="00A5036F">
            <w:pPr>
              <w:spacing w:before="40" w:after="40" w:line="240" w:lineRule="auto"/>
              <w:jc w:val="center"/>
              <w:rPr>
                <w:b/>
                <w:color w:val="000000"/>
                <w:kern w:val="2"/>
                <w:szCs w:val="20"/>
                <w:lang w:val="en-US"/>
                <w14:ligatures w14:val="standardContextual"/>
              </w:rPr>
            </w:pPr>
            <w:r w:rsidRPr="00883206">
              <w:rPr>
                <w:b/>
                <w:color w:val="000000"/>
                <w:kern w:val="2"/>
                <w:szCs w:val="20"/>
                <w:lang w:val="en-US"/>
                <w14:ligatures w14:val="standardContextual"/>
              </w:rPr>
              <w:t>Name of Co-financier</w:t>
            </w:r>
          </w:p>
        </w:tc>
        <w:tc>
          <w:tcPr>
            <w:tcW w:w="1058" w:type="pct"/>
            <w:gridSpan w:val="2"/>
            <w:tcBorders>
              <w:top w:val="single" w:sz="4" w:space="0" w:color="auto"/>
              <w:left w:val="single" w:sz="4" w:space="0" w:color="auto"/>
              <w:bottom w:val="single" w:sz="4" w:space="0" w:color="auto"/>
              <w:right w:val="single" w:sz="4" w:space="0" w:color="auto"/>
            </w:tcBorders>
            <w:vAlign w:val="center"/>
            <w:hideMark/>
          </w:tcPr>
          <w:p w14:paraId="209592EB" w14:textId="77777777" w:rsidR="008E6097" w:rsidRPr="00883206" w:rsidRDefault="008E6097" w:rsidP="00A5036F">
            <w:pPr>
              <w:spacing w:before="40" w:after="40" w:line="240" w:lineRule="auto"/>
              <w:jc w:val="center"/>
              <w:rPr>
                <w:b/>
                <w:color w:val="000000"/>
                <w:kern w:val="2"/>
                <w:szCs w:val="20"/>
                <w:lang w:val="en-US"/>
                <w14:ligatures w14:val="standardContextual"/>
              </w:rPr>
            </w:pPr>
            <w:r w:rsidRPr="00883206">
              <w:rPr>
                <w:b/>
                <w:color w:val="000000"/>
                <w:kern w:val="2"/>
                <w:szCs w:val="20"/>
                <w:lang w:val="en-US"/>
                <w14:ligatures w14:val="standardContextual"/>
              </w:rPr>
              <w:t>Type of Cofinancing</w:t>
            </w:r>
          </w:p>
        </w:tc>
        <w:tc>
          <w:tcPr>
            <w:tcW w:w="628" w:type="pct"/>
            <w:tcBorders>
              <w:top w:val="single" w:sz="4" w:space="0" w:color="auto"/>
              <w:left w:val="single" w:sz="4" w:space="0" w:color="auto"/>
              <w:bottom w:val="single" w:sz="4" w:space="0" w:color="auto"/>
              <w:right w:val="single" w:sz="4" w:space="0" w:color="auto"/>
            </w:tcBorders>
            <w:vAlign w:val="center"/>
            <w:hideMark/>
          </w:tcPr>
          <w:p w14:paraId="2531F812" w14:textId="77777777" w:rsidR="008E6097" w:rsidRPr="00883206" w:rsidRDefault="008E6097" w:rsidP="00A5036F">
            <w:pPr>
              <w:spacing w:before="40" w:after="40" w:line="240" w:lineRule="auto"/>
              <w:jc w:val="center"/>
              <w:rPr>
                <w:b/>
                <w:color w:val="000000"/>
                <w:kern w:val="2"/>
                <w:szCs w:val="20"/>
                <w:lang w:val="en-US"/>
                <w14:ligatures w14:val="standardContextual"/>
              </w:rPr>
            </w:pPr>
            <w:r w:rsidRPr="00883206">
              <w:rPr>
                <w:b/>
                <w:color w:val="000000"/>
                <w:kern w:val="2"/>
                <w:szCs w:val="20"/>
                <w:lang w:val="en-US"/>
                <w14:ligatures w14:val="standardContextual"/>
              </w:rPr>
              <w:t>Amount ($) committed</w:t>
            </w:r>
          </w:p>
        </w:tc>
        <w:tc>
          <w:tcPr>
            <w:tcW w:w="969" w:type="pct"/>
            <w:tcBorders>
              <w:top w:val="single" w:sz="4" w:space="0" w:color="auto"/>
              <w:left w:val="single" w:sz="4" w:space="0" w:color="auto"/>
              <w:bottom w:val="single" w:sz="4" w:space="0" w:color="auto"/>
              <w:right w:val="single" w:sz="4" w:space="0" w:color="auto"/>
            </w:tcBorders>
            <w:vAlign w:val="center"/>
            <w:hideMark/>
          </w:tcPr>
          <w:p w14:paraId="090694F2" w14:textId="06842C23" w:rsidR="008E6097" w:rsidRPr="005D1A91" w:rsidRDefault="008E6097" w:rsidP="00A5036F">
            <w:pPr>
              <w:spacing w:before="40" w:after="40" w:line="240" w:lineRule="auto"/>
              <w:jc w:val="center"/>
              <w:rPr>
                <w:b/>
                <w:color w:val="000000"/>
                <w:kern w:val="2"/>
                <w:szCs w:val="20"/>
                <w:lang w:val="en-US"/>
                <w14:ligatures w14:val="standardContextual"/>
              </w:rPr>
            </w:pPr>
            <w:r w:rsidRPr="005D1A91">
              <w:rPr>
                <w:b/>
                <w:color w:val="000000"/>
                <w:kern w:val="2"/>
                <w:szCs w:val="20"/>
                <w:lang w:val="en-US"/>
                <w14:ligatures w14:val="standardContextual"/>
              </w:rPr>
              <w:t>Co-finance expenditure @ MTR (30.06.202</w:t>
            </w:r>
            <w:r w:rsidR="00DB4946" w:rsidRPr="005D1A91">
              <w:rPr>
                <w:b/>
                <w:color w:val="000000"/>
                <w:kern w:val="2"/>
                <w:szCs w:val="20"/>
                <w:lang w:val="en-US"/>
                <w14:ligatures w14:val="standardContextual"/>
              </w:rPr>
              <w:t>5</w:t>
            </w:r>
            <w:r w:rsidRPr="005D1A91">
              <w:rPr>
                <w:b/>
                <w:color w:val="000000"/>
                <w:kern w:val="2"/>
                <w:szCs w:val="20"/>
                <w:lang w:val="en-US"/>
                <w14:ligatures w14:val="standardContextual"/>
              </w:rPr>
              <w:t>)</w:t>
            </w:r>
          </w:p>
        </w:tc>
        <w:tc>
          <w:tcPr>
            <w:tcW w:w="941" w:type="pct"/>
            <w:tcBorders>
              <w:top w:val="single" w:sz="4" w:space="0" w:color="auto"/>
              <w:left w:val="single" w:sz="4" w:space="0" w:color="auto"/>
              <w:bottom w:val="single" w:sz="4" w:space="0" w:color="auto"/>
              <w:right w:val="single" w:sz="4" w:space="0" w:color="auto"/>
            </w:tcBorders>
            <w:vAlign w:val="center"/>
            <w:hideMark/>
          </w:tcPr>
          <w:p w14:paraId="5C8CC98D" w14:textId="77777777" w:rsidR="008E6097" w:rsidRPr="00883206" w:rsidRDefault="008E6097" w:rsidP="00A5036F">
            <w:pPr>
              <w:spacing w:before="40" w:after="40" w:line="240" w:lineRule="auto"/>
              <w:jc w:val="center"/>
              <w:rPr>
                <w:b/>
                <w:color w:val="000000"/>
                <w:kern w:val="2"/>
                <w:szCs w:val="20"/>
                <w:lang w:val="en-US"/>
                <w14:ligatures w14:val="standardContextual"/>
              </w:rPr>
            </w:pPr>
            <w:r w:rsidRPr="00883206">
              <w:rPr>
                <w:b/>
                <w:color w:val="000000"/>
                <w:kern w:val="2"/>
                <w:szCs w:val="20"/>
                <w:lang w:val="en-US"/>
                <w14:ligatures w14:val="standardContextual"/>
              </w:rPr>
              <w:t>Comment</w:t>
            </w:r>
          </w:p>
        </w:tc>
      </w:tr>
      <w:tr w:rsidR="008E6097" w:rsidRPr="00883206" w14:paraId="43AE0A4D" w14:textId="77777777" w:rsidTr="00301EE2">
        <w:trPr>
          <w:cantSplit/>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44AFBA"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Recipient Country Government</w:t>
            </w:r>
          </w:p>
        </w:tc>
        <w:tc>
          <w:tcPr>
            <w:tcW w:w="763" w:type="pct"/>
            <w:tcBorders>
              <w:top w:val="single" w:sz="4" w:space="0" w:color="auto"/>
              <w:left w:val="single" w:sz="4" w:space="0" w:color="auto"/>
              <w:bottom w:val="single" w:sz="4" w:space="0" w:color="auto"/>
              <w:right w:val="single" w:sz="4" w:space="0" w:color="auto"/>
            </w:tcBorders>
            <w:vAlign w:val="center"/>
            <w:hideMark/>
          </w:tcPr>
          <w:p w14:paraId="2A163AE1"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Ministry of Lands and Natural Resources</w:t>
            </w:r>
          </w:p>
        </w:tc>
        <w:tc>
          <w:tcPr>
            <w:tcW w:w="410" w:type="pct"/>
            <w:tcBorders>
              <w:top w:val="single" w:sz="4" w:space="0" w:color="auto"/>
              <w:left w:val="single" w:sz="4" w:space="0" w:color="auto"/>
              <w:bottom w:val="single" w:sz="4" w:space="0" w:color="auto"/>
              <w:right w:val="single" w:sz="4" w:space="0" w:color="auto"/>
            </w:tcBorders>
            <w:vAlign w:val="center"/>
            <w:hideMark/>
          </w:tcPr>
          <w:p w14:paraId="31DD8814"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In-kind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1ABA45E7" w14:textId="78817AE0"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Recurrent expenditure</w:t>
            </w:r>
          </w:p>
        </w:tc>
        <w:tc>
          <w:tcPr>
            <w:tcW w:w="628" w:type="pct"/>
            <w:tcBorders>
              <w:top w:val="single" w:sz="4" w:space="0" w:color="auto"/>
              <w:left w:val="single" w:sz="4" w:space="0" w:color="auto"/>
              <w:bottom w:val="single" w:sz="4" w:space="0" w:color="auto"/>
              <w:right w:val="single" w:sz="4" w:space="0" w:color="auto"/>
            </w:tcBorders>
            <w:vAlign w:val="center"/>
            <w:hideMark/>
          </w:tcPr>
          <w:p w14:paraId="77187233"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7,200,000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FE21312" w14:textId="6758C397"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w:t>
            </w:r>
            <w:r w:rsidR="00AB041D" w:rsidRPr="005D1A91">
              <w:rPr>
                <w:rFonts w:eastAsia="SimSun"/>
                <w:color w:val="000000"/>
                <w:kern w:val="2"/>
                <w:szCs w:val="20"/>
                <w:lang w:val="en-US"/>
                <w14:ligatures w14:val="standardContextual"/>
              </w:rPr>
              <w:t>48,719,545</w:t>
            </w:r>
          </w:p>
        </w:tc>
        <w:tc>
          <w:tcPr>
            <w:tcW w:w="941" w:type="pct"/>
            <w:tcBorders>
              <w:top w:val="single" w:sz="4" w:space="0" w:color="auto"/>
              <w:left w:val="single" w:sz="4" w:space="0" w:color="auto"/>
              <w:bottom w:val="single" w:sz="4" w:space="0" w:color="auto"/>
              <w:right w:val="single" w:sz="4" w:space="0" w:color="auto"/>
            </w:tcBorders>
            <w:hideMark/>
          </w:tcPr>
          <w:p w14:paraId="37F94E81" w14:textId="77777777" w:rsidR="00301EE2" w:rsidRPr="00883206" w:rsidRDefault="008E6097" w:rsidP="00A5036F">
            <w:pPr>
              <w:spacing w:before="40" w:after="40" w:line="240" w:lineRule="auto"/>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 xml:space="preserve">Ministry of Green Economy and Environment. </w:t>
            </w:r>
          </w:p>
          <w:p w14:paraId="1F02A62F" w14:textId="6ABDC18B" w:rsidR="008E6097" w:rsidRPr="00883206" w:rsidRDefault="008E6097" w:rsidP="00A5036F">
            <w:pPr>
              <w:spacing w:before="40" w:after="40" w:line="240" w:lineRule="auto"/>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Over-expenditure querie</w:t>
            </w:r>
            <w:r w:rsidR="00301EE2" w:rsidRPr="00883206">
              <w:rPr>
                <w:rFonts w:eastAsia="SimSun"/>
                <w:color w:val="000000"/>
                <w:kern w:val="2"/>
                <w:sz w:val="18"/>
                <w:szCs w:val="18"/>
                <w:lang w:val="en-US"/>
                <w14:ligatures w14:val="standardContextual"/>
              </w:rPr>
              <w:t>d,</w:t>
            </w:r>
            <w:r w:rsidRPr="00883206">
              <w:rPr>
                <w:rFonts w:eastAsia="SimSun"/>
                <w:color w:val="000000"/>
                <w:kern w:val="2"/>
                <w:sz w:val="18"/>
                <w:szCs w:val="18"/>
                <w:lang w:val="en-US"/>
                <w14:ligatures w14:val="standardContextual"/>
              </w:rPr>
              <w:t xml:space="preserve"> no reply. </w:t>
            </w:r>
          </w:p>
        </w:tc>
      </w:tr>
      <w:tr w:rsidR="008E6097" w:rsidRPr="00883206" w14:paraId="6E39B32A" w14:textId="77777777" w:rsidTr="00301EE2">
        <w:trPr>
          <w:cantSplit/>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E12C7"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Recipient Country Government</w:t>
            </w:r>
          </w:p>
        </w:tc>
        <w:tc>
          <w:tcPr>
            <w:tcW w:w="763" w:type="pct"/>
            <w:tcBorders>
              <w:top w:val="single" w:sz="4" w:space="0" w:color="auto"/>
              <w:left w:val="single" w:sz="4" w:space="0" w:color="auto"/>
              <w:bottom w:val="single" w:sz="4" w:space="0" w:color="auto"/>
              <w:right w:val="single" w:sz="4" w:space="0" w:color="auto"/>
            </w:tcBorders>
            <w:vAlign w:val="center"/>
            <w:hideMark/>
          </w:tcPr>
          <w:p w14:paraId="2AB317DD"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Ministry of Agriculture</w:t>
            </w:r>
          </w:p>
        </w:tc>
        <w:tc>
          <w:tcPr>
            <w:tcW w:w="410" w:type="pct"/>
            <w:tcBorders>
              <w:top w:val="single" w:sz="4" w:space="0" w:color="auto"/>
              <w:left w:val="single" w:sz="4" w:space="0" w:color="auto"/>
              <w:bottom w:val="single" w:sz="4" w:space="0" w:color="auto"/>
              <w:right w:val="single" w:sz="4" w:space="0" w:color="auto"/>
            </w:tcBorders>
            <w:vAlign w:val="center"/>
            <w:hideMark/>
          </w:tcPr>
          <w:p w14:paraId="33A73C46"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In-kind</w:t>
            </w:r>
          </w:p>
        </w:tc>
        <w:tc>
          <w:tcPr>
            <w:tcW w:w="648" w:type="pct"/>
            <w:tcBorders>
              <w:top w:val="single" w:sz="4" w:space="0" w:color="auto"/>
              <w:left w:val="single" w:sz="4" w:space="0" w:color="auto"/>
              <w:bottom w:val="single" w:sz="4" w:space="0" w:color="auto"/>
              <w:right w:val="single" w:sz="4" w:space="0" w:color="auto"/>
            </w:tcBorders>
            <w:vAlign w:val="center"/>
          </w:tcPr>
          <w:p w14:paraId="31C00BBE"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p>
        </w:tc>
        <w:tc>
          <w:tcPr>
            <w:tcW w:w="628" w:type="pct"/>
            <w:tcBorders>
              <w:top w:val="single" w:sz="4" w:space="0" w:color="auto"/>
              <w:left w:val="single" w:sz="4" w:space="0" w:color="auto"/>
              <w:bottom w:val="single" w:sz="4" w:space="0" w:color="auto"/>
              <w:right w:val="single" w:sz="4" w:space="0" w:color="auto"/>
            </w:tcBorders>
            <w:vAlign w:val="center"/>
            <w:hideMark/>
          </w:tcPr>
          <w:p w14:paraId="2F8F4859"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1,900,000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6D74D62" w14:textId="3B5F840F"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w:t>
            </w:r>
            <w:r w:rsidR="00361B84" w:rsidRPr="005D1A91">
              <w:rPr>
                <w:rFonts w:eastAsia="SimSun"/>
                <w:color w:val="000000"/>
                <w:kern w:val="2"/>
                <w:szCs w:val="20"/>
                <w:lang w:val="en-US"/>
                <w14:ligatures w14:val="standardContextual"/>
              </w:rPr>
              <w:t>647,734</w:t>
            </w:r>
          </w:p>
        </w:tc>
        <w:tc>
          <w:tcPr>
            <w:tcW w:w="941" w:type="pct"/>
            <w:tcBorders>
              <w:top w:val="single" w:sz="4" w:space="0" w:color="auto"/>
              <w:left w:val="single" w:sz="4" w:space="0" w:color="auto"/>
              <w:bottom w:val="single" w:sz="4" w:space="0" w:color="auto"/>
              <w:right w:val="single" w:sz="4" w:space="0" w:color="auto"/>
            </w:tcBorders>
          </w:tcPr>
          <w:p w14:paraId="2CC07448" w14:textId="77777777" w:rsidR="008E6097" w:rsidRPr="00883206" w:rsidRDefault="008E6097" w:rsidP="00A5036F">
            <w:pPr>
              <w:spacing w:before="40" w:after="40" w:line="240" w:lineRule="auto"/>
              <w:rPr>
                <w:rFonts w:eastAsia="SimSun"/>
                <w:color w:val="000000"/>
                <w:kern w:val="2"/>
                <w:sz w:val="18"/>
                <w:szCs w:val="18"/>
                <w:lang w:val="en-US"/>
                <w14:ligatures w14:val="standardContextual"/>
              </w:rPr>
            </w:pPr>
          </w:p>
        </w:tc>
      </w:tr>
      <w:tr w:rsidR="008E6097" w:rsidRPr="00883206" w14:paraId="0227D6BE" w14:textId="77777777" w:rsidTr="00301EE2">
        <w:trPr>
          <w:cantSplit/>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B3743"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Recipient Country Government</w:t>
            </w:r>
          </w:p>
        </w:tc>
        <w:tc>
          <w:tcPr>
            <w:tcW w:w="763" w:type="pct"/>
            <w:tcBorders>
              <w:top w:val="single" w:sz="4" w:space="0" w:color="auto"/>
              <w:left w:val="single" w:sz="4" w:space="0" w:color="auto"/>
              <w:bottom w:val="single" w:sz="4" w:space="0" w:color="auto"/>
              <w:right w:val="single" w:sz="4" w:space="0" w:color="auto"/>
            </w:tcBorders>
            <w:vAlign w:val="center"/>
            <w:hideMark/>
          </w:tcPr>
          <w:p w14:paraId="7BA3D97B"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Ministry of Tourism and Arts</w:t>
            </w:r>
          </w:p>
        </w:tc>
        <w:tc>
          <w:tcPr>
            <w:tcW w:w="410" w:type="pct"/>
            <w:tcBorders>
              <w:top w:val="single" w:sz="4" w:space="0" w:color="auto"/>
              <w:left w:val="single" w:sz="4" w:space="0" w:color="auto"/>
              <w:bottom w:val="single" w:sz="4" w:space="0" w:color="auto"/>
              <w:right w:val="single" w:sz="4" w:space="0" w:color="auto"/>
            </w:tcBorders>
            <w:vAlign w:val="center"/>
            <w:hideMark/>
          </w:tcPr>
          <w:p w14:paraId="57DB4336"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In-kind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11AE4E74"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Recurrent expenditures</w:t>
            </w:r>
          </w:p>
        </w:tc>
        <w:tc>
          <w:tcPr>
            <w:tcW w:w="628" w:type="pct"/>
            <w:tcBorders>
              <w:top w:val="single" w:sz="4" w:space="0" w:color="auto"/>
              <w:left w:val="single" w:sz="4" w:space="0" w:color="auto"/>
              <w:bottom w:val="single" w:sz="4" w:space="0" w:color="auto"/>
              <w:right w:val="single" w:sz="4" w:space="0" w:color="auto"/>
            </w:tcBorders>
            <w:vAlign w:val="center"/>
            <w:hideMark/>
          </w:tcPr>
          <w:p w14:paraId="670477D4"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750,000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175E8FE" w14:textId="2E03C7AD"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 xml:space="preserve">$ </w:t>
            </w:r>
            <w:r w:rsidR="00361B84" w:rsidRPr="005D1A91">
              <w:rPr>
                <w:rFonts w:eastAsia="SimSun"/>
                <w:color w:val="000000"/>
                <w:kern w:val="2"/>
                <w:szCs w:val="20"/>
                <w:lang w:val="en-US"/>
                <w14:ligatures w14:val="standardContextual"/>
              </w:rPr>
              <w:t>0</w:t>
            </w:r>
          </w:p>
        </w:tc>
        <w:tc>
          <w:tcPr>
            <w:tcW w:w="941" w:type="pct"/>
            <w:tcBorders>
              <w:top w:val="single" w:sz="4" w:space="0" w:color="auto"/>
              <w:left w:val="single" w:sz="4" w:space="0" w:color="auto"/>
              <w:bottom w:val="single" w:sz="4" w:space="0" w:color="auto"/>
              <w:right w:val="single" w:sz="4" w:space="0" w:color="auto"/>
            </w:tcBorders>
            <w:hideMark/>
          </w:tcPr>
          <w:p w14:paraId="13781E1C" w14:textId="77777777" w:rsidR="008E6097" w:rsidRPr="00883206" w:rsidRDefault="008E6097" w:rsidP="00A5036F">
            <w:pPr>
              <w:spacing w:before="40" w:after="40" w:line="240" w:lineRule="auto"/>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Department of National Parks and Wildlife (DNPW)</w:t>
            </w:r>
          </w:p>
        </w:tc>
      </w:tr>
      <w:tr w:rsidR="008E6097" w:rsidRPr="00883206" w14:paraId="6A63FA9C" w14:textId="77777777" w:rsidTr="00301EE2">
        <w:trPr>
          <w:cantSplit/>
        </w:trPr>
        <w:tc>
          <w:tcPr>
            <w:tcW w:w="64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5DDD6"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Non-Government Organization</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57FC3807"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The Nature Conservancy (TNC)</w:t>
            </w:r>
          </w:p>
        </w:tc>
        <w:tc>
          <w:tcPr>
            <w:tcW w:w="410" w:type="pct"/>
            <w:tcBorders>
              <w:top w:val="single" w:sz="4" w:space="0" w:color="auto"/>
              <w:left w:val="single" w:sz="4" w:space="0" w:color="auto"/>
              <w:bottom w:val="single" w:sz="4" w:space="0" w:color="auto"/>
              <w:right w:val="single" w:sz="4" w:space="0" w:color="auto"/>
            </w:tcBorders>
            <w:vAlign w:val="center"/>
            <w:hideMark/>
          </w:tcPr>
          <w:p w14:paraId="01FE5ADC"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 Kind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15F05622"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Recurrent expenditures</w:t>
            </w:r>
          </w:p>
        </w:tc>
        <w:tc>
          <w:tcPr>
            <w:tcW w:w="628" w:type="pct"/>
            <w:tcBorders>
              <w:top w:val="single" w:sz="4" w:space="0" w:color="auto"/>
              <w:left w:val="single" w:sz="4" w:space="0" w:color="auto"/>
              <w:bottom w:val="single" w:sz="4" w:space="0" w:color="auto"/>
              <w:right w:val="single" w:sz="4" w:space="0" w:color="auto"/>
            </w:tcBorders>
            <w:vAlign w:val="center"/>
            <w:hideMark/>
          </w:tcPr>
          <w:p w14:paraId="40251046"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300,000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68EE2791" w14:textId="7FFF7ED5"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 xml:space="preserve">$ </w:t>
            </w:r>
            <w:r w:rsidR="00361B84" w:rsidRPr="005D1A91">
              <w:rPr>
                <w:rFonts w:eastAsia="SimSun"/>
                <w:color w:val="000000"/>
                <w:kern w:val="2"/>
                <w:szCs w:val="20"/>
                <w:lang w:val="en-US"/>
                <w14:ligatures w14:val="standardContextual"/>
              </w:rPr>
              <w:t>178,000</w:t>
            </w:r>
          </w:p>
        </w:tc>
        <w:tc>
          <w:tcPr>
            <w:tcW w:w="941" w:type="pct"/>
            <w:tcBorders>
              <w:top w:val="single" w:sz="4" w:space="0" w:color="auto"/>
              <w:left w:val="single" w:sz="4" w:space="0" w:color="auto"/>
              <w:bottom w:val="single" w:sz="4" w:space="0" w:color="auto"/>
              <w:right w:val="single" w:sz="4" w:space="0" w:color="auto"/>
            </w:tcBorders>
          </w:tcPr>
          <w:p w14:paraId="1370D339" w14:textId="77777777" w:rsidR="008E6097" w:rsidRPr="00883206" w:rsidRDefault="008E6097" w:rsidP="00A5036F">
            <w:pPr>
              <w:spacing w:before="40" w:after="40" w:line="240" w:lineRule="auto"/>
              <w:rPr>
                <w:rFonts w:eastAsia="SimSun"/>
                <w:color w:val="000000"/>
                <w:kern w:val="2"/>
                <w:sz w:val="18"/>
                <w:szCs w:val="18"/>
                <w:lang w:val="en-US"/>
                <w14:ligatures w14:val="standardContextual"/>
              </w:rPr>
            </w:pPr>
          </w:p>
        </w:tc>
      </w:tr>
      <w:tr w:rsidR="008E6097" w:rsidRPr="00883206" w14:paraId="33CC9498" w14:textId="77777777" w:rsidTr="00301EE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9228C3"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27E82"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p>
        </w:tc>
        <w:tc>
          <w:tcPr>
            <w:tcW w:w="410" w:type="pct"/>
            <w:tcBorders>
              <w:top w:val="single" w:sz="4" w:space="0" w:color="auto"/>
              <w:left w:val="single" w:sz="4" w:space="0" w:color="auto"/>
              <w:bottom w:val="single" w:sz="4" w:space="0" w:color="auto"/>
              <w:right w:val="single" w:sz="4" w:space="0" w:color="auto"/>
            </w:tcBorders>
            <w:vAlign w:val="center"/>
            <w:hideMark/>
          </w:tcPr>
          <w:p w14:paraId="3E2C0782"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Grant</w:t>
            </w:r>
          </w:p>
        </w:tc>
        <w:tc>
          <w:tcPr>
            <w:tcW w:w="648" w:type="pct"/>
            <w:tcBorders>
              <w:top w:val="single" w:sz="4" w:space="0" w:color="auto"/>
              <w:left w:val="single" w:sz="4" w:space="0" w:color="auto"/>
              <w:bottom w:val="single" w:sz="4" w:space="0" w:color="auto"/>
              <w:right w:val="single" w:sz="4" w:space="0" w:color="auto"/>
            </w:tcBorders>
            <w:vAlign w:val="center"/>
            <w:hideMark/>
          </w:tcPr>
          <w:p w14:paraId="3A28EE9A"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Investment Mobilized</w:t>
            </w:r>
          </w:p>
        </w:tc>
        <w:tc>
          <w:tcPr>
            <w:tcW w:w="628" w:type="pct"/>
            <w:tcBorders>
              <w:top w:val="single" w:sz="4" w:space="0" w:color="auto"/>
              <w:left w:val="single" w:sz="4" w:space="0" w:color="auto"/>
              <w:bottom w:val="single" w:sz="4" w:space="0" w:color="auto"/>
              <w:right w:val="single" w:sz="4" w:space="0" w:color="auto"/>
            </w:tcBorders>
            <w:vAlign w:val="center"/>
            <w:hideMark/>
          </w:tcPr>
          <w:p w14:paraId="4F5664C2"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1,700,000</w:t>
            </w:r>
          </w:p>
        </w:tc>
        <w:tc>
          <w:tcPr>
            <w:tcW w:w="969" w:type="pct"/>
            <w:tcBorders>
              <w:top w:val="single" w:sz="4" w:space="0" w:color="auto"/>
              <w:left w:val="single" w:sz="4" w:space="0" w:color="auto"/>
              <w:bottom w:val="single" w:sz="4" w:space="0" w:color="auto"/>
              <w:right w:val="single" w:sz="4" w:space="0" w:color="auto"/>
            </w:tcBorders>
            <w:vAlign w:val="center"/>
          </w:tcPr>
          <w:p w14:paraId="40644603" w14:textId="3EE71B19"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 xml:space="preserve">$ </w:t>
            </w:r>
            <w:r w:rsidR="00361B84" w:rsidRPr="005D1A91">
              <w:rPr>
                <w:rFonts w:eastAsia="SimSun"/>
                <w:color w:val="000000"/>
                <w:kern w:val="2"/>
                <w:szCs w:val="20"/>
                <w:lang w:val="en-US"/>
                <w14:ligatures w14:val="standardContextual"/>
              </w:rPr>
              <w:t>3,668,854</w:t>
            </w:r>
          </w:p>
          <w:p w14:paraId="61DEAB44" w14:textId="77777777" w:rsidR="008E6097" w:rsidRPr="005D1A91" w:rsidRDefault="008E6097" w:rsidP="00A5036F">
            <w:pPr>
              <w:spacing w:before="40" w:after="40" w:line="240" w:lineRule="auto"/>
              <w:jc w:val="left"/>
              <w:rPr>
                <w:rFonts w:eastAsia="SimSun"/>
                <w:color w:val="000000"/>
                <w:kern w:val="2"/>
                <w:szCs w:val="20"/>
                <w:lang w:val="en-US"/>
                <w14:ligatures w14:val="standardContextual"/>
              </w:rPr>
            </w:pPr>
          </w:p>
        </w:tc>
        <w:tc>
          <w:tcPr>
            <w:tcW w:w="941" w:type="pct"/>
            <w:tcBorders>
              <w:top w:val="single" w:sz="4" w:space="0" w:color="auto"/>
              <w:left w:val="single" w:sz="4" w:space="0" w:color="auto"/>
              <w:bottom w:val="single" w:sz="4" w:space="0" w:color="auto"/>
              <w:right w:val="single" w:sz="4" w:space="0" w:color="auto"/>
            </w:tcBorders>
          </w:tcPr>
          <w:p w14:paraId="365D492A" w14:textId="77777777" w:rsidR="008E6097" w:rsidRPr="00883206" w:rsidRDefault="008E6097" w:rsidP="00A5036F">
            <w:pPr>
              <w:spacing w:before="40" w:after="40" w:line="240" w:lineRule="auto"/>
              <w:rPr>
                <w:rFonts w:eastAsia="SimSun"/>
                <w:color w:val="000000"/>
                <w:kern w:val="2"/>
                <w:sz w:val="18"/>
                <w:szCs w:val="18"/>
                <w:lang w:val="en-US"/>
                <w14:ligatures w14:val="standardContextual"/>
              </w:rPr>
            </w:pPr>
          </w:p>
        </w:tc>
      </w:tr>
      <w:tr w:rsidR="008E6097" w:rsidRPr="00883206" w14:paraId="7918A00F" w14:textId="77777777" w:rsidTr="00301EE2">
        <w:trPr>
          <w:cantSplit/>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6D57DF"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Non-Government Organization</w:t>
            </w:r>
          </w:p>
        </w:tc>
        <w:tc>
          <w:tcPr>
            <w:tcW w:w="763" w:type="pct"/>
            <w:tcBorders>
              <w:top w:val="single" w:sz="4" w:space="0" w:color="auto"/>
              <w:left w:val="single" w:sz="4" w:space="0" w:color="auto"/>
              <w:bottom w:val="single" w:sz="4" w:space="0" w:color="auto"/>
              <w:right w:val="single" w:sz="4" w:space="0" w:color="auto"/>
            </w:tcBorders>
            <w:vAlign w:val="center"/>
            <w:hideMark/>
          </w:tcPr>
          <w:p w14:paraId="5FD0D8E1"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 xml:space="preserve">World Wildlife Fund (WWF) </w:t>
            </w:r>
          </w:p>
        </w:tc>
        <w:tc>
          <w:tcPr>
            <w:tcW w:w="410" w:type="pct"/>
            <w:tcBorders>
              <w:top w:val="single" w:sz="4" w:space="0" w:color="auto"/>
              <w:left w:val="single" w:sz="4" w:space="0" w:color="auto"/>
              <w:bottom w:val="single" w:sz="4" w:space="0" w:color="auto"/>
              <w:right w:val="single" w:sz="4" w:space="0" w:color="auto"/>
            </w:tcBorders>
            <w:vAlign w:val="center"/>
            <w:hideMark/>
          </w:tcPr>
          <w:p w14:paraId="6A1D2BE4"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 Kind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7C29C934"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Recurrent expenditures</w:t>
            </w:r>
          </w:p>
        </w:tc>
        <w:tc>
          <w:tcPr>
            <w:tcW w:w="628" w:type="pct"/>
            <w:tcBorders>
              <w:top w:val="single" w:sz="4" w:space="0" w:color="auto"/>
              <w:left w:val="single" w:sz="4" w:space="0" w:color="auto"/>
              <w:bottom w:val="single" w:sz="4" w:space="0" w:color="auto"/>
              <w:right w:val="single" w:sz="4" w:space="0" w:color="auto"/>
            </w:tcBorders>
            <w:vAlign w:val="center"/>
            <w:hideMark/>
          </w:tcPr>
          <w:p w14:paraId="6A18C800"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3,780,000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3BD886F" w14:textId="7BA96361" w:rsidR="008E6097" w:rsidRPr="005D1A91" w:rsidRDefault="005731FF"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$0</w:t>
            </w:r>
          </w:p>
        </w:tc>
        <w:tc>
          <w:tcPr>
            <w:tcW w:w="941" w:type="pct"/>
            <w:tcBorders>
              <w:top w:val="single" w:sz="4" w:space="0" w:color="auto"/>
              <w:left w:val="single" w:sz="4" w:space="0" w:color="auto"/>
              <w:bottom w:val="single" w:sz="4" w:space="0" w:color="auto"/>
              <w:right w:val="single" w:sz="4" w:space="0" w:color="auto"/>
            </w:tcBorders>
            <w:hideMark/>
          </w:tcPr>
          <w:p w14:paraId="2927DB66" w14:textId="221A1AB8" w:rsidR="008E6097" w:rsidRPr="00883206" w:rsidRDefault="008E6097" w:rsidP="00A5036F">
            <w:pPr>
              <w:spacing w:before="40" w:after="40" w:line="240" w:lineRule="auto"/>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None reported. MTR recommends removal of WWF from list of co-financiers.</w:t>
            </w:r>
          </w:p>
        </w:tc>
      </w:tr>
      <w:tr w:rsidR="00361B84" w:rsidRPr="00883206" w14:paraId="02DE5893" w14:textId="77777777" w:rsidTr="00301EE2">
        <w:trPr>
          <w:cantSplit/>
        </w:trPr>
        <w:tc>
          <w:tcPr>
            <w:tcW w:w="6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D10EA" w14:textId="626C48AA" w:rsidR="00361B84" w:rsidRPr="00883206" w:rsidRDefault="00361B84"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Non-Government Organization</w:t>
            </w:r>
          </w:p>
        </w:tc>
        <w:tc>
          <w:tcPr>
            <w:tcW w:w="763" w:type="pct"/>
            <w:tcBorders>
              <w:top w:val="single" w:sz="4" w:space="0" w:color="auto"/>
              <w:left w:val="single" w:sz="4" w:space="0" w:color="auto"/>
              <w:bottom w:val="single" w:sz="4" w:space="0" w:color="auto"/>
              <w:right w:val="single" w:sz="4" w:space="0" w:color="auto"/>
            </w:tcBorders>
            <w:vAlign w:val="center"/>
          </w:tcPr>
          <w:p w14:paraId="4D2E9C47" w14:textId="2B04F52B" w:rsidR="00361B84" w:rsidRPr="00883206" w:rsidRDefault="00361B84"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West Lunga Conservation Project</w:t>
            </w:r>
          </w:p>
        </w:tc>
        <w:tc>
          <w:tcPr>
            <w:tcW w:w="410" w:type="pct"/>
            <w:tcBorders>
              <w:top w:val="single" w:sz="4" w:space="0" w:color="auto"/>
              <w:left w:val="single" w:sz="4" w:space="0" w:color="auto"/>
              <w:bottom w:val="single" w:sz="4" w:space="0" w:color="auto"/>
              <w:right w:val="single" w:sz="4" w:space="0" w:color="auto"/>
            </w:tcBorders>
            <w:vAlign w:val="center"/>
          </w:tcPr>
          <w:p w14:paraId="102E1D46" w14:textId="660C9E98" w:rsidR="00361B84" w:rsidRPr="00883206" w:rsidRDefault="00361B84"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 Kind</w:t>
            </w:r>
          </w:p>
        </w:tc>
        <w:tc>
          <w:tcPr>
            <w:tcW w:w="648" w:type="pct"/>
            <w:tcBorders>
              <w:top w:val="single" w:sz="4" w:space="0" w:color="auto"/>
              <w:left w:val="single" w:sz="4" w:space="0" w:color="auto"/>
              <w:bottom w:val="single" w:sz="4" w:space="0" w:color="auto"/>
              <w:right w:val="single" w:sz="4" w:space="0" w:color="auto"/>
            </w:tcBorders>
            <w:vAlign w:val="center"/>
          </w:tcPr>
          <w:p w14:paraId="5425B2DC" w14:textId="77777777" w:rsidR="00361B84" w:rsidRPr="00883206" w:rsidRDefault="00361B84" w:rsidP="00A5036F">
            <w:pPr>
              <w:spacing w:before="40" w:after="40" w:line="240" w:lineRule="auto"/>
              <w:jc w:val="left"/>
              <w:rPr>
                <w:rFonts w:eastAsia="SimSun"/>
                <w:color w:val="000000"/>
                <w:kern w:val="2"/>
                <w:sz w:val="18"/>
                <w:szCs w:val="18"/>
                <w:lang w:val="en-US"/>
                <w14:ligatures w14:val="standardContextual"/>
              </w:rPr>
            </w:pPr>
          </w:p>
        </w:tc>
        <w:tc>
          <w:tcPr>
            <w:tcW w:w="628" w:type="pct"/>
            <w:tcBorders>
              <w:top w:val="single" w:sz="4" w:space="0" w:color="auto"/>
              <w:left w:val="single" w:sz="4" w:space="0" w:color="auto"/>
              <w:bottom w:val="single" w:sz="4" w:space="0" w:color="auto"/>
              <w:right w:val="single" w:sz="4" w:space="0" w:color="auto"/>
            </w:tcBorders>
            <w:vAlign w:val="center"/>
          </w:tcPr>
          <w:p w14:paraId="454B971C" w14:textId="77777777" w:rsidR="00361B84" w:rsidRPr="00883206" w:rsidRDefault="00361B84" w:rsidP="00A5036F">
            <w:pPr>
              <w:spacing w:before="40" w:after="40" w:line="240" w:lineRule="auto"/>
              <w:jc w:val="left"/>
              <w:rPr>
                <w:rFonts w:eastAsia="SimSun"/>
                <w:color w:val="000000"/>
                <w:kern w:val="2"/>
                <w:szCs w:val="20"/>
                <w:lang w:val="en-US"/>
                <w14:ligatures w14:val="standardContextual"/>
              </w:rPr>
            </w:pPr>
          </w:p>
        </w:tc>
        <w:tc>
          <w:tcPr>
            <w:tcW w:w="969" w:type="pct"/>
            <w:tcBorders>
              <w:top w:val="single" w:sz="4" w:space="0" w:color="auto"/>
              <w:left w:val="single" w:sz="4" w:space="0" w:color="auto"/>
              <w:bottom w:val="single" w:sz="4" w:space="0" w:color="auto"/>
              <w:right w:val="single" w:sz="4" w:space="0" w:color="auto"/>
            </w:tcBorders>
            <w:vAlign w:val="center"/>
          </w:tcPr>
          <w:p w14:paraId="7FF0EA4E" w14:textId="19D4C288" w:rsidR="00361B84" w:rsidRPr="005D1A91" w:rsidRDefault="00361B84"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$515,650</w:t>
            </w:r>
          </w:p>
        </w:tc>
        <w:tc>
          <w:tcPr>
            <w:tcW w:w="941" w:type="pct"/>
            <w:tcBorders>
              <w:top w:val="single" w:sz="4" w:space="0" w:color="auto"/>
              <w:left w:val="single" w:sz="4" w:space="0" w:color="auto"/>
              <w:bottom w:val="single" w:sz="4" w:space="0" w:color="auto"/>
              <w:right w:val="single" w:sz="4" w:space="0" w:color="auto"/>
            </w:tcBorders>
          </w:tcPr>
          <w:p w14:paraId="5859AA12" w14:textId="77777777" w:rsidR="00361B84" w:rsidRPr="00883206" w:rsidRDefault="00361B84" w:rsidP="00A5036F">
            <w:pPr>
              <w:spacing w:before="40" w:after="40" w:line="240" w:lineRule="auto"/>
              <w:rPr>
                <w:rFonts w:eastAsia="SimSun"/>
                <w:color w:val="000000"/>
                <w:kern w:val="2"/>
                <w:sz w:val="18"/>
                <w:szCs w:val="18"/>
                <w:lang w:val="en-US"/>
                <w14:ligatures w14:val="standardContextual"/>
              </w:rPr>
            </w:pPr>
          </w:p>
        </w:tc>
      </w:tr>
      <w:tr w:rsidR="008E6097" w:rsidRPr="00883206" w14:paraId="59EB398F" w14:textId="77777777" w:rsidTr="00301EE2">
        <w:trPr>
          <w:cantSplit/>
        </w:trPr>
        <w:tc>
          <w:tcPr>
            <w:tcW w:w="641" w:type="pct"/>
            <w:vMerge w:val="restart"/>
            <w:tcBorders>
              <w:top w:val="single" w:sz="4" w:space="0" w:color="auto"/>
              <w:left w:val="single" w:sz="4" w:space="0" w:color="auto"/>
              <w:bottom w:val="single" w:sz="4" w:space="0" w:color="auto"/>
              <w:right w:val="single" w:sz="4" w:space="0" w:color="auto"/>
            </w:tcBorders>
            <w:vAlign w:val="center"/>
            <w:hideMark/>
          </w:tcPr>
          <w:p w14:paraId="40C14EA5"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Private Sector</w:t>
            </w:r>
          </w:p>
        </w:tc>
        <w:tc>
          <w:tcPr>
            <w:tcW w:w="763" w:type="pct"/>
            <w:tcBorders>
              <w:top w:val="single" w:sz="4" w:space="0" w:color="auto"/>
              <w:left w:val="single" w:sz="4" w:space="0" w:color="auto"/>
              <w:bottom w:val="single" w:sz="4" w:space="0" w:color="auto"/>
              <w:right w:val="single" w:sz="4" w:space="0" w:color="auto"/>
            </w:tcBorders>
            <w:vAlign w:val="center"/>
            <w:hideMark/>
          </w:tcPr>
          <w:p w14:paraId="52F2D8B2"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Trident Foundation Ltd for Kalumbila Minerals Limited</w:t>
            </w:r>
          </w:p>
        </w:tc>
        <w:tc>
          <w:tcPr>
            <w:tcW w:w="410" w:type="pct"/>
            <w:tcBorders>
              <w:top w:val="single" w:sz="4" w:space="0" w:color="auto"/>
              <w:left w:val="single" w:sz="4" w:space="0" w:color="auto"/>
              <w:bottom w:val="single" w:sz="4" w:space="0" w:color="auto"/>
              <w:right w:val="single" w:sz="4" w:space="0" w:color="auto"/>
            </w:tcBorders>
            <w:vAlign w:val="center"/>
            <w:hideMark/>
          </w:tcPr>
          <w:p w14:paraId="49700CD0"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 Kind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6AA873D5"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Recurrent expenditures</w:t>
            </w:r>
          </w:p>
        </w:tc>
        <w:tc>
          <w:tcPr>
            <w:tcW w:w="628" w:type="pct"/>
            <w:tcBorders>
              <w:top w:val="single" w:sz="4" w:space="0" w:color="auto"/>
              <w:left w:val="single" w:sz="4" w:space="0" w:color="auto"/>
              <w:bottom w:val="single" w:sz="4" w:space="0" w:color="auto"/>
              <w:right w:val="single" w:sz="4" w:space="0" w:color="auto"/>
            </w:tcBorders>
            <w:vAlign w:val="center"/>
            <w:hideMark/>
          </w:tcPr>
          <w:p w14:paraId="5B709E46"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2,250,000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A74D2DA" w14:textId="3CF2EA97"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w:t>
            </w:r>
            <w:r w:rsidR="00361B84" w:rsidRPr="005D1A91">
              <w:rPr>
                <w:rFonts w:eastAsia="SimSun"/>
                <w:color w:val="000000"/>
                <w:kern w:val="2"/>
                <w:szCs w:val="20"/>
                <w:lang w:val="en-US"/>
                <w14:ligatures w14:val="standardContextual"/>
              </w:rPr>
              <w:t>190,387</w:t>
            </w:r>
          </w:p>
        </w:tc>
        <w:tc>
          <w:tcPr>
            <w:tcW w:w="941" w:type="pct"/>
            <w:tcBorders>
              <w:top w:val="single" w:sz="4" w:space="0" w:color="auto"/>
              <w:left w:val="single" w:sz="4" w:space="0" w:color="auto"/>
              <w:bottom w:val="single" w:sz="4" w:space="0" w:color="auto"/>
              <w:right w:val="single" w:sz="4" w:space="0" w:color="auto"/>
            </w:tcBorders>
          </w:tcPr>
          <w:p w14:paraId="3EC9AC7E" w14:textId="77777777" w:rsidR="008E6097" w:rsidRPr="00883206" w:rsidRDefault="008E6097" w:rsidP="00A5036F">
            <w:pPr>
              <w:spacing w:before="40" w:after="40" w:line="240" w:lineRule="auto"/>
              <w:rPr>
                <w:rFonts w:eastAsia="SimSun"/>
                <w:color w:val="000000"/>
                <w:kern w:val="2"/>
                <w:sz w:val="18"/>
                <w:szCs w:val="18"/>
                <w:lang w:val="en-US"/>
                <w14:ligatures w14:val="standardContextual"/>
              </w:rPr>
            </w:pPr>
          </w:p>
        </w:tc>
      </w:tr>
      <w:tr w:rsidR="008E6097" w:rsidRPr="00883206" w14:paraId="43E98CE8" w14:textId="77777777" w:rsidTr="00301EE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C1059"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p>
        </w:tc>
        <w:tc>
          <w:tcPr>
            <w:tcW w:w="763" w:type="pct"/>
            <w:tcBorders>
              <w:top w:val="single" w:sz="4" w:space="0" w:color="auto"/>
              <w:left w:val="single" w:sz="4" w:space="0" w:color="auto"/>
              <w:bottom w:val="single" w:sz="4" w:space="0" w:color="auto"/>
              <w:right w:val="single" w:sz="4" w:space="0" w:color="auto"/>
            </w:tcBorders>
            <w:vAlign w:val="center"/>
            <w:hideMark/>
          </w:tcPr>
          <w:p w14:paraId="59DBE14D"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First Quantum Minerals</w:t>
            </w:r>
          </w:p>
        </w:tc>
        <w:tc>
          <w:tcPr>
            <w:tcW w:w="410" w:type="pct"/>
            <w:tcBorders>
              <w:top w:val="single" w:sz="4" w:space="0" w:color="auto"/>
              <w:left w:val="single" w:sz="4" w:space="0" w:color="auto"/>
              <w:bottom w:val="single" w:sz="4" w:space="0" w:color="auto"/>
              <w:right w:val="single" w:sz="4" w:space="0" w:color="auto"/>
            </w:tcBorders>
            <w:vAlign w:val="center"/>
            <w:hideMark/>
          </w:tcPr>
          <w:p w14:paraId="635F1EF0"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In-kind</w:t>
            </w:r>
          </w:p>
        </w:tc>
        <w:tc>
          <w:tcPr>
            <w:tcW w:w="648" w:type="pct"/>
            <w:tcBorders>
              <w:top w:val="single" w:sz="4" w:space="0" w:color="auto"/>
              <w:left w:val="single" w:sz="4" w:space="0" w:color="auto"/>
              <w:bottom w:val="single" w:sz="4" w:space="0" w:color="auto"/>
              <w:right w:val="single" w:sz="4" w:space="0" w:color="auto"/>
            </w:tcBorders>
            <w:vAlign w:val="center"/>
            <w:hideMark/>
          </w:tcPr>
          <w:p w14:paraId="5332C077" w14:textId="77777777" w:rsidR="008E6097" w:rsidRPr="00883206" w:rsidRDefault="008E6097" w:rsidP="00A5036F">
            <w:pPr>
              <w:spacing w:before="40" w:after="40" w:line="240" w:lineRule="auto"/>
              <w:jc w:val="left"/>
              <w:rPr>
                <w:rFonts w:eastAsia="SimSun"/>
                <w:color w:val="000000"/>
                <w:kern w:val="2"/>
                <w:sz w:val="18"/>
                <w:szCs w:val="18"/>
                <w:lang w:val="en-US"/>
                <w14:ligatures w14:val="standardContextual"/>
              </w:rPr>
            </w:pPr>
            <w:r w:rsidRPr="00883206">
              <w:rPr>
                <w:rFonts w:eastAsia="SimSun"/>
                <w:color w:val="000000"/>
                <w:kern w:val="2"/>
                <w:sz w:val="18"/>
                <w:szCs w:val="18"/>
                <w:lang w:val="en-US"/>
                <w14:ligatures w14:val="standardContextual"/>
              </w:rPr>
              <w:t>Recurrent expenditures</w:t>
            </w:r>
          </w:p>
        </w:tc>
        <w:tc>
          <w:tcPr>
            <w:tcW w:w="628" w:type="pct"/>
            <w:tcBorders>
              <w:top w:val="single" w:sz="4" w:space="0" w:color="auto"/>
              <w:left w:val="single" w:sz="4" w:space="0" w:color="auto"/>
              <w:bottom w:val="single" w:sz="4" w:space="0" w:color="auto"/>
              <w:right w:val="single" w:sz="4" w:space="0" w:color="auto"/>
            </w:tcBorders>
            <w:vAlign w:val="center"/>
            <w:hideMark/>
          </w:tcPr>
          <w:p w14:paraId="5D0E88EB" w14:textId="77777777" w:rsidR="008E6097" w:rsidRPr="00883206" w:rsidRDefault="008E6097" w:rsidP="00A5036F">
            <w:pPr>
              <w:spacing w:before="40" w:after="40" w:line="240" w:lineRule="auto"/>
              <w:jc w:val="left"/>
              <w:rPr>
                <w:rFonts w:eastAsia="SimSun"/>
                <w:color w:val="000000"/>
                <w:kern w:val="2"/>
                <w:szCs w:val="20"/>
                <w:lang w:val="en-US"/>
                <w14:ligatures w14:val="standardContextual"/>
              </w:rPr>
            </w:pPr>
            <w:r w:rsidRPr="00883206">
              <w:rPr>
                <w:rFonts w:eastAsia="SimSun"/>
                <w:color w:val="000000"/>
                <w:kern w:val="2"/>
                <w:szCs w:val="20"/>
                <w:lang w:val="en-US"/>
                <w14:ligatures w14:val="standardContextual"/>
              </w:rPr>
              <w:t>2,500,000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1A78A99" w14:textId="3CD6183A" w:rsidR="008E6097" w:rsidRPr="005D1A91" w:rsidRDefault="008E6097" w:rsidP="00A5036F">
            <w:pPr>
              <w:spacing w:before="40" w:after="40" w:line="240" w:lineRule="auto"/>
              <w:jc w:val="left"/>
              <w:rPr>
                <w:rFonts w:eastAsia="SimSun"/>
                <w:color w:val="000000"/>
                <w:kern w:val="2"/>
                <w:szCs w:val="20"/>
                <w:lang w:val="en-US"/>
                <w14:ligatures w14:val="standardContextual"/>
              </w:rPr>
            </w:pPr>
            <w:r w:rsidRPr="005D1A91">
              <w:rPr>
                <w:rFonts w:eastAsia="SimSun"/>
                <w:color w:val="000000"/>
                <w:kern w:val="2"/>
                <w:szCs w:val="20"/>
                <w:lang w:val="en-US"/>
                <w14:ligatures w14:val="standardContextual"/>
              </w:rPr>
              <w:t>$</w:t>
            </w:r>
            <w:r w:rsidRPr="005D1A91">
              <w:rPr>
                <w:kern w:val="2"/>
                <w:lang w:val="en-US"/>
                <w14:ligatures w14:val="standardContextual"/>
              </w:rPr>
              <w:t xml:space="preserve"> </w:t>
            </w:r>
            <w:r w:rsidR="00361B84" w:rsidRPr="005D1A91">
              <w:rPr>
                <w:kern w:val="2"/>
                <w:lang w:val="en-US"/>
                <w14:ligatures w14:val="standardContextual"/>
              </w:rPr>
              <w:t>0</w:t>
            </w:r>
          </w:p>
        </w:tc>
        <w:tc>
          <w:tcPr>
            <w:tcW w:w="941" w:type="pct"/>
            <w:tcBorders>
              <w:top w:val="single" w:sz="4" w:space="0" w:color="auto"/>
              <w:left w:val="single" w:sz="4" w:space="0" w:color="auto"/>
              <w:bottom w:val="single" w:sz="4" w:space="0" w:color="auto"/>
              <w:right w:val="single" w:sz="4" w:space="0" w:color="auto"/>
            </w:tcBorders>
          </w:tcPr>
          <w:p w14:paraId="637CC049" w14:textId="77777777" w:rsidR="008E6097" w:rsidRPr="00883206" w:rsidRDefault="008E6097" w:rsidP="00A5036F">
            <w:pPr>
              <w:spacing w:before="40" w:after="40" w:line="240" w:lineRule="auto"/>
              <w:rPr>
                <w:rFonts w:eastAsia="SimSun"/>
                <w:color w:val="000000"/>
                <w:kern w:val="2"/>
                <w:sz w:val="18"/>
                <w:szCs w:val="18"/>
                <w:lang w:val="en-US"/>
                <w14:ligatures w14:val="standardContextual"/>
              </w:rPr>
            </w:pPr>
          </w:p>
        </w:tc>
      </w:tr>
      <w:tr w:rsidR="008E6097" w:rsidRPr="00883206" w14:paraId="6680B9B5" w14:textId="77777777" w:rsidTr="00301EE2">
        <w:trPr>
          <w:cantSplit/>
        </w:trPr>
        <w:tc>
          <w:tcPr>
            <w:tcW w:w="641" w:type="pct"/>
            <w:tcBorders>
              <w:top w:val="double" w:sz="4" w:space="0" w:color="auto"/>
              <w:left w:val="single" w:sz="4" w:space="0" w:color="auto"/>
              <w:bottom w:val="single" w:sz="4" w:space="0" w:color="auto"/>
              <w:right w:val="single" w:sz="4" w:space="0" w:color="auto"/>
            </w:tcBorders>
            <w:hideMark/>
          </w:tcPr>
          <w:p w14:paraId="71CF78B2" w14:textId="77777777" w:rsidR="008E6097" w:rsidRPr="00883206" w:rsidRDefault="008E6097" w:rsidP="00A5036F">
            <w:pPr>
              <w:spacing w:before="40" w:after="40" w:line="240" w:lineRule="auto"/>
              <w:rPr>
                <w:b/>
                <w:color w:val="000000"/>
                <w:kern w:val="2"/>
                <w:szCs w:val="20"/>
                <w:lang w:val="en-US"/>
                <w14:ligatures w14:val="standardContextual"/>
              </w:rPr>
            </w:pPr>
            <w:r w:rsidRPr="00883206">
              <w:rPr>
                <w:b/>
                <w:color w:val="000000"/>
                <w:kern w:val="2"/>
                <w:szCs w:val="20"/>
                <w:lang w:val="en-US"/>
                <w14:ligatures w14:val="standardContextual"/>
              </w:rPr>
              <w:t>Total Co-financing</w:t>
            </w:r>
          </w:p>
        </w:tc>
        <w:tc>
          <w:tcPr>
            <w:tcW w:w="763" w:type="pct"/>
            <w:tcBorders>
              <w:top w:val="double" w:sz="4" w:space="0" w:color="auto"/>
              <w:left w:val="single" w:sz="4" w:space="0" w:color="auto"/>
              <w:bottom w:val="single" w:sz="4" w:space="0" w:color="auto"/>
              <w:right w:val="single" w:sz="4" w:space="0" w:color="auto"/>
            </w:tcBorders>
          </w:tcPr>
          <w:p w14:paraId="3F562B64" w14:textId="77777777" w:rsidR="008E6097" w:rsidRPr="00883206" w:rsidRDefault="008E6097" w:rsidP="00A5036F">
            <w:pPr>
              <w:spacing w:before="40" w:after="40" w:line="240" w:lineRule="auto"/>
              <w:rPr>
                <w:color w:val="000000"/>
                <w:kern w:val="2"/>
                <w:szCs w:val="20"/>
                <w:lang w:val="en-US"/>
                <w14:ligatures w14:val="standardContextual"/>
              </w:rPr>
            </w:pPr>
          </w:p>
        </w:tc>
        <w:tc>
          <w:tcPr>
            <w:tcW w:w="1058" w:type="pct"/>
            <w:gridSpan w:val="2"/>
            <w:tcBorders>
              <w:top w:val="double" w:sz="4" w:space="0" w:color="auto"/>
              <w:left w:val="single" w:sz="4" w:space="0" w:color="auto"/>
              <w:bottom w:val="single" w:sz="4" w:space="0" w:color="auto"/>
              <w:right w:val="single" w:sz="4" w:space="0" w:color="auto"/>
            </w:tcBorders>
          </w:tcPr>
          <w:p w14:paraId="67CB765D" w14:textId="77777777" w:rsidR="008E6097" w:rsidRPr="00883206" w:rsidRDefault="008E6097" w:rsidP="00A5036F">
            <w:pPr>
              <w:spacing w:before="40" w:after="40" w:line="240" w:lineRule="auto"/>
              <w:rPr>
                <w:color w:val="000000"/>
                <w:kern w:val="2"/>
                <w:szCs w:val="20"/>
                <w:lang w:val="en-US"/>
                <w14:ligatures w14:val="standardContextual"/>
              </w:rPr>
            </w:pPr>
          </w:p>
        </w:tc>
        <w:tc>
          <w:tcPr>
            <w:tcW w:w="628" w:type="pct"/>
            <w:tcBorders>
              <w:top w:val="double" w:sz="4" w:space="0" w:color="auto"/>
              <w:left w:val="single" w:sz="4" w:space="0" w:color="auto"/>
              <w:bottom w:val="single" w:sz="4" w:space="0" w:color="auto"/>
              <w:right w:val="single" w:sz="4" w:space="0" w:color="auto"/>
            </w:tcBorders>
            <w:vAlign w:val="center"/>
            <w:hideMark/>
          </w:tcPr>
          <w:p w14:paraId="0388C23A" w14:textId="77777777" w:rsidR="008E6097" w:rsidRPr="00883206" w:rsidRDefault="008E6097" w:rsidP="00A5036F">
            <w:pPr>
              <w:spacing w:before="40" w:after="40" w:line="240" w:lineRule="auto"/>
              <w:jc w:val="left"/>
              <w:rPr>
                <w:color w:val="000000"/>
                <w:kern w:val="2"/>
                <w:szCs w:val="20"/>
                <w:lang w:val="en-US"/>
                <w14:ligatures w14:val="standardContextual"/>
              </w:rPr>
            </w:pPr>
            <w:r w:rsidRPr="00883206">
              <w:rPr>
                <w:color w:val="000000"/>
                <w:kern w:val="2"/>
                <w:szCs w:val="20"/>
                <w:lang w:val="en-US"/>
                <w14:ligatures w14:val="standardContextual"/>
              </w:rPr>
              <w:t>20,380,000</w:t>
            </w:r>
          </w:p>
        </w:tc>
        <w:tc>
          <w:tcPr>
            <w:tcW w:w="969" w:type="pct"/>
            <w:tcBorders>
              <w:top w:val="double" w:sz="4" w:space="0" w:color="auto"/>
              <w:left w:val="single" w:sz="4" w:space="0" w:color="auto"/>
              <w:bottom w:val="single" w:sz="4" w:space="0" w:color="auto"/>
              <w:right w:val="single" w:sz="4" w:space="0" w:color="auto"/>
            </w:tcBorders>
            <w:vAlign w:val="center"/>
            <w:hideMark/>
          </w:tcPr>
          <w:p w14:paraId="308FE8E3" w14:textId="04C400FA" w:rsidR="008E6097" w:rsidRPr="005D1A91" w:rsidRDefault="008E6097" w:rsidP="00A5036F">
            <w:pPr>
              <w:spacing w:before="40" w:after="40" w:line="240" w:lineRule="auto"/>
              <w:jc w:val="left"/>
              <w:rPr>
                <w:color w:val="000000"/>
                <w:kern w:val="2"/>
                <w:szCs w:val="20"/>
                <w:lang w:val="en-US"/>
                <w14:ligatures w14:val="standardContextual"/>
              </w:rPr>
            </w:pPr>
            <w:r w:rsidRPr="005D1A91">
              <w:rPr>
                <w:color w:val="000000"/>
                <w:kern w:val="2"/>
                <w:szCs w:val="20"/>
                <w:lang w:val="en-US"/>
                <w14:ligatures w14:val="standardContextual"/>
              </w:rPr>
              <w:t>$</w:t>
            </w:r>
            <w:r w:rsidR="00361B84" w:rsidRPr="005D1A91">
              <w:rPr>
                <w:color w:val="000000"/>
                <w:kern w:val="2"/>
                <w:szCs w:val="20"/>
                <w:lang w:val="en-US"/>
                <w14:ligatures w14:val="standardContextual"/>
              </w:rPr>
              <w:t>53,920,170</w:t>
            </w:r>
          </w:p>
        </w:tc>
        <w:tc>
          <w:tcPr>
            <w:tcW w:w="941" w:type="pct"/>
            <w:tcBorders>
              <w:top w:val="double" w:sz="4" w:space="0" w:color="auto"/>
              <w:left w:val="single" w:sz="4" w:space="0" w:color="auto"/>
              <w:bottom w:val="single" w:sz="4" w:space="0" w:color="auto"/>
              <w:right w:val="single" w:sz="4" w:space="0" w:color="auto"/>
            </w:tcBorders>
          </w:tcPr>
          <w:p w14:paraId="1BE620B0" w14:textId="77777777" w:rsidR="008E6097" w:rsidRPr="00883206" w:rsidRDefault="008E6097" w:rsidP="00A5036F">
            <w:pPr>
              <w:spacing w:before="40" w:after="40" w:line="240" w:lineRule="auto"/>
              <w:rPr>
                <w:color w:val="000000"/>
                <w:kern w:val="2"/>
                <w:sz w:val="18"/>
                <w:szCs w:val="18"/>
                <w:lang w:val="en-US"/>
                <w14:ligatures w14:val="standardContextual"/>
              </w:rPr>
            </w:pPr>
          </w:p>
        </w:tc>
      </w:tr>
    </w:tbl>
    <w:p w14:paraId="73613050" w14:textId="77777777" w:rsidR="008E6097" w:rsidRPr="00883206" w:rsidRDefault="008E6097" w:rsidP="008E6097">
      <w:pPr>
        <w:rPr>
          <w:b/>
          <w:bCs/>
          <w:szCs w:val="20"/>
          <w:lang w:eastAsia="x-none"/>
        </w:rPr>
      </w:pPr>
    </w:p>
    <w:p w14:paraId="72876BEA" w14:textId="251C6326" w:rsidR="008E6097" w:rsidRPr="00883206" w:rsidRDefault="008E6097" w:rsidP="008E6097">
      <w:r w:rsidRPr="00883206">
        <w:t>Source: ECCLE Finance Department, September 2025</w:t>
      </w:r>
    </w:p>
    <w:p w14:paraId="5043DDC7" w14:textId="77777777" w:rsidR="008E6097" w:rsidRPr="00883206" w:rsidRDefault="008E6097" w:rsidP="008E6097">
      <w:pPr>
        <w:pStyle w:val="NormalWeb"/>
        <w:rPr>
          <w:rFonts w:ascii="Roboto" w:hAnsi="Roboto"/>
        </w:rPr>
      </w:pPr>
    </w:p>
    <w:p w14:paraId="3E11C4BB" w14:textId="506753ED" w:rsidR="008B0259" w:rsidRPr="00883206" w:rsidRDefault="008B0259" w:rsidP="00D67788"/>
    <w:p w14:paraId="0215EFCC" w14:textId="79B3F93B" w:rsidR="00D67788" w:rsidRPr="00883206" w:rsidRDefault="00D67788">
      <w:pPr>
        <w:spacing w:before="0" w:after="160"/>
        <w:jc w:val="left"/>
      </w:pPr>
      <w:r w:rsidRPr="00883206">
        <w:br w:type="page"/>
      </w:r>
    </w:p>
    <w:p w14:paraId="58B21750" w14:textId="7E4D2B9F" w:rsidR="00D67788" w:rsidRPr="00883206" w:rsidRDefault="00D67788" w:rsidP="00905D23">
      <w:pPr>
        <w:pStyle w:val="Heading3"/>
      </w:pPr>
      <w:bookmarkStart w:id="77" w:name="_Toc216429427"/>
      <w:bookmarkStart w:id="78" w:name="_Toc217031751"/>
      <w:r w:rsidRPr="00883206">
        <w:lastRenderedPageBreak/>
        <w:t>Annex 6</w:t>
      </w:r>
      <w:r w:rsidR="002226FC" w:rsidRPr="00883206">
        <w:t>.</w:t>
      </w:r>
      <w:r w:rsidRPr="00883206">
        <w:t xml:space="preserve"> Financial Management</w:t>
      </w:r>
      <w:bookmarkEnd w:id="77"/>
      <w:bookmarkEnd w:id="78"/>
    </w:p>
    <w:p w14:paraId="6DF897DC" w14:textId="77777777" w:rsidR="00D67788" w:rsidRPr="00883206" w:rsidRDefault="00D67788" w:rsidP="00D67788"/>
    <w:tbl>
      <w:tblPr>
        <w:tblW w:w="9980" w:type="dxa"/>
        <w:tblInd w:w="-34" w:type="dxa"/>
        <w:tblLook w:val="04A0" w:firstRow="1" w:lastRow="0" w:firstColumn="1" w:lastColumn="0" w:noHBand="0" w:noVBand="1"/>
      </w:tblPr>
      <w:tblGrid>
        <w:gridCol w:w="682"/>
        <w:gridCol w:w="5981"/>
        <w:gridCol w:w="1134"/>
        <w:gridCol w:w="2183"/>
      </w:tblGrid>
      <w:tr w:rsidR="0018629C" w:rsidRPr="00883206" w14:paraId="4D4DAA19" w14:textId="77777777" w:rsidTr="00526940">
        <w:trPr>
          <w:trHeight w:val="350"/>
        </w:trPr>
        <w:tc>
          <w:tcPr>
            <w:tcW w:w="9980" w:type="dxa"/>
            <w:gridSpan w:val="4"/>
            <w:tcBorders>
              <w:top w:val="single" w:sz="4" w:space="0" w:color="auto"/>
              <w:left w:val="single" w:sz="4" w:space="0" w:color="auto"/>
              <w:bottom w:val="single" w:sz="4" w:space="0" w:color="auto"/>
              <w:right w:val="single" w:sz="4" w:space="0" w:color="auto"/>
            </w:tcBorders>
            <w:noWrap/>
            <w:hideMark/>
          </w:tcPr>
          <w:p w14:paraId="7D2D48C5" w14:textId="77777777" w:rsidR="0018629C" w:rsidRPr="00883206" w:rsidRDefault="0018629C" w:rsidP="00526940">
            <w:pPr>
              <w:spacing w:after="0" w:line="240" w:lineRule="auto"/>
              <w:jc w:val="center"/>
              <w:rPr>
                <w:rFonts w:cs="Calibri"/>
                <w:b/>
                <w:bCs/>
                <w:color w:val="000000"/>
                <w:szCs w:val="20"/>
              </w:rPr>
            </w:pPr>
            <w:r w:rsidRPr="00883206">
              <w:rPr>
                <w:rFonts w:cs="Calibri"/>
                <w:b/>
                <w:color w:val="000000"/>
                <w:szCs w:val="20"/>
              </w:rPr>
              <w:t>NON-GEF AND GEF PROJECTS</w:t>
            </w:r>
          </w:p>
        </w:tc>
      </w:tr>
      <w:tr w:rsidR="0018629C" w:rsidRPr="00883206" w14:paraId="5298D6DB" w14:textId="77777777" w:rsidTr="00526940">
        <w:trPr>
          <w:trHeight w:val="525"/>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378356BA" w14:textId="77777777" w:rsidR="0018629C" w:rsidRPr="00883206" w:rsidRDefault="0018629C" w:rsidP="00526940">
            <w:pPr>
              <w:spacing w:before="0" w:after="40" w:line="240" w:lineRule="auto"/>
              <w:rPr>
                <w:rFonts w:cs="Calibri"/>
                <w:b/>
                <w:bCs/>
                <w:color w:val="000000"/>
                <w:szCs w:val="20"/>
              </w:rPr>
            </w:pPr>
            <w:r w:rsidRPr="00883206">
              <w:rPr>
                <w:rFonts w:cs="Calibri"/>
                <w:b/>
                <w:bCs/>
                <w:color w:val="000000"/>
                <w:szCs w:val="20"/>
              </w:rPr>
              <w:t>Financial management components:</w:t>
            </w:r>
          </w:p>
        </w:tc>
        <w:tc>
          <w:tcPr>
            <w:tcW w:w="1134" w:type="dxa"/>
            <w:tcBorders>
              <w:top w:val="single" w:sz="4" w:space="0" w:color="auto"/>
              <w:left w:val="nil"/>
              <w:bottom w:val="single" w:sz="4" w:space="0" w:color="auto"/>
              <w:right w:val="single" w:sz="4" w:space="0" w:color="auto"/>
            </w:tcBorders>
            <w:noWrap/>
            <w:vAlign w:val="center"/>
            <w:hideMark/>
          </w:tcPr>
          <w:p w14:paraId="44A2E8A6" w14:textId="77777777" w:rsidR="0018629C" w:rsidRPr="00883206" w:rsidRDefault="0018629C" w:rsidP="00526940">
            <w:pPr>
              <w:spacing w:before="0" w:after="40" w:line="240" w:lineRule="auto"/>
              <w:rPr>
                <w:rFonts w:cs="Calibri"/>
                <w:b/>
                <w:bCs/>
                <w:color w:val="000000"/>
                <w:szCs w:val="20"/>
              </w:rPr>
            </w:pPr>
            <w:r w:rsidRPr="00883206">
              <w:rPr>
                <w:rFonts w:cs="Calibri"/>
                <w:b/>
                <w:bCs/>
                <w:color w:val="000000"/>
                <w:szCs w:val="20"/>
              </w:rPr>
              <w:t xml:space="preserve">Rating </w:t>
            </w:r>
          </w:p>
        </w:tc>
        <w:tc>
          <w:tcPr>
            <w:tcW w:w="2183" w:type="dxa"/>
            <w:tcBorders>
              <w:top w:val="single" w:sz="4" w:space="0" w:color="auto"/>
              <w:left w:val="nil"/>
              <w:bottom w:val="single" w:sz="4" w:space="0" w:color="auto"/>
              <w:right w:val="single" w:sz="4" w:space="0" w:color="auto"/>
            </w:tcBorders>
            <w:vAlign w:val="center"/>
            <w:hideMark/>
          </w:tcPr>
          <w:p w14:paraId="38C4024B"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Evidence/ Comments</w:t>
            </w:r>
          </w:p>
        </w:tc>
      </w:tr>
      <w:tr w:rsidR="0018629C" w:rsidRPr="00883206" w14:paraId="4757A312" w14:textId="77777777" w:rsidTr="00526940">
        <w:trPr>
          <w:trHeight w:val="525"/>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4C7760B5" w14:textId="77777777" w:rsidR="0018629C" w:rsidRPr="00883206" w:rsidRDefault="0018629C" w:rsidP="00D623DE">
            <w:pPr>
              <w:numPr>
                <w:ilvl w:val="0"/>
                <w:numId w:val="61"/>
              </w:numPr>
              <w:spacing w:before="0" w:after="40" w:line="240" w:lineRule="auto"/>
              <w:jc w:val="left"/>
              <w:rPr>
                <w:rFonts w:cs="Calibri"/>
                <w:b/>
                <w:bCs/>
                <w:color w:val="000000"/>
                <w:szCs w:val="20"/>
              </w:rPr>
            </w:pPr>
            <w:r w:rsidRPr="00883206">
              <w:rPr>
                <w:rFonts w:cs="Calibri"/>
                <w:b/>
                <w:bCs/>
                <w:color w:val="000000"/>
                <w:szCs w:val="20"/>
              </w:rPr>
              <w:t>Adherence to UNEP’s policies and procedures:</w:t>
            </w:r>
          </w:p>
        </w:tc>
        <w:tc>
          <w:tcPr>
            <w:tcW w:w="1134" w:type="dxa"/>
            <w:tcBorders>
              <w:top w:val="single" w:sz="4" w:space="0" w:color="auto"/>
              <w:left w:val="nil"/>
              <w:bottom w:val="single" w:sz="4" w:space="0" w:color="auto"/>
              <w:right w:val="single" w:sz="4" w:space="0" w:color="auto"/>
            </w:tcBorders>
            <w:noWrap/>
            <w:vAlign w:val="center"/>
            <w:hideMark/>
          </w:tcPr>
          <w:p w14:paraId="1AC5CEBB" w14:textId="77777777" w:rsidR="0018629C" w:rsidRPr="00883206" w:rsidRDefault="0018629C" w:rsidP="00526940">
            <w:pPr>
              <w:spacing w:before="0" w:after="40" w:line="240" w:lineRule="auto"/>
              <w:rPr>
                <w:rFonts w:cs="Calibri"/>
                <w:b/>
                <w:bCs/>
                <w:color w:val="000000"/>
                <w:szCs w:val="20"/>
              </w:rPr>
            </w:pPr>
            <w:r w:rsidRPr="00883206">
              <w:rPr>
                <w:rFonts w:cs="Calibri"/>
                <w:b/>
                <w:color w:val="000000"/>
                <w:szCs w:val="20"/>
              </w:rPr>
              <w:t>HS:HU</w:t>
            </w:r>
          </w:p>
        </w:tc>
        <w:tc>
          <w:tcPr>
            <w:tcW w:w="2183" w:type="dxa"/>
            <w:tcBorders>
              <w:top w:val="single" w:sz="4" w:space="0" w:color="auto"/>
              <w:left w:val="nil"/>
              <w:bottom w:val="single" w:sz="4" w:space="0" w:color="auto"/>
              <w:right w:val="single" w:sz="4" w:space="0" w:color="auto"/>
            </w:tcBorders>
            <w:vAlign w:val="center"/>
          </w:tcPr>
          <w:p w14:paraId="3198A0A5"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S</w:t>
            </w:r>
          </w:p>
        </w:tc>
      </w:tr>
      <w:tr w:rsidR="0018629C" w:rsidRPr="00883206" w14:paraId="7F27F1B1" w14:textId="77777777" w:rsidTr="00526940">
        <w:trPr>
          <w:trHeight w:val="525"/>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0817CE2C"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Any evidence that indicates shortcomings in the project’s adherence</w:t>
            </w:r>
            <w:r w:rsidRPr="00883206">
              <w:rPr>
                <w:rFonts w:cs="Calibri"/>
                <w:color w:val="000000"/>
                <w:szCs w:val="20"/>
                <w:vertAlign w:val="superscript"/>
              </w:rPr>
              <w:footnoteReference w:id="27"/>
            </w:r>
            <w:r w:rsidRPr="00883206">
              <w:rPr>
                <w:rFonts w:cs="Calibri"/>
                <w:color w:val="000000"/>
                <w:szCs w:val="20"/>
              </w:rPr>
              <w:t xml:space="preserve"> to UNEP or donor policies, procedures or rules</w:t>
            </w:r>
          </w:p>
        </w:tc>
        <w:tc>
          <w:tcPr>
            <w:tcW w:w="1134" w:type="dxa"/>
            <w:tcBorders>
              <w:top w:val="single" w:sz="4" w:space="0" w:color="auto"/>
              <w:left w:val="nil"/>
              <w:bottom w:val="single" w:sz="4" w:space="0" w:color="auto"/>
              <w:right w:val="single" w:sz="4" w:space="0" w:color="auto"/>
            </w:tcBorders>
            <w:noWrap/>
            <w:vAlign w:val="center"/>
            <w:hideMark/>
          </w:tcPr>
          <w:p w14:paraId="144D1F4A" w14:textId="77777777" w:rsidR="0018629C" w:rsidRPr="00883206" w:rsidRDefault="0018629C" w:rsidP="00526940">
            <w:pPr>
              <w:spacing w:before="0" w:after="40" w:line="240" w:lineRule="auto"/>
              <w:rPr>
                <w:rFonts w:cs="Calibri"/>
                <w:bCs/>
                <w:color w:val="000000"/>
                <w:sz w:val="16"/>
                <w:szCs w:val="16"/>
              </w:rPr>
            </w:pPr>
            <w:r w:rsidRPr="00883206">
              <w:rPr>
                <w:rFonts w:cs="Calibri"/>
                <w:bCs/>
                <w:color w:val="000000"/>
                <w:sz w:val="16"/>
                <w:szCs w:val="16"/>
              </w:rPr>
              <w:t>Yes/No</w:t>
            </w:r>
          </w:p>
        </w:tc>
        <w:tc>
          <w:tcPr>
            <w:tcW w:w="2183" w:type="dxa"/>
            <w:tcBorders>
              <w:top w:val="single" w:sz="4" w:space="0" w:color="auto"/>
              <w:left w:val="nil"/>
              <w:bottom w:val="single" w:sz="4" w:space="0" w:color="auto"/>
              <w:right w:val="single" w:sz="4" w:space="0" w:color="auto"/>
            </w:tcBorders>
            <w:vAlign w:val="center"/>
          </w:tcPr>
          <w:p w14:paraId="6DB62149"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No</w:t>
            </w:r>
          </w:p>
        </w:tc>
      </w:tr>
      <w:tr w:rsidR="0018629C" w:rsidRPr="00883206" w14:paraId="39C5D255"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3A6FFD06" w14:textId="77777777" w:rsidR="0018629C" w:rsidRPr="00883206" w:rsidRDefault="0018629C" w:rsidP="00D623DE">
            <w:pPr>
              <w:pStyle w:val="ListParagraph"/>
              <w:numPr>
                <w:ilvl w:val="0"/>
                <w:numId w:val="61"/>
              </w:numPr>
              <w:spacing w:before="0" w:after="40" w:line="240" w:lineRule="auto"/>
              <w:jc w:val="left"/>
              <w:rPr>
                <w:rFonts w:cs="Calibri"/>
                <w:b/>
                <w:color w:val="000000"/>
                <w:szCs w:val="20"/>
              </w:rPr>
            </w:pPr>
            <w:r w:rsidRPr="00883206">
              <w:rPr>
                <w:rFonts w:cs="Calibri"/>
                <w:b/>
                <w:color w:val="000000"/>
                <w:szCs w:val="20"/>
              </w:rPr>
              <w:t>Completeness of project financial information</w:t>
            </w:r>
            <w:r w:rsidRPr="00883206">
              <w:rPr>
                <w:rStyle w:val="FootnoteReference"/>
                <w:rFonts w:cs="Calibri"/>
                <w:b/>
                <w:color w:val="000000"/>
                <w:szCs w:val="20"/>
              </w:rPr>
              <w:footnoteReference w:id="28"/>
            </w:r>
            <w:r w:rsidRPr="00883206">
              <w:rPr>
                <w:rFonts w:cs="Calibri"/>
                <w:b/>
                <w:color w:val="000000"/>
                <w:szCs w:val="20"/>
              </w:rPr>
              <w:t>:</w:t>
            </w:r>
          </w:p>
        </w:tc>
        <w:tc>
          <w:tcPr>
            <w:tcW w:w="1134" w:type="dxa"/>
            <w:tcBorders>
              <w:top w:val="nil"/>
              <w:left w:val="nil"/>
              <w:bottom w:val="single" w:sz="4" w:space="0" w:color="auto"/>
              <w:right w:val="single" w:sz="4" w:space="0" w:color="auto"/>
            </w:tcBorders>
            <w:noWrap/>
            <w:vAlign w:val="bottom"/>
          </w:tcPr>
          <w:p w14:paraId="754AB468" w14:textId="77777777" w:rsidR="0018629C" w:rsidRPr="00883206" w:rsidRDefault="0018629C" w:rsidP="00526940">
            <w:pPr>
              <w:spacing w:before="0" w:after="40" w:line="240" w:lineRule="auto"/>
              <w:rPr>
                <w:rFonts w:cs="Calibri"/>
                <w:color w:val="000000"/>
                <w:szCs w:val="20"/>
              </w:rPr>
            </w:pPr>
          </w:p>
        </w:tc>
        <w:tc>
          <w:tcPr>
            <w:tcW w:w="2183" w:type="dxa"/>
            <w:tcBorders>
              <w:top w:val="nil"/>
              <w:left w:val="nil"/>
              <w:bottom w:val="single" w:sz="4" w:space="0" w:color="auto"/>
              <w:right w:val="single" w:sz="4" w:space="0" w:color="auto"/>
            </w:tcBorders>
            <w:noWrap/>
            <w:vAlign w:val="center"/>
          </w:tcPr>
          <w:p w14:paraId="4DF7E2D5" w14:textId="77777777" w:rsidR="0018629C" w:rsidRPr="00883206" w:rsidRDefault="0018629C" w:rsidP="00526940">
            <w:pPr>
              <w:spacing w:before="0" w:after="40" w:line="240" w:lineRule="auto"/>
              <w:jc w:val="center"/>
              <w:rPr>
                <w:rFonts w:cs="Calibri"/>
                <w:b/>
                <w:bCs/>
                <w:color w:val="000000"/>
                <w:szCs w:val="20"/>
              </w:rPr>
            </w:pPr>
          </w:p>
        </w:tc>
      </w:tr>
      <w:tr w:rsidR="0018629C" w:rsidRPr="00883206" w14:paraId="36A13FD2"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auto"/>
            </w:tcBorders>
            <w:noWrap/>
            <w:vAlign w:val="center"/>
            <w:hideMark/>
          </w:tcPr>
          <w:p w14:paraId="7522CF42"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Provision of key documents to the reviewer (based on the responses to A-H below)</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37602A6" w14:textId="77777777" w:rsidR="0018629C" w:rsidRPr="00883206" w:rsidRDefault="0018629C" w:rsidP="00526940">
            <w:pPr>
              <w:spacing w:before="0" w:after="40" w:line="240" w:lineRule="auto"/>
              <w:rPr>
                <w:rFonts w:cs="Calibri"/>
                <w:b/>
                <w:color w:val="000000"/>
                <w:szCs w:val="20"/>
              </w:rPr>
            </w:pPr>
            <w:r w:rsidRPr="00883206">
              <w:rPr>
                <w:rFonts w:cs="Calibri"/>
                <w:color w:val="000000"/>
                <w:szCs w:val="20"/>
              </w:rPr>
              <w:t> </w:t>
            </w:r>
            <w:r w:rsidRPr="00883206">
              <w:rPr>
                <w:rFonts w:cs="Calibri"/>
                <w:b/>
                <w:color w:val="000000"/>
                <w:szCs w:val="20"/>
              </w:rPr>
              <w:t>HS:HU</w:t>
            </w:r>
          </w:p>
        </w:tc>
        <w:tc>
          <w:tcPr>
            <w:tcW w:w="2183" w:type="dxa"/>
            <w:tcBorders>
              <w:top w:val="single" w:sz="4" w:space="0" w:color="auto"/>
              <w:left w:val="nil"/>
              <w:bottom w:val="single" w:sz="4" w:space="0" w:color="auto"/>
              <w:right w:val="single" w:sz="4" w:space="0" w:color="auto"/>
            </w:tcBorders>
            <w:noWrap/>
            <w:vAlign w:val="center"/>
            <w:hideMark/>
          </w:tcPr>
          <w:p w14:paraId="715074E4"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S</w:t>
            </w:r>
          </w:p>
        </w:tc>
      </w:tr>
      <w:tr w:rsidR="0018629C" w:rsidRPr="00883206" w14:paraId="3D17D146" w14:textId="77777777" w:rsidTr="00526940">
        <w:trPr>
          <w:trHeight w:val="300"/>
        </w:trPr>
        <w:tc>
          <w:tcPr>
            <w:tcW w:w="682" w:type="dxa"/>
            <w:tcBorders>
              <w:top w:val="single" w:sz="4" w:space="0" w:color="auto"/>
              <w:left w:val="single" w:sz="4" w:space="0" w:color="auto"/>
              <w:bottom w:val="single" w:sz="4" w:space="0" w:color="auto"/>
              <w:right w:val="single" w:sz="4" w:space="0" w:color="auto"/>
            </w:tcBorders>
            <w:noWrap/>
            <w:hideMark/>
          </w:tcPr>
          <w:p w14:paraId="631A31D4"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A.</w:t>
            </w:r>
          </w:p>
        </w:tc>
        <w:tc>
          <w:tcPr>
            <w:tcW w:w="5981" w:type="dxa"/>
            <w:tcBorders>
              <w:top w:val="single" w:sz="4" w:space="0" w:color="auto"/>
              <w:left w:val="nil"/>
              <w:bottom w:val="single" w:sz="4" w:space="0" w:color="auto"/>
              <w:right w:val="single" w:sz="4" w:space="0" w:color="auto"/>
            </w:tcBorders>
            <w:noWrap/>
            <w:hideMark/>
          </w:tcPr>
          <w:p w14:paraId="7EF68A59"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Co-financing and Project Cost’s tables at design (by budget lines)</w:t>
            </w:r>
          </w:p>
        </w:tc>
        <w:tc>
          <w:tcPr>
            <w:tcW w:w="1134" w:type="dxa"/>
            <w:tcBorders>
              <w:top w:val="single" w:sz="4" w:space="0" w:color="auto"/>
              <w:left w:val="single" w:sz="4" w:space="0" w:color="auto"/>
              <w:bottom w:val="single" w:sz="4" w:space="0" w:color="auto"/>
              <w:right w:val="single" w:sz="4" w:space="0" w:color="auto"/>
            </w:tcBorders>
            <w:noWrap/>
            <w:hideMark/>
          </w:tcPr>
          <w:p w14:paraId="53266D98" w14:textId="77777777" w:rsidR="0018629C" w:rsidRPr="00883206" w:rsidRDefault="0018629C" w:rsidP="00526940">
            <w:pPr>
              <w:spacing w:before="0" w:after="40" w:line="240" w:lineRule="auto"/>
              <w:rPr>
                <w:rFonts w:cs="Calibri"/>
                <w:color w:val="000000"/>
                <w:sz w:val="16"/>
                <w:szCs w:val="16"/>
              </w:rPr>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hideMark/>
          </w:tcPr>
          <w:p w14:paraId="04474467"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 full report received and relevant details annexed</w:t>
            </w:r>
          </w:p>
        </w:tc>
      </w:tr>
      <w:tr w:rsidR="0018629C" w:rsidRPr="00883206" w14:paraId="6CEE7906" w14:textId="77777777" w:rsidTr="00526940">
        <w:trPr>
          <w:trHeight w:val="437"/>
        </w:trPr>
        <w:tc>
          <w:tcPr>
            <w:tcW w:w="682" w:type="dxa"/>
            <w:tcBorders>
              <w:top w:val="single" w:sz="4" w:space="0" w:color="auto"/>
              <w:left w:val="single" w:sz="4" w:space="0" w:color="auto"/>
              <w:bottom w:val="single" w:sz="4" w:space="0" w:color="auto"/>
              <w:right w:val="single" w:sz="4" w:space="0" w:color="auto"/>
            </w:tcBorders>
            <w:noWrap/>
            <w:hideMark/>
          </w:tcPr>
          <w:p w14:paraId="55C44A90"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B.</w:t>
            </w:r>
          </w:p>
        </w:tc>
        <w:tc>
          <w:tcPr>
            <w:tcW w:w="5981" w:type="dxa"/>
            <w:tcBorders>
              <w:top w:val="single" w:sz="4" w:space="0" w:color="auto"/>
              <w:left w:val="nil"/>
              <w:bottom w:val="single" w:sz="4" w:space="0" w:color="auto"/>
              <w:right w:val="single" w:sz="4" w:space="0" w:color="auto"/>
            </w:tcBorders>
            <w:noWrap/>
            <w:hideMark/>
          </w:tcPr>
          <w:p w14:paraId="666D51DF"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xml:space="preserve">Revisions to the budget </w:t>
            </w:r>
          </w:p>
        </w:tc>
        <w:tc>
          <w:tcPr>
            <w:tcW w:w="1134" w:type="dxa"/>
            <w:tcBorders>
              <w:top w:val="single" w:sz="4" w:space="0" w:color="auto"/>
              <w:left w:val="single" w:sz="4" w:space="0" w:color="auto"/>
              <w:bottom w:val="single" w:sz="4" w:space="0" w:color="auto"/>
              <w:right w:val="single" w:sz="4" w:space="0" w:color="auto"/>
            </w:tcBorders>
            <w:noWrap/>
            <w:hideMark/>
          </w:tcPr>
          <w:p w14:paraId="0AEAD6DE" w14:textId="77777777" w:rsidR="0018629C" w:rsidRPr="00883206" w:rsidRDefault="0018629C" w:rsidP="00526940">
            <w:pPr>
              <w:spacing w:before="0" w:after="40" w:line="240" w:lineRule="auto"/>
              <w:rPr>
                <w:sz w:val="16"/>
                <w:szCs w:val="16"/>
              </w:rPr>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tcPr>
          <w:p w14:paraId="6E41C9FA"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w:t>
            </w:r>
          </w:p>
        </w:tc>
      </w:tr>
      <w:tr w:rsidR="0018629C" w:rsidRPr="00883206" w14:paraId="653FE1DF" w14:textId="77777777" w:rsidTr="00526940">
        <w:trPr>
          <w:trHeight w:val="300"/>
        </w:trPr>
        <w:tc>
          <w:tcPr>
            <w:tcW w:w="682" w:type="dxa"/>
            <w:tcBorders>
              <w:top w:val="single" w:sz="4" w:space="0" w:color="auto"/>
              <w:left w:val="single" w:sz="4" w:space="0" w:color="auto"/>
              <w:bottom w:val="single" w:sz="4" w:space="0" w:color="auto"/>
              <w:right w:val="single" w:sz="4" w:space="0" w:color="auto"/>
            </w:tcBorders>
            <w:noWrap/>
            <w:hideMark/>
          </w:tcPr>
          <w:p w14:paraId="13A5C91A"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C.</w:t>
            </w:r>
          </w:p>
        </w:tc>
        <w:tc>
          <w:tcPr>
            <w:tcW w:w="5981" w:type="dxa"/>
            <w:tcBorders>
              <w:top w:val="single" w:sz="4" w:space="0" w:color="auto"/>
              <w:left w:val="nil"/>
              <w:bottom w:val="single" w:sz="4" w:space="0" w:color="auto"/>
              <w:right w:val="single" w:sz="4" w:space="0" w:color="auto"/>
            </w:tcBorders>
            <w:noWrap/>
            <w:hideMark/>
          </w:tcPr>
          <w:p w14:paraId="5A20AFE7"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xml:space="preserve">All relevant project legal agreements (e.g. SSFA, PCA, ICA) </w:t>
            </w:r>
          </w:p>
        </w:tc>
        <w:tc>
          <w:tcPr>
            <w:tcW w:w="1134" w:type="dxa"/>
            <w:tcBorders>
              <w:top w:val="single" w:sz="4" w:space="0" w:color="auto"/>
              <w:left w:val="single" w:sz="4" w:space="0" w:color="auto"/>
              <w:bottom w:val="single" w:sz="4" w:space="0" w:color="auto"/>
              <w:right w:val="single" w:sz="4" w:space="0" w:color="auto"/>
            </w:tcBorders>
            <w:noWrap/>
            <w:hideMark/>
          </w:tcPr>
          <w:p w14:paraId="3309195E" w14:textId="77777777" w:rsidR="0018629C" w:rsidRPr="00883206" w:rsidRDefault="0018629C" w:rsidP="00526940">
            <w:pPr>
              <w:spacing w:before="0" w:after="40" w:line="240" w:lineRule="auto"/>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tcPr>
          <w:p w14:paraId="7F1F0CED"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w:t>
            </w:r>
          </w:p>
        </w:tc>
      </w:tr>
      <w:tr w:rsidR="0018629C" w:rsidRPr="00883206" w14:paraId="73F0A552" w14:textId="77777777" w:rsidTr="00526940">
        <w:trPr>
          <w:trHeight w:val="395"/>
        </w:trPr>
        <w:tc>
          <w:tcPr>
            <w:tcW w:w="682" w:type="dxa"/>
            <w:tcBorders>
              <w:top w:val="single" w:sz="4" w:space="0" w:color="auto"/>
              <w:left w:val="single" w:sz="4" w:space="0" w:color="auto"/>
              <w:bottom w:val="single" w:sz="4" w:space="0" w:color="auto"/>
              <w:right w:val="single" w:sz="4" w:space="0" w:color="auto"/>
            </w:tcBorders>
            <w:noWrap/>
            <w:hideMark/>
          </w:tcPr>
          <w:p w14:paraId="5EC918ED"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D.</w:t>
            </w:r>
          </w:p>
        </w:tc>
        <w:tc>
          <w:tcPr>
            <w:tcW w:w="5981" w:type="dxa"/>
            <w:tcBorders>
              <w:top w:val="single" w:sz="4" w:space="0" w:color="auto"/>
              <w:left w:val="nil"/>
              <w:bottom w:val="single" w:sz="4" w:space="0" w:color="auto"/>
              <w:right w:val="single" w:sz="4" w:space="0" w:color="auto"/>
            </w:tcBorders>
            <w:noWrap/>
            <w:hideMark/>
          </w:tcPr>
          <w:p w14:paraId="63CE3208"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xml:space="preserve">Proof of fund transfers </w:t>
            </w:r>
          </w:p>
        </w:tc>
        <w:tc>
          <w:tcPr>
            <w:tcW w:w="1134" w:type="dxa"/>
            <w:tcBorders>
              <w:top w:val="single" w:sz="4" w:space="0" w:color="auto"/>
              <w:left w:val="single" w:sz="4" w:space="0" w:color="auto"/>
              <w:bottom w:val="single" w:sz="4" w:space="0" w:color="auto"/>
              <w:right w:val="single" w:sz="4" w:space="0" w:color="auto"/>
            </w:tcBorders>
            <w:noWrap/>
            <w:hideMark/>
          </w:tcPr>
          <w:p w14:paraId="7862595C" w14:textId="77777777" w:rsidR="0018629C" w:rsidRPr="00883206" w:rsidRDefault="0018629C" w:rsidP="00526940">
            <w:pPr>
              <w:spacing w:before="0" w:after="40" w:line="240" w:lineRule="auto"/>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tcPr>
          <w:p w14:paraId="700B134F"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w:t>
            </w:r>
          </w:p>
        </w:tc>
      </w:tr>
      <w:tr w:rsidR="0018629C" w:rsidRPr="00883206" w14:paraId="6DE15703" w14:textId="77777777" w:rsidTr="00526940">
        <w:trPr>
          <w:trHeight w:val="395"/>
        </w:trPr>
        <w:tc>
          <w:tcPr>
            <w:tcW w:w="682" w:type="dxa"/>
            <w:tcBorders>
              <w:top w:val="single" w:sz="4" w:space="0" w:color="auto"/>
              <w:left w:val="single" w:sz="4" w:space="0" w:color="auto"/>
              <w:bottom w:val="single" w:sz="4" w:space="0" w:color="auto"/>
              <w:right w:val="single" w:sz="4" w:space="0" w:color="auto"/>
            </w:tcBorders>
            <w:noWrap/>
            <w:hideMark/>
          </w:tcPr>
          <w:p w14:paraId="72034315"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E.</w:t>
            </w:r>
          </w:p>
        </w:tc>
        <w:tc>
          <w:tcPr>
            <w:tcW w:w="5981" w:type="dxa"/>
            <w:tcBorders>
              <w:top w:val="single" w:sz="4" w:space="0" w:color="auto"/>
              <w:left w:val="nil"/>
              <w:bottom w:val="single" w:sz="4" w:space="0" w:color="auto"/>
              <w:right w:val="single" w:sz="4" w:space="0" w:color="auto"/>
            </w:tcBorders>
            <w:noWrap/>
            <w:hideMark/>
          </w:tcPr>
          <w:p w14:paraId="0231660F"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Proof of co-financing (cash and in-kind)</w:t>
            </w:r>
          </w:p>
        </w:tc>
        <w:tc>
          <w:tcPr>
            <w:tcW w:w="1134" w:type="dxa"/>
            <w:tcBorders>
              <w:top w:val="single" w:sz="4" w:space="0" w:color="auto"/>
              <w:left w:val="single" w:sz="4" w:space="0" w:color="auto"/>
              <w:bottom w:val="single" w:sz="4" w:space="0" w:color="auto"/>
              <w:right w:val="single" w:sz="4" w:space="0" w:color="auto"/>
            </w:tcBorders>
            <w:noWrap/>
            <w:hideMark/>
          </w:tcPr>
          <w:p w14:paraId="3C24F071" w14:textId="77777777" w:rsidR="0018629C" w:rsidRPr="00883206" w:rsidRDefault="0018629C" w:rsidP="00526940">
            <w:pPr>
              <w:spacing w:before="0" w:after="40" w:line="240" w:lineRule="auto"/>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tcPr>
          <w:p w14:paraId="7028F239"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 relevant details annexed</w:t>
            </w:r>
          </w:p>
        </w:tc>
      </w:tr>
      <w:tr w:rsidR="0018629C" w:rsidRPr="00883206" w14:paraId="62819F01" w14:textId="77777777" w:rsidTr="00526940">
        <w:trPr>
          <w:trHeight w:val="300"/>
        </w:trPr>
        <w:tc>
          <w:tcPr>
            <w:tcW w:w="682" w:type="dxa"/>
            <w:tcBorders>
              <w:top w:val="single" w:sz="4" w:space="0" w:color="auto"/>
              <w:left w:val="single" w:sz="4" w:space="0" w:color="auto"/>
              <w:bottom w:val="single" w:sz="4" w:space="0" w:color="auto"/>
              <w:right w:val="single" w:sz="4" w:space="0" w:color="auto"/>
            </w:tcBorders>
            <w:noWrap/>
            <w:hideMark/>
          </w:tcPr>
          <w:p w14:paraId="78D3F3EA"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xml:space="preserve"> F.</w:t>
            </w:r>
          </w:p>
        </w:tc>
        <w:tc>
          <w:tcPr>
            <w:tcW w:w="5981" w:type="dxa"/>
            <w:tcBorders>
              <w:top w:val="single" w:sz="4" w:space="0" w:color="auto"/>
              <w:left w:val="nil"/>
              <w:bottom w:val="single" w:sz="4" w:space="0" w:color="auto"/>
              <w:right w:val="single" w:sz="4" w:space="0" w:color="auto"/>
            </w:tcBorders>
            <w:noWrap/>
            <w:hideMark/>
          </w:tcPr>
          <w:p w14:paraId="76415283"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A summary report on the project’s expenditures during the life of the project (by budget lines, project components and/or annual level)</w:t>
            </w:r>
          </w:p>
        </w:tc>
        <w:tc>
          <w:tcPr>
            <w:tcW w:w="1134" w:type="dxa"/>
            <w:tcBorders>
              <w:top w:val="single" w:sz="4" w:space="0" w:color="auto"/>
              <w:left w:val="single" w:sz="4" w:space="0" w:color="auto"/>
              <w:bottom w:val="single" w:sz="4" w:space="0" w:color="auto"/>
              <w:right w:val="single" w:sz="4" w:space="0" w:color="auto"/>
            </w:tcBorders>
            <w:noWrap/>
            <w:hideMark/>
          </w:tcPr>
          <w:p w14:paraId="43076B31" w14:textId="77777777" w:rsidR="0018629C" w:rsidRPr="00883206" w:rsidRDefault="0018629C" w:rsidP="00526940">
            <w:pPr>
              <w:spacing w:before="0" w:after="40" w:line="240" w:lineRule="auto"/>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hideMark/>
          </w:tcPr>
          <w:p w14:paraId="0EA81D88"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 relevant details annexed</w:t>
            </w:r>
          </w:p>
        </w:tc>
      </w:tr>
      <w:tr w:rsidR="0018629C" w:rsidRPr="00883206" w14:paraId="2EE702FB" w14:textId="77777777" w:rsidTr="00526940">
        <w:trPr>
          <w:trHeight w:val="300"/>
        </w:trPr>
        <w:tc>
          <w:tcPr>
            <w:tcW w:w="682" w:type="dxa"/>
            <w:tcBorders>
              <w:top w:val="single" w:sz="4" w:space="0" w:color="auto"/>
              <w:left w:val="single" w:sz="4" w:space="0" w:color="auto"/>
              <w:bottom w:val="single" w:sz="4" w:space="0" w:color="auto"/>
              <w:right w:val="single" w:sz="4" w:space="0" w:color="auto"/>
            </w:tcBorders>
            <w:noWrap/>
            <w:hideMark/>
          </w:tcPr>
          <w:p w14:paraId="21BDD6D6"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G.</w:t>
            </w:r>
          </w:p>
        </w:tc>
        <w:tc>
          <w:tcPr>
            <w:tcW w:w="5981" w:type="dxa"/>
            <w:tcBorders>
              <w:top w:val="single" w:sz="4" w:space="0" w:color="auto"/>
              <w:left w:val="nil"/>
              <w:bottom w:val="single" w:sz="4" w:space="0" w:color="auto"/>
              <w:right w:val="single" w:sz="4" w:space="0" w:color="auto"/>
            </w:tcBorders>
            <w:noWrap/>
            <w:hideMark/>
          </w:tcPr>
          <w:p w14:paraId="0AE791AF"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xml:space="preserve">Copies of any completed audits and management responses </w:t>
            </w:r>
            <w:r w:rsidRPr="00883206">
              <w:rPr>
                <w:rFonts w:cs="Calibri"/>
                <w:i/>
                <w:color w:val="000000"/>
                <w:szCs w:val="20"/>
              </w:rPr>
              <w:t>(where applicable)</w:t>
            </w:r>
          </w:p>
        </w:tc>
        <w:tc>
          <w:tcPr>
            <w:tcW w:w="1134" w:type="dxa"/>
            <w:tcBorders>
              <w:top w:val="single" w:sz="4" w:space="0" w:color="auto"/>
              <w:left w:val="single" w:sz="4" w:space="0" w:color="auto"/>
              <w:bottom w:val="single" w:sz="4" w:space="0" w:color="auto"/>
              <w:right w:val="single" w:sz="4" w:space="0" w:color="auto"/>
            </w:tcBorders>
            <w:noWrap/>
            <w:hideMark/>
          </w:tcPr>
          <w:p w14:paraId="70CC940E" w14:textId="77777777" w:rsidR="0018629C" w:rsidRPr="00883206" w:rsidRDefault="0018629C" w:rsidP="00526940">
            <w:pPr>
              <w:spacing w:before="0" w:after="40" w:line="240" w:lineRule="auto"/>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hideMark/>
          </w:tcPr>
          <w:p w14:paraId="7358C0BD"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Yes</w:t>
            </w:r>
          </w:p>
        </w:tc>
      </w:tr>
      <w:tr w:rsidR="0018629C" w:rsidRPr="00883206" w14:paraId="58D6FA96" w14:textId="77777777" w:rsidTr="00526940">
        <w:trPr>
          <w:trHeight w:val="300"/>
        </w:trPr>
        <w:tc>
          <w:tcPr>
            <w:tcW w:w="682" w:type="dxa"/>
            <w:tcBorders>
              <w:top w:val="single" w:sz="4" w:space="0" w:color="auto"/>
              <w:left w:val="single" w:sz="4" w:space="0" w:color="auto"/>
              <w:bottom w:val="single" w:sz="4" w:space="0" w:color="auto"/>
              <w:right w:val="single" w:sz="4" w:space="0" w:color="auto"/>
            </w:tcBorders>
            <w:noWrap/>
            <w:hideMark/>
          </w:tcPr>
          <w:p w14:paraId="6F6A1572"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H.</w:t>
            </w:r>
          </w:p>
        </w:tc>
        <w:tc>
          <w:tcPr>
            <w:tcW w:w="5981" w:type="dxa"/>
            <w:tcBorders>
              <w:top w:val="single" w:sz="4" w:space="0" w:color="auto"/>
              <w:left w:val="nil"/>
              <w:bottom w:val="single" w:sz="4" w:space="0" w:color="auto"/>
              <w:right w:val="single" w:sz="4" w:space="0" w:color="auto"/>
            </w:tcBorders>
            <w:noWrap/>
          </w:tcPr>
          <w:p w14:paraId="53C5B471"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Any other financial information that was required for this project (list):</w:t>
            </w:r>
          </w:p>
        </w:tc>
        <w:tc>
          <w:tcPr>
            <w:tcW w:w="1134" w:type="dxa"/>
            <w:tcBorders>
              <w:top w:val="single" w:sz="4" w:space="0" w:color="auto"/>
              <w:left w:val="single" w:sz="4" w:space="0" w:color="auto"/>
              <w:bottom w:val="single" w:sz="4" w:space="0" w:color="auto"/>
              <w:right w:val="single" w:sz="4" w:space="0" w:color="auto"/>
            </w:tcBorders>
            <w:noWrap/>
            <w:hideMark/>
          </w:tcPr>
          <w:p w14:paraId="62A840F8" w14:textId="77777777" w:rsidR="0018629C" w:rsidRPr="00883206" w:rsidRDefault="0018629C" w:rsidP="00526940">
            <w:pPr>
              <w:spacing w:before="0" w:after="40" w:line="240" w:lineRule="auto"/>
            </w:pPr>
            <w:r w:rsidRPr="00883206">
              <w:rPr>
                <w:rFonts w:cs="Calibri"/>
                <w:bCs/>
                <w:color w:val="000000"/>
                <w:sz w:val="16"/>
                <w:szCs w:val="16"/>
              </w:rPr>
              <w:t>Yes/No or N/A</w:t>
            </w:r>
          </w:p>
        </w:tc>
        <w:tc>
          <w:tcPr>
            <w:tcW w:w="2183" w:type="dxa"/>
            <w:tcBorders>
              <w:top w:val="single" w:sz="4" w:space="0" w:color="auto"/>
              <w:left w:val="nil"/>
              <w:bottom w:val="single" w:sz="4" w:space="0" w:color="auto"/>
              <w:right w:val="single" w:sz="4" w:space="0" w:color="auto"/>
            </w:tcBorders>
            <w:noWrap/>
            <w:vAlign w:val="center"/>
          </w:tcPr>
          <w:p w14:paraId="6BD155D7"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No</w:t>
            </w:r>
          </w:p>
        </w:tc>
      </w:tr>
      <w:tr w:rsidR="0018629C" w:rsidRPr="00883206" w14:paraId="5232241C"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auto"/>
            </w:tcBorders>
            <w:noWrap/>
            <w:vAlign w:val="center"/>
            <w:hideMark/>
          </w:tcPr>
          <w:p w14:paraId="4A583278" w14:textId="77777777" w:rsidR="0018629C" w:rsidRPr="00883206" w:rsidRDefault="0018629C" w:rsidP="00D623DE">
            <w:pPr>
              <w:pStyle w:val="ListParagraph"/>
              <w:numPr>
                <w:ilvl w:val="0"/>
                <w:numId w:val="61"/>
              </w:numPr>
              <w:spacing w:before="0" w:after="40" w:line="240" w:lineRule="auto"/>
              <w:jc w:val="left"/>
              <w:rPr>
                <w:rFonts w:cs="Calibri"/>
                <w:b/>
                <w:color w:val="000000"/>
                <w:szCs w:val="20"/>
              </w:rPr>
            </w:pPr>
            <w:r w:rsidRPr="00883206">
              <w:rPr>
                <w:rFonts w:cs="Calibri"/>
                <w:b/>
                <w:color w:val="000000"/>
                <w:szCs w:val="20"/>
              </w:rPr>
              <w:t>Communication between finance and project management staff</w:t>
            </w:r>
          </w:p>
        </w:tc>
        <w:tc>
          <w:tcPr>
            <w:tcW w:w="1134" w:type="dxa"/>
            <w:tcBorders>
              <w:top w:val="nil"/>
              <w:left w:val="nil"/>
              <w:bottom w:val="single" w:sz="4" w:space="0" w:color="auto"/>
              <w:right w:val="single" w:sz="4" w:space="0" w:color="auto"/>
            </w:tcBorders>
            <w:noWrap/>
            <w:vAlign w:val="bottom"/>
            <w:hideMark/>
          </w:tcPr>
          <w:p w14:paraId="3495079A" w14:textId="77777777" w:rsidR="0018629C" w:rsidRPr="00883206" w:rsidRDefault="0018629C" w:rsidP="00526940">
            <w:pPr>
              <w:spacing w:before="0" w:after="40" w:line="240" w:lineRule="auto"/>
              <w:rPr>
                <w:rFonts w:cs="Calibri"/>
                <w:b/>
                <w:color w:val="000000"/>
                <w:szCs w:val="20"/>
              </w:rPr>
            </w:pPr>
            <w:r w:rsidRPr="00883206">
              <w:rPr>
                <w:rFonts w:cs="Calibri"/>
                <w:b/>
                <w:color w:val="000000"/>
                <w:szCs w:val="20"/>
              </w:rPr>
              <w:t>HS:HU</w:t>
            </w:r>
          </w:p>
        </w:tc>
        <w:tc>
          <w:tcPr>
            <w:tcW w:w="2183" w:type="dxa"/>
            <w:tcBorders>
              <w:top w:val="nil"/>
              <w:left w:val="nil"/>
              <w:bottom w:val="single" w:sz="4" w:space="0" w:color="auto"/>
              <w:right w:val="single" w:sz="4" w:space="0" w:color="auto"/>
            </w:tcBorders>
            <w:noWrap/>
            <w:vAlign w:val="center"/>
            <w:hideMark/>
          </w:tcPr>
          <w:p w14:paraId="545168E6" w14:textId="77777777" w:rsidR="0018629C" w:rsidRPr="00883206" w:rsidRDefault="0018629C" w:rsidP="00526940">
            <w:pPr>
              <w:spacing w:before="0" w:after="40" w:line="240" w:lineRule="auto"/>
              <w:jc w:val="center"/>
              <w:rPr>
                <w:rFonts w:cs="Calibri"/>
                <w:b/>
                <w:bCs/>
                <w:color w:val="000000"/>
                <w:szCs w:val="20"/>
              </w:rPr>
            </w:pPr>
          </w:p>
        </w:tc>
      </w:tr>
      <w:tr w:rsidR="0018629C" w:rsidRPr="00883206" w14:paraId="6E6AFAEB"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68A016DE"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Project Manager and/or Task Manager’s level of awareness of the project’s financial status.</w:t>
            </w:r>
          </w:p>
        </w:tc>
        <w:tc>
          <w:tcPr>
            <w:tcW w:w="1134" w:type="dxa"/>
            <w:tcBorders>
              <w:top w:val="nil"/>
              <w:left w:val="nil"/>
              <w:bottom w:val="single" w:sz="4" w:space="0" w:color="auto"/>
              <w:right w:val="single" w:sz="4" w:space="0" w:color="auto"/>
            </w:tcBorders>
            <w:noWrap/>
            <w:vAlign w:val="bottom"/>
            <w:hideMark/>
          </w:tcPr>
          <w:p w14:paraId="609A348A"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HS:HU</w:t>
            </w:r>
          </w:p>
        </w:tc>
        <w:tc>
          <w:tcPr>
            <w:tcW w:w="2183" w:type="dxa"/>
            <w:tcBorders>
              <w:top w:val="nil"/>
              <w:left w:val="nil"/>
              <w:bottom w:val="single" w:sz="4" w:space="0" w:color="auto"/>
              <w:right w:val="single" w:sz="4" w:space="0" w:color="auto"/>
            </w:tcBorders>
            <w:noWrap/>
            <w:vAlign w:val="center"/>
          </w:tcPr>
          <w:p w14:paraId="16DE6F92"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S</w:t>
            </w:r>
          </w:p>
        </w:tc>
      </w:tr>
      <w:tr w:rsidR="0018629C" w:rsidRPr="00883206" w14:paraId="7E41BBEC"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19290322"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xml:space="preserve">Fund Management Officer’s knowledge of project progress/status when disbursements are done. </w:t>
            </w:r>
          </w:p>
        </w:tc>
        <w:tc>
          <w:tcPr>
            <w:tcW w:w="1134" w:type="dxa"/>
            <w:tcBorders>
              <w:top w:val="nil"/>
              <w:left w:val="nil"/>
              <w:bottom w:val="single" w:sz="4" w:space="0" w:color="auto"/>
              <w:right w:val="single" w:sz="4" w:space="0" w:color="auto"/>
            </w:tcBorders>
            <w:noWrap/>
            <w:vAlign w:val="bottom"/>
            <w:hideMark/>
          </w:tcPr>
          <w:p w14:paraId="5569E945"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HS:HU</w:t>
            </w:r>
          </w:p>
        </w:tc>
        <w:tc>
          <w:tcPr>
            <w:tcW w:w="2183" w:type="dxa"/>
            <w:tcBorders>
              <w:top w:val="nil"/>
              <w:left w:val="nil"/>
              <w:bottom w:val="single" w:sz="4" w:space="0" w:color="auto"/>
              <w:right w:val="single" w:sz="4" w:space="0" w:color="auto"/>
            </w:tcBorders>
            <w:noWrap/>
            <w:vAlign w:val="center"/>
          </w:tcPr>
          <w:p w14:paraId="5B26E590"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S</w:t>
            </w:r>
          </w:p>
        </w:tc>
      </w:tr>
      <w:tr w:rsidR="0018629C" w:rsidRPr="00883206" w14:paraId="091FD004"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3AD33B2E"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Level of addressing and resolving financial management issues among Fund Management Officer and Project Manager/Task Manager.</w:t>
            </w:r>
          </w:p>
        </w:tc>
        <w:tc>
          <w:tcPr>
            <w:tcW w:w="1134" w:type="dxa"/>
            <w:tcBorders>
              <w:top w:val="nil"/>
              <w:left w:val="nil"/>
              <w:bottom w:val="single" w:sz="4" w:space="0" w:color="auto"/>
              <w:right w:val="single" w:sz="4" w:space="0" w:color="auto"/>
            </w:tcBorders>
            <w:noWrap/>
            <w:vAlign w:val="bottom"/>
            <w:hideMark/>
          </w:tcPr>
          <w:p w14:paraId="549223A9"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HS:HU</w:t>
            </w:r>
          </w:p>
        </w:tc>
        <w:tc>
          <w:tcPr>
            <w:tcW w:w="2183" w:type="dxa"/>
            <w:tcBorders>
              <w:top w:val="nil"/>
              <w:left w:val="nil"/>
              <w:bottom w:val="single" w:sz="4" w:space="0" w:color="auto"/>
              <w:right w:val="single" w:sz="4" w:space="0" w:color="auto"/>
            </w:tcBorders>
            <w:noWrap/>
            <w:vAlign w:val="center"/>
          </w:tcPr>
          <w:p w14:paraId="056EDCF8"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S</w:t>
            </w:r>
          </w:p>
        </w:tc>
      </w:tr>
      <w:tr w:rsidR="0018629C" w:rsidRPr="00883206" w14:paraId="42A9F6A0"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247BEC97"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Contact/communication between by Fund Management Officer, Project Manager/Task Manager during the preparation of financial and progress reports.</w:t>
            </w:r>
          </w:p>
        </w:tc>
        <w:tc>
          <w:tcPr>
            <w:tcW w:w="1134" w:type="dxa"/>
            <w:tcBorders>
              <w:top w:val="nil"/>
              <w:left w:val="nil"/>
              <w:bottom w:val="single" w:sz="4" w:space="0" w:color="auto"/>
              <w:right w:val="single" w:sz="4" w:space="0" w:color="auto"/>
            </w:tcBorders>
            <w:noWrap/>
            <w:vAlign w:val="bottom"/>
            <w:hideMark/>
          </w:tcPr>
          <w:p w14:paraId="41302D1B"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HS:HU</w:t>
            </w:r>
          </w:p>
        </w:tc>
        <w:tc>
          <w:tcPr>
            <w:tcW w:w="2183" w:type="dxa"/>
            <w:tcBorders>
              <w:top w:val="nil"/>
              <w:left w:val="nil"/>
              <w:bottom w:val="single" w:sz="4" w:space="0" w:color="auto"/>
              <w:right w:val="single" w:sz="4" w:space="0" w:color="auto"/>
            </w:tcBorders>
            <w:noWrap/>
            <w:vAlign w:val="center"/>
          </w:tcPr>
          <w:p w14:paraId="703F2CE3"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MS</w:t>
            </w:r>
          </w:p>
        </w:tc>
      </w:tr>
      <w:tr w:rsidR="0018629C" w:rsidRPr="00883206" w14:paraId="715F3C0F" w14:textId="77777777" w:rsidTr="00526940">
        <w:trPr>
          <w:trHeight w:val="300"/>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0D674333"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Project Manager, Task Manager and Fund Management Officer responsiveness to financial requests during the review process</w:t>
            </w:r>
          </w:p>
        </w:tc>
        <w:tc>
          <w:tcPr>
            <w:tcW w:w="1134" w:type="dxa"/>
            <w:tcBorders>
              <w:top w:val="nil"/>
              <w:left w:val="nil"/>
              <w:bottom w:val="single" w:sz="4" w:space="0" w:color="auto"/>
              <w:right w:val="single" w:sz="4" w:space="0" w:color="auto"/>
            </w:tcBorders>
            <w:noWrap/>
            <w:vAlign w:val="bottom"/>
            <w:hideMark/>
          </w:tcPr>
          <w:p w14:paraId="4D89C4A8"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HS:HU</w:t>
            </w:r>
          </w:p>
        </w:tc>
        <w:tc>
          <w:tcPr>
            <w:tcW w:w="2183" w:type="dxa"/>
            <w:tcBorders>
              <w:top w:val="nil"/>
              <w:left w:val="nil"/>
              <w:bottom w:val="single" w:sz="4" w:space="0" w:color="auto"/>
              <w:right w:val="single" w:sz="4" w:space="0" w:color="auto"/>
            </w:tcBorders>
            <w:noWrap/>
            <w:vAlign w:val="center"/>
          </w:tcPr>
          <w:p w14:paraId="394A45A9"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MS</w:t>
            </w:r>
          </w:p>
        </w:tc>
      </w:tr>
      <w:tr w:rsidR="0018629C" w:rsidRPr="00883206" w14:paraId="34B125BE" w14:textId="77777777" w:rsidTr="00526940">
        <w:trPr>
          <w:trHeight w:val="305"/>
        </w:trPr>
        <w:tc>
          <w:tcPr>
            <w:tcW w:w="6663" w:type="dxa"/>
            <w:gridSpan w:val="2"/>
            <w:tcBorders>
              <w:top w:val="single" w:sz="4" w:space="0" w:color="auto"/>
              <w:left w:val="single" w:sz="4" w:space="0" w:color="auto"/>
              <w:bottom w:val="single" w:sz="4" w:space="0" w:color="auto"/>
              <w:right w:val="single" w:sz="4" w:space="0" w:color="000000"/>
            </w:tcBorders>
            <w:noWrap/>
            <w:vAlign w:val="center"/>
            <w:hideMark/>
          </w:tcPr>
          <w:p w14:paraId="6D8FF937" w14:textId="77777777" w:rsidR="0018629C" w:rsidRPr="00883206" w:rsidRDefault="0018629C" w:rsidP="00526940">
            <w:pPr>
              <w:spacing w:before="0" w:after="40" w:line="240" w:lineRule="auto"/>
              <w:rPr>
                <w:rFonts w:cs="Calibri"/>
                <w:b/>
                <w:bCs/>
                <w:color w:val="000000"/>
                <w:szCs w:val="20"/>
              </w:rPr>
            </w:pPr>
            <w:r w:rsidRPr="00883206">
              <w:rPr>
                <w:rFonts w:cs="Calibri"/>
                <w:b/>
                <w:bCs/>
                <w:color w:val="000000"/>
                <w:szCs w:val="20"/>
              </w:rPr>
              <w:t>Overall rating</w:t>
            </w:r>
          </w:p>
        </w:tc>
        <w:tc>
          <w:tcPr>
            <w:tcW w:w="1134" w:type="dxa"/>
            <w:tcBorders>
              <w:top w:val="nil"/>
              <w:left w:val="nil"/>
              <w:bottom w:val="single" w:sz="4" w:space="0" w:color="auto"/>
              <w:right w:val="single" w:sz="4" w:space="0" w:color="auto"/>
            </w:tcBorders>
            <w:noWrap/>
            <w:vAlign w:val="bottom"/>
            <w:hideMark/>
          </w:tcPr>
          <w:p w14:paraId="4758B73B" w14:textId="77777777" w:rsidR="0018629C" w:rsidRPr="00883206" w:rsidRDefault="0018629C" w:rsidP="00526940">
            <w:pPr>
              <w:spacing w:before="0" w:after="40" w:line="240" w:lineRule="auto"/>
              <w:rPr>
                <w:rFonts w:cs="Calibri"/>
                <w:color w:val="000000"/>
                <w:szCs w:val="20"/>
              </w:rPr>
            </w:pPr>
            <w:r w:rsidRPr="00883206">
              <w:rPr>
                <w:rFonts w:cs="Calibri"/>
                <w:color w:val="000000"/>
                <w:szCs w:val="20"/>
              </w:rPr>
              <w:t> </w:t>
            </w:r>
          </w:p>
        </w:tc>
        <w:tc>
          <w:tcPr>
            <w:tcW w:w="2183" w:type="dxa"/>
            <w:tcBorders>
              <w:top w:val="nil"/>
              <w:left w:val="nil"/>
              <w:bottom w:val="single" w:sz="4" w:space="0" w:color="auto"/>
              <w:right w:val="single" w:sz="4" w:space="0" w:color="auto"/>
            </w:tcBorders>
            <w:noWrap/>
            <w:vAlign w:val="center"/>
            <w:hideMark/>
          </w:tcPr>
          <w:p w14:paraId="317A1CD7" w14:textId="77777777" w:rsidR="0018629C" w:rsidRPr="00883206" w:rsidRDefault="0018629C" w:rsidP="00526940">
            <w:pPr>
              <w:spacing w:before="0" w:after="40" w:line="240" w:lineRule="auto"/>
              <w:jc w:val="center"/>
              <w:rPr>
                <w:rFonts w:cs="Calibri"/>
                <w:b/>
                <w:bCs/>
                <w:color w:val="000000"/>
                <w:szCs w:val="20"/>
              </w:rPr>
            </w:pPr>
            <w:r w:rsidRPr="00883206">
              <w:rPr>
                <w:rFonts w:cs="Calibri"/>
                <w:b/>
                <w:bCs/>
                <w:color w:val="000000"/>
                <w:szCs w:val="20"/>
              </w:rPr>
              <w:t>S</w:t>
            </w:r>
          </w:p>
        </w:tc>
      </w:tr>
    </w:tbl>
    <w:p w14:paraId="0B01C85D" w14:textId="77777777" w:rsidR="0018629C" w:rsidRPr="00883206" w:rsidRDefault="0018629C" w:rsidP="0018629C">
      <w:pPr>
        <w:spacing w:after="0" w:line="240" w:lineRule="auto"/>
        <w:rPr>
          <w:sz w:val="18"/>
          <w:szCs w:val="18"/>
          <w:lang w:val="fr-FR"/>
        </w:rPr>
      </w:pPr>
    </w:p>
    <w:p w14:paraId="463A11A1" w14:textId="77777777" w:rsidR="00F634C6" w:rsidRPr="00883206" w:rsidRDefault="00F634C6" w:rsidP="00D67788">
      <w:pPr>
        <w:sectPr w:rsidR="00F634C6" w:rsidRPr="00883206" w:rsidSect="0084365E">
          <w:pgSz w:w="11906" w:h="16838"/>
          <w:pgMar w:top="1417" w:right="1134" w:bottom="1417" w:left="1134" w:header="708" w:footer="708" w:gutter="0"/>
          <w:cols w:space="708"/>
          <w:docGrid w:linePitch="360"/>
        </w:sectPr>
      </w:pPr>
    </w:p>
    <w:p w14:paraId="5ECE05B3" w14:textId="55CEFF1A" w:rsidR="0061195F" w:rsidRPr="00883206" w:rsidRDefault="00C2483D" w:rsidP="005D1A91">
      <w:pPr>
        <w:pStyle w:val="Heading3"/>
        <w:rPr>
          <w:rFonts w:cstheme="minorHAnsi"/>
          <w:sz w:val="22"/>
        </w:rPr>
        <w:sectPr w:rsidR="0061195F" w:rsidRPr="00883206" w:rsidSect="00C2483D">
          <w:headerReference w:type="default" r:id="rId31"/>
          <w:pgSz w:w="11906" w:h="16838"/>
          <w:pgMar w:top="1417" w:right="1134" w:bottom="1417" w:left="1134" w:header="708" w:footer="708" w:gutter="0"/>
          <w:cols w:space="708"/>
          <w:docGrid w:linePitch="360"/>
        </w:sectPr>
      </w:pPr>
      <w:bookmarkStart w:id="79" w:name="_Toc216429432"/>
      <w:bookmarkStart w:id="80" w:name="_Toc217031752"/>
      <w:r w:rsidRPr="00883206">
        <w:lastRenderedPageBreak/>
        <w:t xml:space="preserve">Annex </w:t>
      </w:r>
      <w:r w:rsidR="00301EE2" w:rsidRPr="00883206">
        <w:t>7</w:t>
      </w:r>
      <w:r w:rsidRPr="00883206">
        <w:t>. Communication and Outreach Tools</w:t>
      </w:r>
      <w:bookmarkEnd w:id="79"/>
      <w:bookmarkEnd w:id="80"/>
    </w:p>
    <w:p w14:paraId="00C2329E" w14:textId="74A03A8F" w:rsidR="006A15E9" w:rsidRPr="00883206" w:rsidRDefault="0061195F" w:rsidP="000B4DD8">
      <w:pPr>
        <w:spacing w:line="360" w:lineRule="auto"/>
        <w:jc w:val="left"/>
      </w:pPr>
      <w:r w:rsidRPr="00883206">
        <w:rPr>
          <w:rFonts w:eastAsiaTheme="minorHAnsi" w:cstheme="minorBidi"/>
          <w:kern w:val="2"/>
          <w:sz w:val="22"/>
          <w:szCs w:val="22"/>
          <w:lang w:val="en-US"/>
          <w14:ligatures w14:val="standardContextual"/>
        </w:rPr>
        <w:object w:dxaOrig="7200" w:dyaOrig="4040" w14:anchorId="15E3E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6pt;height:123.9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25" DrawAspect="Content" ObjectID="_1835869898" r:id="rId33"/>
        </w:object>
      </w:r>
    </w:p>
    <w:p w14:paraId="3E3F1289" w14:textId="635C722F" w:rsidR="006A15E9" w:rsidRPr="00883206" w:rsidRDefault="0061195F" w:rsidP="0061195F">
      <w:pPr>
        <w:spacing w:line="360" w:lineRule="auto"/>
        <w:jc w:val="left"/>
      </w:pPr>
      <w:r w:rsidRPr="00883206">
        <w:rPr>
          <w:rFonts w:eastAsiaTheme="minorHAnsi" w:cstheme="minorBidi"/>
          <w:kern w:val="2"/>
          <w:sz w:val="22"/>
          <w:szCs w:val="22"/>
          <w:lang w:val="en-US"/>
          <w14:ligatures w14:val="standardContextual"/>
        </w:rPr>
        <w:object w:dxaOrig="7200" w:dyaOrig="4040" w14:anchorId="04A2E31E">
          <v:shape id="_x0000_i1026" type="#_x0000_t75" style="width:206.45pt;height:116.1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26" DrawAspect="Content" ObjectID="_1835869899" r:id="rId35"/>
        </w:object>
      </w:r>
    </w:p>
    <w:p w14:paraId="45B2CCDA" w14:textId="77777777" w:rsidR="00E84EEE" w:rsidRPr="00883206" w:rsidRDefault="00E84EEE" w:rsidP="00E84EEE">
      <w:pPr>
        <w:spacing w:line="360" w:lineRule="auto"/>
        <w:jc w:val="left"/>
        <w:sectPr w:rsidR="00E84EEE" w:rsidRPr="00883206" w:rsidSect="0061195F">
          <w:type w:val="continuous"/>
          <w:pgSz w:w="11906" w:h="16838"/>
          <w:pgMar w:top="1417" w:right="1134" w:bottom="1417" w:left="1134" w:header="708" w:footer="708" w:gutter="0"/>
          <w:cols w:num="2" w:space="708"/>
          <w:docGrid w:linePitch="360"/>
        </w:sectPr>
      </w:pPr>
    </w:p>
    <w:p w14:paraId="4DE20B91" w14:textId="5DCA6E0C" w:rsidR="006A15E9" w:rsidRPr="00883206" w:rsidRDefault="000B4DD8"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3DA3D7AE">
          <v:shape id="_x0000_i1027" type="#_x0000_t75" style="width:203.65pt;height:114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27" DrawAspect="Content" ObjectID="_1835869900" r:id="rId37"/>
        </w:object>
      </w:r>
    </w:p>
    <w:p w14:paraId="73E29F33" w14:textId="7291C35B" w:rsidR="006A15E9" w:rsidRPr="00883206" w:rsidRDefault="000B4DD8"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519608CC">
          <v:shape id="_x0000_i1028" type="#_x0000_t75" style="width:203.65pt;height:114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28" DrawAspect="Content" ObjectID="_1835869901" r:id="rId39"/>
        </w:object>
      </w:r>
    </w:p>
    <w:p w14:paraId="58026C73" w14:textId="77777777" w:rsidR="006A15E9" w:rsidRPr="00883206" w:rsidRDefault="006A15E9" w:rsidP="00E84EEE">
      <w:pPr>
        <w:spacing w:line="360" w:lineRule="auto"/>
        <w:jc w:val="left"/>
      </w:pPr>
    </w:p>
    <w:p w14:paraId="652BDC8D" w14:textId="10B0A366" w:rsidR="006A15E9" w:rsidRPr="00883206" w:rsidRDefault="000B4DD8"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03DC6B1B">
          <v:shape id="_x0000_i1029" type="#_x0000_t75" style="width:196.6pt;height:110.8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29" DrawAspect="Content" ObjectID="_1835869902" r:id="rId41"/>
        </w:object>
      </w:r>
    </w:p>
    <w:p w14:paraId="5EB8EAF5" w14:textId="61F89323" w:rsidR="006A15E9" w:rsidRPr="00883206" w:rsidRDefault="000B4DD8"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3A059AFD">
          <v:shape id="_x0000_i1030" type="#_x0000_t75" style="width:198pt;height:112.6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0" DrawAspect="Content" ObjectID="_1835869903" r:id="rId43"/>
        </w:object>
      </w:r>
    </w:p>
    <w:p w14:paraId="771A9BC2" w14:textId="60D000B2" w:rsidR="006A15E9" w:rsidRPr="00883206" w:rsidRDefault="0061195F"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0417ADE3">
          <v:shape id="_x0000_i1031" type="#_x0000_t75" style="width:196.6pt;height:110.8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1" DrawAspect="Content" ObjectID="_1835869904" r:id="rId45"/>
        </w:object>
      </w:r>
    </w:p>
    <w:p w14:paraId="1CEF01D2" w14:textId="0561B61A" w:rsidR="006A15E9" w:rsidRPr="00883206" w:rsidRDefault="00E84EEE" w:rsidP="00E84EEE">
      <w:pPr>
        <w:spacing w:line="360" w:lineRule="auto"/>
        <w:jc w:val="left"/>
      </w:pPr>
      <w:r w:rsidRPr="00883206">
        <w:rPr>
          <w:noProof/>
          <w14:ligatures w14:val="standardContextual"/>
        </w:rPr>
        <w:drawing>
          <wp:inline distT="0" distB="0" distL="0" distR="0" wp14:anchorId="1093AE4F" wp14:editId="25FCADD3">
            <wp:extent cx="2709521" cy="1524000"/>
            <wp:effectExtent l="0" t="0" r="0" b="0"/>
            <wp:docPr id="1759870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70591"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722210" cy="1531137"/>
                    </a:xfrm>
                    <a:prstGeom prst="rect">
                      <a:avLst/>
                    </a:prstGeom>
                  </pic:spPr>
                </pic:pic>
              </a:graphicData>
            </a:graphic>
          </wp:inline>
        </w:drawing>
      </w:r>
    </w:p>
    <w:p w14:paraId="7672080B" w14:textId="7EC1E3DC" w:rsidR="006A15E9" w:rsidRPr="00883206" w:rsidRDefault="0061195F"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6394E30F">
          <v:shape id="_x0000_i1032" type="#_x0000_t75" style="width:217.05pt;height:121.4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2" DrawAspect="Content" ObjectID="_1835869905" r:id="rId49"/>
        </w:object>
      </w:r>
    </w:p>
    <w:p w14:paraId="418F8250" w14:textId="4B927332" w:rsidR="006A15E9" w:rsidRPr="00883206" w:rsidRDefault="0061195F"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61D79AB4">
          <v:shape id="_x0000_i1033" type="#_x0000_t75" style="width:217.05pt;height:122.4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33" DrawAspect="Content" ObjectID="_1835869906" r:id="rId51"/>
        </w:object>
      </w:r>
    </w:p>
    <w:p w14:paraId="2C0A0F3D" w14:textId="43F607DD" w:rsidR="006A15E9" w:rsidRPr="00883206" w:rsidRDefault="00E84EEE" w:rsidP="00E84EEE">
      <w:pPr>
        <w:spacing w:line="360" w:lineRule="auto"/>
        <w:jc w:val="left"/>
      </w:pPr>
      <w:r w:rsidRPr="00883206">
        <w:rPr>
          <w:noProof/>
          <w14:ligatures w14:val="standardContextual"/>
        </w:rPr>
        <w:lastRenderedPageBreak/>
        <w:drawing>
          <wp:inline distT="0" distB="0" distL="0" distR="0" wp14:anchorId="50986F1E" wp14:editId="6B2D06F4">
            <wp:extent cx="2579724" cy="1450994"/>
            <wp:effectExtent l="0" t="0" r="0" b="0"/>
            <wp:docPr id="17376219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21995"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2592745" cy="1458318"/>
                    </a:xfrm>
                    <a:prstGeom prst="rect">
                      <a:avLst/>
                    </a:prstGeom>
                  </pic:spPr>
                </pic:pic>
              </a:graphicData>
            </a:graphic>
          </wp:inline>
        </w:drawing>
      </w:r>
    </w:p>
    <w:p w14:paraId="5F97BB11" w14:textId="5987C71A" w:rsidR="006A15E9" w:rsidRPr="00883206" w:rsidRDefault="00E84EEE" w:rsidP="00E84EEE">
      <w:pPr>
        <w:spacing w:line="360" w:lineRule="auto"/>
        <w:jc w:val="left"/>
      </w:pPr>
      <w:r w:rsidRPr="00883206">
        <w:rPr>
          <w:noProof/>
          <w14:ligatures w14:val="standardContextual"/>
        </w:rPr>
        <w:drawing>
          <wp:inline distT="0" distB="0" distL="0" distR="0" wp14:anchorId="42620803" wp14:editId="4AA99226">
            <wp:extent cx="2540785" cy="1429093"/>
            <wp:effectExtent l="0" t="0" r="0" b="0"/>
            <wp:docPr id="194199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9369"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2545377" cy="1431676"/>
                    </a:xfrm>
                    <a:prstGeom prst="rect">
                      <a:avLst/>
                    </a:prstGeom>
                  </pic:spPr>
                </pic:pic>
              </a:graphicData>
            </a:graphic>
          </wp:inline>
        </w:drawing>
      </w:r>
      <w:r w:rsidR="0061195F" w:rsidRPr="00883206">
        <w:rPr>
          <w:rFonts w:eastAsiaTheme="minorHAnsi" w:cstheme="minorBidi"/>
          <w:kern w:val="2"/>
          <w:sz w:val="22"/>
          <w:szCs w:val="22"/>
          <w:lang w:val="en-US"/>
          <w14:ligatures w14:val="standardContextual"/>
        </w:rPr>
        <w:object w:dxaOrig="7200" w:dyaOrig="4040" w14:anchorId="70F97444">
          <v:shape id="_x0000_i1034" type="#_x0000_t75" style="width:198pt;height:112.6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34" DrawAspect="Content" ObjectID="_1835869907" r:id="rId57"/>
        </w:object>
      </w:r>
      <w:r w:rsidR="0061195F" w:rsidRPr="00883206">
        <w:rPr>
          <w:rFonts w:eastAsiaTheme="minorHAnsi" w:cstheme="minorBidi"/>
          <w:kern w:val="2"/>
          <w:sz w:val="22"/>
          <w:szCs w:val="22"/>
          <w:lang w:val="en-US"/>
          <w14:ligatures w14:val="standardContextual"/>
        </w:rPr>
        <w:object w:dxaOrig="7200" w:dyaOrig="4040" w14:anchorId="29B4B1F0">
          <v:shape id="_x0000_i1035" type="#_x0000_t75" style="width:199.75pt;height:112.6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35" DrawAspect="Content" ObjectID="_1835869908" r:id="rId59"/>
        </w:object>
      </w:r>
      <w:r w:rsidR="000B4DD8" w:rsidRPr="00883206">
        <w:rPr>
          <w:rFonts w:eastAsiaTheme="minorHAnsi" w:cstheme="minorBidi"/>
          <w:kern w:val="2"/>
          <w:sz w:val="22"/>
          <w:szCs w:val="22"/>
          <w:lang w:val="en-US"/>
          <w14:ligatures w14:val="standardContextual"/>
        </w:rPr>
        <w:object w:dxaOrig="7200" w:dyaOrig="4040" w14:anchorId="578A693B">
          <v:shape id="_x0000_i1036" type="#_x0000_t75" style="width:198pt;height:112.6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36" DrawAspect="Content" ObjectID="_1835869909" r:id="rId61"/>
        </w:object>
      </w:r>
      <w:r w:rsidR="0061195F" w:rsidRPr="00883206">
        <w:rPr>
          <w:rFonts w:eastAsiaTheme="minorHAnsi" w:cstheme="minorBidi"/>
          <w:kern w:val="2"/>
          <w:sz w:val="22"/>
          <w:szCs w:val="22"/>
          <w:lang w:val="en-US"/>
          <w14:ligatures w14:val="standardContextual"/>
        </w:rPr>
        <w:object w:dxaOrig="7200" w:dyaOrig="4040" w14:anchorId="73F3D166">
          <v:shape id="_x0000_i1037" type="#_x0000_t75" style="width:198pt;height:112.6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37" DrawAspect="Content" ObjectID="_1835869910" r:id="rId63"/>
        </w:object>
      </w:r>
    </w:p>
    <w:p w14:paraId="6F66E877" w14:textId="398DC16F" w:rsidR="006A15E9" w:rsidRPr="00883206" w:rsidRDefault="000B4DD8" w:rsidP="00E84EEE">
      <w:pPr>
        <w:spacing w:line="360" w:lineRule="auto"/>
        <w:jc w:val="left"/>
      </w:pPr>
      <w:r w:rsidRPr="00883206">
        <w:rPr>
          <w:rFonts w:eastAsiaTheme="minorHAnsi" w:cstheme="minorBidi"/>
          <w:kern w:val="2"/>
          <w:sz w:val="22"/>
          <w:szCs w:val="22"/>
          <w:lang w:val="en-US"/>
          <w14:ligatures w14:val="standardContextual"/>
        </w:rPr>
        <w:object w:dxaOrig="7200" w:dyaOrig="4040" w14:anchorId="21D29505">
          <v:shape id="_x0000_i1038" type="#_x0000_t75" style="width:198pt;height:112.6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38" DrawAspect="Content" ObjectID="_1835869911" r:id="rId65"/>
        </w:object>
      </w:r>
    </w:p>
    <w:p w14:paraId="59F11EB5" w14:textId="77777777" w:rsidR="006A15E9" w:rsidRPr="00883206" w:rsidRDefault="006A15E9" w:rsidP="00E84EEE">
      <w:pPr>
        <w:spacing w:line="360" w:lineRule="auto"/>
        <w:jc w:val="left"/>
      </w:pPr>
    </w:p>
    <w:p w14:paraId="23879DAF" w14:textId="0CEE895C" w:rsidR="00331461" w:rsidRPr="00883206" w:rsidRDefault="00331461" w:rsidP="00E84EEE">
      <w:pPr>
        <w:pStyle w:val="bulletlist"/>
        <w:numPr>
          <w:ilvl w:val="0"/>
          <w:numId w:val="0"/>
        </w:numPr>
        <w:jc w:val="left"/>
        <w:rPr>
          <w:rFonts w:cstheme="minorHAnsi"/>
          <w:color w:val="000000" w:themeColor="text1"/>
          <w:sz w:val="22"/>
        </w:rPr>
      </w:pPr>
    </w:p>
    <w:p w14:paraId="01792942" w14:textId="77777777" w:rsidR="00C2483D" w:rsidRPr="00883206" w:rsidRDefault="00C2483D" w:rsidP="00E84EEE">
      <w:pPr>
        <w:pStyle w:val="bulletlist"/>
        <w:numPr>
          <w:ilvl w:val="0"/>
          <w:numId w:val="0"/>
        </w:numPr>
        <w:jc w:val="left"/>
        <w:rPr>
          <w:rFonts w:cstheme="minorHAnsi"/>
          <w:color w:val="000000" w:themeColor="text1"/>
          <w:sz w:val="22"/>
        </w:rPr>
      </w:pPr>
    </w:p>
    <w:p w14:paraId="6D1DEA31" w14:textId="77777777" w:rsidR="00C2483D" w:rsidRPr="00883206" w:rsidRDefault="00C2483D" w:rsidP="00D67788">
      <w:pPr>
        <w:pStyle w:val="bulletlist"/>
        <w:numPr>
          <w:ilvl w:val="0"/>
          <w:numId w:val="0"/>
        </w:numPr>
        <w:rPr>
          <w:rFonts w:cstheme="minorHAnsi"/>
          <w:color w:val="000000" w:themeColor="text1"/>
          <w:sz w:val="22"/>
        </w:rPr>
        <w:sectPr w:rsidR="00C2483D" w:rsidRPr="00883206" w:rsidSect="00E84EEE">
          <w:type w:val="continuous"/>
          <w:pgSz w:w="11906" w:h="16838"/>
          <w:pgMar w:top="1417" w:right="1134" w:bottom="1417" w:left="1134" w:header="708" w:footer="708" w:gutter="0"/>
          <w:cols w:num="2" w:space="708"/>
          <w:docGrid w:linePitch="360"/>
        </w:sectPr>
      </w:pPr>
    </w:p>
    <w:p w14:paraId="7CCD5AB6" w14:textId="510382FC" w:rsidR="00C2483D" w:rsidRPr="00883206" w:rsidRDefault="00C2483D" w:rsidP="00ED6048">
      <w:pPr>
        <w:pStyle w:val="Heading3"/>
      </w:pPr>
      <w:bookmarkStart w:id="81" w:name="_Toc216429433"/>
      <w:bookmarkStart w:id="82" w:name="_Toc217031753"/>
      <w:r w:rsidRPr="00883206">
        <w:lastRenderedPageBreak/>
        <w:t xml:space="preserve">Annex </w:t>
      </w:r>
      <w:r w:rsidR="00301EE2" w:rsidRPr="00883206">
        <w:t>8</w:t>
      </w:r>
      <w:r w:rsidRPr="00883206">
        <w:t>. Brief CV of the Review</w:t>
      </w:r>
      <w:r w:rsidR="007B7DB9" w:rsidRPr="00883206">
        <w:t>er</w:t>
      </w:r>
      <w:bookmarkEnd w:id="81"/>
      <w:bookmarkEnd w:id="82"/>
    </w:p>
    <w:p w14:paraId="71B059AB" w14:textId="77777777" w:rsidR="00C2483D" w:rsidRPr="00883206" w:rsidRDefault="00C2483D" w:rsidP="00D67788">
      <w:pPr>
        <w:pStyle w:val="bulletlist"/>
        <w:numPr>
          <w:ilvl w:val="0"/>
          <w:numId w:val="0"/>
        </w:numPr>
        <w:rPr>
          <w:rFonts w:cstheme="minorHAnsi"/>
          <w:color w:val="000000" w:themeColor="text1"/>
          <w:sz w:val="22"/>
        </w:rPr>
      </w:pPr>
    </w:p>
    <w:p w14:paraId="4B012717" w14:textId="77777777" w:rsidR="00C2483D" w:rsidRPr="00883206" w:rsidRDefault="00C2483D" w:rsidP="00C2483D">
      <w:pPr>
        <w:pStyle w:val="EOPreliminaries"/>
      </w:pPr>
      <w:r w:rsidRPr="00883206">
        <w:t xml:space="preserve">Name: Ms. </w:t>
      </w:r>
      <w:r w:rsidRPr="00883206">
        <w:rPr>
          <w:b/>
          <w:bCs/>
        </w:rPr>
        <w:t xml:space="preserve">Guni Mickels Kokwe </w:t>
      </w:r>
    </w:p>
    <w:p w14:paraId="06456AE9" w14:textId="77777777" w:rsidR="00C2483D" w:rsidRPr="00883206" w:rsidRDefault="00C2483D" w:rsidP="00C2483D">
      <w:pPr>
        <w:pStyle w:val="EOPreliminaries"/>
      </w:pPr>
    </w:p>
    <w:tbl>
      <w:tblPr>
        <w:tblW w:w="4966" w:type="pct"/>
        <w:tblBorders>
          <w:top w:val="single" w:sz="4" w:space="0" w:color="auto"/>
          <w:bottom w:val="single" w:sz="24" w:space="0" w:color="A6A6A6"/>
          <w:insideH w:val="single" w:sz="4" w:space="0" w:color="auto"/>
          <w:insideV w:val="single" w:sz="4" w:space="0" w:color="auto"/>
        </w:tblBorders>
        <w:tblLook w:val="0080" w:firstRow="0" w:lastRow="0" w:firstColumn="1" w:lastColumn="0" w:noHBand="0" w:noVBand="0"/>
      </w:tblPr>
      <w:tblGrid>
        <w:gridCol w:w="2477"/>
        <w:gridCol w:w="7095"/>
      </w:tblGrid>
      <w:tr w:rsidR="00C2483D" w:rsidRPr="00883206" w14:paraId="33FA3E53" w14:textId="77777777" w:rsidTr="00526940">
        <w:trPr>
          <w:cantSplit/>
          <w:trHeight w:val="50"/>
          <w:tblHeader/>
        </w:trPr>
        <w:tc>
          <w:tcPr>
            <w:tcW w:w="1294" w:type="pct"/>
            <w:shd w:val="clear" w:color="auto" w:fill="E2EFD9"/>
            <w:vAlign w:val="center"/>
          </w:tcPr>
          <w:p w14:paraId="3023200C" w14:textId="77777777" w:rsidR="00C2483D" w:rsidRPr="00883206" w:rsidRDefault="00C2483D" w:rsidP="00526940">
            <w:pPr>
              <w:pStyle w:val="EOTableTextBold"/>
            </w:pPr>
            <w:r w:rsidRPr="00883206">
              <w:t>Profession</w:t>
            </w:r>
          </w:p>
        </w:tc>
        <w:tc>
          <w:tcPr>
            <w:tcW w:w="3706" w:type="pct"/>
            <w:shd w:val="clear" w:color="auto" w:fill="FFFFFF"/>
          </w:tcPr>
          <w:p w14:paraId="4E913710" w14:textId="77777777" w:rsidR="00C2483D" w:rsidRPr="00883206" w:rsidRDefault="00C2483D" w:rsidP="00526940">
            <w:pPr>
              <w:pStyle w:val="EOTableText"/>
            </w:pPr>
            <w:r w:rsidRPr="00883206">
              <w:t>Development Consultant</w:t>
            </w:r>
          </w:p>
        </w:tc>
      </w:tr>
      <w:tr w:rsidR="00C2483D" w:rsidRPr="00883206" w14:paraId="252332CD" w14:textId="77777777" w:rsidTr="00526940">
        <w:trPr>
          <w:cantSplit/>
          <w:trHeight w:val="50"/>
        </w:trPr>
        <w:tc>
          <w:tcPr>
            <w:tcW w:w="1294" w:type="pct"/>
            <w:shd w:val="clear" w:color="auto" w:fill="E2EFD9"/>
            <w:vAlign w:val="center"/>
          </w:tcPr>
          <w:p w14:paraId="2235C401" w14:textId="77777777" w:rsidR="00C2483D" w:rsidRPr="00883206" w:rsidRDefault="00C2483D" w:rsidP="00526940">
            <w:pPr>
              <w:pStyle w:val="EOTableTextBold"/>
            </w:pPr>
            <w:r w:rsidRPr="00883206">
              <w:t>Nationality</w:t>
            </w:r>
          </w:p>
        </w:tc>
        <w:tc>
          <w:tcPr>
            <w:tcW w:w="3706" w:type="pct"/>
            <w:shd w:val="clear" w:color="auto" w:fill="FFFFFF"/>
          </w:tcPr>
          <w:p w14:paraId="03AD29A4" w14:textId="77777777" w:rsidR="00C2483D" w:rsidRPr="00883206" w:rsidRDefault="00C2483D" w:rsidP="00526940">
            <w:pPr>
              <w:pStyle w:val="EOTableText"/>
            </w:pPr>
            <w:r w:rsidRPr="00883206">
              <w:t xml:space="preserve">Finnish </w:t>
            </w:r>
          </w:p>
        </w:tc>
      </w:tr>
      <w:tr w:rsidR="00C2483D" w:rsidRPr="00883206" w14:paraId="46109F56" w14:textId="77777777" w:rsidTr="00526940">
        <w:trPr>
          <w:cantSplit/>
          <w:trHeight w:val="50"/>
        </w:trPr>
        <w:tc>
          <w:tcPr>
            <w:tcW w:w="1294" w:type="pct"/>
            <w:shd w:val="clear" w:color="auto" w:fill="E2EFD9"/>
            <w:vAlign w:val="center"/>
          </w:tcPr>
          <w:p w14:paraId="52609B1E" w14:textId="77777777" w:rsidR="00C2483D" w:rsidRPr="00883206" w:rsidRDefault="00C2483D" w:rsidP="00526940">
            <w:pPr>
              <w:pStyle w:val="EOTableTextBold"/>
            </w:pPr>
            <w:r w:rsidRPr="00883206">
              <w:t>Country experience</w:t>
            </w:r>
          </w:p>
        </w:tc>
        <w:tc>
          <w:tcPr>
            <w:tcW w:w="3706" w:type="pct"/>
            <w:shd w:val="clear" w:color="auto" w:fill="FFFFFF"/>
          </w:tcPr>
          <w:p w14:paraId="5F2BB406" w14:textId="77777777" w:rsidR="00C2483D" w:rsidRPr="00883206" w:rsidRDefault="00C2483D" w:rsidP="00D623DE">
            <w:pPr>
              <w:pStyle w:val="EOTableText"/>
              <w:numPr>
                <w:ilvl w:val="0"/>
                <w:numId w:val="105"/>
              </w:numPr>
            </w:pPr>
            <w:r w:rsidRPr="00883206">
              <w:t>Europe: Finland</w:t>
            </w:r>
          </w:p>
          <w:p w14:paraId="2AA63A20" w14:textId="77777777" w:rsidR="00C2483D" w:rsidRPr="00883206" w:rsidRDefault="00C2483D" w:rsidP="00D623DE">
            <w:pPr>
              <w:pStyle w:val="EOTableText"/>
              <w:numPr>
                <w:ilvl w:val="0"/>
                <w:numId w:val="105"/>
              </w:numPr>
            </w:pPr>
            <w:r w:rsidRPr="00883206">
              <w:t xml:space="preserve">Africa: Ethiopia, Kenya, Tanzania, Malawi, Zambia, Zimbabwe </w:t>
            </w:r>
          </w:p>
        </w:tc>
      </w:tr>
      <w:tr w:rsidR="00C2483D" w:rsidRPr="00883206" w14:paraId="68EDE7A2" w14:textId="77777777" w:rsidTr="00526940">
        <w:trPr>
          <w:cantSplit/>
          <w:trHeight w:val="50"/>
        </w:trPr>
        <w:tc>
          <w:tcPr>
            <w:tcW w:w="1294" w:type="pct"/>
            <w:shd w:val="clear" w:color="auto" w:fill="E2EFD9"/>
            <w:vAlign w:val="center"/>
          </w:tcPr>
          <w:p w14:paraId="06BD8B8D" w14:textId="77777777" w:rsidR="00C2483D" w:rsidRPr="00883206" w:rsidRDefault="00C2483D" w:rsidP="00526940">
            <w:pPr>
              <w:pStyle w:val="EOTableTextBold"/>
            </w:pPr>
            <w:r w:rsidRPr="00883206">
              <w:t>Education</w:t>
            </w:r>
          </w:p>
        </w:tc>
        <w:tc>
          <w:tcPr>
            <w:tcW w:w="3706" w:type="pct"/>
            <w:shd w:val="clear" w:color="auto" w:fill="FFFFFF"/>
          </w:tcPr>
          <w:p w14:paraId="309F4384" w14:textId="77777777" w:rsidR="00C2483D" w:rsidRPr="00883206" w:rsidRDefault="00C2483D" w:rsidP="00526940">
            <w:pPr>
              <w:pStyle w:val="EOTableText"/>
            </w:pPr>
            <w:r w:rsidRPr="00883206">
              <w:t>Master of Science, University of Helsinki</w:t>
            </w:r>
          </w:p>
        </w:tc>
      </w:tr>
      <w:tr w:rsidR="00C2483D" w:rsidRPr="00883206" w14:paraId="6D3EF121" w14:textId="77777777" w:rsidTr="00526940">
        <w:trPr>
          <w:cantSplit/>
          <w:trHeight w:val="50"/>
        </w:trPr>
        <w:tc>
          <w:tcPr>
            <w:tcW w:w="1294" w:type="pct"/>
            <w:shd w:val="clear" w:color="auto" w:fill="E2EFD9"/>
            <w:vAlign w:val="center"/>
          </w:tcPr>
          <w:p w14:paraId="09DC130A" w14:textId="77777777" w:rsidR="00C2483D" w:rsidRPr="00883206" w:rsidRDefault="00C2483D" w:rsidP="00526940">
            <w:pPr>
              <w:pStyle w:val="EOTableTextBold"/>
            </w:pPr>
            <w:r w:rsidRPr="00883206">
              <w:t xml:space="preserve">E-mail: </w:t>
            </w:r>
          </w:p>
        </w:tc>
        <w:tc>
          <w:tcPr>
            <w:tcW w:w="3706" w:type="pct"/>
            <w:shd w:val="clear" w:color="auto" w:fill="FFFFFF"/>
          </w:tcPr>
          <w:p w14:paraId="5AD30A4C" w14:textId="77777777" w:rsidR="00C2483D" w:rsidRPr="00883206" w:rsidRDefault="00C2483D" w:rsidP="00526940">
            <w:pPr>
              <w:pStyle w:val="EOTableText"/>
            </w:pPr>
            <w:hyperlink r:id="rId66" w:history="1">
              <w:r w:rsidRPr="00883206">
                <w:rPr>
                  <w:rStyle w:val="Hyperlink"/>
                </w:rPr>
                <w:t>gmickelskokwe@gmail.com</w:t>
              </w:r>
            </w:hyperlink>
            <w:r w:rsidRPr="00883206">
              <w:t xml:space="preserve"> </w:t>
            </w:r>
          </w:p>
        </w:tc>
      </w:tr>
    </w:tbl>
    <w:p w14:paraId="22B571EE" w14:textId="77777777" w:rsidR="00C2483D" w:rsidRPr="00883206" w:rsidRDefault="00C2483D" w:rsidP="00C2483D">
      <w:pPr>
        <w:pStyle w:val="EOPreliminaries"/>
      </w:pPr>
    </w:p>
    <w:p w14:paraId="25E08384" w14:textId="6E94687C" w:rsidR="00C2483D" w:rsidRPr="00883206" w:rsidRDefault="00C2483D" w:rsidP="00C2483D">
      <w:pPr>
        <w:pStyle w:val="EOParagraphswithoutnumbering"/>
        <w:jc w:val="both"/>
        <w:rPr>
          <w:sz w:val="20"/>
          <w:szCs w:val="20"/>
        </w:rPr>
      </w:pPr>
      <w:r w:rsidRPr="00883206">
        <w:rPr>
          <w:sz w:val="20"/>
          <w:szCs w:val="20"/>
        </w:rPr>
        <w:t xml:space="preserve">Guni is </w:t>
      </w:r>
      <w:r w:rsidR="00B77EBA">
        <w:rPr>
          <w:sz w:val="20"/>
          <w:szCs w:val="20"/>
        </w:rPr>
        <w:t xml:space="preserve">a </w:t>
      </w:r>
      <w:r w:rsidRPr="00883206">
        <w:rPr>
          <w:sz w:val="20"/>
          <w:szCs w:val="20"/>
        </w:rPr>
        <w:t>Development Consultant based in Finland and Zambia. She holds a degree in Development Geography from the University of Helsinki and possesses a range of professional skills relevant to project cycle, e.g. project planning and management, stakeholder participation, M&amp;E, indicator development as well as specialised tools for community forestry and enterprise development.</w:t>
      </w:r>
    </w:p>
    <w:p w14:paraId="009B8450" w14:textId="77777777" w:rsidR="002D4DF9" w:rsidRPr="00883206" w:rsidRDefault="00C2483D" w:rsidP="00C2483D">
      <w:pPr>
        <w:pStyle w:val="EOParagraphswithoutnumbering"/>
        <w:jc w:val="both"/>
        <w:rPr>
          <w:rFonts w:cs="Calibri"/>
          <w:sz w:val="20"/>
          <w:szCs w:val="20"/>
        </w:rPr>
      </w:pPr>
      <w:r w:rsidRPr="00883206">
        <w:rPr>
          <w:rFonts w:cs="Calibri"/>
          <w:sz w:val="20"/>
          <w:szCs w:val="20"/>
        </w:rPr>
        <w:t>Guni is a capable and trusted consultant who has worked with multiple stakeholders across the agriculture, livestock and fisheries subsectors in Zambia for more than 20 years – from capacity-building government staff at sub-district and district level; to working with farmer associations, C</w:t>
      </w:r>
      <w:r w:rsidR="002D4DF9" w:rsidRPr="00883206">
        <w:rPr>
          <w:rFonts w:cs="Calibri"/>
          <w:sz w:val="20"/>
          <w:szCs w:val="20"/>
        </w:rPr>
        <w:t xml:space="preserve">ommunity </w:t>
      </w:r>
      <w:r w:rsidRPr="00883206">
        <w:rPr>
          <w:rFonts w:cs="Calibri"/>
          <w:sz w:val="20"/>
          <w:szCs w:val="20"/>
        </w:rPr>
        <w:t>B</w:t>
      </w:r>
      <w:r w:rsidR="002D4DF9" w:rsidRPr="00883206">
        <w:rPr>
          <w:rFonts w:cs="Calibri"/>
          <w:sz w:val="20"/>
          <w:szCs w:val="20"/>
        </w:rPr>
        <w:t xml:space="preserve">ased </w:t>
      </w:r>
      <w:r w:rsidRPr="00883206">
        <w:rPr>
          <w:rFonts w:cs="Calibri"/>
          <w:sz w:val="20"/>
          <w:szCs w:val="20"/>
        </w:rPr>
        <w:t>O</w:t>
      </w:r>
      <w:r w:rsidR="002D4DF9" w:rsidRPr="00883206">
        <w:rPr>
          <w:rFonts w:cs="Calibri"/>
          <w:sz w:val="20"/>
          <w:szCs w:val="20"/>
        </w:rPr>
        <w:t>rganisations (CBO</w:t>
      </w:r>
      <w:r w:rsidRPr="00883206">
        <w:rPr>
          <w:rFonts w:cs="Calibri"/>
          <w:sz w:val="20"/>
          <w:szCs w:val="20"/>
        </w:rPr>
        <w:t>s</w:t>
      </w:r>
      <w:r w:rsidR="002D4DF9" w:rsidRPr="00883206">
        <w:rPr>
          <w:rFonts w:cs="Calibri"/>
          <w:sz w:val="20"/>
          <w:szCs w:val="20"/>
        </w:rPr>
        <w:t>)</w:t>
      </w:r>
      <w:r w:rsidRPr="00883206">
        <w:rPr>
          <w:rFonts w:cs="Calibri"/>
          <w:sz w:val="20"/>
          <w:szCs w:val="20"/>
        </w:rPr>
        <w:t xml:space="preserve"> and </w:t>
      </w:r>
      <w:r w:rsidR="002D4DF9" w:rsidRPr="00883206">
        <w:rPr>
          <w:rFonts w:cs="Calibri"/>
          <w:sz w:val="20"/>
          <w:szCs w:val="20"/>
        </w:rPr>
        <w:t>Non-Governmental Organisations (</w:t>
      </w:r>
      <w:r w:rsidRPr="00883206">
        <w:rPr>
          <w:rFonts w:cs="Calibri"/>
          <w:sz w:val="20"/>
          <w:szCs w:val="20"/>
        </w:rPr>
        <w:t>NGOs</w:t>
      </w:r>
      <w:r w:rsidR="002D4DF9" w:rsidRPr="00883206">
        <w:rPr>
          <w:rFonts w:cs="Calibri"/>
          <w:sz w:val="20"/>
          <w:szCs w:val="20"/>
        </w:rPr>
        <w:t>)</w:t>
      </w:r>
    </w:p>
    <w:p w14:paraId="31222071" w14:textId="67B407C8" w:rsidR="00C2483D" w:rsidRPr="00883206" w:rsidRDefault="00C2483D" w:rsidP="00C2483D">
      <w:pPr>
        <w:pStyle w:val="EOParagraphswithoutnumbering"/>
        <w:jc w:val="both"/>
        <w:rPr>
          <w:sz w:val="20"/>
          <w:szCs w:val="20"/>
        </w:rPr>
      </w:pPr>
      <w:r w:rsidRPr="00883206">
        <w:rPr>
          <w:rFonts w:cs="Calibri"/>
          <w:sz w:val="20"/>
          <w:szCs w:val="20"/>
        </w:rPr>
        <w:t>. She has supported various donors in the planning, appraising and evaluating projects and supported product research with the private sector and local forest communities. She is innovative, possesses excellent analytical and writing skills, and has a good understanding of how cross-cutting issues affect rural development, including human-rights based approaches</w:t>
      </w:r>
    </w:p>
    <w:p w14:paraId="05435F74" w14:textId="5F9AC7DE" w:rsidR="00C2483D" w:rsidRPr="00883206" w:rsidRDefault="00C2483D" w:rsidP="00C2483D">
      <w:pPr>
        <w:pStyle w:val="EOParagraphswithoutnumbering"/>
        <w:rPr>
          <w:sz w:val="20"/>
          <w:szCs w:val="20"/>
        </w:rPr>
      </w:pPr>
      <w:r w:rsidRPr="00883206">
        <w:rPr>
          <w:sz w:val="20"/>
          <w:szCs w:val="20"/>
        </w:rPr>
        <w:t xml:space="preserve">Sample of specialties and capabilities / assignments and experience relevant to the current </w:t>
      </w:r>
      <w:r w:rsidR="00E072F4" w:rsidRPr="00883206">
        <w:rPr>
          <w:sz w:val="20"/>
          <w:szCs w:val="20"/>
        </w:rPr>
        <w:t>assignment:</w:t>
      </w:r>
      <w:r w:rsidRPr="00883206">
        <w:rPr>
          <w:sz w:val="20"/>
          <w:szCs w:val="20"/>
        </w:rPr>
        <w:t xml:space="preserve"> </w:t>
      </w:r>
    </w:p>
    <w:p w14:paraId="04B194CD" w14:textId="77777777" w:rsidR="00C2483D" w:rsidRPr="00883206" w:rsidRDefault="00C2483D" w:rsidP="00D623DE">
      <w:pPr>
        <w:numPr>
          <w:ilvl w:val="0"/>
          <w:numId w:val="106"/>
        </w:numPr>
        <w:tabs>
          <w:tab w:val="left" w:pos="426"/>
        </w:tabs>
        <w:spacing w:before="40" w:after="40" w:line="240" w:lineRule="auto"/>
        <w:ind w:left="357" w:hanging="357"/>
        <w:rPr>
          <w:b/>
          <w:bCs/>
          <w:szCs w:val="20"/>
        </w:rPr>
      </w:pPr>
      <w:r w:rsidRPr="00883206">
        <w:rPr>
          <w:szCs w:val="20"/>
        </w:rPr>
        <w:t>Support to Government of Zambia and the Accredited Entity, the World Bank,</w:t>
      </w:r>
      <w:r w:rsidRPr="00883206">
        <w:rPr>
          <w:b/>
          <w:bCs/>
          <w:szCs w:val="20"/>
        </w:rPr>
        <w:t xml:space="preserve"> </w:t>
      </w:r>
      <w:r w:rsidRPr="00883206">
        <w:rPr>
          <w:szCs w:val="20"/>
        </w:rPr>
        <w:t>develop an application to the Green Climate Fund (GCF), by</w:t>
      </w:r>
      <w:r w:rsidRPr="00883206">
        <w:rPr>
          <w:b/>
          <w:bCs/>
          <w:szCs w:val="20"/>
        </w:rPr>
        <w:t xml:space="preserve"> </w:t>
      </w:r>
      <w:r w:rsidRPr="00883206">
        <w:rPr>
          <w:szCs w:val="20"/>
        </w:rPr>
        <w:t xml:space="preserve">undertaking a </w:t>
      </w:r>
      <w:r w:rsidRPr="00883206">
        <w:rPr>
          <w:b/>
          <w:bCs/>
          <w:szCs w:val="20"/>
        </w:rPr>
        <w:t xml:space="preserve">feasibility study </w:t>
      </w:r>
      <w:r w:rsidRPr="00883206">
        <w:rPr>
          <w:szCs w:val="20"/>
        </w:rPr>
        <w:t>of a transformative landscape project in Northern Zambia (World Bank, 2020</w:t>
      </w:r>
      <w:r w:rsidRPr="00883206">
        <w:rPr>
          <w:b/>
          <w:bCs/>
          <w:szCs w:val="20"/>
        </w:rPr>
        <w:t>).</w:t>
      </w:r>
    </w:p>
    <w:p w14:paraId="2BA61DAB" w14:textId="77777777" w:rsidR="00C2483D" w:rsidRPr="00883206" w:rsidRDefault="00C2483D" w:rsidP="00D623DE">
      <w:pPr>
        <w:numPr>
          <w:ilvl w:val="0"/>
          <w:numId w:val="106"/>
        </w:numPr>
        <w:tabs>
          <w:tab w:val="left" w:pos="426"/>
        </w:tabs>
        <w:spacing w:before="40" w:after="40" w:line="240" w:lineRule="auto"/>
        <w:rPr>
          <w:b/>
          <w:bCs/>
          <w:szCs w:val="20"/>
        </w:rPr>
      </w:pPr>
      <w:r w:rsidRPr="00883206">
        <w:rPr>
          <w:b/>
          <w:bCs/>
          <w:szCs w:val="20"/>
        </w:rPr>
        <w:t>Design of an indicator framework for a survey of best practice in participatory forest management</w:t>
      </w:r>
      <w:r w:rsidRPr="00883206">
        <w:rPr>
          <w:szCs w:val="20"/>
        </w:rPr>
        <w:t xml:space="preserve"> (PFM). The framework identifies eight necessary conditions for effective community engagement in PFM, for which proxy indicators were identified and specific checklist questions developed. The survey was part of an assignment to identify scalable interventions for the operationalisation of participatory forest management / community-forestry under </w:t>
      </w:r>
      <w:r w:rsidRPr="00883206">
        <w:rPr>
          <w:szCs w:val="20"/>
          <w:lang w:val="en-US"/>
        </w:rPr>
        <w:t xml:space="preserve">REDD+ in Zambia (FAO/Forest Department, 2016-17). </w:t>
      </w:r>
    </w:p>
    <w:p w14:paraId="1ECCEE82" w14:textId="77777777" w:rsidR="00C2483D" w:rsidRPr="00883206" w:rsidRDefault="00C2483D" w:rsidP="00D623DE">
      <w:pPr>
        <w:numPr>
          <w:ilvl w:val="0"/>
          <w:numId w:val="106"/>
        </w:numPr>
        <w:tabs>
          <w:tab w:val="left" w:pos="426"/>
        </w:tabs>
        <w:spacing w:before="40" w:after="40" w:line="240" w:lineRule="auto"/>
        <w:ind w:left="357" w:hanging="357"/>
        <w:rPr>
          <w:szCs w:val="20"/>
        </w:rPr>
      </w:pPr>
      <w:r w:rsidRPr="00883206">
        <w:rPr>
          <w:rFonts w:cs="Calibri"/>
          <w:b/>
          <w:bCs/>
          <w:iCs/>
          <w:szCs w:val="20"/>
          <w:lang w:val="en-US" w:eastAsia="fi-FI"/>
        </w:rPr>
        <w:t>Mid-line evaluation o</w:t>
      </w:r>
      <w:r w:rsidRPr="00883206">
        <w:rPr>
          <w:rFonts w:cs="Calibri"/>
          <w:b/>
          <w:bCs/>
          <w:szCs w:val="20"/>
          <w:lang w:val="en-US" w:eastAsia="fi-FI"/>
        </w:rPr>
        <w:t>f the Finland-FFD-</w:t>
      </w:r>
      <w:proofErr w:type="spellStart"/>
      <w:r w:rsidRPr="00883206">
        <w:rPr>
          <w:rFonts w:cs="Calibri"/>
          <w:b/>
          <w:bCs/>
          <w:szCs w:val="20"/>
          <w:lang w:val="en-US" w:eastAsia="fi-FI"/>
        </w:rPr>
        <w:t>AgriCord</w:t>
      </w:r>
      <w:proofErr w:type="spellEnd"/>
      <w:r w:rsidRPr="00883206">
        <w:rPr>
          <w:rFonts w:cs="Calibri"/>
          <w:b/>
          <w:bCs/>
          <w:szCs w:val="20"/>
          <w:lang w:val="en-US" w:eastAsia="fi-FI"/>
        </w:rPr>
        <w:t xml:space="preserve"> </w:t>
      </w:r>
      <w:proofErr w:type="spellStart"/>
      <w:r w:rsidRPr="00883206">
        <w:rPr>
          <w:rFonts w:cs="Calibri"/>
          <w:b/>
          <w:bCs/>
          <w:szCs w:val="20"/>
          <w:lang w:val="en-US" w:eastAsia="fi-FI"/>
        </w:rPr>
        <w:t>programme</w:t>
      </w:r>
      <w:proofErr w:type="spellEnd"/>
      <w:r w:rsidRPr="00883206">
        <w:rPr>
          <w:rFonts w:cs="Calibri"/>
          <w:szCs w:val="20"/>
          <w:lang w:val="en-US" w:eastAsia="fi-FI"/>
        </w:rPr>
        <w:t xml:space="preserve"> ‘Finland’s Support to Farmers Fighting Poverty’. Team leader, contracted by </w:t>
      </w:r>
      <w:proofErr w:type="spellStart"/>
      <w:r w:rsidRPr="00883206">
        <w:rPr>
          <w:rFonts w:cs="Calibri"/>
          <w:szCs w:val="20"/>
          <w:lang w:val="en-US" w:eastAsia="fi-FI"/>
        </w:rPr>
        <w:t>AgriCord</w:t>
      </w:r>
      <w:proofErr w:type="spellEnd"/>
      <w:r w:rsidRPr="00883206">
        <w:rPr>
          <w:rFonts w:cs="Calibri"/>
          <w:szCs w:val="20"/>
          <w:lang w:val="en-US" w:eastAsia="fi-FI"/>
        </w:rPr>
        <w:t>, Belgium with field work in Tanzania and Ethiopia. The initiative builds the capacity of local producer organizations through small grants. Projects included forestry initiatives (</w:t>
      </w:r>
      <w:proofErr w:type="spellStart"/>
      <w:r w:rsidRPr="00883206">
        <w:rPr>
          <w:rFonts w:cs="Calibri"/>
          <w:szCs w:val="20"/>
          <w:lang w:val="en-US" w:eastAsia="fi-FI"/>
        </w:rPr>
        <w:t>AgriCord</w:t>
      </w:r>
      <w:proofErr w:type="spellEnd"/>
      <w:r w:rsidRPr="00883206">
        <w:rPr>
          <w:rFonts w:cs="Calibri"/>
          <w:szCs w:val="20"/>
          <w:lang w:val="en-US" w:eastAsia="fi-FI"/>
        </w:rPr>
        <w:t>, December 2014 – April 2015)</w:t>
      </w:r>
      <w:r w:rsidRPr="00883206">
        <w:rPr>
          <w:szCs w:val="20"/>
        </w:rPr>
        <w:t>.</w:t>
      </w:r>
    </w:p>
    <w:p w14:paraId="36E6AC59" w14:textId="77777777" w:rsidR="00C2483D" w:rsidRPr="00883206" w:rsidRDefault="00C2483D" w:rsidP="00D623DE">
      <w:pPr>
        <w:numPr>
          <w:ilvl w:val="0"/>
          <w:numId w:val="106"/>
        </w:numPr>
        <w:tabs>
          <w:tab w:val="left" w:pos="426"/>
        </w:tabs>
        <w:spacing w:before="40" w:after="0" w:line="240" w:lineRule="auto"/>
        <w:ind w:left="357" w:hanging="357"/>
        <w:rPr>
          <w:szCs w:val="20"/>
        </w:rPr>
      </w:pPr>
      <w:r w:rsidRPr="00883206">
        <w:rPr>
          <w:b/>
          <w:bCs/>
          <w:szCs w:val="20"/>
        </w:rPr>
        <w:t>Environmental and social due diligence</w:t>
      </w:r>
      <w:r w:rsidRPr="00883206">
        <w:rPr>
          <w:szCs w:val="20"/>
        </w:rPr>
        <w:t>. Member of a team assessing the compliance of a REDD+ private sector operator seeking funding from international climate investment funds to expand their operations in the Luangwa Valley. The performance standards of the International Finance Corporation formed the basis for the assessment (Sanga/TLLG, 2019).</w:t>
      </w:r>
    </w:p>
    <w:p w14:paraId="4A6E91DF" w14:textId="77777777" w:rsidR="00C2483D" w:rsidRPr="00883206" w:rsidRDefault="00C2483D" w:rsidP="00D623DE">
      <w:pPr>
        <w:numPr>
          <w:ilvl w:val="0"/>
          <w:numId w:val="106"/>
        </w:numPr>
        <w:tabs>
          <w:tab w:val="left" w:pos="426"/>
        </w:tabs>
        <w:spacing w:before="40" w:after="40" w:line="240" w:lineRule="auto"/>
        <w:ind w:left="357" w:hanging="357"/>
        <w:rPr>
          <w:b/>
          <w:bCs/>
          <w:szCs w:val="20"/>
        </w:rPr>
      </w:pPr>
      <w:r w:rsidRPr="00883206">
        <w:rPr>
          <w:b/>
          <w:bCs/>
          <w:szCs w:val="20"/>
        </w:rPr>
        <w:t xml:space="preserve">Design and implementation of a qualitative survey of a non-wood forest product supply chain. </w:t>
      </w:r>
      <w:r w:rsidRPr="00883206">
        <w:rPr>
          <w:szCs w:val="20"/>
        </w:rPr>
        <w:t xml:space="preserve">Mapping economic strategies of actors along the </w:t>
      </w:r>
      <w:proofErr w:type="spellStart"/>
      <w:r w:rsidRPr="00883206">
        <w:rPr>
          <w:szCs w:val="20"/>
        </w:rPr>
        <w:t>chikanda</w:t>
      </w:r>
      <w:proofErr w:type="spellEnd"/>
      <w:r w:rsidRPr="00883206">
        <w:rPr>
          <w:szCs w:val="20"/>
        </w:rPr>
        <w:t xml:space="preserve"> supply chain, from harvesters to processors, as a precursor for a quantitative survey. Chikanda, is the trade name for edible ground orchids, a key non-wood forest product in Zambia, the trade of which spans from Angola and Congo across to Malawi and Tanzania (Kew Gardens, </w:t>
      </w:r>
      <w:r w:rsidRPr="00883206">
        <w:rPr>
          <w:b/>
          <w:bCs/>
          <w:szCs w:val="20"/>
        </w:rPr>
        <w:t>Darwin Initiative</w:t>
      </w:r>
      <w:r w:rsidRPr="00883206">
        <w:rPr>
          <w:szCs w:val="20"/>
        </w:rPr>
        <w:t xml:space="preserve"> 2019).</w:t>
      </w:r>
    </w:p>
    <w:p w14:paraId="0EDEF30E" w14:textId="77777777" w:rsidR="00C2483D" w:rsidRPr="00883206" w:rsidRDefault="00C2483D" w:rsidP="00D623DE">
      <w:pPr>
        <w:numPr>
          <w:ilvl w:val="0"/>
          <w:numId w:val="106"/>
        </w:numPr>
        <w:tabs>
          <w:tab w:val="left" w:pos="426"/>
        </w:tabs>
        <w:spacing w:before="40" w:after="0" w:line="240" w:lineRule="auto"/>
        <w:ind w:left="357" w:hanging="357"/>
        <w:rPr>
          <w:szCs w:val="20"/>
        </w:rPr>
      </w:pPr>
      <w:r w:rsidRPr="00883206">
        <w:rPr>
          <w:b/>
          <w:bCs/>
          <w:szCs w:val="20"/>
        </w:rPr>
        <w:t xml:space="preserve">Mid-Term Review. </w:t>
      </w:r>
      <w:r w:rsidRPr="00883206">
        <w:rPr>
          <w:szCs w:val="20"/>
        </w:rPr>
        <w:t>Community centred conservation in the Kavango Zambezi trans-frontier conservation area (WWF 2015-2016).</w:t>
      </w:r>
    </w:p>
    <w:p w14:paraId="62BB6AE8" w14:textId="77777777" w:rsidR="00C2483D" w:rsidRPr="00883206" w:rsidRDefault="00C2483D" w:rsidP="00D67788">
      <w:pPr>
        <w:pStyle w:val="bulletlist"/>
        <w:numPr>
          <w:ilvl w:val="0"/>
          <w:numId w:val="0"/>
        </w:numPr>
        <w:rPr>
          <w:rFonts w:cstheme="minorHAnsi"/>
          <w:color w:val="000000" w:themeColor="text1"/>
          <w:sz w:val="22"/>
        </w:rPr>
      </w:pPr>
    </w:p>
    <w:p w14:paraId="509B93A5" w14:textId="77777777" w:rsidR="00C2483D" w:rsidRPr="00883206" w:rsidRDefault="00C2483D" w:rsidP="00D67788">
      <w:pPr>
        <w:pStyle w:val="bulletlist"/>
        <w:numPr>
          <w:ilvl w:val="0"/>
          <w:numId w:val="0"/>
        </w:numPr>
        <w:rPr>
          <w:rFonts w:cstheme="minorHAnsi"/>
          <w:color w:val="000000" w:themeColor="text1"/>
          <w:sz w:val="22"/>
        </w:rPr>
        <w:sectPr w:rsidR="00C2483D" w:rsidRPr="00883206" w:rsidSect="00C2483D">
          <w:pgSz w:w="11906" w:h="16838"/>
          <w:pgMar w:top="1417" w:right="1134" w:bottom="1417" w:left="1134" w:header="708" w:footer="708" w:gutter="0"/>
          <w:cols w:space="708"/>
          <w:docGrid w:linePitch="360"/>
        </w:sectPr>
      </w:pPr>
    </w:p>
    <w:p w14:paraId="53D91322" w14:textId="7A53AB95" w:rsidR="00F634C6" w:rsidRPr="00883206" w:rsidRDefault="00C2483D" w:rsidP="003C2B90">
      <w:pPr>
        <w:pStyle w:val="Heading3"/>
      </w:pPr>
      <w:bookmarkStart w:id="83" w:name="_Toc216429434"/>
      <w:bookmarkStart w:id="84" w:name="_Toc217031754"/>
      <w:r w:rsidRPr="00883206">
        <w:lastRenderedPageBreak/>
        <w:t xml:space="preserve">Annex </w:t>
      </w:r>
      <w:r w:rsidR="00301EE2" w:rsidRPr="00883206">
        <w:t>9</w:t>
      </w:r>
      <w:r w:rsidRPr="00883206">
        <w:t xml:space="preserve">. MTR Terms of Reference (Less </w:t>
      </w:r>
      <w:r w:rsidR="007B7DB9" w:rsidRPr="00883206">
        <w:t xml:space="preserve">original </w:t>
      </w:r>
      <w:proofErr w:type="spellStart"/>
      <w:r w:rsidRPr="00883206">
        <w:t>ToC</w:t>
      </w:r>
      <w:proofErr w:type="spellEnd"/>
      <w:r w:rsidR="003C2B90" w:rsidRPr="00883206">
        <w:t xml:space="preserve"> </w:t>
      </w:r>
      <w:r w:rsidR="007B7DB9" w:rsidRPr="00883206">
        <w:t>/</w:t>
      </w:r>
      <w:r w:rsidR="003C2B90" w:rsidRPr="00883206">
        <w:t xml:space="preserve"> </w:t>
      </w:r>
      <w:r w:rsidRPr="00883206">
        <w:t>RF and Annexes)</w:t>
      </w:r>
      <w:bookmarkEnd w:id="83"/>
      <w:bookmarkEnd w:id="84"/>
    </w:p>
    <w:p w14:paraId="178653BB" w14:textId="77777777" w:rsidR="009F77FA" w:rsidRPr="00883206" w:rsidRDefault="009F77FA" w:rsidP="00C2483D">
      <w:pPr>
        <w:jc w:val="center"/>
        <w:rPr>
          <w:b/>
          <w:bCs/>
          <w:sz w:val="24"/>
          <w:szCs w:val="32"/>
        </w:rPr>
      </w:pPr>
    </w:p>
    <w:p w14:paraId="094D7EFC" w14:textId="0D808BF8" w:rsidR="00C2483D" w:rsidRPr="00883206" w:rsidRDefault="00C2483D" w:rsidP="00C2483D">
      <w:pPr>
        <w:jc w:val="center"/>
        <w:rPr>
          <w:b/>
          <w:bCs/>
          <w:sz w:val="24"/>
          <w:szCs w:val="32"/>
        </w:rPr>
      </w:pPr>
      <w:r w:rsidRPr="00883206">
        <w:rPr>
          <w:b/>
          <w:bCs/>
          <w:sz w:val="24"/>
          <w:szCs w:val="32"/>
        </w:rPr>
        <w:t>Mid-Term Review of the UNEP project</w:t>
      </w:r>
    </w:p>
    <w:p w14:paraId="7D0D3813" w14:textId="77777777" w:rsidR="00C2483D" w:rsidRPr="00883206" w:rsidRDefault="00C2483D" w:rsidP="00C2483D">
      <w:pPr>
        <w:jc w:val="center"/>
        <w:rPr>
          <w:b/>
          <w:bCs/>
          <w:szCs w:val="20"/>
        </w:rPr>
      </w:pPr>
      <w:r w:rsidRPr="00883206">
        <w:rPr>
          <w:szCs w:val="20"/>
        </w:rPr>
        <w:t>Project Title: Ecosystem Conservation and Community Livelihood Enhancement in Northwestern Zambia Project</w:t>
      </w:r>
      <w:r w:rsidRPr="00883206">
        <w:rPr>
          <w:b/>
          <w:bCs/>
          <w:szCs w:val="20"/>
        </w:rPr>
        <w:t xml:space="preserve"> GEF ID Number </w:t>
      </w:r>
      <w:r w:rsidRPr="00883206">
        <w:rPr>
          <w:szCs w:val="20"/>
        </w:rPr>
        <w:t>10192</w:t>
      </w:r>
    </w:p>
    <w:p w14:paraId="7F2D2962" w14:textId="77777777" w:rsidR="00C2483D" w:rsidRPr="00883206" w:rsidRDefault="00C2483D" w:rsidP="00C2483D">
      <w:pPr>
        <w:jc w:val="center"/>
        <w:rPr>
          <w:b/>
          <w:bCs/>
          <w:sz w:val="24"/>
          <w:szCs w:val="32"/>
        </w:rPr>
      </w:pPr>
    </w:p>
    <w:p w14:paraId="029997CE" w14:textId="77777777" w:rsidR="00C2483D" w:rsidRPr="00883206" w:rsidRDefault="00C2483D" w:rsidP="00C2483D">
      <w:pPr>
        <w:jc w:val="center"/>
        <w:rPr>
          <w:b/>
          <w:bCs/>
          <w:sz w:val="24"/>
          <w:szCs w:val="32"/>
        </w:rPr>
      </w:pPr>
      <w:r w:rsidRPr="00883206">
        <w:rPr>
          <w:b/>
          <w:bCs/>
          <w:sz w:val="24"/>
          <w:szCs w:val="32"/>
        </w:rPr>
        <w:t>Section 1: PROJECT BACKGROUND AND OVERVIEW</w:t>
      </w:r>
    </w:p>
    <w:p w14:paraId="59616F69" w14:textId="77777777" w:rsidR="00C2483D" w:rsidRPr="00883206" w:rsidRDefault="00C2483D" w:rsidP="00C2483D">
      <w:pPr>
        <w:jc w:val="center"/>
        <w:rPr>
          <w:i/>
          <w:iCs/>
          <w:color w:val="0070C0"/>
          <w:szCs w:val="20"/>
          <w:lang w:eastAsia="x-none"/>
        </w:rPr>
      </w:pPr>
      <w:r w:rsidRPr="00883206">
        <w:rPr>
          <w:i/>
          <w:iCs/>
          <w:color w:val="0070C0"/>
          <w:szCs w:val="20"/>
          <w:lang w:eastAsia="x-none"/>
        </w:rPr>
        <w:t xml:space="preserve">(This section describes what is to be </w:t>
      </w:r>
      <w:bookmarkStart w:id="85" w:name="_Hlk127278659"/>
      <w:r w:rsidRPr="00883206">
        <w:rPr>
          <w:i/>
          <w:iCs/>
          <w:color w:val="0070C0"/>
          <w:szCs w:val="20"/>
          <w:lang w:eastAsia="x-none"/>
        </w:rPr>
        <w:t xml:space="preserve">reviewed. Key parameters are project timeframe, funding envelope, results framework </w:t>
      </w:r>
      <w:bookmarkEnd w:id="85"/>
      <w:r w:rsidRPr="00883206">
        <w:rPr>
          <w:i/>
          <w:iCs/>
          <w:color w:val="0070C0"/>
          <w:szCs w:val="20"/>
          <w:lang w:eastAsia="x-none"/>
        </w:rPr>
        <w:t>and geographic scope)</w:t>
      </w:r>
    </w:p>
    <w:p w14:paraId="1F6B1CA1" w14:textId="77777777" w:rsidR="00C2483D" w:rsidRPr="00883206" w:rsidRDefault="00C2483D" w:rsidP="00C2483D">
      <w:pPr>
        <w:rPr>
          <w:b/>
          <w:bCs/>
          <w:sz w:val="22"/>
          <w:szCs w:val="28"/>
        </w:rPr>
      </w:pPr>
      <w:r w:rsidRPr="00883206">
        <w:rPr>
          <w:b/>
          <w:bCs/>
          <w:sz w:val="22"/>
          <w:szCs w:val="28"/>
        </w:rPr>
        <w:t>1. Project General Information</w:t>
      </w:r>
    </w:p>
    <w:p w14:paraId="15E247C7" w14:textId="77777777" w:rsidR="00C2483D" w:rsidRPr="00883206" w:rsidRDefault="00C2483D" w:rsidP="00C2483D">
      <w:pPr>
        <w:rPr>
          <w:b/>
          <w:bCs/>
          <w:szCs w:val="22"/>
        </w:rPr>
      </w:pPr>
      <w:r w:rsidRPr="00883206">
        <w:rPr>
          <w:b/>
          <w:bCs/>
          <w:szCs w:val="22"/>
        </w:rPr>
        <w:t xml:space="preserve">Table 1. Project Summary </w:t>
      </w:r>
    </w:p>
    <w:p w14:paraId="24E867D9" w14:textId="77777777" w:rsidR="00C2483D" w:rsidRPr="00883206" w:rsidRDefault="00C2483D" w:rsidP="00C2483D">
      <w:pPr>
        <w:jc w:val="left"/>
        <w:rPr>
          <w:i/>
          <w:iCs/>
          <w:color w:val="0070C0"/>
          <w:szCs w:val="20"/>
          <w:lang w:eastAsia="x-none"/>
        </w:rPr>
      </w:pPr>
      <w:r w:rsidRPr="00883206">
        <w:rPr>
          <w:i/>
          <w:iCs/>
          <w:color w:val="0070C0"/>
          <w:szCs w:val="20"/>
          <w:lang w:eastAsia="x-none"/>
        </w:rPr>
        <w:t>(This is a generic table to summarise a project. Integrate the information below with the standard ‘project summary’ table of the relevant donor e.g. Adaptation Fund, GCF, GEF).</w:t>
      </w:r>
    </w:p>
    <w:p w14:paraId="02E4BF69" w14:textId="77777777" w:rsidR="00C2483D" w:rsidRPr="00883206" w:rsidRDefault="00C2483D" w:rsidP="00C2483D">
      <w:pPr>
        <w:rPr>
          <w:szCs w:val="20"/>
        </w:rPr>
      </w:pP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2260"/>
        <w:gridCol w:w="952"/>
        <w:gridCol w:w="1192"/>
        <w:gridCol w:w="2461"/>
      </w:tblGrid>
      <w:tr w:rsidR="00C2483D" w:rsidRPr="00883206" w14:paraId="4DE4277D"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8FCEE0" w14:textId="77777777" w:rsidR="00C2483D" w:rsidRPr="00883206" w:rsidRDefault="00C2483D" w:rsidP="00526940">
            <w:pPr>
              <w:rPr>
                <w:rFonts w:cstheme="minorHAnsi"/>
              </w:rPr>
            </w:pPr>
            <w:r w:rsidRPr="00883206">
              <w:rPr>
                <w:rFonts w:cstheme="minorHAnsi"/>
              </w:rPr>
              <w:t>UNEP PIMS ID/SMA</w:t>
            </w:r>
            <w:r w:rsidRPr="00883206">
              <w:rPr>
                <w:rStyle w:val="FootnoteReference"/>
                <w:rFonts w:cstheme="minorHAnsi"/>
              </w:rPr>
              <w:footnoteReference w:id="29"/>
            </w:r>
            <w:r w:rsidRPr="00883206">
              <w:rPr>
                <w:rFonts w:cstheme="minorHAnsi"/>
              </w:rPr>
              <w:t xml:space="preserve"> ID:</w:t>
            </w:r>
          </w:p>
        </w:tc>
        <w:tc>
          <w:tcPr>
            <w:tcW w:w="1159" w:type="pct"/>
            <w:tcBorders>
              <w:top w:val="single" w:sz="4" w:space="0" w:color="auto"/>
              <w:left w:val="single" w:sz="4" w:space="0" w:color="auto"/>
              <w:bottom w:val="single" w:sz="4" w:space="0" w:color="auto"/>
              <w:right w:val="single" w:sz="4" w:space="0" w:color="auto"/>
            </w:tcBorders>
            <w:vAlign w:val="center"/>
          </w:tcPr>
          <w:p w14:paraId="540035E7" w14:textId="77777777" w:rsidR="00C2483D" w:rsidRPr="00883206" w:rsidRDefault="00C2483D" w:rsidP="00526940">
            <w:pPr>
              <w:rPr>
                <w:rFonts w:cstheme="minorHAnsi"/>
              </w:rPr>
            </w:pPr>
            <w:r w:rsidRPr="00883206">
              <w:rPr>
                <w:color w:val="202429"/>
                <w:spacing w:val="-2"/>
                <w:w w:val="105"/>
                <w:sz w:val="18"/>
              </w:rPr>
              <w:t>85583</w:t>
            </w:r>
          </w:p>
        </w:tc>
        <w:tc>
          <w:tcPr>
            <w:tcW w:w="1099" w:type="pct"/>
            <w:gridSpan w:val="2"/>
            <w:tcBorders>
              <w:top w:val="single" w:sz="4" w:space="0" w:color="auto"/>
              <w:left w:val="single" w:sz="4" w:space="0" w:color="auto"/>
              <w:bottom w:val="single" w:sz="4" w:space="0" w:color="auto"/>
              <w:right w:val="single" w:sz="4" w:space="0" w:color="auto"/>
            </w:tcBorders>
            <w:vAlign w:val="center"/>
          </w:tcPr>
          <w:p w14:paraId="2720B72F" w14:textId="77777777" w:rsidR="00C2483D" w:rsidRPr="00883206" w:rsidRDefault="00C2483D" w:rsidP="00526940">
            <w:pPr>
              <w:rPr>
                <w:rFonts w:cstheme="minorHAnsi"/>
              </w:rPr>
            </w:pPr>
            <w:r w:rsidRPr="00883206">
              <w:rPr>
                <w:rFonts w:cstheme="minorHAnsi"/>
              </w:rPr>
              <w:t>Grant ID</w:t>
            </w:r>
            <w:r w:rsidRPr="00883206">
              <w:rPr>
                <w:rStyle w:val="FootnoteReference"/>
                <w:rFonts w:cstheme="minorHAnsi"/>
              </w:rPr>
              <w:footnoteReference w:id="30"/>
            </w:r>
            <w:r w:rsidRPr="00883206">
              <w:rPr>
                <w:rFonts w:cstheme="minorHAnsi"/>
              </w:rPr>
              <w:t xml:space="preserve"> (if applicable</w:t>
            </w:r>
            <w:proofErr w:type="gramStart"/>
            <w:r w:rsidRPr="00883206">
              <w:rPr>
                <w:rFonts w:cstheme="minorHAnsi"/>
              </w:rPr>
              <w:t>):S</w:t>
            </w:r>
            <w:proofErr w:type="gramEnd"/>
            <w:r w:rsidRPr="00883206">
              <w:rPr>
                <w:rFonts w:cstheme="minorHAnsi"/>
              </w:rPr>
              <w:t>1-32GFL-000707</w:t>
            </w:r>
          </w:p>
        </w:tc>
        <w:tc>
          <w:tcPr>
            <w:tcW w:w="1262" w:type="pct"/>
            <w:tcBorders>
              <w:top w:val="single" w:sz="4" w:space="0" w:color="auto"/>
              <w:left w:val="single" w:sz="4" w:space="0" w:color="auto"/>
              <w:bottom w:val="single" w:sz="4" w:space="0" w:color="auto"/>
              <w:right w:val="single" w:sz="4" w:space="0" w:color="auto"/>
            </w:tcBorders>
            <w:vAlign w:val="center"/>
          </w:tcPr>
          <w:p w14:paraId="2D205EDE" w14:textId="77777777" w:rsidR="00C2483D" w:rsidRPr="00883206" w:rsidRDefault="00C2483D" w:rsidP="00526940">
            <w:pPr>
              <w:rPr>
                <w:rFonts w:cstheme="minorHAnsi"/>
              </w:rPr>
            </w:pPr>
            <w:r w:rsidRPr="00883206">
              <w:rPr>
                <w:rFonts w:cstheme="minorHAnsi"/>
              </w:rPr>
              <w:t>GEF ID: 10192</w:t>
            </w:r>
          </w:p>
        </w:tc>
      </w:tr>
      <w:tr w:rsidR="00C2483D" w:rsidRPr="00883206" w14:paraId="03CDFB93"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CBD322" w14:textId="77777777" w:rsidR="00C2483D" w:rsidRPr="00883206" w:rsidRDefault="00C2483D" w:rsidP="00526940">
            <w:pPr>
              <w:jc w:val="left"/>
              <w:rPr>
                <w:rFonts w:cstheme="minorHAnsi"/>
              </w:rPr>
            </w:pPr>
            <w:r w:rsidRPr="00883206">
              <w:rPr>
                <w:rFonts w:cstheme="minorHAnsi"/>
              </w:rPr>
              <w:t>UNEP Management (Division/Branch/Unit):</w:t>
            </w:r>
          </w:p>
        </w:tc>
        <w:tc>
          <w:tcPr>
            <w:tcW w:w="3520" w:type="pct"/>
            <w:gridSpan w:val="4"/>
            <w:tcBorders>
              <w:top w:val="single" w:sz="4" w:space="0" w:color="auto"/>
              <w:left w:val="single" w:sz="4" w:space="0" w:color="auto"/>
              <w:bottom w:val="single" w:sz="4" w:space="0" w:color="auto"/>
              <w:right w:val="single" w:sz="4" w:space="0" w:color="auto"/>
            </w:tcBorders>
            <w:vAlign w:val="center"/>
          </w:tcPr>
          <w:p w14:paraId="5A6F8855" w14:textId="77777777" w:rsidR="00C2483D" w:rsidRPr="00883206" w:rsidRDefault="00C2483D" w:rsidP="00526940">
            <w:pPr>
              <w:rPr>
                <w:rFonts w:cstheme="minorHAnsi"/>
              </w:rPr>
            </w:pPr>
            <w:r w:rsidRPr="00883206">
              <w:rPr>
                <w:rFonts w:cstheme="minorHAnsi"/>
              </w:rPr>
              <w:t>Ecosystems Division</w:t>
            </w:r>
          </w:p>
        </w:tc>
      </w:tr>
      <w:tr w:rsidR="00C2483D" w:rsidRPr="00883206" w14:paraId="5F55CCAD"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38EFF3" w14:textId="77777777" w:rsidR="00C2483D" w:rsidRPr="00883206" w:rsidRDefault="00C2483D" w:rsidP="00526940">
            <w:pPr>
              <w:rPr>
                <w:rFonts w:cstheme="minorHAnsi"/>
              </w:rPr>
            </w:pPr>
            <w:r w:rsidRPr="00883206">
              <w:rPr>
                <w:rFonts w:cstheme="minorHAnsi"/>
              </w:rPr>
              <w:t>Implementing Partners:</w:t>
            </w:r>
          </w:p>
        </w:tc>
        <w:tc>
          <w:tcPr>
            <w:tcW w:w="3520" w:type="pct"/>
            <w:gridSpan w:val="4"/>
            <w:tcBorders>
              <w:top w:val="single" w:sz="4" w:space="0" w:color="auto"/>
              <w:left w:val="single" w:sz="4" w:space="0" w:color="auto"/>
              <w:bottom w:val="single" w:sz="4" w:space="0" w:color="auto"/>
              <w:right w:val="single" w:sz="4" w:space="0" w:color="auto"/>
            </w:tcBorders>
            <w:vAlign w:val="center"/>
          </w:tcPr>
          <w:p w14:paraId="735A03EF" w14:textId="77777777" w:rsidR="00C2483D" w:rsidRPr="00883206" w:rsidRDefault="00C2483D" w:rsidP="00526940">
            <w:pPr>
              <w:rPr>
                <w:rFonts w:cstheme="minorHAnsi"/>
              </w:rPr>
            </w:pPr>
            <w:r w:rsidRPr="00883206">
              <w:rPr>
                <w:rFonts w:cstheme="minorHAnsi"/>
              </w:rPr>
              <w:t>The Ministry of Green Economy and Environment – Department of Forestry and The Nature Conservancy</w:t>
            </w:r>
          </w:p>
        </w:tc>
      </w:tr>
      <w:tr w:rsidR="00C2483D" w:rsidRPr="00883206" w14:paraId="022E8EC6"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99F591" w14:textId="77777777" w:rsidR="00C2483D" w:rsidRPr="00883206" w:rsidRDefault="00C2483D" w:rsidP="00526940">
            <w:pPr>
              <w:rPr>
                <w:rFonts w:cstheme="minorHAnsi"/>
              </w:rPr>
            </w:pPr>
            <w:r w:rsidRPr="00883206">
              <w:rPr>
                <w:rFonts w:cstheme="minorHAnsi"/>
              </w:rPr>
              <w:t>Sources of Funding:</w:t>
            </w:r>
          </w:p>
        </w:tc>
        <w:tc>
          <w:tcPr>
            <w:tcW w:w="1647" w:type="pct"/>
            <w:gridSpan w:val="2"/>
            <w:tcBorders>
              <w:top w:val="single" w:sz="4" w:space="0" w:color="auto"/>
              <w:left w:val="single" w:sz="4" w:space="0" w:color="auto"/>
              <w:bottom w:val="single" w:sz="4" w:space="0" w:color="auto"/>
              <w:right w:val="single" w:sz="4" w:space="0" w:color="auto"/>
            </w:tcBorders>
            <w:vAlign w:val="center"/>
          </w:tcPr>
          <w:p w14:paraId="226EAB05" w14:textId="77777777" w:rsidR="00C2483D" w:rsidRPr="00883206" w:rsidRDefault="00C2483D" w:rsidP="00526940">
            <w:pPr>
              <w:rPr>
                <w:rFonts w:cstheme="minorHAnsi"/>
              </w:rPr>
            </w:pPr>
            <w:r w:rsidRPr="00883206">
              <w:rPr>
                <w:rFonts w:cstheme="minorHAnsi"/>
                <w:i/>
                <w:iCs/>
              </w:rPr>
              <w:t>Country</w:t>
            </w:r>
            <w:r w:rsidRPr="00883206">
              <w:rPr>
                <w:rStyle w:val="FootnoteReference"/>
                <w:rFonts w:cstheme="minorHAnsi"/>
                <w:i/>
                <w:iCs/>
              </w:rPr>
              <w:footnoteReference w:id="31"/>
            </w:r>
            <w:r w:rsidRPr="00883206">
              <w:rPr>
                <w:rFonts w:cstheme="minorHAnsi"/>
                <w:i/>
                <w:iCs/>
              </w:rPr>
              <w:t>(</w:t>
            </w:r>
            <w:proofErr w:type="spellStart"/>
            <w:r w:rsidRPr="00883206">
              <w:rPr>
                <w:rFonts w:cstheme="minorHAnsi"/>
                <w:i/>
                <w:iCs/>
              </w:rPr>
              <w:t>ies</w:t>
            </w:r>
            <w:proofErr w:type="spellEnd"/>
            <w:r w:rsidRPr="00883206">
              <w:rPr>
                <w:rFonts w:cstheme="minorHAnsi"/>
                <w:i/>
                <w:iCs/>
              </w:rPr>
              <w:t xml:space="preserve">): </w:t>
            </w:r>
            <w:r w:rsidRPr="00883206">
              <w:rPr>
                <w:rFonts w:cstheme="minorHAnsi"/>
              </w:rPr>
              <w:t>Zambia</w:t>
            </w:r>
          </w:p>
          <w:p w14:paraId="0AA3B5A9" w14:textId="77777777" w:rsidR="00C2483D" w:rsidRPr="00883206" w:rsidRDefault="00C2483D" w:rsidP="00526940">
            <w:pPr>
              <w:rPr>
                <w:rFonts w:cstheme="minorHAnsi"/>
              </w:rPr>
            </w:pPr>
          </w:p>
        </w:tc>
        <w:tc>
          <w:tcPr>
            <w:tcW w:w="1873" w:type="pct"/>
            <w:gridSpan w:val="2"/>
            <w:tcBorders>
              <w:top w:val="single" w:sz="4" w:space="0" w:color="auto"/>
              <w:left w:val="single" w:sz="4" w:space="0" w:color="auto"/>
              <w:bottom w:val="single" w:sz="4" w:space="0" w:color="auto"/>
              <w:right w:val="single" w:sz="4" w:space="0" w:color="auto"/>
            </w:tcBorders>
            <w:vAlign w:val="center"/>
          </w:tcPr>
          <w:p w14:paraId="457CDBE0" w14:textId="77777777" w:rsidR="00C2483D" w:rsidRPr="00883206" w:rsidRDefault="00C2483D" w:rsidP="00526940">
            <w:pPr>
              <w:rPr>
                <w:rFonts w:cstheme="minorHAnsi"/>
              </w:rPr>
            </w:pPr>
            <w:r w:rsidRPr="00883206">
              <w:rPr>
                <w:rFonts w:cstheme="minorHAnsi"/>
                <w:i/>
                <w:iCs/>
              </w:rPr>
              <w:t>Institution</w:t>
            </w:r>
            <w:r w:rsidRPr="00883206">
              <w:rPr>
                <w:rStyle w:val="FootnoteReference"/>
                <w:rFonts w:cstheme="minorHAnsi"/>
                <w:i/>
                <w:iCs/>
              </w:rPr>
              <w:footnoteReference w:id="32"/>
            </w:r>
            <w:r w:rsidRPr="00883206">
              <w:rPr>
                <w:rFonts w:cstheme="minorHAnsi"/>
                <w:i/>
                <w:iCs/>
              </w:rPr>
              <w:t xml:space="preserve"> Name/Type:</w:t>
            </w:r>
            <w:r w:rsidRPr="00883206">
              <w:rPr>
                <w:rFonts w:cstheme="minorHAnsi"/>
              </w:rPr>
              <w:t xml:space="preserve"> </w:t>
            </w:r>
          </w:p>
          <w:p w14:paraId="620C0527" w14:textId="77777777" w:rsidR="00C2483D" w:rsidRPr="00883206" w:rsidRDefault="00C2483D" w:rsidP="00526940">
            <w:pPr>
              <w:rPr>
                <w:rFonts w:cstheme="minorHAnsi"/>
              </w:rPr>
            </w:pPr>
          </w:p>
        </w:tc>
      </w:tr>
      <w:tr w:rsidR="00C2483D" w:rsidRPr="00883206" w14:paraId="06E1C4D1"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280118" w14:textId="77777777" w:rsidR="00C2483D" w:rsidRPr="00883206" w:rsidRDefault="00C2483D" w:rsidP="00526940">
            <w:pPr>
              <w:rPr>
                <w:rFonts w:cstheme="minorHAnsi"/>
              </w:rPr>
            </w:pPr>
            <w:r w:rsidRPr="00883206">
              <w:rPr>
                <w:rFonts w:cstheme="minorHAnsi"/>
              </w:rPr>
              <w:t>Relevant SDG(s):</w:t>
            </w:r>
          </w:p>
        </w:tc>
        <w:tc>
          <w:tcPr>
            <w:tcW w:w="3520" w:type="pct"/>
            <w:gridSpan w:val="4"/>
            <w:tcBorders>
              <w:top w:val="single" w:sz="4" w:space="0" w:color="auto"/>
              <w:left w:val="single" w:sz="4" w:space="0" w:color="auto"/>
              <w:bottom w:val="single" w:sz="4" w:space="0" w:color="auto"/>
              <w:right w:val="single" w:sz="4" w:space="0" w:color="auto"/>
            </w:tcBorders>
            <w:vAlign w:val="center"/>
          </w:tcPr>
          <w:p w14:paraId="4CBED448" w14:textId="77777777" w:rsidR="00C2483D" w:rsidRPr="00883206" w:rsidRDefault="00C2483D" w:rsidP="00526940">
            <w:pPr>
              <w:rPr>
                <w:rFonts w:cstheme="minorHAnsi"/>
              </w:rPr>
            </w:pPr>
            <w:r w:rsidRPr="00883206">
              <w:rPr>
                <w:rFonts w:cstheme="minorHAnsi"/>
              </w:rPr>
              <w:t>Goal 5: Achieve gender equality and empower all women and girls.</w:t>
            </w:r>
          </w:p>
          <w:p w14:paraId="4FE2A17A" w14:textId="77777777" w:rsidR="00C2483D" w:rsidRPr="00883206" w:rsidRDefault="00C2483D" w:rsidP="00526940">
            <w:pPr>
              <w:rPr>
                <w:rFonts w:cstheme="minorHAnsi"/>
              </w:rPr>
            </w:pPr>
            <w:r w:rsidRPr="00883206">
              <w:rPr>
                <w:rFonts w:cstheme="minorHAnsi"/>
              </w:rPr>
              <w:t>5.a: Undertake reforms to give women equal rights to economic resources, as well as access to ownership and control over land and other forms of property, financial services, inheritance and natural resources, in accordance with national laws</w:t>
            </w:r>
          </w:p>
          <w:p w14:paraId="44599E8F" w14:textId="77777777" w:rsidR="00C2483D" w:rsidRPr="00883206" w:rsidRDefault="00C2483D" w:rsidP="00526940">
            <w:pPr>
              <w:rPr>
                <w:rFonts w:cstheme="minorHAnsi"/>
              </w:rPr>
            </w:pPr>
          </w:p>
          <w:p w14:paraId="3D24BA9A" w14:textId="77777777" w:rsidR="00C2483D" w:rsidRPr="00883206" w:rsidRDefault="00C2483D" w:rsidP="00526940">
            <w:pPr>
              <w:rPr>
                <w:rFonts w:cstheme="minorHAnsi"/>
              </w:rPr>
            </w:pPr>
            <w:r w:rsidRPr="00883206">
              <w:rPr>
                <w:rFonts w:cstheme="minorHAnsi"/>
              </w:rPr>
              <w:t>Goal 10: Reduce inequality within and among countries.</w:t>
            </w:r>
          </w:p>
          <w:p w14:paraId="451779F1" w14:textId="77777777" w:rsidR="00C2483D" w:rsidRPr="00883206" w:rsidRDefault="00C2483D" w:rsidP="00526940">
            <w:pPr>
              <w:rPr>
                <w:rFonts w:cstheme="minorHAnsi"/>
              </w:rPr>
            </w:pPr>
            <w:r w:rsidRPr="00883206">
              <w:rPr>
                <w:rFonts w:cstheme="minorHAnsi"/>
              </w:rPr>
              <w:t>10.1: By 2030, progressively achieve and sustain income growth of the bottom 40 per cent of the population at a rate higher than the national average.</w:t>
            </w:r>
          </w:p>
          <w:p w14:paraId="30ADDDC8" w14:textId="77777777" w:rsidR="00C2483D" w:rsidRPr="00883206" w:rsidRDefault="00C2483D" w:rsidP="00526940">
            <w:pPr>
              <w:rPr>
                <w:rFonts w:cstheme="minorHAnsi"/>
              </w:rPr>
            </w:pPr>
            <w:r w:rsidRPr="00883206">
              <w:rPr>
                <w:rFonts w:cstheme="minorHAnsi"/>
              </w:rPr>
              <w:lastRenderedPageBreak/>
              <w:t>10.2: By 2030, empower and promote the social, economic and political inclusion of all, irrespective of age, sex, disability, race, ethnicity, origin, religion or economic or other status.</w:t>
            </w:r>
          </w:p>
          <w:p w14:paraId="19220339" w14:textId="77777777" w:rsidR="00C2483D" w:rsidRPr="00883206" w:rsidRDefault="00C2483D" w:rsidP="00526940">
            <w:pPr>
              <w:tabs>
                <w:tab w:val="left" w:pos="701"/>
              </w:tabs>
              <w:rPr>
                <w:rFonts w:cstheme="minorHAnsi"/>
              </w:rPr>
            </w:pPr>
            <w:r w:rsidRPr="00883206">
              <w:rPr>
                <w:rFonts w:cstheme="minorHAnsi"/>
              </w:rPr>
              <w:t>Goal 13: Take urgent action to combat climate change and its impacts.</w:t>
            </w:r>
          </w:p>
          <w:p w14:paraId="48E252B6" w14:textId="77777777" w:rsidR="00C2483D" w:rsidRPr="00883206" w:rsidRDefault="00C2483D" w:rsidP="00526940">
            <w:pPr>
              <w:tabs>
                <w:tab w:val="left" w:pos="0"/>
                <w:tab w:val="left" w:pos="791"/>
                <w:tab w:val="left" w:pos="971"/>
              </w:tabs>
              <w:rPr>
                <w:rFonts w:cstheme="minorHAnsi"/>
              </w:rPr>
            </w:pPr>
            <w:r w:rsidRPr="00883206">
              <w:rPr>
                <w:rFonts w:cstheme="minorHAnsi"/>
              </w:rPr>
              <w:t>13.3: Improve education, awareness-raising and human and institutional capacity on climate change mitigation, adaptation, impact reduction and early warning</w:t>
            </w:r>
          </w:p>
          <w:p w14:paraId="2D8BE204" w14:textId="77777777" w:rsidR="00C2483D" w:rsidRPr="00883206" w:rsidRDefault="00C2483D" w:rsidP="00526940">
            <w:pPr>
              <w:tabs>
                <w:tab w:val="left" w:pos="0"/>
              </w:tabs>
              <w:rPr>
                <w:rFonts w:cstheme="minorHAnsi"/>
              </w:rPr>
            </w:pPr>
          </w:p>
          <w:p w14:paraId="6A6A7B62" w14:textId="77777777" w:rsidR="00C2483D" w:rsidRPr="00883206" w:rsidRDefault="00C2483D" w:rsidP="00526940">
            <w:pPr>
              <w:rPr>
                <w:rFonts w:cstheme="minorHAnsi"/>
              </w:rPr>
            </w:pPr>
            <w:r w:rsidRPr="00883206">
              <w:rPr>
                <w:rFonts w:cstheme="minorHAnsi"/>
              </w:rPr>
              <w:t>13.b. Promote mechanisms for raising capacity for effective climate change-related planning and management in least developed countries and small island developing States, including focusing on women, youth, and local and marginalized communities</w:t>
            </w:r>
          </w:p>
          <w:p w14:paraId="120C46D4" w14:textId="77777777" w:rsidR="00C2483D" w:rsidRPr="00883206" w:rsidRDefault="00C2483D" w:rsidP="00526940">
            <w:pPr>
              <w:rPr>
                <w:rFonts w:cstheme="minorHAnsi"/>
              </w:rPr>
            </w:pPr>
          </w:p>
          <w:p w14:paraId="7C05FFE4" w14:textId="77777777" w:rsidR="00C2483D" w:rsidRPr="00883206" w:rsidRDefault="00C2483D" w:rsidP="00526940">
            <w:pPr>
              <w:rPr>
                <w:rFonts w:cstheme="minorHAnsi"/>
              </w:rPr>
            </w:pPr>
            <w:r w:rsidRPr="00883206">
              <w:rPr>
                <w:rFonts w:cstheme="minorHAnsi"/>
              </w:rPr>
              <w:t>Goal 15: Protect, restore, and promote sustainable use of terrestrial ecosystems, sustainably manage forests, combat desertification, and halt and reverse land degradation and halt biodiversity loss.</w:t>
            </w:r>
          </w:p>
          <w:p w14:paraId="0D36B59B" w14:textId="77777777" w:rsidR="00C2483D" w:rsidRPr="00883206" w:rsidRDefault="00C2483D" w:rsidP="00526940">
            <w:pPr>
              <w:rPr>
                <w:rFonts w:cstheme="minorHAnsi"/>
              </w:rPr>
            </w:pPr>
            <w:r w:rsidRPr="00883206">
              <w:rPr>
                <w:rFonts w:cstheme="minorHAnsi"/>
              </w:rPr>
              <w:t>15.6: Promote fair and equitable sharing of the benefits arising from the utilization of genetic resources and promote appropriate access to such resources, as internationally agreed</w:t>
            </w:r>
          </w:p>
        </w:tc>
      </w:tr>
      <w:tr w:rsidR="00C2483D" w:rsidRPr="00883206" w14:paraId="73B53794"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E4840AC" w14:textId="77777777" w:rsidR="00C2483D" w:rsidRPr="00883206" w:rsidRDefault="00C2483D" w:rsidP="00526940">
            <w:pPr>
              <w:rPr>
                <w:rFonts w:cstheme="minorHAnsi"/>
              </w:rPr>
            </w:pPr>
            <w:r w:rsidRPr="00883206">
              <w:rPr>
                <w:rFonts w:cstheme="minorHAnsi"/>
              </w:rPr>
              <w:t>MTS (all that apply):</w:t>
            </w:r>
          </w:p>
        </w:tc>
        <w:tc>
          <w:tcPr>
            <w:tcW w:w="1159" w:type="pct"/>
            <w:tcBorders>
              <w:top w:val="single" w:sz="4" w:space="0" w:color="auto"/>
              <w:left w:val="single" w:sz="4" w:space="0" w:color="auto"/>
              <w:bottom w:val="single" w:sz="4" w:space="0" w:color="auto"/>
              <w:right w:val="single" w:sz="4" w:space="0" w:color="auto"/>
            </w:tcBorders>
            <w:vAlign w:val="center"/>
          </w:tcPr>
          <w:p w14:paraId="54E5C98B" w14:textId="77777777" w:rsidR="00C2483D" w:rsidRPr="00883206" w:rsidRDefault="00C2483D" w:rsidP="00526940">
            <w:pPr>
              <w:rPr>
                <w:rFonts w:cstheme="minorHAnsi"/>
              </w:rPr>
            </w:pP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71C925" w14:textId="77777777" w:rsidR="00C2483D" w:rsidRPr="00883206" w:rsidRDefault="00C2483D" w:rsidP="00526940">
            <w:pPr>
              <w:rPr>
                <w:rFonts w:cstheme="minorHAnsi"/>
              </w:rPr>
            </w:pPr>
            <w:r w:rsidRPr="00883206">
              <w:rPr>
                <w:rFonts w:cstheme="minorHAnsi"/>
              </w:rPr>
              <w:t>UNEP approval date:</w:t>
            </w:r>
          </w:p>
        </w:tc>
        <w:tc>
          <w:tcPr>
            <w:tcW w:w="1262" w:type="pct"/>
            <w:tcBorders>
              <w:top w:val="single" w:sz="4" w:space="0" w:color="auto"/>
              <w:left w:val="single" w:sz="4" w:space="0" w:color="auto"/>
              <w:bottom w:val="single" w:sz="4" w:space="0" w:color="auto"/>
              <w:right w:val="single" w:sz="4" w:space="0" w:color="auto"/>
            </w:tcBorders>
            <w:vAlign w:val="center"/>
          </w:tcPr>
          <w:p w14:paraId="3E3E3648" w14:textId="77777777" w:rsidR="00C2483D" w:rsidRPr="00883206" w:rsidRDefault="00C2483D" w:rsidP="00526940">
            <w:pPr>
              <w:rPr>
                <w:rFonts w:cstheme="minorHAnsi"/>
              </w:rPr>
            </w:pPr>
            <w:r w:rsidRPr="00883206">
              <w:rPr>
                <w:rFonts w:cstheme="minorHAnsi"/>
              </w:rPr>
              <w:t>2021-08-19</w:t>
            </w:r>
          </w:p>
        </w:tc>
      </w:tr>
      <w:tr w:rsidR="00C2483D" w:rsidRPr="00883206" w14:paraId="66B94E49"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22174A" w14:textId="77777777" w:rsidR="00C2483D" w:rsidRPr="00883206" w:rsidRDefault="00C2483D" w:rsidP="00526940">
            <w:pPr>
              <w:rPr>
                <w:rFonts w:cstheme="minorHAnsi"/>
              </w:rPr>
            </w:pPr>
            <w:r w:rsidRPr="00883206">
              <w:rPr>
                <w:rFonts w:cstheme="minorHAnsi"/>
              </w:rPr>
              <w:t>Sub-programme:</w:t>
            </w:r>
          </w:p>
        </w:tc>
        <w:tc>
          <w:tcPr>
            <w:tcW w:w="1159" w:type="pct"/>
            <w:tcBorders>
              <w:top w:val="single" w:sz="4" w:space="0" w:color="auto"/>
              <w:left w:val="single" w:sz="4" w:space="0" w:color="auto"/>
              <w:bottom w:val="single" w:sz="4" w:space="0" w:color="auto"/>
              <w:right w:val="single" w:sz="4" w:space="0" w:color="auto"/>
            </w:tcBorders>
            <w:vAlign w:val="center"/>
          </w:tcPr>
          <w:p w14:paraId="58E4225C" w14:textId="77777777" w:rsidR="00C2483D" w:rsidRPr="00883206" w:rsidRDefault="00C2483D" w:rsidP="00526940">
            <w:pPr>
              <w:rPr>
                <w:rFonts w:cstheme="minorHAnsi"/>
              </w:rPr>
            </w:pPr>
            <w:r w:rsidRPr="00883206">
              <w:rPr>
                <w:rFonts w:cstheme="minorHAnsi"/>
              </w:rPr>
              <w:t>Thematic: Nature action sub-Programme</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071144" w14:textId="77777777" w:rsidR="00C2483D" w:rsidRPr="00883206" w:rsidRDefault="00C2483D" w:rsidP="00526940">
            <w:pPr>
              <w:rPr>
                <w:rFonts w:cstheme="minorHAnsi"/>
              </w:rPr>
            </w:pPr>
            <w:r w:rsidRPr="00883206">
              <w:rPr>
                <w:rFonts w:cstheme="minorHAnsi"/>
              </w:rPr>
              <w:t>Programme Coordination Project:</w:t>
            </w:r>
          </w:p>
        </w:tc>
        <w:tc>
          <w:tcPr>
            <w:tcW w:w="1262" w:type="pct"/>
            <w:tcBorders>
              <w:top w:val="single" w:sz="4" w:space="0" w:color="auto"/>
              <w:left w:val="single" w:sz="4" w:space="0" w:color="auto"/>
              <w:bottom w:val="single" w:sz="4" w:space="0" w:color="auto"/>
              <w:right w:val="single" w:sz="4" w:space="0" w:color="auto"/>
            </w:tcBorders>
            <w:vAlign w:val="center"/>
          </w:tcPr>
          <w:p w14:paraId="012E427C" w14:textId="77777777" w:rsidR="00C2483D" w:rsidRPr="00883206" w:rsidRDefault="00C2483D" w:rsidP="00526940">
            <w:pPr>
              <w:rPr>
                <w:rFonts w:cstheme="minorHAnsi"/>
                <w:sz w:val="18"/>
                <w:szCs w:val="18"/>
              </w:rPr>
            </w:pPr>
            <w:r w:rsidRPr="00883206">
              <w:rPr>
                <w:rFonts w:cstheme="minorHAnsi"/>
                <w:sz w:val="18"/>
                <w:szCs w:val="18"/>
              </w:rPr>
              <w:t xml:space="preserve">Conservation </w:t>
            </w:r>
          </w:p>
        </w:tc>
      </w:tr>
      <w:tr w:rsidR="00C2483D" w:rsidRPr="00883206" w14:paraId="0E66544A" w14:textId="77777777" w:rsidTr="00526940">
        <w:tc>
          <w:tcPr>
            <w:tcW w:w="1480" w:type="pct"/>
            <w:tcBorders>
              <w:bottom w:val="single" w:sz="4" w:space="0" w:color="auto"/>
            </w:tcBorders>
            <w:shd w:val="clear" w:color="auto" w:fill="D9E2F3" w:themeFill="accent1" w:themeFillTint="33"/>
            <w:vAlign w:val="center"/>
          </w:tcPr>
          <w:p w14:paraId="6DFD2C0C" w14:textId="77777777" w:rsidR="00C2483D" w:rsidRPr="00883206" w:rsidRDefault="00C2483D" w:rsidP="00526940">
            <w:pPr>
              <w:rPr>
                <w:rFonts w:cstheme="minorHAnsi"/>
              </w:rPr>
            </w:pPr>
            <w:r w:rsidRPr="00883206">
              <w:rPr>
                <w:rFonts w:cstheme="minorHAnsi"/>
                <w:i/>
              </w:rPr>
              <w:t>Expected</w:t>
            </w:r>
            <w:r w:rsidRPr="00883206">
              <w:rPr>
                <w:rFonts w:cstheme="minorHAnsi"/>
              </w:rPr>
              <w:t xml:space="preserve"> start date:</w:t>
            </w:r>
          </w:p>
        </w:tc>
        <w:tc>
          <w:tcPr>
            <w:tcW w:w="1159" w:type="pct"/>
            <w:vAlign w:val="center"/>
          </w:tcPr>
          <w:p w14:paraId="248FB263" w14:textId="77777777" w:rsidR="00C2483D" w:rsidRPr="00883206" w:rsidRDefault="00C2483D" w:rsidP="00526940">
            <w:pPr>
              <w:rPr>
                <w:rFonts w:cstheme="minorHAnsi"/>
              </w:rPr>
            </w:pPr>
            <w:r w:rsidRPr="00883206">
              <w:rPr>
                <w:rFonts w:cstheme="minorHAnsi"/>
              </w:rPr>
              <w:t>2021-08-20</w:t>
            </w:r>
          </w:p>
        </w:tc>
        <w:tc>
          <w:tcPr>
            <w:tcW w:w="1099" w:type="pct"/>
            <w:gridSpan w:val="2"/>
            <w:tcBorders>
              <w:bottom w:val="single" w:sz="4" w:space="0" w:color="auto"/>
            </w:tcBorders>
            <w:shd w:val="clear" w:color="auto" w:fill="D9E2F3" w:themeFill="accent1" w:themeFillTint="33"/>
            <w:vAlign w:val="center"/>
          </w:tcPr>
          <w:p w14:paraId="37BB3457" w14:textId="77777777" w:rsidR="00C2483D" w:rsidRPr="00883206" w:rsidRDefault="00C2483D" w:rsidP="00526940">
            <w:pPr>
              <w:rPr>
                <w:rFonts w:cstheme="minorHAnsi"/>
              </w:rPr>
            </w:pPr>
            <w:r w:rsidRPr="00883206">
              <w:rPr>
                <w:rFonts w:cstheme="minorHAnsi"/>
              </w:rPr>
              <w:t>Actual start date:</w:t>
            </w:r>
          </w:p>
        </w:tc>
        <w:tc>
          <w:tcPr>
            <w:tcW w:w="1262" w:type="pct"/>
            <w:vAlign w:val="center"/>
          </w:tcPr>
          <w:p w14:paraId="23D3C62C" w14:textId="77777777" w:rsidR="00C2483D" w:rsidRPr="00883206" w:rsidRDefault="00C2483D" w:rsidP="00526940">
            <w:pPr>
              <w:rPr>
                <w:rFonts w:cstheme="minorHAnsi"/>
              </w:rPr>
            </w:pPr>
            <w:r w:rsidRPr="00883206">
              <w:rPr>
                <w:rFonts w:cstheme="minorHAnsi"/>
              </w:rPr>
              <w:t>2021-08-20</w:t>
            </w:r>
          </w:p>
        </w:tc>
      </w:tr>
      <w:tr w:rsidR="00C2483D" w:rsidRPr="00883206" w14:paraId="07676D9E" w14:textId="77777777" w:rsidTr="00526940">
        <w:tc>
          <w:tcPr>
            <w:tcW w:w="1480" w:type="pct"/>
            <w:tcBorders>
              <w:bottom w:val="single" w:sz="4" w:space="0" w:color="auto"/>
            </w:tcBorders>
            <w:shd w:val="clear" w:color="auto" w:fill="D9E2F3" w:themeFill="accent1" w:themeFillTint="33"/>
            <w:vAlign w:val="center"/>
          </w:tcPr>
          <w:p w14:paraId="06BC473F" w14:textId="77777777" w:rsidR="00C2483D" w:rsidRPr="00883206" w:rsidRDefault="00C2483D" w:rsidP="00526940">
            <w:pPr>
              <w:rPr>
                <w:rFonts w:cstheme="minorHAnsi"/>
              </w:rPr>
            </w:pPr>
            <w:r w:rsidRPr="00883206">
              <w:rPr>
                <w:rFonts w:cstheme="minorHAnsi"/>
                <w:i/>
              </w:rPr>
              <w:t>Planned</w:t>
            </w:r>
            <w:r w:rsidRPr="00883206">
              <w:rPr>
                <w:rFonts w:cstheme="minorHAnsi"/>
              </w:rPr>
              <w:t xml:space="preserve"> completion date:</w:t>
            </w:r>
          </w:p>
        </w:tc>
        <w:tc>
          <w:tcPr>
            <w:tcW w:w="1159" w:type="pct"/>
            <w:vAlign w:val="center"/>
          </w:tcPr>
          <w:p w14:paraId="0005DD62" w14:textId="77777777" w:rsidR="00C2483D" w:rsidRPr="00883206" w:rsidRDefault="00C2483D" w:rsidP="00526940">
            <w:pPr>
              <w:rPr>
                <w:rFonts w:cstheme="minorHAnsi"/>
              </w:rPr>
            </w:pPr>
            <w:r w:rsidRPr="00883206">
              <w:rPr>
                <w:rFonts w:cstheme="minorHAnsi"/>
              </w:rPr>
              <w:t>31.08.2026</w:t>
            </w:r>
          </w:p>
        </w:tc>
        <w:tc>
          <w:tcPr>
            <w:tcW w:w="1099" w:type="pct"/>
            <w:gridSpan w:val="2"/>
            <w:tcBorders>
              <w:top w:val="single" w:sz="4" w:space="0" w:color="auto"/>
              <w:bottom w:val="single" w:sz="4" w:space="0" w:color="auto"/>
            </w:tcBorders>
            <w:shd w:val="clear" w:color="auto" w:fill="D9E2F3" w:themeFill="accent1" w:themeFillTint="33"/>
            <w:vAlign w:val="center"/>
          </w:tcPr>
          <w:p w14:paraId="7C0AB37E" w14:textId="77777777" w:rsidR="00C2483D" w:rsidRPr="00883206" w:rsidRDefault="00C2483D" w:rsidP="00526940">
            <w:pPr>
              <w:rPr>
                <w:rFonts w:cstheme="minorHAnsi"/>
              </w:rPr>
            </w:pPr>
            <w:r w:rsidRPr="00883206">
              <w:rPr>
                <w:rFonts w:cstheme="minorHAnsi"/>
              </w:rPr>
              <w:t>Actual operational completion date:</w:t>
            </w:r>
          </w:p>
        </w:tc>
        <w:tc>
          <w:tcPr>
            <w:tcW w:w="1262" w:type="pct"/>
            <w:vAlign w:val="center"/>
          </w:tcPr>
          <w:p w14:paraId="4194E023" w14:textId="77777777" w:rsidR="00C2483D" w:rsidRPr="00883206" w:rsidRDefault="00C2483D" w:rsidP="00526940">
            <w:pPr>
              <w:rPr>
                <w:rFonts w:cstheme="minorHAnsi"/>
              </w:rPr>
            </w:pPr>
            <w:r w:rsidRPr="00883206">
              <w:rPr>
                <w:rFonts w:cstheme="minorHAnsi"/>
              </w:rPr>
              <w:t>2027-08-31</w:t>
            </w:r>
          </w:p>
        </w:tc>
      </w:tr>
      <w:tr w:rsidR="00C2483D" w:rsidRPr="00883206" w14:paraId="68E0B033"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E50424" w14:textId="77777777" w:rsidR="00C2483D" w:rsidRPr="00883206" w:rsidRDefault="00C2483D" w:rsidP="00526940">
            <w:pPr>
              <w:rPr>
                <w:rFonts w:cstheme="minorHAnsi"/>
              </w:rPr>
            </w:pPr>
            <w:r w:rsidRPr="00883206">
              <w:rPr>
                <w:rFonts w:cstheme="minorHAnsi"/>
                <w:i/>
              </w:rPr>
              <w:t>Planned</w:t>
            </w:r>
            <w:r w:rsidRPr="00883206">
              <w:rPr>
                <w:rFonts w:cstheme="minorHAnsi"/>
              </w:rPr>
              <w:t xml:space="preserve"> total project budget</w:t>
            </w:r>
            <w:r w:rsidRPr="00883206">
              <w:rPr>
                <w:rStyle w:val="FootnoteReference"/>
                <w:rFonts w:cstheme="minorHAnsi"/>
              </w:rPr>
              <w:footnoteReference w:id="33"/>
            </w:r>
            <w:r w:rsidRPr="00883206">
              <w:rPr>
                <w:rFonts w:cstheme="minorHAnsi"/>
              </w:rPr>
              <w:t xml:space="preserve"> at approval:</w:t>
            </w:r>
          </w:p>
        </w:tc>
        <w:tc>
          <w:tcPr>
            <w:tcW w:w="1159" w:type="pct"/>
            <w:tcBorders>
              <w:top w:val="single" w:sz="4" w:space="0" w:color="auto"/>
              <w:left w:val="single" w:sz="4" w:space="0" w:color="auto"/>
              <w:bottom w:val="single" w:sz="4" w:space="0" w:color="auto"/>
              <w:right w:val="single" w:sz="4" w:space="0" w:color="auto"/>
            </w:tcBorders>
            <w:vAlign w:val="center"/>
          </w:tcPr>
          <w:p w14:paraId="5DDCA654" w14:textId="77777777" w:rsidR="00C2483D" w:rsidRPr="00883206" w:rsidRDefault="00C2483D" w:rsidP="00526940">
            <w:pPr>
              <w:rPr>
                <w:rFonts w:cstheme="minorHAnsi"/>
              </w:rPr>
            </w:pPr>
            <w:r w:rsidRPr="00883206">
              <w:rPr>
                <w:rFonts w:cstheme="minorHAnsi"/>
                <w:i/>
                <w:iCs/>
                <w:sz w:val="18"/>
                <w:szCs w:val="18"/>
              </w:rPr>
              <w:t xml:space="preserve">$ </w:t>
            </w:r>
            <w:r w:rsidRPr="00883206">
              <w:rPr>
                <w:rFonts w:cstheme="minorHAnsi"/>
              </w:rPr>
              <w:t>5,338,585.00</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E5C8C4" w14:textId="382CE23C" w:rsidR="00C2483D" w:rsidRPr="00883206" w:rsidRDefault="00C2483D" w:rsidP="00526940">
            <w:pPr>
              <w:rPr>
                <w:rFonts w:cstheme="minorHAnsi"/>
              </w:rPr>
            </w:pPr>
            <w:r w:rsidRPr="00883206">
              <w:rPr>
                <w:rFonts w:cstheme="minorHAnsi"/>
              </w:rPr>
              <w:t>Actual total expenditures reported as of 202</w:t>
            </w:r>
            <w:r w:rsidR="00EE0387" w:rsidRPr="00883206">
              <w:rPr>
                <w:rFonts w:cstheme="minorHAnsi"/>
              </w:rPr>
              <w:t>5</w:t>
            </w:r>
            <w:r w:rsidRPr="00883206">
              <w:rPr>
                <w:rFonts w:cstheme="minorHAnsi"/>
              </w:rPr>
              <w:t>-0</w:t>
            </w:r>
            <w:r w:rsidR="00EE0387" w:rsidRPr="00883206">
              <w:rPr>
                <w:rFonts w:cstheme="minorHAnsi"/>
              </w:rPr>
              <w:t>9</w:t>
            </w:r>
            <w:r w:rsidRPr="00883206">
              <w:rPr>
                <w:rFonts w:cstheme="minorHAnsi"/>
              </w:rPr>
              <w:t xml:space="preserve">-30: </w:t>
            </w:r>
          </w:p>
        </w:tc>
        <w:tc>
          <w:tcPr>
            <w:tcW w:w="1262" w:type="pct"/>
            <w:tcBorders>
              <w:top w:val="single" w:sz="4" w:space="0" w:color="auto"/>
              <w:left w:val="single" w:sz="4" w:space="0" w:color="auto"/>
              <w:bottom w:val="single" w:sz="4" w:space="0" w:color="auto"/>
              <w:right w:val="single" w:sz="4" w:space="0" w:color="auto"/>
            </w:tcBorders>
            <w:vAlign w:val="center"/>
          </w:tcPr>
          <w:p w14:paraId="2E5408C1" w14:textId="03DC1D5C" w:rsidR="00C2483D" w:rsidRPr="005D1A91" w:rsidRDefault="00C2483D" w:rsidP="00526940">
            <w:pPr>
              <w:rPr>
                <w:rFonts w:cstheme="minorHAnsi"/>
              </w:rPr>
            </w:pPr>
            <w:r w:rsidRPr="005D1A91">
              <w:rPr>
                <w:rFonts w:cstheme="minorHAnsi"/>
                <w:i/>
                <w:iCs/>
                <w:sz w:val="18"/>
                <w:szCs w:val="18"/>
              </w:rPr>
              <w:t>$</w:t>
            </w:r>
            <w:r w:rsidR="00EE0387" w:rsidRPr="005D1A91">
              <w:rPr>
                <w:rFonts w:cstheme="minorHAnsi"/>
              </w:rPr>
              <w:t>3893723.50</w:t>
            </w:r>
          </w:p>
        </w:tc>
      </w:tr>
      <w:tr w:rsidR="00C2483D" w:rsidRPr="00883206" w14:paraId="435A1B14"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D47770" w14:textId="77777777" w:rsidR="00C2483D" w:rsidRPr="00883206" w:rsidRDefault="00C2483D" w:rsidP="00526940">
            <w:pPr>
              <w:rPr>
                <w:rFonts w:cstheme="minorHAnsi"/>
              </w:rPr>
            </w:pPr>
            <w:r w:rsidRPr="00883206">
              <w:rPr>
                <w:rFonts w:cstheme="minorHAnsi"/>
                <w:i/>
              </w:rPr>
              <w:t>Planned</w:t>
            </w:r>
            <w:r w:rsidRPr="00883206">
              <w:rPr>
                <w:rFonts w:cstheme="minorHAnsi"/>
              </w:rPr>
              <w:t xml:space="preserve"> Extra-budgetary Funds</w:t>
            </w:r>
            <w:r w:rsidRPr="00883206">
              <w:rPr>
                <w:rStyle w:val="FootnoteReference"/>
                <w:rFonts w:cstheme="minorHAnsi"/>
              </w:rPr>
              <w:footnoteReference w:id="34"/>
            </w:r>
            <w:r w:rsidRPr="00883206">
              <w:rPr>
                <w:rFonts w:cstheme="minorHAnsi"/>
              </w:rPr>
              <w:t>:Co-Finance</w:t>
            </w:r>
          </w:p>
        </w:tc>
        <w:tc>
          <w:tcPr>
            <w:tcW w:w="1159" w:type="pct"/>
            <w:tcBorders>
              <w:top w:val="single" w:sz="4" w:space="0" w:color="auto"/>
              <w:left w:val="single" w:sz="4" w:space="0" w:color="auto"/>
              <w:bottom w:val="single" w:sz="4" w:space="0" w:color="auto"/>
              <w:right w:val="single" w:sz="4" w:space="0" w:color="auto"/>
            </w:tcBorders>
            <w:vAlign w:val="center"/>
          </w:tcPr>
          <w:p w14:paraId="07F6AE2D" w14:textId="77777777" w:rsidR="00C2483D" w:rsidRPr="00883206" w:rsidRDefault="00C2483D" w:rsidP="00526940">
            <w:pPr>
              <w:rPr>
                <w:rFonts w:cstheme="minorHAnsi"/>
                <w:sz w:val="18"/>
                <w:szCs w:val="18"/>
              </w:rPr>
            </w:pPr>
            <w:r w:rsidRPr="00883206">
              <w:rPr>
                <w:rFonts w:cstheme="minorHAnsi"/>
                <w:i/>
                <w:iCs/>
                <w:sz w:val="18"/>
                <w:szCs w:val="18"/>
              </w:rPr>
              <w:t xml:space="preserve">Cash: </w:t>
            </w:r>
            <w:r w:rsidRPr="00883206">
              <w:rPr>
                <w:rFonts w:cstheme="minorHAnsi"/>
                <w:sz w:val="18"/>
                <w:szCs w:val="18"/>
              </w:rPr>
              <w:t>0.00</w:t>
            </w:r>
          </w:p>
          <w:p w14:paraId="1D84A774" w14:textId="77777777" w:rsidR="00C2483D" w:rsidRPr="00883206" w:rsidRDefault="00C2483D" w:rsidP="00526940">
            <w:pPr>
              <w:rPr>
                <w:rFonts w:cstheme="minorHAnsi"/>
                <w:i/>
                <w:iCs/>
                <w:sz w:val="18"/>
                <w:szCs w:val="18"/>
              </w:rPr>
            </w:pPr>
          </w:p>
          <w:p w14:paraId="0518BBFA" w14:textId="77777777" w:rsidR="00C2483D" w:rsidRPr="00883206" w:rsidRDefault="00C2483D" w:rsidP="00526940">
            <w:pPr>
              <w:rPr>
                <w:rFonts w:cstheme="minorHAnsi"/>
              </w:rPr>
            </w:pPr>
            <w:r w:rsidRPr="00883206">
              <w:rPr>
                <w:rFonts w:cstheme="minorHAnsi"/>
                <w:i/>
                <w:iCs/>
                <w:sz w:val="18"/>
                <w:szCs w:val="18"/>
              </w:rPr>
              <w:t xml:space="preserve">In-kind: $ </w:t>
            </w:r>
            <w:r w:rsidRPr="00883206">
              <w:rPr>
                <w:rFonts w:cstheme="minorHAnsi"/>
                <w:sz w:val="18"/>
                <w:szCs w:val="18"/>
              </w:rPr>
              <w:t>18,680,000</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F00717" w14:textId="77777777" w:rsidR="00C2483D" w:rsidRPr="00883206" w:rsidRDefault="00C2483D" w:rsidP="00526940">
            <w:pPr>
              <w:rPr>
                <w:rFonts w:cstheme="minorHAnsi"/>
              </w:rPr>
            </w:pPr>
            <w:r w:rsidRPr="00883206">
              <w:rPr>
                <w:rFonts w:cstheme="minorHAnsi"/>
              </w:rPr>
              <w:t>Secured Extra-budgetary Funds:</w:t>
            </w:r>
          </w:p>
        </w:tc>
        <w:tc>
          <w:tcPr>
            <w:tcW w:w="1262" w:type="pct"/>
            <w:tcBorders>
              <w:top w:val="single" w:sz="4" w:space="0" w:color="auto"/>
              <w:left w:val="single" w:sz="4" w:space="0" w:color="auto"/>
              <w:bottom w:val="single" w:sz="4" w:space="0" w:color="auto"/>
              <w:right w:val="single" w:sz="4" w:space="0" w:color="auto"/>
            </w:tcBorders>
            <w:vAlign w:val="center"/>
          </w:tcPr>
          <w:p w14:paraId="334CC9B5" w14:textId="27ED8244" w:rsidR="00C2483D" w:rsidRPr="005D1A91" w:rsidRDefault="00C2483D" w:rsidP="00526940">
            <w:pPr>
              <w:rPr>
                <w:rFonts w:cstheme="minorHAnsi"/>
                <w:i/>
                <w:iCs/>
                <w:sz w:val="18"/>
                <w:szCs w:val="18"/>
              </w:rPr>
            </w:pPr>
            <w:r w:rsidRPr="005D1A91">
              <w:rPr>
                <w:rFonts w:cstheme="minorHAnsi"/>
                <w:i/>
                <w:iCs/>
                <w:sz w:val="18"/>
                <w:szCs w:val="18"/>
              </w:rPr>
              <w:t xml:space="preserve">Cash: </w:t>
            </w:r>
            <w:r w:rsidR="00DB31A3" w:rsidRPr="005D1A91">
              <w:rPr>
                <w:rFonts w:cstheme="minorHAnsi"/>
                <w:i/>
                <w:iCs/>
                <w:sz w:val="18"/>
                <w:szCs w:val="18"/>
              </w:rPr>
              <w:t>$3,668,854</w:t>
            </w:r>
          </w:p>
          <w:p w14:paraId="23E3021E" w14:textId="77777777" w:rsidR="00C2483D" w:rsidRPr="005D1A91" w:rsidRDefault="00C2483D" w:rsidP="00526940">
            <w:pPr>
              <w:rPr>
                <w:rFonts w:cstheme="minorHAnsi"/>
                <w:i/>
                <w:iCs/>
                <w:sz w:val="18"/>
                <w:szCs w:val="18"/>
              </w:rPr>
            </w:pPr>
          </w:p>
          <w:p w14:paraId="56D4F8D0" w14:textId="77777777" w:rsidR="00C2483D" w:rsidRPr="005D1A91" w:rsidRDefault="00C2483D" w:rsidP="00526940">
            <w:pPr>
              <w:rPr>
                <w:rFonts w:cstheme="minorHAnsi"/>
              </w:rPr>
            </w:pPr>
            <w:r w:rsidRPr="005D1A91">
              <w:rPr>
                <w:rFonts w:cstheme="minorHAnsi"/>
                <w:i/>
                <w:iCs/>
                <w:sz w:val="18"/>
                <w:szCs w:val="18"/>
              </w:rPr>
              <w:t>In-kind:</w:t>
            </w:r>
            <w:r w:rsidRPr="005D1A91">
              <w:t xml:space="preserve"> </w:t>
            </w:r>
            <w:r w:rsidRPr="005D1A91">
              <w:rPr>
                <w:rFonts w:cstheme="minorHAnsi"/>
                <w:sz w:val="18"/>
                <w:szCs w:val="18"/>
              </w:rPr>
              <w:t>20,380,000.00</w:t>
            </w:r>
          </w:p>
        </w:tc>
      </w:tr>
      <w:tr w:rsidR="00C2483D" w:rsidRPr="00883206" w14:paraId="21E1DC5C"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2CDAE19" w14:textId="77777777" w:rsidR="00C2483D" w:rsidRPr="00883206" w:rsidRDefault="00C2483D" w:rsidP="00526940">
            <w:pPr>
              <w:rPr>
                <w:rFonts w:cstheme="minorHAnsi"/>
                <w:color w:val="FF0000"/>
              </w:rPr>
            </w:pPr>
          </w:p>
        </w:tc>
        <w:tc>
          <w:tcPr>
            <w:tcW w:w="1159" w:type="pct"/>
            <w:tcBorders>
              <w:top w:val="single" w:sz="4" w:space="0" w:color="auto"/>
              <w:left w:val="single" w:sz="4" w:space="0" w:color="auto"/>
              <w:bottom w:val="single" w:sz="4" w:space="0" w:color="auto"/>
              <w:right w:val="single" w:sz="4" w:space="0" w:color="auto"/>
            </w:tcBorders>
            <w:vAlign w:val="center"/>
          </w:tcPr>
          <w:p w14:paraId="579CDB22" w14:textId="77777777" w:rsidR="00C2483D" w:rsidRPr="00883206" w:rsidRDefault="00C2483D" w:rsidP="00526940">
            <w:pPr>
              <w:rPr>
                <w:rFonts w:cstheme="minorHAnsi"/>
                <w:color w:val="FF0000"/>
              </w:rPr>
            </w:pP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8F907A" w14:textId="77777777" w:rsidR="00C2483D" w:rsidRPr="00883206" w:rsidRDefault="00C2483D" w:rsidP="00526940">
            <w:pPr>
              <w:rPr>
                <w:rFonts w:cstheme="minorHAnsi"/>
                <w:color w:val="FF0000"/>
              </w:rPr>
            </w:pPr>
            <w:r w:rsidRPr="00883206">
              <w:rPr>
                <w:rFonts w:cstheme="minorHAnsi"/>
              </w:rPr>
              <w:t>Actual Extra-budgetary Funds expenditures reported as of 2024-06-30</w:t>
            </w:r>
          </w:p>
        </w:tc>
        <w:tc>
          <w:tcPr>
            <w:tcW w:w="1262" w:type="pct"/>
            <w:tcBorders>
              <w:top w:val="single" w:sz="4" w:space="0" w:color="auto"/>
              <w:left w:val="single" w:sz="4" w:space="0" w:color="auto"/>
              <w:bottom w:val="single" w:sz="4" w:space="0" w:color="auto"/>
              <w:right w:val="single" w:sz="4" w:space="0" w:color="auto"/>
            </w:tcBorders>
            <w:vAlign w:val="center"/>
          </w:tcPr>
          <w:p w14:paraId="19A66C18" w14:textId="0BE7B766" w:rsidR="00C2483D" w:rsidRPr="005D1A91" w:rsidRDefault="00C2483D" w:rsidP="00526940">
            <w:pPr>
              <w:rPr>
                <w:rFonts w:cstheme="minorHAnsi"/>
                <w:i/>
                <w:iCs/>
                <w:sz w:val="18"/>
                <w:szCs w:val="18"/>
              </w:rPr>
            </w:pPr>
            <w:r w:rsidRPr="005D1A91">
              <w:rPr>
                <w:rFonts w:cstheme="minorHAnsi"/>
                <w:i/>
                <w:iCs/>
                <w:sz w:val="18"/>
                <w:szCs w:val="18"/>
              </w:rPr>
              <w:t>Cash:</w:t>
            </w:r>
            <w:r w:rsidR="00DB31A3" w:rsidRPr="005D1A91">
              <w:t xml:space="preserve"> $</w:t>
            </w:r>
            <w:r w:rsidR="00DB31A3" w:rsidRPr="005D1A91">
              <w:rPr>
                <w:rFonts w:cstheme="minorHAnsi"/>
                <w:i/>
                <w:iCs/>
                <w:sz w:val="18"/>
                <w:szCs w:val="18"/>
              </w:rPr>
              <w:t>3,668,854</w:t>
            </w:r>
          </w:p>
          <w:p w14:paraId="208D8B0B" w14:textId="77777777" w:rsidR="00C2483D" w:rsidRPr="005D1A91" w:rsidRDefault="00C2483D" w:rsidP="00526940">
            <w:pPr>
              <w:rPr>
                <w:rFonts w:cstheme="minorHAnsi"/>
                <w:i/>
                <w:iCs/>
                <w:sz w:val="18"/>
                <w:szCs w:val="18"/>
              </w:rPr>
            </w:pPr>
          </w:p>
          <w:p w14:paraId="711BF2EB" w14:textId="6048BE67" w:rsidR="00C2483D" w:rsidRPr="005D1A91" w:rsidRDefault="00C2483D" w:rsidP="00526940">
            <w:pPr>
              <w:rPr>
                <w:rFonts w:cstheme="minorHAnsi"/>
                <w:i/>
                <w:iCs/>
                <w:sz w:val="18"/>
                <w:szCs w:val="18"/>
              </w:rPr>
            </w:pPr>
            <w:r w:rsidRPr="005D1A91">
              <w:rPr>
                <w:rFonts w:cstheme="minorHAnsi"/>
                <w:i/>
                <w:iCs/>
                <w:sz w:val="18"/>
                <w:szCs w:val="18"/>
              </w:rPr>
              <w:t xml:space="preserve">In-kind: </w:t>
            </w:r>
            <w:r w:rsidRPr="005D1A91">
              <w:rPr>
                <w:rFonts w:cstheme="minorHAnsi"/>
                <w:sz w:val="18"/>
                <w:szCs w:val="18"/>
              </w:rPr>
              <w:t>$</w:t>
            </w:r>
            <w:r w:rsidR="00DB4946" w:rsidRPr="005D1A91">
              <w:rPr>
                <w:rFonts w:cstheme="minorHAnsi"/>
                <w:sz w:val="18"/>
                <w:szCs w:val="18"/>
              </w:rPr>
              <w:t>50,251,316</w:t>
            </w:r>
          </w:p>
          <w:p w14:paraId="58431DFA" w14:textId="77777777" w:rsidR="00C2483D" w:rsidRPr="005D1A91" w:rsidRDefault="00C2483D" w:rsidP="00526940">
            <w:pPr>
              <w:rPr>
                <w:rFonts w:cstheme="minorHAnsi"/>
                <w:color w:val="FF0000"/>
              </w:rPr>
            </w:pPr>
          </w:p>
        </w:tc>
      </w:tr>
      <w:tr w:rsidR="00C2483D" w:rsidRPr="00883206" w14:paraId="0EBEEF97"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CF7568" w14:textId="77777777" w:rsidR="00C2483D" w:rsidRPr="00883206" w:rsidRDefault="00C2483D" w:rsidP="00526940">
            <w:pPr>
              <w:rPr>
                <w:rFonts w:cstheme="minorHAnsi"/>
              </w:rPr>
            </w:pPr>
            <w:r w:rsidRPr="00883206">
              <w:rPr>
                <w:rFonts w:cstheme="minorHAnsi"/>
              </w:rPr>
              <w:t>First disbursement:</w:t>
            </w:r>
          </w:p>
        </w:tc>
        <w:tc>
          <w:tcPr>
            <w:tcW w:w="1159" w:type="pct"/>
            <w:tcBorders>
              <w:top w:val="single" w:sz="4" w:space="0" w:color="auto"/>
              <w:left w:val="single" w:sz="4" w:space="0" w:color="auto"/>
              <w:bottom w:val="single" w:sz="4" w:space="0" w:color="auto"/>
              <w:right w:val="single" w:sz="4" w:space="0" w:color="auto"/>
            </w:tcBorders>
            <w:vAlign w:val="center"/>
          </w:tcPr>
          <w:p w14:paraId="61D81BA1" w14:textId="5E2D80F4" w:rsidR="00C2483D" w:rsidRPr="005D1A91" w:rsidRDefault="00DB4946" w:rsidP="00526940">
            <w:pPr>
              <w:rPr>
                <w:rFonts w:cstheme="minorHAnsi"/>
              </w:rPr>
            </w:pPr>
            <w:r w:rsidRPr="005D1A91">
              <w:rPr>
                <w:rFonts w:cstheme="minorHAnsi"/>
              </w:rPr>
              <w:t>20</w:t>
            </w:r>
            <w:r w:rsidR="00C2483D" w:rsidRPr="005D1A91">
              <w:rPr>
                <w:rFonts w:cstheme="minorHAnsi"/>
              </w:rPr>
              <w:t>.09.2021</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A8CB47" w14:textId="77777777" w:rsidR="00C2483D" w:rsidRPr="00883206" w:rsidRDefault="00C2483D" w:rsidP="00526940">
            <w:pPr>
              <w:rPr>
                <w:rFonts w:cstheme="minorHAnsi"/>
              </w:rPr>
            </w:pPr>
            <w:r w:rsidRPr="00883206">
              <w:rPr>
                <w:rFonts w:cstheme="minorHAnsi"/>
              </w:rPr>
              <w:t>Planned date of financial closure:</w:t>
            </w:r>
          </w:p>
        </w:tc>
        <w:tc>
          <w:tcPr>
            <w:tcW w:w="1262" w:type="pct"/>
            <w:tcBorders>
              <w:top w:val="single" w:sz="4" w:space="0" w:color="auto"/>
              <w:left w:val="single" w:sz="4" w:space="0" w:color="auto"/>
              <w:bottom w:val="single" w:sz="4" w:space="0" w:color="auto"/>
              <w:right w:val="single" w:sz="4" w:space="0" w:color="auto"/>
            </w:tcBorders>
            <w:vAlign w:val="center"/>
          </w:tcPr>
          <w:p w14:paraId="788B29D2" w14:textId="77777777" w:rsidR="00C2483D" w:rsidRPr="00883206" w:rsidRDefault="00C2483D" w:rsidP="00526940">
            <w:pPr>
              <w:rPr>
                <w:rFonts w:cstheme="minorHAnsi"/>
                <w:sz w:val="18"/>
                <w:szCs w:val="18"/>
              </w:rPr>
            </w:pPr>
            <w:r w:rsidRPr="00883206">
              <w:rPr>
                <w:rFonts w:cstheme="minorHAnsi"/>
                <w:i/>
                <w:iCs/>
                <w:sz w:val="18"/>
                <w:szCs w:val="18"/>
              </w:rPr>
              <w:t xml:space="preserve">Estimated 1 year after operational completion. </w:t>
            </w:r>
          </w:p>
          <w:p w14:paraId="0DD064FD" w14:textId="77777777" w:rsidR="00C2483D" w:rsidRPr="00883206" w:rsidRDefault="00C2483D" w:rsidP="00526940">
            <w:pPr>
              <w:rPr>
                <w:rFonts w:cstheme="minorHAnsi"/>
              </w:rPr>
            </w:pPr>
            <w:r w:rsidRPr="00883206">
              <w:rPr>
                <w:rFonts w:cstheme="minorHAnsi"/>
              </w:rPr>
              <w:lastRenderedPageBreak/>
              <w:t>2027-08-31</w:t>
            </w:r>
          </w:p>
        </w:tc>
      </w:tr>
      <w:tr w:rsidR="00C2483D" w:rsidRPr="00883206" w14:paraId="2819DBE7"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FA37BD" w14:textId="77777777" w:rsidR="00C2483D" w:rsidRPr="00883206" w:rsidRDefault="00C2483D" w:rsidP="00526940">
            <w:pPr>
              <w:rPr>
                <w:rFonts w:cstheme="minorHAnsi"/>
              </w:rPr>
            </w:pPr>
            <w:r w:rsidRPr="00883206">
              <w:rPr>
                <w:rFonts w:cstheme="minorHAnsi"/>
              </w:rPr>
              <w:t>No. of formal project revisions:</w:t>
            </w:r>
          </w:p>
        </w:tc>
        <w:tc>
          <w:tcPr>
            <w:tcW w:w="1159" w:type="pct"/>
            <w:tcBorders>
              <w:top w:val="single" w:sz="4" w:space="0" w:color="auto"/>
              <w:left w:val="single" w:sz="4" w:space="0" w:color="auto"/>
              <w:bottom w:val="single" w:sz="4" w:space="0" w:color="auto"/>
              <w:right w:val="single" w:sz="4" w:space="0" w:color="auto"/>
            </w:tcBorders>
            <w:vAlign w:val="center"/>
          </w:tcPr>
          <w:p w14:paraId="13393D3B" w14:textId="77777777" w:rsidR="00C2483D" w:rsidRPr="00883206" w:rsidRDefault="00C2483D" w:rsidP="00526940">
            <w:pPr>
              <w:rPr>
                <w:rFonts w:cstheme="minorHAnsi"/>
              </w:rPr>
            </w:pPr>
            <w:r w:rsidRPr="00883206">
              <w:rPr>
                <w:rFonts w:cstheme="minorHAnsi"/>
              </w:rPr>
              <w:t>0</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EEC5AC" w14:textId="77777777" w:rsidR="00C2483D" w:rsidRPr="00883206" w:rsidRDefault="00C2483D" w:rsidP="00526940">
            <w:pPr>
              <w:rPr>
                <w:rFonts w:cstheme="minorHAnsi"/>
              </w:rPr>
            </w:pPr>
            <w:r w:rsidRPr="00883206">
              <w:rPr>
                <w:rFonts w:cstheme="minorHAnsi"/>
              </w:rPr>
              <w:t>Date of last approved project revision:</w:t>
            </w:r>
          </w:p>
        </w:tc>
        <w:tc>
          <w:tcPr>
            <w:tcW w:w="1262" w:type="pct"/>
            <w:tcBorders>
              <w:top w:val="single" w:sz="4" w:space="0" w:color="auto"/>
              <w:left w:val="single" w:sz="4" w:space="0" w:color="auto"/>
              <w:bottom w:val="single" w:sz="4" w:space="0" w:color="auto"/>
              <w:right w:val="single" w:sz="4" w:space="0" w:color="auto"/>
            </w:tcBorders>
            <w:vAlign w:val="center"/>
          </w:tcPr>
          <w:p w14:paraId="042204AC" w14:textId="77777777" w:rsidR="00C2483D" w:rsidRPr="00883206" w:rsidRDefault="00C2483D" w:rsidP="00526940">
            <w:pPr>
              <w:rPr>
                <w:rFonts w:cstheme="minorHAnsi"/>
              </w:rPr>
            </w:pPr>
            <w:r w:rsidRPr="00883206">
              <w:rPr>
                <w:rFonts w:cstheme="minorHAnsi"/>
              </w:rPr>
              <w:t>N/a</w:t>
            </w:r>
          </w:p>
        </w:tc>
      </w:tr>
      <w:tr w:rsidR="00C2483D" w:rsidRPr="00883206" w14:paraId="306C1C5A"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160736" w14:textId="77777777" w:rsidR="00C2483D" w:rsidRPr="00883206" w:rsidRDefault="00C2483D" w:rsidP="00526940">
            <w:pPr>
              <w:rPr>
                <w:rFonts w:cstheme="minorHAnsi"/>
              </w:rPr>
            </w:pPr>
            <w:r w:rsidRPr="00883206">
              <w:rPr>
                <w:rFonts w:cstheme="minorHAnsi"/>
              </w:rPr>
              <w:t>No. of Steering Committee meetings:</w:t>
            </w:r>
          </w:p>
        </w:tc>
        <w:tc>
          <w:tcPr>
            <w:tcW w:w="1159" w:type="pct"/>
            <w:tcBorders>
              <w:top w:val="single" w:sz="4" w:space="0" w:color="auto"/>
              <w:left w:val="single" w:sz="4" w:space="0" w:color="auto"/>
              <w:bottom w:val="single" w:sz="4" w:space="0" w:color="auto"/>
              <w:right w:val="single" w:sz="4" w:space="0" w:color="auto"/>
            </w:tcBorders>
            <w:vAlign w:val="center"/>
          </w:tcPr>
          <w:p w14:paraId="7F1F515E" w14:textId="77777777" w:rsidR="00C2483D" w:rsidRPr="00883206" w:rsidRDefault="00C2483D" w:rsidP="00526940">
            <w:pPr>
              <w:rPr>
                <w:rFonts w:cstheme="minorHAnsi"/>
              </w:rPr>
            </w:pPr>
            <w:r w:rsidRPr="00883206">
              <w:rPr>
                <w:rFonts w:cstheme="minorHAnsi"/>
              </w:rPr>
              <w:t>5</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81908A" w14:textId="77777777" w:rsidR="00C2483D" w:rsidRPr="00883206" w:rsidRDefault="00C2483D" w:rsidP="00526940">
            <w:pPr>
              <w:rPr>
                <w:rFonts w:cstheme="minorHAnsi"/>
              </w:rPr>
            </w:pPr>
            <w:r w:rsidRPr="00883206">
              <w:rPr>
                <w:rFonts w:cstheme="minorHAnsi"/>
              </w:rPr>
              <w:t>Date of Last Steering Committee meeting:</w:t>
            </w:r>
          </w:p>
        </w:tc>
        <w:tc>
          <w:tcPr>
            <w:tcW w:w="1262" w:type="pct"/>
            <w:tcBorders>
              <w:top w:val="single" w:sz="4" w:space="0" w:color="auto"/>
              <w:left w:val="single" w:sz="4" w:space="0" w:color="auto"/>
              <w:bottom w:val="single" w:sz="4" w:space="0" w:color="auto"/>
              <w:right w:val="single" w:sz="4" w:space="0" w:color="auto"/>
            </w:tcBorders>
          </w:tcPr>
          <w:p w14:paraId="5892E59C" w14:textId="77777777" w:rsidR="00C2483D" w:rsidRPr="00883206" w:rsidRDefault="00C2483D" w:rsidP="00526940">
            <w:pPr>
              <w:rPr>
                <w:color w:val="202429"/>
                <w:w w:val="110"/>
                <w:sz w:val="18"/>
              </w:rPr>
            </w:pPr>
          </w:p>
          <w:p w14:paraId="167F65AB" w14:textId="77777777" w:rsidR="00C2483D" w:rsidRPr="00883206" w:rsidRDefault="00C2483D" w:rsidP="00526940">
            <w:pPr>
              <w:rPr>
                <w:rFonts w:cstheme="minorHAnsi"/>
                <w:sz w:val="16"/>
                <w:szCs w:val="16"/>
              </w:rPr>
            </w:pPr>
            <w:r w:rsidRPr="00883206">
              <w:rPr>
                <w:color w:val="202429"/>
                <w:w w:val="110"/>
                <w:sz w:val="18"/>
              </w:rPr>
              <w:t>2024-04-</w:t>
            </w:r>
            <w:r w:rsidRPr="00883206">
              <w:rPr>
                <w:color w:val="202429"/>
                <w:spacing w:val="-5"/>
                <w:w w:val="110"/>
                <w:sz w:val="18"/>
              </w:rPr>
              <w:t>04</w:t>
            </w:r>
          </w:p>
        </w:tc>
      </w:tr>
      <w:tr w:rsidR="00C2483D" w:rsidRPr="00883206" w14:paraId="245B6BFE"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886A42" w14:textId="77777777" w:rsidR="00C2483D" w:rsidRPr="00883206" w:rsidRDefault="00C2483D" w:rsidP="00526940">
            <w:pPr>
              <w:rPr>
                <w:rFonts w:cstheme="minorHAnsi"/>
              </w:rPr>
            </w:pPr>
            <w:r w:rsidRPr="00883206">
              <w:rPr>
                <w:rFonts w:cstheme="minorHAnsi"/>
              </w:rPr>
              <w:t xml:space="preserve">Mid-term Review/ Evaluation </w:t>
            </w:r>
            <w:r w:rsidRPr="00883206">
              <w:rPr>
                <w:rFonts w:cstheme="minorHAnsi"/>
                <w:i/>
              </w:rPr>
              <w:t>(planned date):</w:t>
            </w:r>
          </w:p>
        </w:tc>
        <w:tc>
          <w:tcPr>
            <w:tcW w:w="1159" w:type="pct"/>
            <w:tcBorders>
              <w:top w:val="single" w:sz="4" w:space="0" w:color="auto"/>
              <w:left w:val="single" w:sz="4" w:space="0" w:color="auto"/>
              <w:bottom w:val="single" w:sz="4" w:space="0" w:color="auto"/>
              <w:right w:val="single" w:sz="4" w:space="0" w:color="auto"/>
            </w:tcBorders>
            <w:vAlign w:val="center"/>
          </w:tcPr>
          <w:p w14:paraId="12613D59" w14:textId="77777777" w:rsidR="00C2483D" w:rsidRPr="00883206" w:rsidRDefault="00C2483D" w:rsidP="00526940">
            <w:pPr>
              <w:rPr>
                <w:rFonts w:cstheme="minorHAnsi"/>
              </w:rPr>
            </w:pPr>
            <w:r w:rsidRPr="00883206">
              <w:rPr>
                <w:rFonts w:cstheme="minorHAnsi"/>
              </w:rPr>
              <w:t>2024-08-31</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7B2ADE" w14:textId="77777777" w:rsidR="00C2483D" w:rsidRPr="00883206" w:rsidRDefault="00C2483D" w:rsidP="00526940">
            <w:pPr>
              <w:rPr>
                <w:rFonts w:cstheme="minorHAnsi"/>
              </w:rPr>
            </w:pPr>
            <w:r w:rsidRPr="00883206">
              <w:rPr>
                <w:rFonts w:cstheme="minorHAnsi"/>
              </w:rPr>
              <w:t>Mid-term Review/ Evaluation (actual date):</w:t>
            </w:r>
          </w:p>
        </w:tc>
        <w:tc>
          <w:tcPr>
            <w:tcW w:w="1262" w:type="pct"/>
            <w:tcBorders>
              <w:top w:val="single" w:sz="4" w:space="0" w:color="auto"/>
              <w:left w:val="single" w:sz="4" w:space="0" w:color="auto"/>
              <w:bottom w:val="single" w:sz="4" w:space="0" w:color="auto"/>
              <w:right w:val="single" w:sz="4" w:space="0" w:color="auto"/>
            </w:tcBorders>
            <w:vAlign w:val="center"/>
          </w:tcPr>
          <w:p w14:paraId="0B284E95" w14:textId="77777777" w:rsidR="00C2483D" w:rsidRPr="00883206" w:rsidRDefault="00C2483D" w:rsidP="00526940">
            <w:pPr>
              <w:rPr>
                <w:rFonts w:cstheme="minorHAnsi"/>
              </w:rPr>
            </w:pPr>
          </w:p>
        </w:tc>
      </w:tr>
      <w:tr w:rsidR="00C2483D" w:rsidRPr="00883206" w14:paraId="65BB9F89"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4ABC26" w14:textId="77777777" w:rsidR="00C2483D" w:rsidRPr="00883206" w:rsidRDefault="00C2483D" w:rsidP="00526940">
            <w:pPr>
              <w:rPr>
                <w:rFonts w:cstheme="minorHAnsi"/>
              </w:rPr>
            </w:pPr>
            <w:r w:rsidRPr="00883206">
              <w:rPr>
                <w:rFonts w:cstheme="minorHAnsi"/>
              </w:rPr>
              <w:t xml:space="preserve">Terminal Evaluation </w:t>
            </w:r>
            <w:r w:rsidRPr="00883206">
              <w:rPr>
                <w:rFonts w:cstheme="minorHAnsi"/>
                <w:i/>
              </w:rPr>
              <w:t>(planned date):</w:t>
            </w:r>
            <w:r w:rsidRPr="00883206">
              <w:rPr>
                <w:rFonts w:cstheme="minorHAnsi"/>
              </w:rPr>
              <w:t xml:space="preserve">  </w:t>
            </w:r>
          </w:p>
        </w:tc>
        <w:tc>
          <w:tcPr>
            <w:tcW w:w="1159" w:type="pct"/>
            <w:tcBorders>
              <w:top w:val="single" w:sz="4" w:space="0" w:color="auto"/>
              <w:left w:val="single" w:sz="4" w:space="0" w:color="auto"/>
              <w:bottom w:val="single" w:sz="4" w:space="0" w:color="auto"/>
              <w:right w:val="single" w:sz="4" w:space="0" w:color="auto"/>
            </w:tcBorders>
            <w:vAlign w:val="center"/>
          </w:tcPr>
          <w:p w14:paraId="6820E594" w14:textId="77777777" w:rsidR="00C2483D" w:rsidRPr="00883206" w:rsidRDefault="00C2483D" w:rsidP="00526940">
            <w:pPr>
              <w:rPr>
                <w:rFonts w:cstheme="minorHAnsi"/>
              </w:rPr>
            </w:pPr>
            <w:r w:rsidRPr="00883206">
              <w:rPr>
                <w:rFonts w:cstheme="minorHAnsi"/>
              </w:rPr>
              <w:t>2027-03-29</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144E8F" w14:textId="77777777" w:rsidR="00C2483D" w:rsidRPr="00883206" w:rsidRDefault="00C2483D" w:rsidP="00526940">
            <w:pPr>
              <w:rPr>
                <w:rFonts w:cstheme="minorHAnsi"/>
                <w:i/>
              </w:rPr>
            </w:pPr>
            <w:r w:rsidRPr="00883206">
              <w:rPr>
                <w:rFonts w:cstheme="minorHAnsi"/>
              </w:rPr>
              <w:t xml:space="preserve">Terminal Evaluation (actual date):  </w:t>
            </w:r>
          </w:p>
        </w:tc>
        <w:tc>
          <w:tcPr>
            <w:tcW w:w="1262" w:type="pct"/>
            <w:tcBorders>
              <w:top w:val="single" w:sz="4" w:space="0" w:color="auto"/>
              <w:left w:val="single" w:sz="4" w:space="0" w:color="auto"/>
              <w:bottom w:val="single" w:sz="4" w:space="0" w:color="auto"/>
              <w:right w:val="single" w:sz="4" w:space="0" w:color="auto"/>
            </w:tcBorders>
            <w:vAlign w:val="center"/>
          </w:tcPr>
          <w:p w14:paraId="13169E17" w14:textId="77777777" w:rsidR="00C2483D" w:rsidRPr="00883206" w:rsidRDefault="00C2483D" w:rsidP="00526940">
            <w:pPr>
              <w:rPr>
                <w:rFonts w:cstheme="minorHAnsi"/>
              </w:rPr>
            </w:pPr>
          </w:p>
        </w:tc>
      </w:tr>
      <w:tr w:rsidR="00C2483D" w:rsidRPr="00883206" w14:paraId="47847189"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E43A09" w14:textId="77777777" w:rsidR="00C2483D" w:rsidRPr="00883206" w:rsidRDefault="00C2483D" w:rsidP="00526940">
            <w:pPr>
              <w:rPr>
                <w:rFonts w:cstheme="minorHAnsi"/>
              </w:rPr>
            </w:pPr>
            <w:r w:rsidRPr="00883206">
              <w:rPr>
                <w:rFonts w:cstheme="minorHAnsi"/>
              </w:rPr>
              <w:t>Coverage – Implementing Country(</w:t>
            </w:r>
            <w:proofErr w:type="spellStart"/>
            <w:r w:rsidRPr="00883206">
              <w:rPr>
                <w:rFonts w:cstheme="minorHAnsi"/>
              </w:rPr>
              <w:t>ies</w:t>
            </w:r>
            <w:proofErr w:type="spellEnd"/>
            <w:r w:rsidRPr="00883206">
              <w:rPr>
                <w:rFonts w:cstheme="minorHAnsi"/>
              </w:rPr>
              <w:t>):</w:t>
            </w:r>
          </w:p>
        </w:tc>
        <w:tc>
          <w:tcPr>
            <w:tcW w:w="1159" w:type="pct"/>
            <w:tcBorders>
              <w:top w:val="single" w:sz="4" w:space="0" w:color="auto"/>
              <w:left w:val="single" w:sz="4" w:space="0" w:color="auto"/>
              <w:bottom w:val="single" w:sz="4" w:space="0" w:color="auto"/>
              <w:right w:val="single" w:sz="4" w:space="0" w:color="auto"/>
            </w:tcBorders>
            <w:vAlign w:val="center"/>
          </w:tcPr>
          <w:p w14:paraId="7393615B" w14:textId="77777777" w:rsidR="00C2483D" w:rsidRPr="00883206" w:rsidRDefault="00C2483D" w:rsidP="00526940">
            <w:pPr>
              <w:rPr>
                <w:rFonts w:cstheme="minorHAnsi"/>
              </w:rPr>
            </w:pPr>
            <w:r w:rsidRPr="00883206">
              <w:rPr>
                <w:rFonts w:cstheme="minorHAnsi"/>
              </w:rPr>
              <w:t>Republic of Zambia</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0AC416" w14:textId="77777777" w:rsidR="00C2483D" w:rsidRPr="00883206" w:rsidRDefault="00C2483D" w:rsidP="00526940">
            <w:pPr>
              <w:rPr>
                <w:rFonts w:cstheme="minorHAnsi"/>
              </w:rPr>
            </w:pPr>
            <w:r w:rsidRPr="00883206">
              <w:rPr>
                <w:rFonts w:cstheme="minorHAnsi"/>
              </w:rPr>
              <w:t>Coverage – Implementing Region(s):</w:t>
            </w:r>
          </w:p>
        </w:tc>
        <w:tc>
          <w:tcPr>
            <w:tcW w:w="1262" w:type="pct"/>
            <w:tcBorders>
              <w:top w:val="single" w:sz="4" w:space="0" w:color="auto"/>
              <w:left w:val="single" w:sz="4" w:space="0" w:color="auto"/>
              <w:bottom w:val="single" w:sz="4" w:space="0" w:color="auto"/>
              <w:right w:val="single" w:sz="4" w:space="0" w:color="auto"/>
            </w:tcBorders>
            <w:vAlign w:val="center"/>
          </w:tcPr>
          <w:p w14:paraId="50116CB6" w14:textId="77777777" w:rsidR="00C2483D" w:rsidRPr="00883206" w:rsidRDefault="00C2483D" w:rsidP="00526940">
            <w:pPr>
              <w:rPr>
                <w:rFonts w:cstheme="minorHAnsi"/>
              </w:rPr>
            </w:pPr>
            <w:r w:rsidRPr="00883206">
              <w:rPr>
                <w:rFonts w:cstheme="minorHAnsi"/>
              </w:rPr>
              <w:t>Northwestern Zambia</w:t>
            </w:r>
          </w:p>
        </w:tc>
      </w:tr>
      <w:tr w:rsidR="00C2483D" w:rsidRPr="00883206" w14:paraId="6EFE47E0" w14:textId="77777777" w:rsidTr="00526940">
        <w:tc>
          <w:tcPr>
            <w:tcW w:w="1480"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04726E" w14:textId="77777777" w:rsidR="00C2483D" w:rsidRPr="00883206" w:rsidRDefault="00C2483D" w:rsidP="00526940">
            <w:pPr>
              <w:rPr>
                <w:rFonts w:cstheme="minorHAnsi"/>
                <w:szCs w:val="20"/>
              </w:rPr>
            </w:pPr>
            <w:r w:rsidRPr="00883206">
              <w:rPr>
                <w:rFonts w:cstheme="minorHAnsi"/>
                <w:szCs w:val="20"/>
              </w:rPr>
              <w:t>Dates of previous project phases:</w:t>
            </w:r>
          </w:p>
        </w:tc>
        <w:tc>
          <w:tcPr>
            <w:tcW w:w="1159" w:type="pct"/>
            <w:tcBorders>
              <w:top w:val="single" w:sz="4" w:space="0" w:color="auto"/>
              <w:left w:val="single" w:sz="4" w:space="0" w:color="auto"/>
              <w:bottom w:val="single" w:sz="4" w:space="0" w:color="auto"/>
              <w:right w:val="single" w:sz="4" w:space="0" w:color="auto"/>
            </w:tcBorders>
            <w:vAlign w:val="center"/>
          </w:tcPr>
          <w:p w14:paraId="28A6C1C0" w14:textId="77777777" w:rsidR="00C2483D" w:rsidRPr="00883206" w:rsidRDefault="00C2483D" w:rsidP="00526940">
            <w:pPr>
              <w:rPr>
                <w:rFonts w:cstheme="minorHAnsi"/>
                <w:szCs w:val="20"/>
              </w:rPr>
            </w:pPr>
            <w:r w:rsidRPr="00883206">
              <w:rPr>
                <w:rFonts w:cstheme="minorHAnsi"/>
                <w:szCs w:val="20"/>
              </w:rPr>
              <w:t>N/A</w:t>
            </w:r>
          </w:p>
        </w:tc>
        <w:tc>
          <w:tcPr>
            <w:tcW w:w="109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63A9C9" w14:textId="77777777" w:rsidR="00C2483D" w:rsidRPr="00883206" w:rsidRDefault="00C2483D" w:rsidP="00526940">
            <w:pPr>
              <w:rPr>
                <w:rFonts w:cstheme="minorHAnsi"/>
                <w:szCs w:val="20"/>
              </w:rPr>
            </w:pPr>
            <w:r w:rsidRPr="00883206">
              <w:rPr>
                <w:rFonts w:cstheme="minorHAnsi"/>
                <w:szCs w:val="20"/>
              </w:rPr>
              <w:t>Status of future project phases:</w:t>
            </w:r>
          </w:p>
        </w:tc>
        <w:tc>
          <w:tcPr>
            <w:tcW w:w="1262" w:type="pct"/>
            <w:tcBorders>
              <w:top w:val="single" w:sz="4" w:space="0" w:color="auto"/>
              <w:left w:val="single" w:sz="4" w:space="0" w:color="auto"/>
              <w:bottom w:val="single" w:sz="4" w:space="0" w:color="auto"/>
              <w:right w:val="single" w:sz="4" w:space="0" w:color="auto"/>
            </w:tcBorders>
            <w:vAlign w:val="center"/>
          </w:tcPr>
          <w:p w14:paraId="2A753EFD" w14:textId="77777777" w:rsidR="00C2483D" w:rsidRPr="00883206" w:rsidRDefault="00C2483D" w:rsidP="00526940">
            <w:pPr>
              <w:rPr>
                <w:rFonts w:cstheme="minorHAnsi"/>
                <w:szCs w:val="20"/>
              </w:rPr>
            </w:pPr>
            <w:r w:rsidRPr="00883206">
              <w:rPr>
                <w:rFonts w:cstheme="minorHAnsi"/>
                <w:szCs w:val="20"/>
              </w:rPr>
              <w:t>N/A</w:t>
            </w:r>
          </w:p>
        </w:tc>
      </w:tr>
    </w:tbl>
    <w:p w14:paraId="2C183FA8" w14:textId="77777777" w:rsidR="00C2483D" w:rsidRPr="00883206" w:rsidRDefault="00C2483D" w:rsidP="00C2483D">
      <w:pPr>
        <w:rPr>
          <w:b/>
          <w:szCs w:val="20"/>
        </w:rPr>
      </w:pPr>
    </w:p>
    <w:p w14:paraId="394EDD6F" w14:textId="77777777" w:rsidR="00C2483D" w:rsidRPr="00883206" w:rsidRDefault="00C2483D" w:rsidP="00C2483D">
      <w:pPr>
        <w:rPr>
          <w:b/>
          <w:bCs/>
          <w:sz w:val="22"/>
        </w:rPr>
      </w:pPr>
      <w:r w:rsidRPr="00883206">
        <w:rPr>
          <w:b/>
          <w:bCs/>
          <w:sz w:val="22"/>
        </w:rPr>
        <w:t>2. Project Rationale</w:t>
      </w:r>
    </w:p>
    <w:p w14:paraId="2191B727" w14:textId="77777777" w:rsidR="00C2483D" w:rsidRPr="00883206" w:rsidRDefault="00C2483D" w:rsidP="00C2483D">
      <w:pPr>
        <w:rPr>
          <w:i/>
          <w:iCs/>
          <w:color w:val="0070C0"/>
          <w:szCs w:val="20"/>
          <w:lang w:eastAsia="x-none"/>
        </w:rPr>
      </w:pPr>
      <w:r w:rsidRPr="00883206">
        <w:rPr>
          <w:i/>
          <w:iCs/>
          <w:color w:val="0070C0"/>
          <w:szCs w:val="20"/>
          <w:lang w:eastAsia="x-none"/>
        </w:rPr>
        <w:t>[Describe project context and justification]</w:t>
      </w:r>
    </w:p>
    <w:p w14:paraId="6E2C261C" w14:textId="77777777" w:rsidR="00C2483D" w:rsidRPr="00883206" w:rsidRDefault="00C2483D" w:rsidP="00C2483D">
      <w:r w:rsidRPr="00883206">
        <w:rPr>
          <w:szCs w:val="20"/>
          <w:lang w:eastAsia="x-none"/>
        </w:rPr>
        <w:t xml:space="preserve">The Ecosystem Conservation and Community Livelihood Enhancement in Northwestern Zambia project is a five-year project aimed at addressing the direct and indirect drivers of deforestation and the degradation of forest and agricultural lands. The Project further addresses to sustainable land management and to biodiversity conservation at three project sites in three districts in the Northwestern Province (NWP) of the Republic of Zambia. This aligns with the priorities of the GEF-7 Impact Program (IP) on Sustainable Forest Management (SFM) in Drylands </w:t>
      </w:r>
      <w:r w:rsidRPr="00883206">
        <w:t>Landscapes.</w:t>
      </w:r>
    </w:p>
    <w:p w14:paraId="70EE4FA6" w14:textId="77777777" w:rsidR="00C2483D" w:rsidRPr="00883206" w:rsidRDefault="00C2483D" w:rsidP="00C2483D">
      <w:pPr>
        <w:spacing w:before="240"/>
        <w:rPr>
          <w:szCs w:val="20"/>
          <w:lang w:eastAsia="x-none"/>
        </w:rPr>
      </w:pPr>
      <w:r w:rsidRPr="00883206">
        <w:rPr>
          <w:szCs w:val="20"/>
          <w:lang w:eastAsia="x-none"/>
        </w:rPr>
        <w:t>The key threats to the rich biodiversity in the Northwestern Zambia include loss of forests and other natural resources and land degradation due to extensive and shifting agriculture, unsustainable charcoal production, illegal logging, illegal mining, overfishing and uncontrolled bushfires.  The drivers of these threats include poverty, food insecurity, and high demand for these products in illegal markets, all enabled by inadequate benefits from biodiversity conservation to local communities. The rationale of the project is based on the premise that supporting communities to strengthen systems for communal management of forests and other natural resources, providing support towards development of productive nature-based investments for sustained self-financing to conservation and enterprise development and supporting the adoption of sustainable agriculture practices and technologies to improve agriculture production and productivity, while also reducing the deforestation footprint of agriculture would result in sustainable resource management and consequently enhanced biodiversity.</w:t>
      </w:r>
    </w:p>
    <w:p w14:paraId="017299BB" w14:textId="65F67727" w:rsidR="00C2483D" w:rsidRPr="00883206" w:rsidRDefault="00C2483D" w:rsidP="00C2483D">
      <w:pPr>
        <w:spacing w:before="240"/>
        <w:rPr>
          <w:szCs w:val="20"/>
          <w:lang w:eastAsia="x-none"/>
        </w:rPr>
      </w:pPr>
      <w:r w:rsidRPr="00883206">
        <w:rPr>
          <w:szCs w:val="20"/>
          <w:lang w:eastAsia="x-none"/>
        </w:rPr>
        <w:t xml:space="preserve">The overall objective of the project is to strengthen community-based sustainable management of forest landscapes and provide improved livelihood opportunities for targeted forest-dependent rural communities in Zambia's Northwest Province. The  targeted geographical scope for the project is the north central portion of the West Lunga Complex specifically a 50,000 hectares area which is part of the 147,000 ha </w:t>
      </w:r>
      <w:proofErr w:type="spellStart"/>
      <w:r w:rsidRPr="00883206">
        <w:rPr>
          <w:szCs w:val="20"/>
          <w:lang w:eastAsia="x-none"/>
        </w:rPr>
        <w:t>Chibwika</w:t>
      </w:r>
      <w:proofErr w:type="spellEnd"/>
      <w:r w:rsidRPr="00883206">
        <w:rPr>
          <w:szCs w:val="20"/>
          <w:lang w:eastAsia="x-none"/>
        </w:rPr>
        <w:t xml:space="preserve"> </w:t>
      </w:r>
      <w:proofErr w:type="spellStart"/>
      <w:r w:rsidRPr="00883206">
        <w:rPr>
          <w:szCs w:val="20"/>
          <w:lang w:eastAsia="x-none"/>
        </w:rPr>
        <w:t>Ntambu</w:t>
      </w:r>
      <w:proofErr w:type="spellEnd"/>
      <w:r w:rsidRPr="00883206">
        <w:rPr>
          <w:szCs w:val="20"/>
          <w:lang w:eastAsia="x-none"/>
        </w:rPr>
        <w:t xml:space="preserve"> Game Management Area (GMA);  a 50,000 hectares of the </w:t>
      </w:r>
      <w:proofErr w:type="spellStart"/>
      <w:r w:rsidRPr="00883206">
        <w:rPr>
          <w:szCs w:val="20"/>
          <w:lang w:eastAsia="x-none"/>
        </w:rPr>
        <w:t>Kelongwa</w:t>
      </w:r>
      <w:proofErr w:type="spellEnd"/>
      <w:r w:rsidRPr="00883206">
        <w:rPr>
          <w:szCs w:val="20"/>
          <w:lang w:eastAsia="x-none"/>
        </w:rPr>
        <w:t xml:space="preserve"> - </w:t>
      </w:r>
      <w:proofErr w:type="spellStart"/>
      <w:r w:rsidRPr="00883206">
        <w:rPr>
          <w:szCs w:val="20"/>
          <w:lang w:eastAsia="x-none"/>
        </w:rPr>
        <w:t>Makaba</w:t>
      </w:r>
      <w:proofErr w:type="spellEnd"/>
      <w:r w:rsidRPr="00883206">
        <w:rPr>
          <w:szCs w:val="20"/>
          <w:lang w:eastAsia="x-none"/>
        </w:rPr>
        <w:t xml:space="preserve"> Community Forest Management Area that is part of the Greater Kafue Ecosystem (GKA) adjacent to the Lunga </w:t>
      </w:r>
      <w:proofErr w:type="spellStart"/>
      <w:r w:rsidRPr="00883206">
        <w:rPr>
          <w:szCs w:val="20"/>
          <w:lang w:eastAsia="x-none"/>
        </w:rPr>
        <w:t>Luswishi</w:t>
      </w:r>
      <w:proofErr w:type="spellEnd"/>
      <w:r w:rsidRPr="00883206">
        <w:rPr>
          <w:szCs w:val="20"/>
          <w:lang w:eastAsia="x-none"/>
        </w:rPr>
        <w:t xml:space="preserve"> GMA; and the communal lands east-northeast of Kalumbila town under Senior Chief Mukumbi comprising 4000Ha of the </w:t>
      </w:r>
      <w:proofErr w:type="spellStart"/>
      <w:r w:rsidRPr="00883206">
        <w:rPr>
          <w:szCs w:val="20"/>
          <w:lang w:eastAsia="x-none"/>
        </w:rPr>
        <w:t>Kamikolo</w:t>
      </w:r>
      <w:proofErr w:type="spellEnd"/>
      <w:r w:rsidRPr="00883206">
        <w:rPr>
          <w:szCs w:val="20"/>
          <w:lang w:eastAsia="x-none"/>
        </w:rPr>
        <w:t xml:space="preserve"> Community Forest Management Area. Further, the project has expanded this scope </w:t>
      </w:r>
      <w:r w:rsidR="00E072F4" w:rsidRPr="00883206">
        <w:rPr>
          <w:szCs w:val="20"/>
          <w:lang w:eastAsia="x-none"/>
        </w:rPr>
        <w:t xml:space="preserve">through </w:t>
      </w:r>
      <w:r w:rsidR="00E072F4" w:rsidRPr="00883206">
        <w:rPr>
          <w:szCs w:val="20"/>
          <w:lang w:eastAsia="x-none"/>
        </w:rPr>
        <w:lastRenderedPageBreak/>
        <w:t>an</w:t>
      </w:r>
      <w:r w:rsidRPr="00883206">
        <w:rPr>
          <w:szCs w:val="20"/>
          <w:lang w:eastAsia="x-none"/>
        </w:rPr>
        <w:t xml:space="preserve"> additional 150,000ha of communal lands under the </w:t>
      </w:r>
      <w:proofErr w:type="spellStart"/>
      <w:r w:rsidRPr="00883206">
        <w:rPr>
          <w:szCs w:val="20"/>
          <w:lang w:eastAsia="x-none"/>
        </w:rPr>
        <w:t>Ntambu</w:t>
      </w:r>
      <w:proofErr w:type="spellEnd"/>
      <w:r w:rsidRPr="00883206">
        <w:rPr>
          <w:szCs w:val="20"/>
          <w:lang w:eastAsia="x-none"/>
        </w:rPr>
        <w:t xml:space="preserve"> Chiefdom surrounding the </w:t>
      </w:r>
      <w:proofErr w:type="spellStart"/>
      <w:r w:rsidRPr="00883206">
        <w:rPr>
          <w:szCs w:val="20"/>
          <w:lang w:eastAsia="x-none"/>
        </w:rPr>
        <w:t>Chibwika</w:t>
      </w:r>
      <w:proofErr w:type="spellEnd"/>
      <w:r w:rsidRPr="00883206">
        <w:rPr>
          <w:szCs w:val="20"/>
          <w:lang w:eastAsia="x-none"/>
        </w:rPr>
        <w:t xml:space="preserve"> </w:t>
      </w:r>
      <w:proofErr w:type="spellStart"/>
      <w:r w:rsidRPr="00883206">
        <w:rPr>
          <w:szCs w:val="20"/>
          <w:lang w:eastAsia="x-none"/>
        </w:rPr>
        <w:t>Ntambu</w:t>
      </w:r>
      <w:proofErr w:type="spellEnd"/>
      <w:r w:rsidRPr="00883206">
        <w:rPr>
          <w:szCs w:val="20"/>
          <w:lang w:eastAsia="x-none"/>
        </w:rPr>
        <w:t xml:space="preserve"> GMA.  This is aimed at tapping into the vison to support the transformation of the Kafue ecosystem into a wildlife-abundant, climate-resilient, and financially sustainable landscape anchored by a national park, buffered by thriving community conserved lands, and connected to the West Lunga landscapes through community-managed wildlife corridors.</w:t>
      </w:r>
    </w:p>
    <w:p w14:paraId="68896C9C" w14:textId="5841370A" w:rsidR="00C2483D" w:rsidRPr="00883206" w:rsidRDefault="00C2483D" w:rsidP="00C2483D">
      <w:pPr>
        <w:contextualSpacing/>
        <w:rPr>
          <w:rFonts w:eastAsia="Calibri" w:cs="Calibri"/>
          <w:szCs w:val="20"/>
          <w:lang w:val="en-US" w:eastAsia="en-ZA"/>
        </w:rPr>
      </w:pPr>
      <w:r w:rsidRPr="00883206">
        <w:rPr>
          <w:rFonts w:eastAsia="Calibri" w:cs="Calibri"/>
          <w:szCs w:val="20"/>
          <w:lang w:val="en-US" w:eastAsia="en-ZA"/>
        </w:rPr>
        <w:t xml:space="preserve">Working with Government, other collaborating public and private stakeholders in the landscape and forest-dependent communities themselves, the Project focuses on facilitating the development and strengthening of community natural resource tenure, governance, and management systems, </w:t>
      </w:r>
      <w:r w:rsidR="00E072F4" w:rsidRPr="00883206">
        <w:rPr>
          <w:rFonts w:eastAsia="Calibri" w:cs="Calibri"/>
          <w:szCs w:val="20"/>
          <w:lang w:val="en-US" w:eastAsia="en-ZA"/>
        </w:rPr>
        <w:t>stimulating</w:t>
      </w:r>
      <w:r w:rsidRPr="00883206">
        <w:rPr>
          <w:rFonts w:eastAsia="Calibri" w:cs="Calibri"/>
          <w:szCs w:val="20"/>
          <w:lang w:val="en-US" w:eastAsia="en-ZA"/>
        </w:rPr>
        <w:t xml:space="preserve"> the establishment of forest-based enterprise models and supports sustainable agricultural systems on the forest margins under three thematic areas:</w:t>
      </w:r>
    </w:p>
    <w:p w14:paraId="7B188D40" w14:textId="77777777" w:rsidR="00C2483D" w:rsidRPr="00883206" w:rsidRDefault="00C2483D" w:rsidP="00C2483D">
      <w:pPr>
        <w:contextualSpacing/>
        <w:rPr>
          <w:rFonts w:eastAsia="Calibri" w:cs="Calibri"/>
          <w:szCs w:val="20"/>
          <w:lang w:val="en-US" w:eastAsia="en-ZA"/>
        </w:rPr>
      </w:pPr>
    </w:p>
    <w:p w14:paraId="77EFBA0C" w14:textId="77777777" w:rsidR="00C2483D" w:rsidRPr="00883206" w:rsidRDefault="00C2483D" w:rsidP="00C2483D">
      <w:pPr>
        <w:contextualSpacing/>
        <w:rPr>
          <w:rFonts w:eastAsia="Calibri" w:cs="Calibri"/>
          <w:szCs w:val="20"/>
          <w:lang w:val="en-US" w:eastAsia="en-ZA"/>
        </w:rPr>
      </w:pPr>
      <w:r w:rsidRPr="00883206">
        <w:rPr>
          <w:rFonts w:eastAsia="Calibri" w:cs="Calibri"/>
          <w:b/>
          <w:bCs/>
          <w:szCs w:val="20"/>
          <w:lang w:val="en-US" w:eastAsia="en-ZA"/>
        </w:rPr>
        <w:t>Component 1</w:t>
      </w:r>
      <w:r w:rsidRPr="00883206">
        <w:rPr>
          <w:rFonts w:eastAsia="Calibri" w:cs="Calibri"/>
          <w:szCs w:val="20"/>
          <w:lang w:val="en-US" w:eastAsia="en-ZA"/>
        </w:rPr>
        <w:t xml:space="preserve">: </w:t>
      </w:r>
      <w:r w:rsidRPr="00883206">
        <w:rPr>
          <w:rFonts w:eastAsia="Calibri" w:cs="Calibri"/>
          <w:b/>
          <w:bCs/>
          <w:szCs w:val="20"/>
          <w:lang w:val="en-US" w:eastAsia="en-ZA"/>
        </w:rPr>
        <w:t>Strengthening the enabling regulatory, planning and governance frameworks for community-based, sustainable forest management;</w:t>
      </w:r>
      <w:r w:rsidRPr="00883206">
        <w:rPr>
          <w:rFonts w:eastAsia="Calibri" w:cs="Calibri"/>
          <w:szCs w:val="20"/>
          <w:lang w:val="en-US" w:eastAsia="en-ZA"/>
        </w:rPr>
        <w:t xml:space="preserve"> this component supports communities with awareness raising on community forest management, undertaking  assessments of forest conditions, determining the potential socio-economic importance of forest products, delineation of forests for community management, grouping of villages into management units of optimum geographic and economic scale, development of community forest management plans, development of plans for equitable sharing of costs and benefits and application of the Community Forest Management Groups for legal recognition and subsequent transfer of user rights by government through an Agreement.</w:t>
      </w:r>
    </w:p>
    <w:p w14:paraId="42C14A7B" w14:textId="77777777" w:rsidR="00C2483D" w:rsidRPr="00883206" w:rsidRDefault="00C2483D" w:rsidP="00C2483D">
      <w:pPr>
        <w:contextualSpacing/>
        <w:rPr>
          <w:rFonts w:eastAsia="Calibri" w:cs="Calibri"/>
          <w:szCs w:val="20"/>
          <w:lang w:val="en-US" w:eastAsia="en-ZA"/>
        </w:rPr>
      </w:pPr>
    </w:p>
    <w:p w14:paraId="0C532EB9" w14:textId="694B97CC" w:rsidR="00C2483D" w:rsidRPr="00883206" w:rsidRDefault="00C2483D" w:rsidP="00C2483D">
      <w:pPr>
        <w:contextualSpacing/>
        <w:rPr>
          <w:rFonts w:eastAsia="Calibri" w:cs="Calibri"/>
          <w:szCs w:val="20"/>
          <w:lang w:val="en-US" w:eastAsia="en-ZA"/>
        </w:rPr>
      </w:pPr>
      <w:r w:rsidRPr="00883206">
        <w:rPr>
          <w:rFonts w:eastAsia="Calibri" w:cs="Calibri"/>
          <w:b/>
          <w:bCs/>
          <w:szCs w:val="20"/>
          <w:lang w:val="en-US" w:eastAsia="en-ZA"/>
        </w:rPr>
        <w:t>Component 2:</w:t>
      </w:r>
      <w:r w:rsidRPr="00883206">
        <w:rPr>
          <w:rFonts w:eastAsia="Calibri" w:cs="Calibri"/>
          <w:szCs w:val="20"/>
          <w:lang w:val="en-US" w:eastAsia="en-ZA"/>
        </w:rPr>
        <w:t xml:space="preserve"> </w:t>
      </w:r>
      <w:r w:rsidRPr="00883206">
        <w:rPr>
          <w:rFonts w:eastAsia="Calibri" w:cs="Calibri"/>
          <w:b/>
          <w:bCs/>
          <w:szCs w:val="20"/>
          <w:lang w:val="en-US" w:eastAsia="en-ZA"/>
        </w:rPr>
        <w:t>Promoting the conservation and sustainable use of natural resources in community-managed forests.</w:t>
      </w:r>
      <w:r w:rsidRPr="00883206">
        <w:rPr>
          <w:rFonts w:eastAsia="Calibri" w:cs="Calibri"/>
          <w:szCs w:val="20"/>
          <w:lang w:val="en-US" w:eastAsia="en-ZA"/>
        </w:rPr>
        <w:t xml:space="preserve"> Under this component the project assists the communities to develop business plans and investment plans and provides catalytic funding for productive investments and for the interim hiring of professional staff for CFMGs with a view to </w:t>
      </w:r>
      <w:bookmarkStart w:id="86" w:name="_Hlk125110773"/>
      <w:r w:rsidR="00E072F4" w:rsidRPr="00883206">
        <w:rPr>
          <w:rFonts w:eastAsia="Calibri" w:cs="Calibri"/>
          <w:szCs w:val="20"/>
          <w:lang w:val="en-US" w:eastAsia="en-ZA"/>
        </w:rPr>
        <w:t>developing</w:t>
      </w:r>
      <w:r w:rsidRPr="00883206">
        <w:rPr>
          <w:rFonts w:eastAsia="Calibri" w:cs="Calibri"/>
          <w:szCs w:val="20"/>
          <w:lang w:val="en-US" w:eastAsia="en-ZA"/>
        </w:rPr>
        <w:t xml:space="preserve"> self-financing forest/natural resource management capacity and ensure enterprise development and conservation sustainability</w:t>
      </w:r>
      <w:bookmarkEnd w:id="86"/>
      <w:r w:rsidRPr="00883206">
        <w:rPr>
          <w:rFonts w:eastAsia="Calibri" w:cs="Calibri"/>
          <w:szCs w:val="20"/>
          <w:lang w:val="en-US" w:eastAsia="en-ZA"/>
        </w:rPr>
        <w:t>.</w:t>
      </w:r>
    </w:p>
    <w:p w14:paraId="6E34211B" w14:textId="77777777" w:rsidR="00C2483D" w:rsidRPr="00883206" w:rsidRDefault="00C2483D" w:rsidP="00C2483D">
      <w:pPr>
        <w:contextualSpacing/>
        <w:rPr>
          <w:rFonts w:eastAsia="Calibri" w:cs="Calibri"/>
          <w:szCs w:val="20"/>
          <w:lang w:val="en-US" w:eastAsia="en-ZA"/>
        </w:rPr>
      </w:pPr>
    </w:p>
    <w:p w14:paraId="60E707F6" w14:textId="77777777" w:rsidR="00C2483D" w:rsidRPr="00883206" w:rsidRDefault="00C2483D" w:rsidP="00C2483D">
      <w:pPr>
        <w:contextualSpacing/>
        <w:rPr>
          <w:rFonts w:eastAsia="Calibri" w:cs="Calibri"/>
          <w:szCs w:val="20"/>
          <w:lang w:val="en-US" w:eastAsia="en-ZA"/>
        </w:rPr>
      </w:pPr>
      <w:r w:rsidRPr="00883206">
        <w:rPr>
          <w:rFonts w:eastAsia="Calibri" w:cs="Calibri"/>
          <w:b/>
          <w:bCs/>
          <w:szCs w:val="20"/>
          <w:lang w:val="en-US" w:eastAsia="en-ZA"/>
        </w:rPr>
        <w:t>Component 3:</w:t>
      </w:r>
      <w:r w:rsidRPr="00883206">
        <w:rPr>
          <w:rFonts w:eastAsia="Calibri" w:cs="Calibri"/>
          <w:szCs w:val="20"/>
          <w:lang w:val="en-US" w:eastAsia="en-ZA"/>
        </w:rPr>
        <w:t xml:space="preserve"> </w:t>
      </w:r>
      <w:bookmarkStart w:id="87" w:name="_Hlk126581251"/>
      <w:r w:rsidRPr="00883206">
        <w:rPr>
          <w:rFonts w:eastAsia="Calibri" w:cs="Calibri"/>
          <w:b/>
          <w:bCs/>
          <w:szCs w:val="20"/>
          <w:lang w:val="en-US" w:eastAsia="en-ZA"/>
        </w:rPr>
        <w:t>Improved productivity and climate resilience from sustainable agricultural practices</w:t>
      </w:r>
      <w:bookmarkEnd w:id="87"/>
      <w:r w:rsidRPr="00883206">
        <w:rPr>
          <w:rFonts w:eastAsia="Calibri" w:cs="Calibri"/>
          <w:szCs w:val="20"/>
          <w:lang w:val="en-US" w:eastAsia="en-ZA"/>
        </w:rPr>
        <w:t>. This component focuses on the promotion of smallholder agricultural technologies and practices by small-scale crop and small livestock farmers living in the project target areas that contribute to the maintenance and enhancement of productivity on existing agricultural lands, thus reducing the need for farmers to extend their agricultural footprint into forests and other natural ecosystems because of declining productivity on their traditional lands. The project places a special focus on the promotion of technologies and practices that both maintain and enhance soil health as a critical factor in wider ecosystem health and increase the resilience of smallholder agricultural communities against climate change.</w:t>
      </w:r>
    </w:p>
    <w:p w14:paraId="1A294BA6" w14:textId="77777777" w:rsidR="00C2483D" w:rsidRPr="00883206" w:rsidRDefault="00C2483D" w:rsidP="00C2483D">
      <w:pPr>
        <w:contextualSpacing/>
        <w:rPr>
          <w:rFonts w:eastAsia="Calibri" w:cs="Calibri"/>
          <w:szCs w:val="20"/>
          <w:lang w:val="en-US" w:eastAsia="en-ZA"/>
        </w:rPr>
      </w:pPr>
    </w:p>
    <w:p w14:paraId="3D47ECA2" w14:textId="77777777" w:rsidR="00C2483D" w:rsidRPr="00883206" w:rsidRDefault="00C2483D" w:rsidP="00C2483D">
      <w:pPr>
        <w:contextualSpacing/>
        <w:rPr>
          <w:rFonts w:eastAsia="Calibri" w:cs="Calibri"/>
          <w:szCs w:val="20"/>
          <w:lang w:val="en-US" w:eastAsia="en-ZA"/>
        </w:rPr>
      </w:pPr>
      <w:r w:rsidRPr="00883206">
        <w:rPr>
          <w:rFonts w:eastAsia="Calibri" w:cs="Calibri"/>
          <w:szCs w:val="20"/>
          <w:lang w:val="en-US" w:eastAsia="en-ZA"/>
        </w:rPr>
        <w:t xml:space="preserve">A critical aspect to the project implementation approach is the development and strengthening of partnerships with government, local communities, private sector actors, and non-governmental organizations to attain long lasting conservation outcomes. Against this background, The Nature Conservancy has partnered with West Lunga Conservation Project (WLCP), Kasempa Conservation Foundation (KCF) and Trident Foundation (TFL) the three (3) local conservation organizations implementing similar activities in the 3 project sites to support implementation of the project activities.  </w:t>
      </w:r>
    </w:p>
    <w:p w14:paraId="0B4DC7B7" w14:textId="77777777" w:rsidR="00C2483D" w:rsidRPr="00883206" w:rsidRDefault="00C2483D" w:rsidP="00C2483D">
      <w:pPr>
        <w:contextualSpacing/>
        <w:rPr>
          <w:rFonts w:eastAsia="Calibri" w:cs="Calibri"/>
          <w:szCs w:val="20"/>
          <w:lang w:val="en-US" w:eastAsia="en-ZA"/>
        </w:rPr>
      </w:pPr>
    </w:p>
    <w:p w14:paraId="41F3682F" w14:textId="1746EDF9" w:rsidR="00C2483D" w:rsidRPr="00883206" w:rsidRDefault="00C2483D" w:rsidP="00C2483D">
      <w:pPr>
        <w:spacing w:line="240" w:lineRule="auto"/>
        <w:rPr>
          <w:rFonts w:eastAsia="Calibri" w:cs="Calibri"/>
          <w:szCs w:val="20"/>
          <w:lang w:val="en-US" w:eastAsia="en-ZA"/>
        </w:rPr>
      </w:pPr>
      <w:r w:rsidRPr="00883206">
        <w:rPr>
          <w:rFonts w:eastAsia="Calibri" w:cs="Calibri"/>
          <w:szCs w:val="20"/>
          <w:lang w:val="en-US" w:eastAsia="en-ZA"/>
        </w:rPr>
        <w:t>The expected outcomes of the project include the following:</w:t>
      </w:r>
    </w:p>
    <w:p w14:paraId="63482286" w14:textId="77777777" w:rsidR="009F77FA" w:rsidRPr="00883206" w:rsidRDefault="009F77FA" w:rsidP="00C2483D">
      <w:pPr>
        <w:spacing w:line="240" w:lineRule="auto"/>
        <w:rPr>
          <w:rFonts w:eastAsiaTheme="minorHAnsi"/>
          <w:b/>
          <w:bCs/>
          <w:color w:val="000000"/>
          <w:szCs w:val="20"/>
        </w:rPr>
      </w:pPr>
    </w:p>
    <w:p w14:paraId="31F0AF76" w14:textId="77777777" w:rsidR="00C2483D" w:rsidRPr="00883206" w:rsidRDefault="00C2483D" w:rsidP="00C2483D">
      <w:pPr>
        <w:autoSpaceDE w:val="0"/>
        <w:autoSpaceDN w:val="0"/>
        <w:adjustRightInd w:val="0"/>
        <w:rPr>
          <w:rFonts w:eastAsiaTheme="minorHAnsi"/>
          <w:color w:val="000000"/>
          <w:szCs w:val="20"/>
        </w:rPr>
      </w:pPr>
      <w:r w:rsidRPr="00883206">
        <w:rPr>
          <w:rFonts w:eastAsiaTheme="minorHAnsi"/>
          <w:b/>
          <w:bCs/>
          <w:color w:val="000000"/>
          <w:szCs w:val="20"/>
        </w:rPr>
        <w:t xml:space="preserve">Outcome 1: Sustainable forest management (SFM) mainstreamed in local development plans addressing gender equality: </w:t>
      </w:r>
    </w:p>
    <w:p w14:paraId="79881A48" w14:textId="77777777" w:rsidR="00C2483D" w:rsidRPr="00883206" w:rsidRDefault="00C2483D" w:rsidP="00C2483D">
      <w:pPr>
        <w:autoSpaceDE w:val="0"/>
        <w:autoSpaceDN w:val="0"/>
        <w:adjustRightInd w:val="0"/>
        <w:rPr>
          <w:rFonts w:eastAsiaTheme="minorHAnsi"/>
          <w:b/>
          <w:bCs/>
          <w:color w:val="000000"/>
          <w:szCs w:val="20"/>
        </w:rPr>
      </w:pPr>
      <w:r w:rsidRPr="00883206">
        <w:rPr>
          <w:rFonts w:eastAsiaTheme="minorHAnsi"/>
          <w:b/>
          <w:bCs/>
          <w:color w:val="000000"/>
          <w:szCs w:val="20"/>
        </w:rPr>
        <w:t xml:space="preserve">Outputs: </w:t>
      </w:r>
    </w:p>
    <w:p w14:paraId="756522E1"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1.1 Comprehensive assessment of forests and communities in the project area, sex and age disaggregated. </w:t>
      </w:r>
    </w:p>
    <w:p w14:paraId="43F81324"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1.2 In-depth awareness raising on inclusive, gender sensitive CFMA creation leading to the declaration by         </w:t>
      </w:r>
    </w:p>
    <w:p w14:paraId="1F031A3B"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      government of the new or modified CFMG. </w:t>
      </w:r>
    </w:p>
    <w:p w14:paraId="55120E38"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1.3 Sustainable Forest and natural resource management promoted in gender responsive District Integrated        </w:t>
      </w:r>
    </w:p>
    <w:p w14:paraId="30B84A71"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lastRenderedPageBreak/>
        <w:t xml:space="preserve">      Development Plans and CFMA management plans. </w:t>
      </w:r>
    </w:p>
    <w:p w14:paraId="290CB18F"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1.4 Knowledge management (KM) system developed in support of gender sensitive community- </w:t>
      </w:r>
    </w:p>
    <w:p w14:paraId="670492FD"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      management of forests and natural resources. </w:t>
      </w:r>
    </w:p>
    <w:p w14:paraId="3587DE29" w14:textId="77777777" w:rsidR="00C2483D" w:rsidRPr="00883206" w:rsidRDefault="00C2483D" w:rsidP="009F77FA">
      <w:pPr>
        <w:spacing w:before="0" w:after="0"/>
        <w:rPr>
          <w:rFonts w:eastAsiaTheme="minorHAnsi"/>
          <w:color w:val="000000"/>
          <w:szCs w:val="20"/>
        </w:rPr>
      </w:pPr>
      <w:r w:rsidRPr="00883206">
        <w:rPr>
          <w:rFonts w:eastAsiaTheme="minorHAnsi"/>
          <w:color w:val="000000"/>
          <w:szCs w:val="20"/>
        </w:rPr>
        <w:t xml:space="preserve">1.5 Subsidiary legislation for forestry reviewed and revised in support of gender responsive sustainable forest-     </w:t>
      </w:r>
    </w:p>
    <w:p w14:paraId="3862941A" w14:textId="77777777" w:rsidR="00C2483D" w:rsidRPr="00883206" w:rsidRDefault="00C2483D" w:rsidP="009F77FA">
      <w:pPr>
        <w:spacing w:before="0" w:after="0"/>
        <w:rPr>
          <w:rFonts w:eastAsiaTheme="minorHAnsi"/>
          <w:color w:val="000000"/>
          <w:szCs w:val="20"/>
        </w:rPr>
      </w:pPr>
      <w:r w:rsidRPr="00883206">
        <w:rPr>
          <w:rFonts w:eastAsiaTheme="minorHAnsi"/>
          <w:color w:val="000000"/>
          <w:szCs w:val="20"/>
        </w:rPr>
        <w:t xml:space="preserve">       management.  </w:t>
      </w:r>
    </w:p>
    <w:p w14:paraId="38D86EAE" w14:textId="77777777" w:rsidR="00C2483D" w:rsidRPr="00883206" w:rsidRDefault="00C2483D" w:rsidP="009F77FA">
      <w:pPr>
        <w:spacing w:before="0" w:after="0"/>
        <w:rPr>
          <w:szCs w:val="20"/>
          <w:lang w:eastAsia="x-none"/>
        </w:rPr>
      </w:pPr>
      <w:r w:rsidRPr="00883206">
        <w:rPr>
          <w:rFonts w:eastAsiaTheme="minorHAnsi"/>
          <w:color w:val="000000"/>
          <w:szCs w:val="20"/>
        </w:rPr>
        <w:t xml:space="preserve">      </w:t>
      </w:r>
    </w:p>
    <w:p w14:paraId="621ADCC1" w14:textId="77777777" w:rsidR="00C2483D" w:rsidRPr="00883206" w:rsidRDefault="00C2483D" w:rsidP="00C2483D">
      <w:pPr>
        <w:autoSpaceDE w:val="0"/>
        <w:autoSpaceDN w:val="0"/>
        <w:adjustRightInd w:val="0"/>
        <w:rPr>
          <w:rFonts w:eastAsiaTheme="minorHAnsi"/>
          <w:color w:val="000000"/>
          <w:szCs w:val="20"/>
        </w:rPr>
      </w:pPr>
      <w:r w:rsidRPr="00883206">
        <w:rPr>
          <w:rFonts w:eastAsiaTheme="minorHAnsi"/>
          <w:b/>
          <w:bCs/>
          <w:color w:val="000000"/>
          <w:szCs w:val="20"/>
        </w:rPr>
        <w:t>Outcome 2: Improved management of forest resources for gender equality and enhanced welfare and livelihoods.</w:t>
      </w:r>
    </w:p>
    <w:p w14:paraId="3B93C642" w14:textId="77777777" w:rsidR="00C2483D" w:rsidRPr="00883206" w:rsidRDefault="00C2483D" w:rsidP="00C2483D">
      <w:pPr>
        <w:autoSpaceDE w:val="0"/>
        <w:autoSpaceDN w:val="0"/>
        <w:adjustRightInd w:val="0"/>
        <w:rPr>
          <w:rFonts w:eastAsiaTheme="minorHAnsi"/>
          <w:b/>
          <w:bCs/>
          <w:color w:val="000000"/>
          <w:szCs w:val="20"/>
        </w:rPr>
      </w:pPr>
      <w:r w:rsidRPr="00883206">
        <w:rPr>
          <w:rFonts w:eastAsiaTheme="minorHAnsi"/>
          <w:b/>
          <w:bCs/>
          <w:color w:val="000000"/>
          <w:szCs w:val="20"/>
        </w:rPr>
        <w:t xml:space="preserve">Outputs: </w:t>
      </w:r>
    </w:p>
    <w:p w14:paraId="2F29AC44"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2.1. Gender responsive business plans developed in support of each community forest management group. </w:t>
      </w:r>
    </w:p>
    <w:p w14:paraId="6CC281D2"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2.2. Develop gender responsive community-based enterprises based on the business plan. </w:t>
      </w:r>
    </w:p>
    <w:p w14:paraId="7CFB3C50" w14:textId="77777777" w:rsidR="00C2483D" w:rsidRPr="00883206" w:rsidRDefault="00C2483D" w:rsidP="009F77FA">
      <w:pPr>
        <w:spacing w:before="0" w:after="0"/>
        <w:rPr>
          <w:szCs w:val="20"/>
          <w:lang w:eastAsia="x-none"/>
        </w:rPr>
      </w:pPr>
      <w:r w:rsidRPr="00883206">
        <w:rPr>
          <w:rFonts w:eastAsiaTheme="minorHAnsi"/>
          <w:color w:val="000000"/>
          <w:szCs w:val="20"/>
        </w:rPr>
        <w:t>2.3. Capacities developed for gender responsive good governance, NRM and business management.</w:t>
      </w:r>
    </w:p>
    <w:p w14:paraId="4D45BFF9" w14:textId="77777777" w:rsidR="00C2483D" w:rsidRPr="00883206" w:rsidRDefault="00C2483D" w:rsidP="00C2483D">
      <w:pPr>
        <w:rPr>
          <w:szCs w:val="20"/>
          <w:lang w:eastAsia="x-none"/>
        </w:rPr>
      </w:pPr>
    </w:p>
    <w:p w14:paraId="07E2977D" w14:textId="77777777" w:rsidR="00C2483D" w:rsidRPr="00883206" w:rsidRDefault="00C2483D" w:rsidP="00C2483D">
      <w:pPr>
        <w:autoSpaceDE w:val="0"/>
        <w:autoSpaceDN w:val="0"/>
        <w:adjustRightInd w:val="0"/>
        <w:rPr>
          <w:rFonts w:eastAsiaTheme="minorHAnsi"/>
          <w:color w:val="000000"/>
          <w:szCs w:val="20"/>
        </w:rPr>
      </w:pPr>
      <w:r w:rsidRPr="00883206">
        <w:rPr>
          <w:rFonts w:eastAsiaTheme="minorHAnsi"/>
          <w:b/>
          <w:bCs/>
          <w:color w:val="000000"/>
          <w:szCs w:val="20"/>
        </w:rPr>
        <w:t xml:space="preserve">Outcome 3: Improved productivity, gender equality and climate resilience from sustainable agricultural practices on the lands zoned for agriculture adjacent to community-managed forests: </w:t>
      </w:r>
    </w:p>
    <w:p w14:paraId="1ADA5CB2" w14:textId="77777777" w:rsidR="00C2483D" w:rsidRPr="00883206" w:rsidRDefault="00C2483D" w:rsidP="00C2483D">
      <w:pPr>
        <w:autoSpaceDE w:val="0"/>
        <w:autoSpaceDN w:val="0"/>
        <w:adjustRightInd w:val="0"/>
        <w:rPr>
          <w:rFonts w:eastAsiaTheme="minorHAnsi"/>
          <w:b/>
          <w:bCs/>
          <w:color w:val="000000"/>
          <w:szCs w:val="20"/>
        </w:rPr>
      </w:pPr>
      <w:r w:rsidRPr="00883206">
        <w:rPr>
          <w:rFonts w:eastAsiaTheme="minorHAnsi"/>
          <w:b/>
          <w:bCs/>
          <w:color w:val="000000"/>
          <w:szCs w:val="20"/>
        </w:rPr>
        <w:t xml:space="preserve">Outputs: </w:t>
      </w:r>
    </w:p>
    <w:p w14:paraId="4622DAAD"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3.1. Gender responsive network of actors developed, and capacity built to deliver sustainable agricultural-    </w:t>
      </w:r>
    </w:p>
    <w:p w14:paraId="422BF9A9" w14:textId="112918E2"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       practices on the lands zoned for agriculture adjacent to community-managed </w:t>
      </w:r>
      <w:r w:rsidR="00E072F4" w:rsidRPr="00883206">
        <w:rPr>
          <w:rFonts w:eastAsiaTheme="minorHAnsi"/>
          <w:color w:val="000000"/>
          <w:szCs w:val="20"/>
        </w:rPr>
        <w:t>forests.</w:t>
      </w:r>
      <w:r w:rsidRPr="00883206">
        <w:rPr>
          <w:rFonts w:eastAsiaTheme="minorHAnsi"/>
          <w:color w:val="000000"/>
          <w:szCs w:val="20"/>
        </w:rPr>
        <w:t xml:space="preserve"> </w:t>
      </w:r>
    </w:p>
    <w:p w14:paraId="2C15A7EE"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3.2. Farmers and agricultural supply chain actors trained to encourage the adoption of gender responsive,      </w:t>
      </w:r>
    </w:p>
    <w:p w14:paraId="55D81FA4" w14:textId="77777777" w:rsidR="00C2483D" w:rsidRPr="00883206" w:rsidRDefault="00C2483D" w:rsidP="009F77FA">
      <w:pPr>
        <w:autoSpaceDE w:val="0"/>
        <w:autoSpaceDN w:val="0"/>
        <w:adjustRightInd w:val="0"/>
        <w:spacing w:before="0" w:after="0"/>
        <w:rPr>
          <w:rFonts w:eastAsiaTheme="minorHAnsi"/>
          <w:color w:val="000000"/>
          <w:szCs w:val="20"/>
        </w:rPr>
      </w:pPr>
      <w:r w:rsidRPr="00883206">
        <w:rPr>
          <w:rFonts w:eastAsiaTheme="minorHAnsi"/>
          <w:color w:val="000000"/>
          <w:szCs w:val="20"/>
        </w:rPr>
        <w:t xml:space="preserve">       sustainable agricultural practices in agricultural zones in villages adjacent to community forests. </w:t>
      </w:r>
    </w:p>
    <w:p w14:paraId="5F42A9AC" w14:textId="77777777" w:rsidR="00C2483D" w:rsidRPr="00883206" w:rsidRDefault="00C2483D" w:rsidP="009F77FA">
      <w:pPr>
        <w:spacing w:before="0" w:after="0"/>
        <w:rPr>
          <w:rFonts w:eastAsiaTheme="minorHAnsi"/>
          <w:color w:val="000000"/>
          <w:szCs w:val="20"/>
        </w:rPr>
      </w:pPr>
      <w:r w:rsidRPr="00883206">
        <w:rPr>
          <w:rFonts w:eastAsiaTheme="minorHAnsi"/>
          <w:color w:val="000000"/>
          <w:szCs w:val="20"/>
        </w:rPr>
        <w:t xml:space="preserve">3.3. Crop and livestock male and female farmers adjacent to CFMAs equally trained to sustainably improve </w:t>
      </w:r>
    </w:p>
    <w:p w14:paraId="1B74162F" w14:textId="77777777" w:rsidR="00C2483D" w:rsidRPr="00883206" w:rsidRDefault="00C2483D" w:rsidP="009F77FA">
      <w:pPr>
        <w:spacing w:before="0" w:after="0"/>
        <w:rPr>
          <w:szCs w:val="20"/>
          <w:lang w:eastAsia="x-none"/>
        </w:rPr>
      </w:pPr>
      <w:r w:rsidRPr="00883206">
        <w:rPr>
          <w:rFonts w:eastAsiaTheme="minorHAnsi"/>
          <w:color w:val="000000"/>
          <w:szCs w:val="20"/>
        </w:rPr>
        <w:t xml:space="preserve">       their productivity and net income.</w:t>
      </w:r>
    </w:p>
    <w:p w14:paraId="0FAB1372" w14:textId="77777777" w:rsidR="00C2483D" w:rsidRPr="00883206" w:rsidRDefault="00C2483D" w:rsidP="00C2483D">
      <w:pPr>
        <w:ind w:left="-284"/>
        <w:rPr>
          <w:b/>
          <w:bCs/>
          <w:sz w:val="22"/>
        </w:rPr>
      </w:pPr>
      <w:r w:rsidRPr="00883206">
        <w:rPr>
          <w:b/>
          <w:bCs/>
          <w:sz w:val="22"/>
        </w:rPr>
        <w:t>3. Project Results Framework</w:t>
      </w:r>
    </w:p>
    <w:p w14:paraId="3115ABD8" w14:textId="77777777" w:rsidR="00C2483D" w:rsidRPr="00883206" w:rsidRDefault="00C2483D" w:rsidP="00C2483D">
      <w:pPr>
        <w:ind w:left="-284"/>
        <w:rPr>
          <w:b/>
          <w:bCs/>
          <w:sz w:val="22"/>
        </w:rPr>
      </w:pPr>
      <w:r w:rsidRPr="00883206">
        <w:rPr>
          <w:b/>
          <w:bCs/>
          <w:sz w:val="22"/>
        </w:rPr>
        <w:t>Theory of Change, Intervention Logic</w:t>
      </w:r>
    </w:p>
    <w:p w14:paraId="276E567C" w14:textId="77777777" w:rsidR="00C2483D" w:rsidRPr="00883206" w:rsidRDefault="00C2483D" w:rsidP="00C2483D">
      <w:pPr>
        <w:ind w:left="-284"/>
        <w:rPr>
          <w:b/>
          <w:bCs/>
          <w:sz w:val="22"/>
        </w:rPr>
      </w:pPr>
      <w:r w:rsidRPr="00883206">
        <w:rPr>
          <w:b/>
          <w:bCs/>
          <w:sz w:val="22"/>
        </w:rPr>
        <w:t>(See Annexes 8, 9 &amp; 10)</w:t>
      </w:r>
    </w:p>
    <w:p w14:paraId="4EF8A4CB" w14:textId="77777777" w:rsidR="00C2483D" w:rsidRPr="00883206" w:rsidRDefault="00C2483D" w:rsidP="00C2483D">
      <w:pPr>
        <w:ind w:left="-284"/>
        <w:rPr>
          <w:b/>
          <w:bCs/>
          <w:sz w:val="22"/>
        </w:rPr>
      </w:pPr>
    </w:p>
    <w:p w14:paraId="33D6E01B" w14:textId="77777777" w:rsidR="00C2483D" w:rsidRPr="00883206" w:rsidRDefault="00C2483D" w:rsidP="00C2483D">
      <w:pPr>
        <w:ind w:left="-284"/>
        <w:rPr>
          <w:b/>
          <w:bCs/>
          <w:sz w:val="24"/>
        </w:rPr>
      </w:pPr>
      <w:r w:rsidRPr="00883206">
        <w:rPr>
          <w:b/>
          <w:bCs/>
          <w:sz w:val="24"/>
        </w:rPr>
        <w:t>4. Executing Arrangements</w:t>
      </w:r>
    </w:p>
    <w:p w14:paraId="556035E9" w14:textId="77777777" w:rsidR="00C2483D" w:rsidRPr="00883206" w:rsidRDefault="00C2483D" w:rsidP="00C2483D">
      <w:pPr>
        <w:rPr>
          <w:lang w:val="en-US"/>
        </w:rPr>
      </w:pPr>
      <w:r w:rsidRPr="00883206">
        <w:rPr>
          <w:lang w:val="en-US"/>
        </w:rPr>
        <w:t xml:space="preserve">UN Environment </w:t>
      </w:r>
      <w:proofErr w:type="spellStart"/>
      <w:r w:rsidRPr="00883206">
        <w:rPr>
          <w:lang w:val="en-US"/>
        </w:rPr>
        <w:t>Programme’s</w:t>
      </w:r>
      <w:proofErr w:type="spellEnd"/>
      <w:r w:rsidRPr="00883206">
        <w:rPr>
          <w:lang w:val="en-US"/>
        </w:rPr>
        <w:t xml:space="preserve"> Division of Ecosystems represents the Implementing Agency (IA) o</w:t>
      </w:r>
      <w:r w:rsidRPr="00883206">
        <w:rPr>
          <w:shd w:val="clear" w:color="auto" w:fill="FFFFFF"/>
          <w:lang w:val="en-US"/>
        </w:rPr>
        <w:t>f the</w:t>
      </w:r>
      <w:r w:rsidRPr="00883206">
        <w:rPr>
          <w:rStyle w:val="apple-converted-space"/>
          <w:szCs w:val="20"/>
          <w:shd w:val="clear" w:color="auto" w:fill="FFFFFF"/>
          <w:lang w:val="en-US"/>
        </w:rPr>
        <w:t> </w:t>
      </w:r>
      <w:r w:rsidRPr="00883206">
        <w:rPr>
          <w:rStyle w:val="Emphasis"/>
          <w:szCs w:val="20"/>
          <w:shd w:val="clear" w:color="auto" w:fill="FFFFFF"/>
          <w:lang w:val="en-US"/>
        </w:rPr>
        <w:t>Global Environment Facility</w:t>
      </w:r>
      <w:r w:rsidRPr="00883206">
        <w:rPr>
          <w:rStyle w:val="apple-converted-space"/>
          <w:szCs w:val="20"/>
          <w:shd w:val="clear" w:color="auto" w:fill="FFFFFF"/>
          <w:lang w:val="en-US"/>
        </w:rPr>
        <w:t> </w:t>
      </w:r>
      <w:r w:rsidRPr="00883206">
        <w:rPr>
          <w:shd w:val="clear" w:color="auto" w:fill="FFFFFF"/>
          <w:lang w:val="en-US"/>
        </w:rPr>
        <w:t>(</w:t>
      </w:r>
      <w:r w:rsidRPr="00883206">
        <w:rPr>
          <w:rStyle w:val="Emphasis"/>
          <w:szCs w:val="20"/>
          <w:shd w:val="clear" w:color="auto" w:fill="FFFFFF"/>
          <w:lang w:val="en-US"/>
        </w:rPr>
        <w:t>GEF</w:t>
      </w:r>
      <w:r w:rsidRPr="00883206">
        <w:rPr>
          <w:shd w:val="clear" w:color="auto" w:fill="FFFFFF"/>
          <w:lang w:val="en-US"/>
        </w:rPr>
        <w:t>)</w:t>
      </w:r>
      <w:r w:rsidRPr="00883206">
        <w:rPr>
          <w:lang w:val="en-US"/>
        </w:rPr>
        <w:t>, with the following roles:</w:t>
      </w:r>
    </w:p>
    <w:p w14:paraId="67011E22" w14:textId="77777777" w:rsidR="00C2483D" w:rsidRPr="00883206" w:rsidRDefault="00C2483D" w:rsidP="00C2483D">
      <w:pPr>
        <w:rPr>
          <w:b/>
          <w:bCs/>
          <w:lang w:val="en-US" w:eastAsia="x-none"/>
        </w:rPr>
      </w:pPr>
      <w:r w:rsidRPr="00883206">
        <w:rPr>
          <w:b/>
          <w:bCs/>
          <w:lang w:val="en-US" w:eastAsia="x-none"/>
        </w:rPr>
        <w:t xml:space="preserve">With regard to project implementation - </w:t>
      </w:r>
    </w:p>
    <w:p w14:paraId="30EDED2C" w14:textId="41847A5D"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Provide, in its role as GEF Implementing Agency, project oversight to ensure that GEF policies and criteria are adhered to and that the project meets its objectives and achieves expected outcomes in an efficient and effective manner (Project supervision is entrusted to the Director, who discharges this responsibility through the assigned UNEP/GEF Task Manager and Fund Management Officer (refer to </w:t>
      </w:r>
      <w:r w:rsidRPr="00883206">
        <w:rPr>
          <w:b/>
          <w:bCs/>
          <w:color w:val="000000"/>
          <w:szCs w:val="20"/>
        </w:rPr>
        <w:t xml:space="preserve">Appendix 4 of the Project Cooperation Agreement </w:t>
      </w:r>
      <w:r w:rsidR="00104AEE" w:rsidRPr="00883206">
        <w:rPr>
          <w:b/>
          <w:bCs/>
          <w:color w:val="000000"/>
          <w:szCs w:val="20"/>
        </w:rPr>
        <w:t>(</w:t>
      </w:r>
      <w:r w:rsidRPr="00883206">
        <w:rPr>
          <w:b/>
          <w:bCs/>
          <w:color w:val="000000"/>
          <w:szCs w:val="20"/>
        </w:rPr>
        <w:t>PCA</w:t>
      </w:r>
      <w:r w:rsidRPr="00883206">
        <w:rPr>
          <w:color w:val="000000"/>
          <w:szCs w:val="20"/>
        </w:rPr>
        <w:t xml:space="preserve">). Project supervision missions by the Task Manager and/or Fund Management Officer are outlined in the project supervision plan appended (as per </w:t>
      </w:r>
      <w:r w:rsidRPr="00883206">
        <w:rPr>
          <w:b/>
          <w:bCs/>
          <w:color w:val="000000"/>
          <w:szCs w:val="20"/>
        </w:rPr>
        <w:t>Appendix 5 of the PCA)</w:t>
      </w:r>
      <w:r w:rsidR="00E072F4" w:rsidRPr="00883206">
        <w:rPr>
          <w:b/>
          <w:bCs/>
          <w:color w:val="000000"/>
          <w:szCs w:val="20"/>
        </w:rPr>
        <w:t>.</w:t>
      </w:r>
    </w:p>
    <w:p w14:paraId="32B07D43" w14:textId="3463C86F"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Have a representative on the project steering committee (refer to paragraph Section C of </w:t>
      </w:r>
      <w:r w:rsidRPr="00883206">
        <w:rPr>
          <w:b/>
          <w:bCs/>
          <w:color w:val="000000"/>
          <w:szCs w:val="20"/>
        </w:rPr>
        <w:t>Appendix 1 of the PCA</w:t>
      </w:r>
      <w:r w:rsidR="00E072F4" w:rsidRPr="00883206">
        <w:rPr>
          <w:color w:val="000000"/>
          <w:szCs w:val="20"/>
        </w:rPr>
        <w:t>).</w:t>
      </w:r>
    </w:p>
    <w:p w14:paraId="37C249BC" w14:textId="1B75D11D"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Perform the liaison function with the GEF Secretariat on the </w:t>
      </w:r>
      <w:r w:rsidR="00E072F4" w:rsidRPr="00883206">
        <w:rPr>
          <w:color w:val="000000"/>
          <w:szCs w:val="20"/>
        </w:rPr>
        <w:t>project.</w:t>
      </w:r>
    </w:p>
    <w:p w14:paraId="33937555" w14:textId="58AA4284"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rFonts w:eastAsiaTheme="minorHAnsi"/>
          <w:color w:val="000000"/>
          <w:szCs w:val="20"/>
        </w:rPr>
        <w:t xml:space="preserve">Inform the GEF Secretariat whenever there is a potentially substantive co-financing change (i.e. one affecting the </w:t>
      </w:r>
      <w:r w:rsidRPr="00883206">
        <w:rPr>
          <w:color w:val="000000"/>
          <w:szCs w:val="20"/>
        </w:rPr>
        <w:t>project objectives, the underlying concept, scale, scope, strategic priority, conformity with GEF criteria, likelihood of project success, or outcome of the project</w:t>
      </w:r>
      <w:r w:rsidR="00E072F4" w:rsidRPr="00883206">
        <w:rPr>
          <w:color w:val="000000"/>
          <w:szCs w:val="20"/>
        </w:rPr>
        <w:t>).</w:t>
      </w:r>
    </w:p>
    <w:p w14:paraId="3B091505" w14:textId="5FC8E495"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lastRenderedPageBreak/>
        <w:t xml:space="preserve">Rate, on an annual basis, progress in meeting project objectives, project implementation progress, risk, and quality of project monitoring and evaluation, and report to the GEF Secretariat through the Project implementation Review (PIR) </w:t>
      </w:r>
      <w:r w:rsidR="00E072F4" w:rsidRPr="00883206">
        <w:rPr>
          <w:color w:val="000000"/>
          <w:szCs w:val="20"/>
        </w:rPr>
        <w:t>report.</w:t>
      </w:r>
    </w:p>
    <w:p w14:paraId="6678442B" w14:textId="55E65D04"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Review and clear manuscripts prepared by the Executing Agency before publication, and review and agree any publishing </w:t>
      </w:r>
      <w:r w:rsidR="00E072F4" w:rsidRPr="00883206">
        <w:rPr>
          <w:color w:val="000000"/>
          <w:szCs w:val="20"/>
        </w:rPr>
        <w:t>contracts.</w:t>
      </w:r>
    </w:p>
    <w:p w14:paraId="2EDC2048" w14:textId="39AAB1D7"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Undertake a mid-term review or request the Evaluation Office (EO) of UNEP to perform an independent mid-term evaluation (refer to paragraph Section C of </w:t>
      </w:r>
      <w:r w:rsidRPr="00883206">
        <w:rPr>
          <w:b/>
          <w:bCs/>
          <w:color w:val="000000"/>
          <w:szCs w:val="20"/>
        </w:rPr>
        <w:t>Appendix 1 of the PCA</w:t>
      </w:r>
      <w:r w:rsidR="00E072F4" w:rsidRPr="00883206">
        <w:rPr>
          <w:color w:val="000000"/>
          <w:szCs w:val="20"/>
        </w:rPr>
        <w:t>).</w:t>
      </w:r>
    </w:p>
    <w:p w14:paraId="4DCF2AE5" w14:textId="57A5C31F"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Ensure that EO arranges for an independent terminal evaluation and submits its report to the GEF Evaluation </w:t>
      </w:r>
      <w:r w:rsidR="00E072F4" w:rsidRPr="00883206">
        <w:rPr>
          <w:color w:val="000000"/>
          <w:szCs w:val="20"/>
        </w:rPr>
        <w:t>Office.</w:t>
      </w:r>
    </w:p>
    <w:p w14:paraId="1FAD6AA3" w14:textId="03193A80" w:rsidR="00C2483D" w:rsidRPr="00883206" w:rsidRDefault="00C2483D" w:rsidP="00D623DE">
      <w:pPr>
        <w:pStyle w:val="ListParagraph"/>
        <w:numPr>
          <w:ilvl w:val="0"/>
          <w:numId w:val="111"/>
        </w:numPr>
        <w:autoSpaceDE w:val="0"/>
        <w:autoSpaceDN w:val="0"/>
        <w:adjustRightInd w:val="0"/>
        <w:spacing w:before="0" w:after="58" w:line="276" w:lineRule="auto"/>
        <w:contextualSpacing/>
        <w:rPr>
          <w:rFonts w:eastAsiaTheme="minorHAnsi"/>
          <w:color w:val="000000"/>
          <w:szCs w:val="20"/>
        </w:rPr>
      </w:pPr>
      <w:r w:rsidRPr="00883206">
        <w:rPr>
          <w:rFonts w:eastAsiaTheme="minorHAnsi"/>
          <w:color w:val="000000"/>
          <w:szCs w:val="20"/>
        </w:rPr>
        <w:t xml:space="preserve">As deemed appropriate, facilitate access to information, advisory services, technical and professional support available to UNEP and will assist the Executing Agency to access the advisory services of other United Nations Organizations, whenever </w:t>
      </w:r>
      <w:r w:rsidR="00E072F4" w:rsidRPr="00883206">
        <w:rPr>
          <w:rFonts w:eastAsiaTheme="minorHAnsi"/>
          <w:color w:val="000000"/>
          <w:szCs w:val="20"/>
        </w:rPr>
        <w:t>necessary.</w:t>
      </w:r>
    </w:p>
    <w:p w14:paraId="5AE0A1B7" w14:textId="77777777" w:rsidR="00C2483D" w:rsidRPr="00883206" w:rsidRDefault="00C2483D" w:rsidP="00C2483D">
      <w:pPr>
        <w:autoSpaceDE w:val="0"/>
        <w:autoSpaceDN w:val="0"/>
        <w:adjustRightInd w:val="0"/>
        <w:spacing w:after="58"/>
        <w:rPr>
          <w:rFonts w:eastAsiaTheme="minorHAnsi"/>
          <w:b/>
          <w:bCs/>
          <w:color w:val="000000"/>
          <w:szCs w:val="20"/>
        </w:rPr>
      </w:pPr>
      <w:r w:rsidRPr="00883206">
        <w:rPr>
          <w:rFonts w:eastAsiaTheme="minorHAnsi"/>
          <w:b/>
          <w:bCs/>
          <w:color w:val="000000"/>
          <w:szCs w:val="20"/>
        </w:rPr>
        <w:t xml:space="preserve">Regarding funding and Procurement from GEF Funds - </w:t>
      </w:r>
    </w:p>
    <w:p w14:paraId="76A8D3A7" w14:textId="77777777" w:rsidR="00C2483D" w:rsidRPr="00883206" w:rsidRDefault="00C2483D" w:rsidP="00D623DE">
      <w:pPr>
        <w:pStyle w:val="ListParagraph"/>
        <w:numPr>
          <w:ilvl w:val="0"/>
          <w:numId w:val="112"/>
        </w:numPr>
        <w:autoSpaceDE w:val="0"/>
        <w:autoSpaceDN w:val="0"/>
        <w:adjustRightInd w:val="0"/>
        <w:spacing w:before="0" w:after="58" w:line="276" w:lineRule="auto"/>
        <w:contextualSpacing/>
        <w:jc w:val="left"/>
        <w:rPr>
          <w:rFonts w:eastAsiaTheme="minorHAnsi"/>
          <w:color w:val="000000"/>
          <w:szCs w:val="20"/>
        </w:rPr>
      </w:pPr>
      <w:r w:rsidRPr="00883206">
        <w:rPr>
          <w:rFonts w:eastAsiaTheme="minorHAnsi"/>
          <w:color w:val="000000"/>
          <w:szCs w:val="20"/>
        </w:rPr>
        <w:t>Ensure that both GEF and UNEP guidelines and standards are applied and met (technical, fiduciary, M&amp;E) and ensure timely disbursement/sub-allotment to the executing agency, based on agreed legal documents.</w:t>
      </w:r>
    </w:p>
    <w:p w14:paraId="45CC9645" w14:textId="77777777" w:rsidR="00C2483D" w:rsidRPr="00883206" w:rsidRDefault="00C2483D" w:rsidP="00D623DE">
      <w:pPr>
        <w:pStyle w:val="ListParagraph"/>
        <w:numPr>
          <w:ilvl w:val="0"/>
          <w:numId w:val="112"/>
        </w:numPr>
        <w:autoSpaceDE w:val="0"/>
        <w:autoSpaceDN w:val="0"/>
        <w:adjustRightInd w:val="0"/>
        <w:spacing w:before="0" w:after="58" w:line="276" w:lineRule="auto"/>
        <w:contextualSpacing/>
        <w:jc w:val="left"/>
        <w:rPr>
          <w:rFonts w:eastAsiaTheme="minorHAnsi"/>
          <w:color w:val="000000"/>
          <w:szCs w:val="20"/>
        </w:rPr>
      </w:pPr>
      <w:r w:rsidRPr="00883206">
        <w:rPr>
          <w:rFonts w:eastAsiaTheme="minorHAnsi"/>
          <w:color w:val="000000"/>
          <w:szCs w:val="20"/>
        </w:rPr>
        <w:t>Approve budget revision, certify fund availability, and transfer funds.</w:t>
      </w:r>
    </w:p>
    <w:p w14:paraId="54AD9E6C" w14:textId="77777777" w:rsidR="00C2483D" w:rsidRPr="00883206" w:rsidRDefault="00C2483D" w:rsidP="00C2483D">
      <w:pPr>
        <w:autoSpaceDE w:val="0"/>
        <w:autoSpaceDN w:val="0"/>
        <w:adjustRightInd w:val="0"/>
        <w:spacing w:after="58"/>
        <w:rPr>
          <w:rFonts w:eastAsiaTheme="minorHAnsi"/>
          <w:b/>
          <w:bCs/>
          <w:color w:val="000000"/>
          <w:szCs w:val="20"/>
        </w:rPr>
      </w:pPr>
      <w:r w:rsidRPr="00883206">
        <w:rPr>
          <w:rFonts w:eastAsiaTheme="minorHAnsi"/>
          <w:b/>
          <w:bCs/>
          <w:color w:val="000000"/>
          <w:szCs w:val="20"/>
        </w:rPr>
        <w:t>The Nature Conservancy (TNC) as Executing Agency for UNEP will have the following roles and obligations:</w:t>
      </w:r>
    </w:p>
    <w:p w14:paraId="23A36868" w14:textId="77777777" w:rsidR="00C2483D" w:rsidRPr="00883206" w:rsidRDefault="00C2483D" w:rsidP="00D623DE">
      <w:pPr>
        <w:pStyle w:val="ListParagraph"/>
        <w:numPr>
          <w:ilvl w:val="0"/>
          <w:numId w:val="111"/>
        </w:numPr>
        <w:autoSpaceDE w:val="0"/>
        <w:autoSpaceDN w:val="0"/>
        <w:adjustRightInd w:val="0"/>
        <w:spacing w:before="0" w:after="58" w:line="276" w:lineRule="auto"/>
        <w:contextualSpacing/>
        <w:rPr>
          <w:rFonts w:eastAsiaTheme="minorHAnsi"/>
          <w:color w:val="000000"/>
          <w:szCs w:val="20"/>
        </w:rPr>
      </w:pPr>
      <w:r w:rsidRPr="00883206">
        <w:rPr>
          <w:rFonts w:eastAsiaTheme="minorHAnsi"/>
          <w:color w:val="000000"/>
          <w:szCs w:val="20"/>
        </w:rPr>
        <w:t xml:space="preserve">Has the primary responsibility for ensuring successful implementation and completion of the project. They are responsible for recruiting the respective senior project personnel in accordance with the terms of reference set out in the project document appended as </w:t>
      </w:r>
      <w:r w:rsidRPr="00883206">
        <w:rPr>
          <w:rFonts w:eastAsiaTheme="minorHAnsi"/>
          <w:b/>
          <w:bCs/>
          <w:color w:val="000000"/>
          <w:szCs w:val="20"/>
        </w:rPr>
        <w:t>Appendix 11</w:t>
      </w:r>
      <w:r w:rsidRPr="00883206">
        <w:rPr>
          <w:rFonts w:eastAsiaTheme="minorHAnsi"/>
          <w:color w:val="000000"/>
          <w:szCs w:val="20"/>
        </w:rPr>
        <w:t>; and ensure that the personnel performing project-related activities meet the highest standards of qualification and technical and professional competence necessary for the achievement of the objectives and results of the Project.</w:t>
      </w:r>
    </w:p>
    <w:p w14:paraId="4EE92915" w14:textId="77777777" w:rsidR="00C2483D" w:rsidRPr="00883206" w:rsidRDefault="00C2483D" w:rsidP="00D623DE">
      <w:pPr>
        <w:pStyle w:val="ListParagraph"/>
        <w:numPr>
          <w:ilvl w:val="0"/>
          <w:numId w:val="111"/>
        </w:numPr>
        <w:autoSpaceDE w:val="0"/>
        <w:autoSpaceDN w:val="0"/>
        <w:adjustRightInd w:val="0"/>
        <w:spacing w:before="0" w:after="58" w:line="276" w:lineRule="auto"/>
        <w:contextualSpacing/>
        <w:jc w:val="left"/>
        <w:rPr>
          <w:rFonts w:eastAsiaTheme="minorHAnsi"/>
          <w:color w:val="000000"/>
          <w:szCs w:val="20"/>
        </w:rPr>
      </w:pPr>
      <w:r w:rsidRPr="00883206">
        <w:rPr>
          <w:rFonts w:eastAsiaTheme="minorHAnsi"/>
          <w:color w:val="000000"/>
          <w:szCs w:val="20"/>
        </w:rPr>
        <w:t>Provide all reports, including half yearly progress reports, quarterly technical and financial reports the audit reports, the Project Implementation Review (PIR) report; the operational completion and all other reports as prescribed in the supervision plan (</w:t>
      </w:r>
      <w:r w:rsidRPr="00883206">
        <w:rPr>
          <w:rFonts w:eastAsiaTheme="minorHAnsi"/>
          <w:b/>
          <w:bCs/>
          <w:color w:val="000000"/>
          <w:szCs w:val="20"/>
        </w:rPr>
        <w:t>Appendix 5 of the CPA</w:t>
      </w:r>
      <w:r w:rsidRPr="00883206">
        <w:rPr>
          <w:rFonts w:eastAsiaTheme="minorHAnsi"/>
          <w:color w:val="000000"/>
          <w:szCs w:val="20"/>
        </w:rPr>
        <w:t xml:space="preserve">). </w:t>
      </w:r>
    </w:p>
    <w:p w14:paraId="61D9F985" w14:textId="03DC45DF"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Inform UNEP in writing whenever there is a substantive co-financing </w:t>
      </w:r>
      <w:r w:rsidR="00E072F4" w:rsidRPr="00883206">
        <w:rPr>
          <w:color w:val="000000"/>
          <w:szCs w:val="20"/>
        </w:rPr>
        <w:t>change.</w:t>
      </w:r>
    </w:p>
    <w:p w14:paraId="02465CEE" w14:textId="763494B3"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Notify UNEP, in writing, about any expected variations on the project budget on an annual </w:t>
      </w:r>
      <w:r w:rsidR="00E072F4" w:rsidRPr="00883206">
        <w:rPr>
          <w:color w:val="000000"/>
          <w:szCs w:val="20"/>
        </w:rPr>
        <w:t>basis.</w:t>
      </w:r>
    </w:p>
    <w:p w14:paraId="6067C25E" w14:textId="77777777"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Ensure all subcontracts are established in writing which includes but is not limited to reporting and audit obligations which flow down in the subcontracts and monitor the performance of their contractors and ensure that they comply with all applicable terms and conditions of their Agreement.</w:t>
      </w:r>
    </w:p>
    <w:p w14:paraId="07987AED" w14:textId="77777777"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Ensure that procurement of goods and consulting services financed by GEF funds are subject to rules and </w:t>
      </w:r>
      <w:r w:rsidRPr="00883206">
        <w:rPr>
          <w:rFonts w:eastAsiaTheme="minorHAnsi"/>
          <w:color w:val="000000"/>
          <w:szCs w:val="20"/>
        </w:rPr>
        <w:t xml:space="preserve">regulations of the Executing Agency and include written standards based on widely recognized processes and an internal </w:t>
      </w:r>
      <w:r w:rsidRPr="00883206">
        <w:rPr>
          <w:color w:val="000000"/>
          <w:szCs w:val="20"/>
        </w:rPr>
        <w:t>control framework to protect against fraud, corruption and waste.</w:t>
      </w:r>
    </w:p>
    <w:p w14:paraId="7FB09A5B" w14:textId="77777777"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Utilize the funds and any supplies and equipment provided by UNEP in full compliance with the project document and maintain complete accurate records of non-expendable equipment purchased with GEF project funds and a duly authorized official of the Executing Agency shall take periodic physical inventories. </w:t>
      </w:r>
    </w:p>
    <w:p w14:paraId="351E811B" w14:textId="77777777"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Be responsible for the proper custody, maintenance, and care of all non-expendable equipment as well as items of attraction (items costing less than US$ 1,500, but with a useful life of more than a year) purchased with GEF funds. </w:t>
      </w:r>
    </w:p>
    <w:p w14:paraId="6E4BBFF3" w14:textId="6BBF62F5" w:rsidR="00C2483D" w:rsidRPr="00883206" w:rsidRDefault="00C2483D" w:rsidP="00D623DE">
      <w:pPr>
        <w:pStyle w:val="ListParagraph"/>
        <w:numPr>
          <w:ilvl w:val="0"/>
          <w:numId w:val="111"/>
        </w:numPr>
        <w:spacing w:before="0" w:after="58" w:line="276" w:lineRule="auto"/>
        <w:contextualSpacing/>
        <w:rPr>
          <w:color w:val="000000"/>
          <w:szCs w:val="20"/>
        </w:rPr>
      </w:pPr>
      <w:r w:rsidRPr="00883206">
        <w:rPr>
          <w:color w:val="000000"/>
          <w:szCs w:val="20"/>
        </w:rPr>
        <w:t xml:space="preserve">By Agreement with the IA, the Executing Agency shall submit a final inventory of equipment to UNEP and a proposal for the disposal/transfer of the said equipment using the format appended as </w:t>
      </w:r>
      <w:r w:rsidRPr="00883206">
        <w:rPr>
          <w:b/>
          <w:bCs/>
          <w:color w:val="000000"/>
          <w:szCs w:val="20"/>
        </w:rPr>
        <w:t>Appendix 8B</w:t>
      </w:r>
      <w:r w:rsidRPr="00883206">
        <w:rPr>
          <w:color w:val="000000"/>
          <w:szCs w:val="20"/>
        </w:rPr>
        <w:t xml:space="preserve">, unless otherwise agreed upon between the </w:t>
      </w:r>
      <w:r w:rsidR="00E072F4" w:rsidRPr="00883206">
        <w:rPr>
          <w:color w:val="000000"/>
          <w:szCs w:val="20"/>
        </w:rPr>
        <w:t>Parties.</w:t>
      </w:r>
    </w:p>
    <w:p w14:paraId="6B0FB0A1" w14:textId="77777777" w:rsidR="00C2483D" w:rsidRPr="00883206" w:rsidRDefault="00C2483D" w:rsidP="009F77FA">
      <w:pPr>
        <w:autoSpaceDE w:val="0"/>
        <w:autoSpaceDN w:val="0"/>
        <w:adjustRightInd w:val="0"/>
        <w:spacing w:after="58"/>
        <w:rPr>
          <w:rFonts w:eastAsiaTheme="minorHAnsi"/>
          <w:color w:val="000000"/>
          <w:szCs w:val="20"/>
        </w:rPr>
      </w:pPr>
    </w:p>
    <w:p w14:paraId="36F43BBC" w14:textId="77777777" w:rsidR="009F77FA" w:rsidRPr="00883206" w:rsidRDefault="009F77FA" w:rsidP="009F77FA">
      <w:pPr>
        <w:autoSpaceDE w:val="0"/>
        <w:autoSpaceDN w:val="0"/>
        <w:adjustRightInd w:val="0"/>
        <w:spacing w:after="58"/>
        <w:rPr>
          <w:rFonts w:eastAsiaTheme="minorHAnsi"/>
          <w:color w:val="000000"/>
          <w:szCs w:val="20"/>
        </w:rPr>
      </w:pPr>
    </w:p>
    <w:p w14:paraId="53F80B4B" w14:textId="77777777" w:rsidR="00C2483D" w:rsidRPr="00883206" w:rsidRDefault="00C2483D" w:rsidP="00C2483D">
      <w:pPr>
        <w:rPr>
          <w:b/>
          <w:bCs/>
          <w:szCs w:val="20"/>
        </w:rPr>
      </w:pPr>
      <w:r w:rsidRPr="00883206">
        <w:rPr>
          <w:b/>
          <w:bCs/>
          <w:szCs w:val="20"/>
        </w:rPr>
        <w:lastRenderedPageBreak/>
        <w:t>The Project Implementation Unit (PIU) will be responsible for the following:</w:t>
      </w:r>
    </w:p>
    <w:p w14:paraId="6DD6315B"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Implementing the Annual Workplan as developed by the PIU with technical input from the Project Technical Committee and approved by the Project Steering Committee.</w:t>
      </w:r>
    </w:p>
    <w:p w14:paraId="4D306C97"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 xml:space="preserve"> Follow-up on recommendations and requests of the PSCF</w:t>
      </w:r>
    </w:p>
    <w:p w14:paraId="55C2B27F"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 xml:space="preserve">Financial management and procurement. </w:t>
      </w:r>
    </w:p>
    <w:p w14:paraId="2946A394"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 xml:space="preserve">Facilitating communications, organising meetings and acting as secretariat support for all meetings. </w:t>
      </w:r>
    </w:p>
    <w:p w14:paraId="15FE3EC2"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 xml:space="preserve">Providing technical cooperation and coordination between stakeholder agencies and project partners. </w:t>
      </w:r>
    </w:p>
    <w:p w14:paraId="55BA51B9"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 xml:space="preserve">Reviewing technical documents and report compilation </w:t>
      </w:r>
    </w:p>
    <w:p w14:paraId="67DDF75A" w14:textId="77777777" w:rsidR="00C2483D" w:rsidRPr="00883206" w:rsidRDefault="00C2483D" w:rsidP="00D623DE">
      <w:pPr>
        <w:pStyle w:val="ListParagraph"/>
        <w:numPr>
          <w:ilvl w:val="0"/>
          <w:numId w:val="113"/>
        </w:numPr>
        <w:spacing w:before="0" w:after="200" w:line="276" w:lineRule="auto"/>
        <w:contextualSpacing/>
        <w:jc w:val="left"/>
        <w:rPr>
          <w:szCs w:val="20"/>
        </w:rPr>
      </w:pPr>
      <w:r w:rsidRPr="00883206">
        <w:rPr>
          <w:szCs w:val="20"/>
        </w:rPr>
        <w:t xml:space="preserve">Supporting consultants hired to complete project activities. </w:t>
      </w:r>
    </w:p>
    <w:p w14:paraId="49672D08" w14:textId="77777777" w:rsidR="00C2483D" w:rsidRPr="00883206" w:rsidRDefault="00C2483D" w:rsidP="00C2483D">
      <w:pPr>
        <w:spacing w:after="240"/>
        <w:rPr>
          <w:b/>
          <w:bCs/>
          <w:szCs w:val="20"/>
        </w:rPr>
      </w:pPr>
      <w:r w:rsidRPr="00883206">
        <w:rPr>
          <w:b/>
          <w:bCs/>
          <w:szCs w:val="20"/>
        </w:rPr>
        <w:t>The Ministry of Green Economy and Environment through the Forestry Department will:</w:t>
      </w:r>
    </w:p>
    <w:p w14:paraId="163776FB" w14:textId="77777777" w:rsidR="00C2483D" w:rsidRPr="00883206" w:rsidRDefault="00C2483D" w:rsidP="00D623DE">
      <w:pPr>
        <w:pStyle w:val="ListParagraph"/>
        <w:numPr>
          <w:ilvl w:val="0"/>
          <w:numId w:val="115"/>
        </w:numPr>
        <w:spacing w:before="0" w:after="200" w:line="276" w:lineRule="auto"/>
        <w:contextualSpacing/>
        <w:jc w:val="left"/>
        <w:rPr>
          <w:szCs w:val="20"/>
        </w:rPr>
      </w:pPr>
      <w:r w:rsidRPr="00883206">
        <w:rPr>
          <w:szCs w:val="20"/>
        </w:rPr>
        <w:t xml:space="preserve">Provide implementation oversight to the Project and coordinate all aspects of project implementation. </w:t>
      </w:r>
    </w:p>
    <w:p w14:paraId="68DC4450" w14:textId="77777777" w:rsidR="00C2483D" w:rsidRPr="00883206" w:rsidRDefault="00C2483D" w:rsidP="00D623DE">
      <w:pPr>
        <w:pStyle w:val="ListParagraph"/>
        <w:numPr>
          <w:ilvl w:val="0"/>
          <w:numId w:val="115"/>
        </w:numPr>
        <w:spacing w:before="0" w:after="200" w:line="276" w:lineRule="auto"/>
        <w:contextualSpacing/>
        <w:jc w:val="left"/>
        <w:rPr>
          <w:szCs w:val="20"/>
        </w:rPr>
      </w:pPr>
      <w:r w:rsidRPr="00883206">
        <w:rPr>
          <w:szCs w:val="20"/>
        </w:rPr>
        <w:t>Coordinate the engagement of project partners and chairs the Project Steering Committee and Project Steering Committee.</w:t>
      </w:r>
    </w:p>
    <w:p w14:paraId="653595B0" w14:textId="77777777" w:rsidR="00C2483D" w:rsidRPr="00883206" w:rsidRDefault="00C2483D" w:rsidP="00D623DE">
      <w:pPr>
        <w:pStyle w:val="ListParagraph"/>
        <w:numPr>
          <w:ilvl w:val="0"/>
          <w:numId w:val="115"/>
        </w:numPr>
        <w:spacing w:before="0" w:after="200" w:line="276" w:lineRule="auto"/>
        <w:contextualSpacing/>
        <w:jc w:val="left"/>
        <w:rPr>
          <w:szCs w:val="20"/>
        </w:rPr>
      </w:pPr>
      <w:r w:rsidRPr="00883206">
        <w:rPr>
          <w:szCs w:val="20"/>
        </w:rPr>
        <w:t xml:space="preserve">Ensure that lessons learned are shared among sites and within national committees and provide visibility of the project at the national and international level. </w:t>
      </w:r>
    </w:p>
    <w:p w14:paraId="53BC7EF7" w14:textId="77777777" w:rsidR="00C2483D" w:rsidRPr="00883206" w:rsidRDefault="00C2483D" w:rsidP="00D623DE">
      <w:pPr>
        <w:pStyle w:val="ListParagraph"/>
        <w:numPr>
          <w:ilvl w:val="0"/>
          <w:numId w:val="114"/>
        </w:numPr>
        <w:spacing w:before="0" w:after="200" w:line="276" w:lineRule="auto"/>
        <w:contextualSpacing/>
        <w:jc w:val="left"/>
        <w:rPr>
          <w:szCs w:val="20"/>
        </w:rPr>
      </w:pPr>
      <w:r w:rsidRPr="00883206">
        <w:rPr>
          <w:szCs w:val="20"/>
        </w:rPr>
        <w:t xml:space="preserve">Ensure adequate communication of information to all national and international partners. </w:t>
      </w:r>
    </w:p>
    <w:p w14:paraId="015FB781" w14:textId="77777777" w:rsidR="00C2483D" w:rsidRPr="00883206" w:rsidRDefault="00C2483D" w:rsidP="00C2483D">
      <w:pPr>
        <w:spacing w:after="240"/>
        <w:rPr>
          <w:b/>
          <w:bCs/>
          <w:szCs w:val="20"/>
        </w:rPr>
      </w:pPr>
      <w:r w:rsidRPr="00883206">
        <w:rPr>
          <w:b/>
          <w:bCs/>
          <w:szCs w:val="20"/>
        </w:rPr>
        <w:t>The Project Steering Committee (PSC)</w:t>
      </w:r>
    </w:p>
    <w:p w14:paraId="500F874F" w14:textId="77777777" w:rsidR="00C2483D" w:rsidRPr="00883206" w:rsidRDefault="00C2483D" w:rsidP="00C2483D">
      <w:pPr>
        <w:spacing w:after="240"/>
        <w:rPr>
          <w:szCs w:val="20"/>
        </w:rPr>
      </w:pPr>
      <w:r w:rsidRPr="00883206">
        <w:rPr>
          <w:szCs w:val="20"/>
        </w:rPr>
        <w:t>The project established a PSC during its second year of project implementation. During their second meeting, the PSC revised its charter and formed a joint PSC for the two GEF funded projects being executed through the Nature Conservancy and WWF. In its new charter, the following membership has been adopted: The Ministry of Environment and Green Economy; The Ministry of Agriculture; The Ministry of Tourism; The Ministry of Local Government and Rural Development; The Ministry of Water and Sanitation; The Ministry Fisheries and Livestock; Ministry of Lands and Natural Resources; The Minst5ry of Finance and National Planning; The Provincial Administration – Northwest, Eastern and Western Provinces (all represented at Permanent Secretary level). Further we have the Zambia Environmental Management Agency; UNEP; FAO; The Nature Conservancy; WWF; the Department of Environmental Management representing the GEF Country Focal Point and the Department of Forestry as Secretariate to the PSC.</w:t>
      </w:r>
    </w:p>
    <w:p w14:paraId="7EC6CB6C" w14:textId="77777777" w:rsidR="00C2483D" w:rsidRPr="00883206" w:rsidRDefault="00C2483D" w:rsidP="00C2483D">
      <w:pPr>
        <w:rPr>
          <w:szCs w:val="20"/>
        </w:rPr>
      </w:pPr>
      <w:r w:rsidRPr="00883206">
        <w:rPr>
          <w:szCs w:val="20"/>
        </w:rPr>
        <w:t xml:space="preserve">The PSC provides overall guidance and strategic direction and oversight to project management and approves all final outputs and deliverables of the project. In addition, the following is their mandate: </w:t>
      </w:r>
    </w:p>
    <w:p w14:paraId="2B76DEDA" w14:textId="77777777" w:rsidR="00C2483D" w:rsidRPr="00883206" w:rsidRDefault="00C2483D" w:rsidP="00D623DE">
      <w:pPr>
        <w:pStyle w:val="ListParagraph"/>
        <w:numPr>
          <w:ilvl w:val="0"/>
          <w:numId w:val="114"/>
        </w:numPr>
        <w:spacing w:before="0" w:after="200" w:line="276" w:lineRule="auto"/>
        <w:contextualSpacing/>
        <w:rPr>
          <w:szCs w:val="20"/>
        </w:rPr>
      </w:pPr>
      <w:r w:rsidRPr="00883206">
        <w:rPr>
          <w:szCs w:val="20"/>
        </w:rPr>
        <w:t xml:space="preserve">Responsible for evaluation and monitoring of the project outputs and achievements. </w:t>
      </w:r>
    </w:p>
    <w:p w14:paraId="0A502B56" w14:textId="77777777" w:rsidR="00C2483D" w:rsidRPr="00883206" w:rsidRDefault="00C2483D" w:rsidP="00D623DE">
      <w:pPr>
        <w:pStyle w:val="ListParagraph"/>
        <w:numPr>
          <w:ilvl w:val="0"/>
          <w:numId w:val="114"/>
        </w:numPr>
        <w:spacing w:before="0" w:after="200" w:line="276" w:lineRule="auto"/>
        <w:contextualSpacing/>
        <w:rPr>
          <w:szCs w:val="20"/>
        </w:rPr>
      </w:pPr>
      <w:r w:rsidRPr="00883206">
        <w:rPr>
          <w:szCs w:val="20"/>
        </w:rPr>
        <w:t xml:space="preserve">Supporting any changes to the work plan or budget, and responsible for ensuring that the project remains on target with respect to its outputs. </w:t>
      </w:r>
    </w:p>
    <w:p w14:paraId="409B496D" w14:textId="77777777" w:rsidR="00C2483D" w:rsidRPr="00883206" w:rsidRDefault="00C2483D" w:rsidP="00D623DE">
      <w:pPr>
        <w:pStyle w:val="ListParagraph"/>
        <w:numPr>
          <w:ilvl w:val="0"/>
          <w:numId w:val="114"/>
        </w:numPr>
        <w:spacing w:before="0" w:after="200" w:line="276" w:lineRule="auto"/>
        <w:contextualSpacing/>
        <w:rPr>
          <w:szCs w:val="20"/>
        </w:rPr>
      </w:pPr>
      <w:r w:rsidRPr="00883206">
        <w:rPr>
          <w:szCs w:val="20"/>
        </w:rPr>
        <w:t>Where necessary, the PSC supports the definition of new targets in coordination with, and approval from, the Executing/Implementing parties.</w:t>
      </w:r>
    </w:p>
    <w:p w14:paraId="205CA381" w14:textId="77777777" w:rsidR="00C2483D" w:rsidRPr="00883206" w:rsidRDefault="00C2483D" w:rsidP="00C2483D">
      <w:pPr>
        <w:autoSpaceDE w:val="0"/>
        <w:autoSpaceDN w:val="0"/>
        <w:adjustRightInd w:val="0"/>
        <w:rPr>
          <w:rFonts w:eastAsiaTheme="minorHAnsi"/>
          <w:color w:val="000000"/>
          <w:szCs w:val="20"/>
        </w:rPr>
      </w:pPr>
      <w:r w:rsidRPr="00883206">
        <w:rPr>
          <w:rFonts w:eastAsiaTheme="minorHAnsi"/>
          <w:color w:val="000000"/>
          <w:szCs w:val="20"/>
        </w:rPr>
        <w:t>The Project further established a Project Technical Committee (PTC) that comprise technical specialists of government agencies and the private sector and NGOs as relevant. Government agencies include: The Department of Forestry; Department of National Parks and Wildlife; Department of Agriculture; Department of Climate Change; Zambia Environmental Management Agency and Department of Environment Management. Private sector and NGOs include West Lunga Conservation Project; Kasempa Conservation Foundation and Trident Foundation. The PTC is Chaired by the Director of the Forestry Department. The roles and responsibilities of the PTC are:</w:t>
      </w:r>
    </w:p>
    <w:p w14:paraId="1CF95B97" w14:textId="77777777" w:rsidR="00C2483D" w:rsidRPr="00883206" w:rsidRDefault="00C2483D" w:rsidP="00D623DE">
      <w:pPr>
        <w:pStyle w:val="ListParagraph"/>
        <w:numPr>
          <w:ilvl w:val="0"/>
          <w:numId w:val="116"/>
        </w:numPr>
        <w:autoSpaceDE w:val="0"/>
        <w:autoSpaceDN w:val="0"/>
        <w:adjustRightInd w:val="0"/>
        <w:spacing w:before="0" w:after="200" w:line="276" w:lineRule="auto"/>
        <w:contextualSpacing/>
        <w:jc w:val="left"/>
        <w:rPr>
          <w:szCs w:val="20"/>
        </w:rPr>
      </w:pPr>
      <w:r w:rsidRPr="00883206">
        <w:rPr>
          <w:rFonts w:eastAsiaTheme="minorHAnsi"/>
          <w:color w:val="000000"/>
          <w:szCs w:val="20"/>
        </w:rPr>
        <w:t xml:space="preserve">Providing </w:t>
      </w:r>
      <w:r w:rsidRPr="00883206">
        <w:rPr>
          <w:szCs w:val="20"/>
        </w:rPr>
        <w:t xml:space="preserve">primary oversight and regular technical oversight of the Project manager and the PIU and technical advice to the implementation of the project. </w:t>
      </w:r>
    </w:p>
    <w:p w14:paraId="253B6D86" w14:textId="77777777" w:rsidR="00C2483D" w:rsidRPr="00883206" w:rsidRDefault="00C2483D" w:rsidP="00D623DE">
      <w:pPr>
        <w:pStyle w:val="ListParagraph"/>
        <w:numPr>
          <w:ilvl w:val="0"/>
          <w:numId w:val="116"/>
        </w:numPr>
        <w:autoSpaceDE w:val="0"/>
        <w:autoSpaceDN w:val="0"/>
        <w:adjustRightInd w:val="0"/>
        <w:spacing w:before="0" w:after="200" w:line="276" w:lineRule="auto"/>
        <w:contextualSpacing/>
        <w:jc w:val="left"/>
        <w:rPr>
          <w:szCs w:val="20"/>
        </w:rPr>
      </w:pPr>
      <w:r w:rsidRPr="00883206">
        <w:rPr>
          <w:rFonts w:eastAsiaTheme="minorHAnsi"/>
          <w:color w:val="000000"/>
          <w:szCs w:val="20"/>
        </w:rPr>
        <w:lastRenderedPageBreak/>
        <w:t>Reporting to the institutions and organisations that they represent with regard to the project activities being carried out.</w:t>
      </w:r>
    </w:p>
    <w:p w14:paraId="73E573F6" w14:textId="77777777" w:rsidR="00C2483D" w:rsidRPr="00883206" w:rsidRDefault="00C2483D" w:rsidP="00D623DE">
      <w:pPr>
        <w:pStyle w:val="ListParagraph"/>
        <w:numPr>
          <w:ilvl w:val="0"/>
          <w:numId w:val="116"/>
        </w:numPr>
        <w:autoSpaceDE w:val="0"/>
        <w:autoSpaceDN w:val="0"/>
        <w:adjustRightInd w:val="0"/>
        <w:spacing w:before="0" w:after="200" w:line="276" w:lineRule="auto"/>
        <w:contextualSpacing/>
        <w:jc w:val="left"/>
        <w:rPr>
          <w:szCs w:val="20"/>
        </w:rPr>
      </w:pPr>
      <w:r w:rsidRPr="00883206">
        <w:rPr>
          <w:szCs w:val="20"/>
        </w:rPr>
        <w:t>Providing advice and technical guidance to the PIU, including, inter alia, by:</w:t>
      </w:r>
    </w:p>
    <w:p w14:paraId="449E8CBE" w14:textId="77777777" w:rsidR="00C2483D" w:rsidRPr="00883206" w:rsidRDefault="00C2483D" w:rsidP="00D623DE">
      <w:pPr>
        <w:pStyle w:val="ListParagraph"/>
        <w:numPr>
          <w:ilvl w:val="1"/>
          <w:numId w:val="116"/>
        </w:numPr>
        <w:autoSpaceDE w:val="0"/>
        <w:autoSpaceDN w:val="0"/>
        <w:adjustRightInd w:val="0"/>
        <w:spacing w:before="0" w:after="200" w:line="276" w:lineRule="auto"/>
        <w:contextualSpacing/>
        <w:jc w:val="left"/>
        <w:rPr>
          <w:szCs w:val="20"/>
        </w:rPr>
      </w:pPr>
      <w:r w:rsidRPr="00883206">
        <w:rPr>
          <w:szCs w:val="20"/>
        </w:rPr>
        <w:t>advising on technical issues faced by the Project.</w:t>
      </w:r>
    </w:p>
    <w:p w14:paraId="118A2FEA" w14:textId="77777777" w:rsidR="00C2483D" w:rsidRPr="00883206" w:rsidRDefault="00C2483D" w:rsidP="00D623DE">
      <w:pPr>
        <w:pStyle w:val="ListParagraph"/>
        <w:numPr>
          <w:ilvl w:val="1"/>
          <w:numId w:val="116"/>
        </w:numPr>
        <w:autoSpaceDE w:val="0"/>
        <w:autoSpaceDN w:val="0"/>
        <w:adjustRightInd w:val="0"/>
        <w:spacing w:before="0" w:after="200" w:line="276" w:lineRule="auto"/>
        <w:contextualSpacing/>
        <w:jc w:val="left"/>
        <w:rPr>
          <w:szCs w:val="20"/>
        </w:rPr>
      </w:pPr>
      <w:r w:rsidRPr="00883206">
        <w:rPr>
          <w:szCs w:val="20"/>
        </w:rPr>
        <w:t>Approving matters to be recommended to the PSC.</w:t>
      </w:r>
    </w:p>
    <w:p w14:paraId="7D5CE425" w14:textId="77777777" w:rsidR="00C2483D" w:rsidRPr="00883206" w:rsidRDefault="00C2483D" w:rsidP="00D623DE">
      <w:pPr>
        <w:pStyle w:val="ListParagraph"/>
        <w:numPr>
          <w:ilvl w:val="1"/>
          <w:numId w:val="116"/>
        </w:numPr>
        <w:autoSpaceDE w:val="0"/>
        <w:autoSpaceDN w:val="0"/>
        <w:adjustRightInd w:val="0"/>
        <w:spacing w:before="0" w:after="200" w:line="276" w:lineRule="auto"/>
        <w:contextualSpacing/>
        <w:jc w:val="left"/>
        <w:rPr>
          <w:szCs w:val="20"/>
        </w:rPr>
      </w:pPr>
      <w:r w:rsidRPr="00883206">
        <w:rPr>
          <w:szCs w:val="20"/>
        </w:rPr>
        <w:t>Reviewing TORs for procurement</w:t>
      </w:r>
    </w:p>
    <w:p w14:paraId="6FA94BDC" w14:textId="77777777" w:rsidR="00C2483D" w:rsidRPr="00883206" w:rsidRDefault="00C2483D" w:rsidP="00D623DE">
      <w:pPr>
        <w:pStyle w:val="ListParagraph"/>
        <w:numPr>
          <w:ilvl w:val="1"/>
          <w:numId w:val="116"/>
        </w:numPr>
        <w:autoSpaceDE w:val="0"/>
        <w:autoSpaceDN w:val="0"/>
        <w:adjustRightInd w:val="0"/>
        <w:spacing w:before="0" w:after="200" w:line="276" w:lineRule="auto"/>
        <w:contextualSpacing/>
        <w:jc w:val="left"/>
        <w:rPr>
          <w:szCs w:val="20"/>
        </w:rPr>
      </w:pPr>
      <w:r w:rsidRPr="00883206">
        <w:rPr>
          <w:szCs w:val="20"/>
        </w:rPr>
        <w:t>Assisting with technical evaluations of proposals</w:t>
      </w:r>
    </w:p>
    <w:p w14:paraId="4CD030D4" w14:textId="77777777" w:rsidR="00C2483D" w:rsidRPr="00883206" w:rsidRDefault="00C2483D" w:rsidP="00D623DE">
      <w:pPr>
        <w:pStyle w:val="ListParagraph"/>
        <w:numPr>
          <w:ilvl w:val="1"/>
          <w:numId w:val="116"/>
        </w:numPr>
        <w:autoSpaceDE w:val="0"/>
        <w:autoSpaceDN w:val="0"/>
        <w:adjustRightInd w:val="0"/>
        <w:spacing w:before="0" w:after="200" w:line="276" w:lineRule="auto"/>
        <w:contextualSpacing/>
        <w:jc w:val="left"/>
        <w:rPr>
          <w:szCs w:val="20"/>
        </w:rPr>
      </w:pPr>
      <w:r w:rsidRPr="00883206">
        <w:rPr>
          <w:szCs w:val="20"/>
        </w:rPr>
        <w:t>Carrying out peer reviews of documents and reports</w:t>
      </w:r>
    </w:p>
    <w:p w14:paraId="69EE233C" w14:textId="77777777" w:rsidR="00C2483D" w:rsidRPr="00883206" w:rsidRDefault="00C2483D" w:rsidP="00D623DE">
      <w:pPr>
        <w:pStyle w:val="ListParagraph"/>
        <w:numPr>
          <w:ilvl w:val="1"/>
          <w:numId w:val="116"/>
        </w:numPr>
        <w:autoSpaceDE w:val="0"/>
        <w:autoSpaceDN w:val="0"/>
        <w:adjustRightInd w:val="0"/>
        <w:spacing w:before="0" w:after="200" w:line="276" w:lineRule="auto"/>
        <w:contextualSpacing/>
        <w:jc w:val="left"/>
        <w:rPr>
          <w:szCs w:val="20"/>
        </w:rPr>
      </w:pPr>
      <w:r w:rsidRPr="00883206">
        <w:rPr>
          <w:szCs w:val="20"/>
        </w:rPr>
        <w:t>Assisting with planning and participating in training/workshop activities</w:t>
      </w:r>
    </w:p>
    <w:p w14:paraId="6FCA960D" w14:textId="77777777" w:rsidR="00C2483D" w:rsidRPr="00883206" w:rsidRDefault="00C2483D" w:rsidP="00C2483D">
      <w:pPr>
        <w:autoSpaceDE w:val="0"/>
        <w:autoSpaceDN w:val="0"/>
        <w:adjustRightInd w:val="0"/>
        <w:spacing w:before="240"/>
        <w:rPr>
          <w:b/>
          <w:bCs/>
          <w:szCs w:val="20"/>
        </w:rPr>
      </w:pPr>
      <w:r w:rsidRPr="00883206">
        <w:rPr>
          <w:b/>
          <w:bCs/>
          <w:szCs w:val="20"/>
        </w:rPr>
        <w:t>The Project Technical Committee</w:t>
      </w:r>
    </w:p>
    <w:p w14:paraId="49EB6815" w14:textId="77777777" w:rsidR="00C2483D" w:rsidRPr="00883206" w:rsidRDefault="00C2483D" w:rsidP="00C2483D">
      <w:pPr>
        <w:autoSpaceDE w:val="0"/>
        <w:autoSpaceDN w:val="0"/>
        <w:adjustRightInd w:val="0"/>
        <w:spacing w:before="240"/>
        <w:rPr>
          <w:szCs w:val="20"/>
        </w:rPr>
      </w:pPr>
      <w:r w:rsidRPr="00883206">
        <w:rPr>
          <w:szCs w:val="20"/>
        </w:rPr>
        <w:t xml:space="preserve">The Project Technical Committee (PTC) is the primary oversight organ providing regular technical oversight to the Project manager and the PIU and providing technical advice to the implementation of the project. The Project Technical Committee plays an advisory support role to the PIU through: </w:t>
      </w:r>
    </w:p>
    <w:p w14:paraId="6704D51A" w14:textId="77777777" w:rsidR="00C2483D" w:rsidRPr="00883206" w:rsidRDefault="00C2483D" w:rsidP="00D623DE">
      <w:pPr>
        <w:pStyle w:val="ListParagraph"/>
        <w:numPr>
          <w:ilvl w:val="0"/>
          <w:numId w:val="117"/>
        </w:numPr>
        <w:spacing w:before="240" w:after="200" w:line="276" w:lineRule="auto"/>
        <w:contextualSpacing/>
        <w:jc w:val="left"/>
        <w:rPr>
          <w:szCs w:val="20"/>
        </w:rPr>
      </w:pPr>
      <w:r w:rsidRPr="00883206">
        <w:rPr>
          <w:szCs w:val="20"/>
        </w:rPr>
        <w:t xml:space="preserve">Advising the PIU on technical issues faced by the Project. </w:t>
      </w:r>
    </w:p>
    <w:p w14:paraId="3F7040BB" w14:textId="77777777" w:rsidR="00C2483D" w:rsidRPr="00883206" w:rsidRDefault="00C2483D" w:rsidP="00D623DE">
      <w:pPr>
        <w:pStyle w:val="ListParagraph"/>
        <w:numPr>
          <w:ilvl w:val="0"/>
          <w:numId w:val="117"/>
        </w:numPr>
        <w:spacing w:before="240" w:after="200" w:line="276" w:lineRule="auto"/>
        <w:contextualSpacing/>
        <w:jc w:val="left"/>
        <w:rPr>
          <w:szCs w:val="20"/>
        </w:rPr>
      </w:pPr>
      <w:r w:rsidRPr="00883206">
        <w:rPr>
          <w:szCs w:val="20"/>
        </w:rPr>
        <w:t xml:space="preserve">Approving matters to be recommended to the PSC. </w:t>
      </w:r>
    </w:p>
    <w:p w14:paraId="50700A31" w14:textId="77777777" w:rsidR="00C2483D" w:rsidRPr="00883206" w:rsidRDefault="00C2483D" w:rsidP="00D623DE">
      <w:pPr>
        <w:pStyle w:val="ListParagraph"/>
        <w:numPr>
          <w:ilvl w:val="0"/>
          <w:numId w:val="117"/>
        </w:numPr>
        <w:spacing w:before="240" w:after="200" w:line="276" w:lineRule="auto"/>
        <w:contextualSpacing/>
        <w:jc w:val="left"/>
        <w:rPr>
          <w:szCs w:val="20"/>
        </w:rPr>
      </w:pPr>
      <w:r w:rsidRPr="00883206">
        <w:rPr>
          <w:szCs w:val="20"/>
        </w:rPr>
        <w:t xml:space="preserve">Reviewing TORs for procurement </w:t>
      </w:r>
    </w:p>
    <w:p w14:paraId="7543E5D8" w14:textId="77777777" w:rsidR="00C2483D" w:rsidRPr="00883206" w:rsidRDefault="00C2483D" w:rsidP="00D623DE">
      <w:pPr>
        <w:pStyle w:val="ListParagraph"/>
        <w:numPr>
          <w:ilvl w:val="0"/>
          <w:numId w:val="117"/>
        </w:numPr>
        <w:spacing w:before="240" w:after="200" w:line="276" w:lineRule="auto"/>
        <w:contextualSpacing/>
        <w:jc w:val="left"/>
        <w:rPr>
          <w:szCs w:val="20"/>
        </w:rPr>
      </w:pPr>
      <w:r w:rsidRPr="00883206">
        <w:rPr>
          <w:szCs w:val="20"/>
        </w:rPr>
        <w:t xml:space="preserve">Assisting with technical evaluations of proposals </w:t>
      </w:r>
    </w:p>
    <w:p w14:paraId="48D58CD3" w14:textId="77777777" w:rsidR="00C2483D" w:rsidRPr="00883206" w:rsidRDefault="00C2483D" w:rsidP="00D623DE">
      <w:pPr>
        <w:pStyle w:val="ListParagraph"/>
        <w:numPr>
          <w:ilvl w:val="0"/>
          <w:numId w:val="117"/>
        </w:numPr>
        <w:spacing w:before="240" w:after="200" w:line="276" w:lineRule="auto"/>
        <w:contextualSpacing/>
        <w:jc w:val="left"/>
        <w:rPr>
          <w:szCs w:val="20"/>
        </w:rPr>
      </w:pPr>
      <w:r w:rsidRPr="00883206">
        <w:rPr>
          <w:szCs w:val="20"/>
        </w:rPr>
        <w:t xml:space="preserve">Carrying out peer reviews of documents and reports </w:t>
      </w:r>
    </w:p>
    <w:p w14:paraId="43885025" w14:textId="77777777" w:rsidR="00C2483D" w:rsidRPr="00883206" w:rsidRDefault="00C2483D" w:rsidP="00D623DE">
      <w:pPr>
        <w:pStyle w:val="ListParagraph"/>
        <w:numPr>
          <w:ilvl w:val="0"/>
          <w:numId w:val="117"/>
        </w:numPr>
        <w:spacing w:before="240" w:after="200" w:line="276" w:lineRule="auto"/>
        <w:contextualSpacing/>
        <w:jc w:val="left"/>
        <w:rPr>
          <w:szCs w:val="20"/>
        </w:rPr>
      </w:pPr>
      <w:r w:rsidRPr="00883206">
        <w:rPr>
          <w:szCs w:val="20"/>
        </w:rPr>
        <w:t xml:space="preserve">Assisting with planning and participating in training/workshop activities </w:t>
      </w:r>
    </w:p>
    <w:p w14:paraId="5F777EF2" w14:textId="28444718" w:rsidR="00C2483D" w:rsidRPr="00883206" w:rsidRDefault="00C2483D" w:rsidP="00C2483D">
      <w:pPr>
        <w:autoSpaceDE w:val="0"/>
        <w:autoSpaceDN w:val="0"/>
        <w:adjustRightInd w:val="0"/>
        <w:spacing w:before="240"/>
        <w:rPr>
          <w:szCs w:val="20"/>
        </w:rPr>
      </w:pPr>
      <w:r w:rsidRPr="00883206">
        <w:rPr>
          <w:szCs w:val="20"/>
        </w:rPr>
        <w:t xml:space="preserve">The PTC meets twice a year and is composed of technical specialists of government agencies and the private sector and NGOs as relevant. Government agencies include Department of Forestry, Department of National Parks and Wildlife, Department of Agriculture, Department of Climate Change, Zambia Environmental Management Agency and the Department of Environment Management. NGOs and Private sector co-opted into the PTC include West Lunga Conservation Project, Trident Foundation and Kasempa Conservation Foundation. </w:t>
      </w:r>
    </w:p>
    <w:p w14:paraId="064DEC26" w14:textId="77777777" w:rsidR="00C2483D" w:rsidRPr="00883206" w:rsidRDefault="00C2483D" w:rsidP="00C2483D">
      <w:pPr>
        <w:rPr>
          <w:b/>
          <w:bCs/>
          <w:szCs w:val="20"/>
        </w:rPr>
      </w:pPr>
      <w:r w:rsidRPr="00883206">
        <w:rPr>
          <w:b/>
          <w:bCs/>
          <w:szCs w:val="20"/>
        </w:rPr>
        <w:t>The District Technical Team</w:t>
      </w:r>
    </w:p>
    <w:p w14:paraId="7669264C" w14:textId="77777777" w:rsidR="00C2483D" w:rsidRPr="00883206" w:rsidRDefault="00C2483D" w:rsidP="00C2483D">
      <w:pPr>
        <w:spacing w:before="240"/>
        <w:rPr>
          <w:szCs w:val="20"/>
        </w:rPr>
      </w:pPr>
      <w:r w:rsidRPr="00883206">
        <w:rPr>
          <w:szCs w:val="20"/>
        </w:rPr>
        <w:t xml:space="preserve">The district technical team was set up at the start of the project. The technical team consists of government staff at district level from the Department of Forestry, Department of Agriculture; Department of Fisheries and Livestock; Department of National Parks and Wildlife and the Local Council. The district technical team staff are responsible for providing technical guidance for project activity implementation in their specialised fields to the local conservation implementing partners.  They are also responsible for preparing reports at district level and submitting to the Project Technical Support Unit (TSU) and the District Development Coordination Committee (DDCC). The district technical team works in collaboration with staff from the TSU supporting the Local Conservation Sub awardees and other sub awardees and Consultants engaged by the Project with the technical implementation of activities. </w:t>
      </w:r>
    </w:p>
    <w:p w14:paraId="3AEF302A" w14:textId="77777777" w:rsidR="00C2483D" w:rsidRPr="00883206" w:rsidRDefault="00C2483D" w:rsidP="00C2483D">
      <w:pPr>
        <w:spacing w:before="240"/>
        <w:rPr>
          <w:b/>
          <w:bCs/>
          <w:szCs w:val="20"/>
        </w:rPr>
      </w:pPr>
      <w:r w:rsidRPr="00883206">
        <w:rPr>
          <w:b/>
          <w:bCs/>
          <w:szCs w:val="20"/>
        </w:rPr>
        <w:t xml:space="preserve">The Project Implementing Partners </w:t>
      </w:r>
    </w:p>
    <w:p w14:paraId="05178D29" w14:textId="77777777" w:rsidR="00C2483D" w:rsidRPr="00883206" w:rsidRDefault="00C2483D" w:rsidP="00C2483D">
      <w:pPr>
        <w:spacing w:before="240"/>
        <w:rPr>
          <w:szCs w:val="20"/>
        </w:rPr>
      </w:pPr>
      <w:r w:rsidRPr="00883206">
        <w:rPr>
          <w:szCs w:val="20"/>
        </w:rPr>
        <w:t xml:space="preserve">The Project has several implementing partners ranging from government, non-government, and the private sector. From government, the leading implementing institution is the Ministry of Green Economy and Environment through the Department of Forestry. Others are: - the Ministry of Tourism through the Department of National Parks and Wildlife, The Ministry of Agriculture, The Ministry of Fisheries and Livestock, The Ministry of Local Government through the Council Offices in the 3 implementing districts and the Provincial Administration – Northwestern Province. From NGOs and the Private Sector, the key implementing partners include West Lunga Conservation Project, Kasempa Conservation Foundation, Trident Foundation, Miombo Ecosystem Enterprise Limited and a number of Market Off takers with whom The Nature Conservancy has </w:t>
      </w:r>
      <w:r w:rsidRPr="00883206">
        <w:rPr>
          <w:szCs w:val="20"/>
        </w:rPr>
        <w:lastRenderedPageBreak/>
        <w:t xml:space="preserve">signed </w:t>
      </w:r>
      <w:proofErr w:type="spellStart"/>
      <w:r w:rsidRPr="00883206">
        <w:rPr>
          <w:szCs w:val="20"/>
        </w:rPr>
        <w:t>MoUs</w:t>
      </w:r>
      <w:proofErr w:type="spellEnd"/>
      <w:r w:rsidRPr="00883206">
        <w:rPr>
          <w:szCs w:val="20"/>
        </w:rPr>
        <w:t xml:space="preserve"> to support various aspects of project implementation. At community level the key implementing partners are the Community Forest Management Groups. </w:t>
      </w:r>
    </w:p>
    <w:p w14:paraId="738EFF76" w14:textId="77777777" w:rsidR="00C2483D" w:rsidRPr="00883206" w:rsidRDefault="00C2483D" w:rsidP="00C2483D">
      <w:pPr>
        <w:rPr>
          <w:b/>
          <w:bCs/>
          <w:sz w:val="22"/>
        </w:rPr>
      </w:pPr>
    </w:p>
    <w:p w14:paraId="4FEB3A18" w14:textId="77777777" w:rsidR="00C2483D" w:rsidRPr="00883206" w:rsidRDefault="00C2483D" w:rsidP="00C2483D">
      <w:pPr>
        <w:rPr>
          <w:b/>
          <w:bCs/>
          <w:sz w:val="24"/>
        </w:rPr>
      </w:pPr>
      <w:r w:rsidRPr="00883206">
        <w:rPr>
          <w:b/>
          <w:bCs/>
          <w:sz w:val="24"/>
        </w:rPr>
        <w:t>5. Project Cost and Financing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554"/>
        <w:gridCol w:w="2419"/>
        <w:gridCol w:w="1851"/>
        <w:gridCol w:w="1138"/>
        <w:gridCol w:w="1666"/>
      </w:tblGrid>
      <w:tr w:rsidR="00C2483D" w:rsidRPr="00883206" w14:paraId="42F6A784" w14:textId="77777777" w:rsidTr="00526940">
        <w:trPr>
          <w:trHeight w:val="503"/>
          <w:jc w:val="center"/>
        </w:trPr>
        <w:tc>
          <w:tcPr>
            <w:tcW w:w="1327" w:type="pct"/>
            <w:vMerge w:val="restart"/>
            <w:shd w:val="clear" w:color="auto" w:fill="FFFFFF"/>
            <w:vAlign w:val="center"/>
          </w:tcPr>
          <w:p w14:paraId="0E2077AC" w14:textId="77777777" w:rsidR="00C2483D" w:rsidRPr="00883206" w:rsidRDefault="00C2483D" w:rsidP="00526940">
            <w:pPr>
              <w:rPr>
                <w:lang w:val="en-US"/>
              </w:rPr>
            </w:pPr>
            <w:r w:rsidRPr="00883206">
              <w:rPr>
                <w:lang w:val="en-US"/>
              </w:rPr>
              <w:t>Project Components</w:t>
            </w:r>
          </w:p>
        </w:tc>
        <w:tc>
          <w:tcPr>
            <w:tcW w:w="1256" w:type="pct"/>
            <w:vMerge w:val="restart"/>
            <w:shd w:val="clear" w:color="auto" w:fill="FFFFFF"/>
            <w:vAlign w:val="center"/>
          </w:tcPr>
          <w:p w14:paraId="0E9BC9DE" w14:textId="77777777" w:rsidR="00C2483D" w:rsidRPr="00883206" w:rsidRDefault="00C2483D" w:rsidP="00526940">
            <w:pPr>
              <w:rPr>
                <w:lang w:val="en-US"/>
              </w:rPr>
            </w:pPr>
            <w:r w:rsidRPr="00883206">
              <w:rPr>
                <w:lang w:val="en-US"/>
              </w:rPr>
              <w:t>Funding Source</w:t>
            </w:r>
          </w:p>
        </w:tc>
        <w:tc>
          <w:tcPr>
            <w:tcW w:w="2416" w:type="pct"/>
            <w:gridSpan w:val="3"/>
            <w:shd w:val="clear" w:color="auto" w:fill="FFFFFF"/>
          </w:tcPr>
          <w:p w14:paraId="099C0EF6" w14:textId="77777777" w:rsidR="00C2483D" w:rsidRPr="00883206" w:rsidRDefault="00C2483D" w:rsidP="00526940">
            <w:pPr>
              <w:rPr>
                <w:lang w:val="en-US"/>
              </w:rPr>
            </w:pPr>
            <w:r w:rsidRPr="00883206">
              <w:rPr>
                <w:lang w:val="en-US"/>
              </w:rPr>
              <w:t xml:space="preserve">Type of funding in US Dollars </w:t>
            </w:r>
          </w:p>
        </w:tc>
      </w:tr>
      <w:tr w:rsidR="00C2483D" w:rsidRPr="00883206" w14:paraId="3F6B94BB" w14:textId="77777777" w:rsidTr="00526940">
        <w:trPr>
          <w:trHeight w:val="465"/>
          <w:jc w:val="center"/>
        </w:trPr>
        <w:tc>
          <w:tcPr>
            <w:tcW w:w="1327" w:type="pct"/>
            <w:vMerge/>
            <w:shd w:val="clear" w:color="auto" w:fill="FFFFFF"/>
            <w:vAlign w:val="center"/>
          </w:tcPr>
          <w:p w14:paraId="0B855CFB" w14:textId="77777777" w:rsidR="00C2483D" w:rsidRPr="00883206" w:rsidRDefault="00C2483D" w:rsidP="00526940">
            <w:pPr>
              <w:rPr>
                <w:lang w:val="en-US"/>
              </w:rPr>
            </w:pPr>
          </w:p>
        </w:tc>
        <w:tc>
          <w:tcPr>
            <w:tcW w:w="1256" w:type="pct"/>
            <w:vMerge/>
            <w:shd w:val="clear" w:color="auto" w:fill="FFFFFF"/>
            <w:vAlign w:val="center"/>
          </w:tcPr>
          <w:p w14:paraId="164CBD7D" w14:textId="77777777" w:rsidR="00C2483D" w:rsidRPr="00883206" w:rsidRDefault="00C2483D" w:rsidP="00526940">
            <w:pPr>
              <w:rPr>
                <w:lang w:val="en-US"/>
              </w:rPr>
            </w:pPr>
          </w:p>
        </w:tc>
        <w:tc>
          <w:tcPr>
            <w:tcW w:w="960" w:type="pct"/>
            <w:shd w:val="clear" w:color="auto" w:fill="FFFFFF"/>
          </w:tcPr>
          <w:p w14:paraId="190E0FA6" w14:textId="77777777" w:rsidR="00C2483D" w:rsidRPr="00883206" w:rsidRDefault="00C2483D" w:rsidP="00526940">
            <w:r w:rsidRPr="00883206">
              <w:t>Cash/In Kind</w:t>
            </w:r>
          </w:p>
        </w:tc>
        <w:tc>
          <w:tcPr>
            <w:tcW w:w="591" w:type="pct"/>
            <w:shd w:val="clear" w:color="auto" w:fill="FFFFFF"/>
          </w:tcPr>
          <w:p w14:paraId="4B7AFF5D" w14:textId="77777777" w:rsidR="00C2483D" w:rsidRPr="00883206" w:rsidRDefault="00C2483D" w:rsidP="00526940">
            <w:pPr>
              <w:rPr>
                <w:lang w:val="en-US"/>
              </w:rPr>
            </w:pPr>
            <w:r w:rsidRPr="00883206">
              <w:rPr>
                <w:lang w:val="en-US"/>
              </w:rPr>
              <w:t xml:space="preserve"> </w:t>
            </w:r>
            <w:r w:rsidRPr="00883206">
              <w:t>GEF Project Financing</w:t>
            </w:r>
          </w:p>
        </w:tc>
        <w:tc>
          <w:tcPr>
            <w:tcW w:w="865" w:type="pct"/>
            <w:shd w:val="clear" w:color="auto" w:fill="FFFFFF"/>
          </w:tcPr>
          <w:p w14:paraId="48A36522" w14:textId="77777777" w:rsidR="00C2483D" w:rsidRPr="00883206" w:rsidRDefault="00C2483D" w:rsidP="00526940">
            <w:pPr>
              <w:rPr>
                <w:lang w:val="en-US"/>
              </w:rPr>
            </w:pPr>
            <w:r w:rsidRPr="00883206">
              <w:t>Co-financing</w:t>
            </w:r>
          </w:p>
        </w:tc>
      </w:tr>
      <w:tr w:rsidR="00C2483D" w:rsidRPr="00883206" w14:paraId="5BC3A9F6" w14:textId="77777777" w:rsidTr="00526940">
        <w:trPr>
          <w:trHeight w:val="269"/>
          <w:jc w:val="center"/>
        </w:trPr>
        <w:tc>
          <w:tcPr>
            <w:tcW w:w="1327" w:type="pct"/>
            <w:vMerge w:val="restart"/>
            <w:shd w:val="clear" w:color="auto" w:fill="FFFFFF"/>
          </w:tcPr>
          <w:p w14:paraId="1D35996F" w14:textId="77777777" w:rsidR="00C2483D" w:rsidRPr="00883206" w:rsidRDefault="00C2483D" w:rsidP="00526940">
            <w:pPr>
              <w:rPr>
                <w:noProof/>
                <w:color w:val="000000"/>
                <w:szCs w:val="20"/>
                <w:lang w:val="en-US"/>
              </w:rPr>
            </w:pPr>
            <w:r w:rsidRPr="00883206">
              <w:rPr>
                <w:b/>
                <w:bCs/>
                <w:noProof/>
                <w:color w:val="000000"/>
                <w:szCs w:val="20"/>
                <w:lang w:val="en-US"/>
              </w:rPr>
              <w:t>Component 1:</w:t>
            </w:r>
            <w:r w:rsidRPr="00883206">
              <w:rPr>
                <w:noProof/>
                <w:color w:val="000000"/>
                <w:szCs w:val="20"/>
                <w:lang w:val="en-US"/>
              </w:rPr>
              <w:t xml:space="preserve"> Developing the enabling regulatory and planning frameworks for community-based, sustainable forest management</w:t>
            </w:r>
          </w:p>
        </w:tc>
        <w:tc>
          <w:tcPr>
            <w:tcW w:w="1256" w:type="pct"/>
            <w:shd w:val="clear" w:color="auto" w:fill="FFFFFF"/>
          </w:tcPr>
          <w:p w14:paraId="2C4C0673" w14:textId="77777777" w:rsidR="00C2483D" w:rsidRPr="00883206" w:rsidRDefault="00C2483D" w:rsidP="00526940">
            <w:pPr>
              <w:rPr>
                <w:noProof/>
                <w:color w:val="000000"/>
                <w:szCs w:val="20"/>
                <w:lang w:val="en-US"/>
              </w:rPr>
            </w:pPr>
            <w:r w:rsidRPr="00883206">
              <w:rPr>
                <w:noProof/>
                <w:color w:val="000000"/>
                <w:szCs w:val="20"/>
                <w:lang w:val="en-US"/>
              </w:rPr>
              <w:t>GEF TF</w:t>
            </w:r>
          </w:p>
        </w:tc>
        <w:tc>
          <w:tcPr>
            <w:tcW w:w="960" w:type="pct"/>
            <w:shd w:val="clear" w:color="auto" w:fill="FFFFFF"/>
          </w:tcPr>
          <w:p w14:paraId="7BA03C6C" w14:textId="77777777" w:rsidR="00C2483D" w:rsidRPr="00883206" w:rsidRDefault="00C2483D" w:rsidP="00526940">
            <w:pPr>
              <w:rPr>
                <w:color w:val="000000"/>
                <w:szCs w:val="20"/>
                <w:lang w:val="en-US"/>
              </w:rPr>
            </w:pPr>
            <w:r w:rsidRPr="00883206">
              <w:rPr>
                <w:color w:val="000000"/>
                <w:szCs w:val="20"/>
                <w:lang w:val="en-US"/>
              </w:rPr>
              <w:t>Cash</w:t>
            </w:r>
          </w:p>
        </w:tc>
        <w:tc>
          <w:tcPr>
            <w:tcW w:w="591" w:type="pct"/>
            <w:shd w:val="clear" w:color="auto" w:fill="FFFFFF"/>
          </w:tcPr>
          <w:p w14:paraId="4D3AE27C" w14:textId="77777777" w:rsidR="00C2483D" w:rsidRPr="00883206" w:rsidRDefault="00C2483D" w:rsidP="00526940">
            <w:pPr>
              <w:rPr>
                <w:color w:val="000000"/>
                <w:szCs w:val="20"/>
                <w:lang w:val="en-US"/>
              </w:rPr>
            </w:pPr>
            <w:r w:rsidRPr="00883206">
              <w:rPr>
                <w:color w:val="000000"/>
                <w:szCs w:val="20"/>
                <w:lang w:val="en-US"/>
              </w:rPr>
              <w:t>1,173,137</w:t>
            </w:r>
          </w:p>
        </w:tc>
        <w:tc>
          <w:tcPr>
            <w:tcW w:w="865" w:type="pct"/>
            <w:shd w:val="clear" w:color="auto" w:fill="FFFFFF"/>
          </w:tcPr>
          <w:p w14:paraId="670F9493" w14:textId="77777777" w:rsidR="00C2483D" w:rsidRPr="00883206" w:rsidRDefault="00C2483D" w:rsidP="00D623DE">
            <w:pPr>
              <w:pStyle w:val="ListParagraph"/>
              <w:numPr>
                <w:ilvl w:val="0"/>
                <w:numId w:val="51"/>
              </w:numPr>
              <w:spacing w:before="0" w:after="200" w:line="276" w:lineRule="auto"/>
              <w:contextualSpacing/>
              <w:jc w:val="left"/>
              <w:rPr>
                <w:noProof/>
                <w:color w:val="000000"/>
                <w:szCs w:val="20"/>
              </w:rPr>
            </w:pPr>
          </w:p>
        </w:tc>
      </w:tr>
      <w:tr w:rsidR="00C2483D" w:rsidRPr="00883206" w14:paraId="11C83F13" w14:textId="77777777" w:rsidTr="00526940">
        <w:trPr>
          <w:trHeight w:val="102"/>
          <w:jc w:val="center"/>
        </w:trPr>
        <w:tc>
          <w:tcPr>
            <w:tcW w:w="1327" w:type="pct"/>
            <w:vMerge/>
            <w:shd w:val="clear" w:color="auto" w:fill="FFFFFF"/>
          </w:tcPr>
          <w:p w14:paraId="7C5C250B" w14:textId="77777777" w:rsidR="00C2483D" w:rsidRPr="00883206" w:rsidRDefault="00C2483D" w:rsidP="00526940">
            <w:pPr>
              <w:rPr>
                <w:b/>
                <w:bCs/>
                <w:noProof/>
                <w:color w:val="000000"/>
                <w:szCs w:val="20"/>
                <w:lang w:val="en-US"/>
              </w:rPr>
            </w:pPr>
          </w:p>
        </w:tc>
        <w:tc>
          <w:tcPr>
            <w:tcW w:w="1256" w:type="pct"/>
            <w:shd w:val="clear" w:color="auto" w:fill="FFFFFF"/>
          </w:tcPr>
          <w:p w14:paraId="76061FAA" w14:textId="77777777" w:rsidR="00C2483D" w:rsidRPr="00883206" w:rsidRDefault="00C2483D" w:rsidP="00526940">
            <w:pPr>
              <w:rPr>
                <w:noProof/>
                <w:color w:val="000000"/>
                <w:szCs w:val="20"/>
                <w:lang w:val="en-US"/>
              </w:rPr>
            </w:pPr>
            <w:r w:rsidRPr="00883206">
              <w:rPr>
                <w:color w:val="000000"/>
                <w:szCs w:val="20"/>
              </w:rPr>
              <w:t>Ministry of Lands and Natural Resources</w:t>
            </w:r>
          </w:p>
        </w:tc>
        <w:tc>
          <w:tcPr>
            <w:tcW w:w="960" w:type="pct"/>
            <w:shd w:val="clear" w:color="auto" w:fill="FFFFFF"/>
          </w:tcPr>
          <w:p w14:paraId="63F9A295"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7ADF28A2"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val="restart"/>
            <w:shd w:val="clear" w:color="auto" w:fill="FFFFFF"/>
          </w:tcPr>
          <w:p w14:paraId="5E26CE61" w14:textId="77777777" w:rsidR="00C2483D" w:rsidRPr="00883206" w:rsidRDefault="00C2483D" w:rsidP="00526940">
            <w:pPr>
              <w:rPr>
                <w:color w:val="000000"/>
                <w:szCs w:val="20"/>
                <w:lang w:val="en-US"/>
              </w:rPr>
            </w:pPr>
            <w:r w:rsidRPr="00883206">
              <w:rPr>
                <w:color w:val="000000"/>
                <w:szCs w:val="20"/>
                <w:lang w:val="en-US"/>
              </w:rPr>
              <w:t>4,705,000</w:t>
            </w:r>
          </w:p>
        </w:tc>
      </w:tr>
      <w:tr w:rsidR="00C2483D" w:rsidRPr="00883206" w14:paraId="24A0E78F" w14:textId="77777777" w:rsidTr="00526940">
        <w:trPr>
          <w:trHeight w:val="102"/>
          <w:jc w:val="center"/>
        </w:trPr>
        <w:tc>
          <w:tcPr>
            <w:tcW w:w="1327" w:type="pct"/>
            <w:vMerge/>
            <w:shd w:val="clear" w:color="auto" w:fill="FFFFFF"/>
          </w:tcPr>
          <w:p w14:paraId="4A287B97" w14:textId="77777777" w:rsidR="00C2483D" w:rsidRPr="00883206" w:rsidRDefault="00C2483D" w:rsidP="00526940">
            <w:pPr>
              <w:rPr>
                <w:b/>
                <w:bCs/>
                <w:noProof/>
                <w:color w:val="000000"/>
                <w:szCs w:val="20"/>
                <w:lang w:val="en-US"/>
              </w:rPr>
            </w:pPr>
          </w:p>
        </w:tc>
        <w:tc>
          <w:tcPr>
            <w:tcW w:w="1256" w:type="pct"/>
            <w:shd w:val="clear" w:color="auto" w:fill="FFFFFF"/>
          </w:tcPr>
          <w:p w14:paraId="0E1A38D5" w14:textId="77777777" w:rsidR="00C2483D" w:rsidRPr="00883206" w:rsidRDefault="00C2483D" w:rsidP="00526940">
            <w:pPr>
              <w:rPr>
                <w:noProof/>
                <w:color w:val="000000"/>
                <w:szCs w:val="20"/>
                <w:lang w:val="en-US"/>
              </w:rPr>
            </w:pPr>
            <w:r w:rsidRPr="00883206">
              <w:rPr>
                <w:color w:val="000000"/>
                <w:szCs w:val="20"/>
              </w:rPr>
              <w:t>Ministry of Agriculture</w:t>
            </w:r>
          </w:p>
        </w:tc>
        <w:tc>
          <w:tcPr>
            <w:tcW w:w="960" w:type="pct"/>
            <w:shd w:val="clear" w:color="auto" w:fill="FFFFFF"/>
          </w:tcPr>
          <w:p w14:paraId="1F030937"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5285418B"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5D306509" w14:textId="77777777" w:rsidR="00C2483D" w:rsidRPr="00883206" w:rsidRDefault="00C2483D" w:rsidP="00526940">
            <w:pPr>
              <w:rPr>
                <w:color w:val="000000"/>
                <w:szCs w:val="20"/>
                <w:lang w:val="en-US"/>
              </w:rPr>
            </w:pPr>
          </w:p>
        </w:tc>
      </w:tr>
      <w:tr w:rsidR="00C2483D" w:rsidRPr="00883206" w14:paraId="45B369DE" w14:textId="77777777" w:rsidTr="00526940">
        <w:trPr>
          <w:trHeight w:val="102"/>
          <w:jc w:val="center"/>
        </w:trPr>
        <w:tc>
          <w:tcPr>
            <w:tcW w:w="1327" w:type="pct"/>
            <w:vMerge/>
            <w:shd w:val="clear" w:color="auto" w:fill="FFFFFF"/>
          </w:tcPr>
          <w:p w14:paraId="4BE011E5" w14:textId="77777777" w:rsidR="00C2483D" w:rsidRPr="00883206" w:rsidRDefault="00C2483D" w:rsidP="00526940">
            <w:pPr>
              <w:rPr>
                <w:b/>
                <w:bCs/>
                <w:noProof/>
                <w:color w:val="000000"/>
                <w:szCs w:val="20"/>
                <w:lang w:val="en-US"/>
              </w:rPr>
            </w:pPr>
          </w:p>
        </w:tc>
        <w:tc>
          <w:tcPr>
            <w:tcW w:w="1256" w:type="pct"/>
            <w:shd w:val="clear" w:color="auto" w:fill="FFFFFF"/>
          </w:tcPr>
          <w:p w14:paraId="6E1B59D4" w14:textId="77777777" w:rsidR="00C2483D" w:rsidRPr="00883206" w:rsidRDefault="00C2483D" w:rsidP="00526940">
            <w:pPr>
              <w:rPr>
                <w:noProof/>
                <w:color w:val="000000"/>
                <w:szCs w:val="20"/>
                <w:lang w:val="en-US"/>
              </w:rPr>
            </w:pPr>
            <w:r w:rsidRPr="00883206">
              <w:rPr>
                <w:color w:val="000000"/>
                <w:szCs w:val="20"/>
              </w:rPr>
              <w:t>Ministry of Tourism and Arts</w:t>
            </w:r>
          </w:p>
        </w:tc>
        <w:tc>
          <w:tcPr>
            <w:tcW w:w="960" w:type="pct"/>
            <w:shd w:val="clear" w:color="auto" w:fill="FFFFFF"/>
          </w:tcPr>
          <w:p w14:paraId="2A51F97A"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25DC80AF"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1741785E" w14:textId="77777777" w:rsidR="00C2483D" w:rsidRPr="00883206" w:rsidRDefault="00C2483D" w:rsidP="00526940">
            <w:pPr>
              <w:rPr>
                <w:color w:val="000000"/>
                <w:szCs w:val="20"/>
                <w:lang w:val="en-US"/>
              </w:rPr>
            </w:pPr>
          </w:p>
        </w:tc>
      </w:tr>
      <w:tr w:rsidR="00C2483D" w:rsidRPr="00883206" w14:paraId="54B421DC" w14:textId="77777777" w:rsidTr="00526940">
        <w:trPr>
          <w:trHeight w:val="102"/>
          <w:jc w:val="center"/>
        </w:trPr>
        <w:tc>
          <w:tcPr>
            <w:tcW w:w="1327" w:type="pct"/>
            <w:vMerge/>
            <w:shd w:val="clear" w:color="auto" w:fill="FFFFFF"/>
          </w:tcPr>
          <w:p w14:paraId="0EF13A93" w14:textId="77777777" w:rsidR="00C2483D" w:rsidRPr="00883206" w:rsidRDefault="00C2483D" w:rsidP="00526940">
            <w:pPr>
              <w:rPr>
                <w:b/>
                <w:bCs/>
                <w:noProof/>
                <w:color w:val="000000"/>
                <w:szCs w:val="20"/>
                <w:lang w:val="en-US"/>
              </w:rPr>
            </w:pPr>
          </w:p>
        </w:tc>
        <w:tc>
          <w:tcPr>
            <w:tcW w:w="1256" w:type="pct"/>
            <w:shd w:val="clear" w:color="auto" w:fill="FFFFFF"/>
          </w:tcPr>
          <w:p w14:paraId="5760D378" w14:textId="77777777" w:rsidR="00C2483D" w:rsidRPr="00883206" w:rsidRDefault="00C2483D" w:rsidP="00526940">
            <w:pPr>
              <w:rPr>
                <w:noProof/>
                <w:color w:val="000000"/>
                <w:szCs w:val="20"/>
                <w:lang w:val="en-US"/>
              </w:rPr>
            </w:pPr>
            <w:r w:rsidRPr="00883206">
              <w:rPr>
                <w:color w:val="000000"/>
                <w:szCs w:val="20"/>
              </w:rPr>
              <w:t>The Nature Conservancy (TNC)</w:t>
            </w:r>
          </w:p>
        </w:tc>
        <w:tc>
          <w:tcPr>
            <w:tcW w:w="960" w:type="pct"/>
            <w:shd w:val="clear" w:color="auto" w:fill="FFFFFF"/>
          </w:tcPr>
          <w:p w14:paraId="389D9A08"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112AECEA"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36CF95D7" w14:textId="77777777" w:rsidR="00C2483D" w:rsidRPr="00883206" w:rsidRDefault="00C2483D" w:rsidP="00526940">
            <w:pPr>
              <w:rPr>
                <w:color w:val="000000"/>
                <w:szCs w:val="20"/>
                <w:lang w:val="en-US"/>
              </w:rPr>
            </w:pPr>
          </w:p>
        </w:tc>
      </w:tr>
      <w:tr w:rsidR="00C2483D" w:rsidRPr="00883206" w14:paraId="0C0F7EAA" w14:textId="77777777" w:rsidTr="00526940">
        <w:trPr>
          <w:trHeight w:val="102"/>
          <w:jc w:val="center"/>
        </w:trPr>
        <w:tc>
          <w:tcPr>
            <w:tcW w:w="1327" w:type="pct"/>
            <w:vMerge/>
            <w:shd w:val="clear" w:color="auto" w:fill="FFFFFF"/>
          </w:tcPr>
          <w:p w14:paraId="1D83DD13" w14:textId="77777777" w:rsidR="00C2483D" w:rsidRPr="00883206" w:rsidRDefault="00C2483D" w:rsidP="00526940">
            <w:pPr>
              <w:rPr>
                <w:b/>
                <w:bCs/>
                <w:noProof/>
                <w:color w:val="000000"/>
                <w:szCs w:val="20"/>
                <w:lang w:val="en-US"/>
              </w:rPr>
            </w:pPr>
          </w:p>
        </w:tc>
        <w:tc>
          <w:tcPr>
            <w:tcW w:w="1256" w:type="pct"/>
            <w:shd w:val="clear" w:color="auto" w:fill="FFFFFF"/>
          </w:tcPr>
          <w:p w14:paraId="66C4E7CF" w14:textId="77777777" w:rsidR="00C2483D" w:rsidRPr="00883206" w:rsidRDefault="00C2483D" w:rsidP="00526940">
            <w:pPr>
              <w:rPr>
                <w:noProof/>
                <w:color w:val="000000"/>
                <w:szCs w:val="20"/>
                <w:lang w:val="en-US"/>
              </w:rPr>
            </w:pPr>
            <w:r w:rsidRPr="00883206">
              <w:rPr>
                <w:color w:val="000000"/>
                <w:szCs w:val="20"/>
              </w:rPr>
              <w:t>The Nature Conservancy (TNC)</w:t>
            </w:r>
          </w:p>
        </w:tc>
        <w:tc>
          <w:tcPr>
            <w:tcW w:w="960" w:type="pct"/>
            <w:shd w:val="clear" w:color="auto" w:fill="FFFFFF"/>
          </w:tcPr>
          <w:p w14:paraId="2AFDDC19" w14:textId="77777777" w:rsidR="00C2483D" w:rsidRPr="00883206" w:rsidRDefault="00C2483D" w:rsidP="00526940">
            <w:pPr>
              <w:rPr>
                <w:color w:val="000000"/>
                <w:szCs w:val="20"/>
                <w:lang w:val="en-US"/>
              </w:rPr>
            </w:pPr>
            <w:r w:rsidRPr="00883206">
              <w:rPr>
                <w:color w:val="000000"/>
                <w:szCs w:val="20"/>
                <w:lang w:val="en-US"/>
              </w:rPr>
              <w:t>Grant (investments mobilized)</w:t>
            </w:r>
          </w:p>
        </w:tc>
        <w:tc>
          <w:tcPr>
            <w:tcW w:w="591" w:type="pct"/>
            <w:shd w:val="clear" w:color="auto" w:fill="FFFFFF"/>
          </w:tcPr>
          <w:p w14:paraId="67F17423"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35014060" w14:textId="77777777" w:rsidR="00C2483D" w:rsidRPr="00883206" w:rsidRDefault="00C2483D" w:rsidP="00526940">
            <w:pPr>
              <w:rPr>
                <w:color w:val="000000"/>
                <w:szCs w:val="20"/>
                <w:lang w:val="en-US"/>
              </w:rPr>
            </w:pPr>
          </w:p>
        </w:tc>
      </w:tr>
      <w:tr w:rsidR="00C2483D" w:rsidRPr="00883206" w14:paraId="0DD96A23" w14:textId="77777777" w:rsidTr="00526940">
        <w:trPr>
          <w:trHeight w:val="102"/>
          <w:jc w:val="center"/>
        </w:trPr>
        <w:tc>
          <w:tcPr>
            <w:tcW w:w="1327" w:type="pct"/>
            <w:vMerge/>
            <w:shd w:val="clear" w:color="auto" w:fill="FFFFFF"/>
          </w:tcPr>
          <w:p w14:paraId="497B06CA" w14:textId="77777777" w:rsidR="00C2483D" w:rsidRPr="00883206" w:rsidRDefault="00C2483D" w:rsidP="00526940">
            <w:pPr>
              <w:rPr>
                <w:b/>
                <w:bCs/>
                <w:noProof/>
                <w:color w:val="000000"/>
                <w:szCs w:val="20"/>
                <w:lang w:val="en-US"/>
              </w:rPr>
            </w:pPr>
          </w:p>
        </w:tc>
        <w:tc>
          <w:tcPr>
            <w:tcW w:w="1256" w:type="pct"/>
            <w:shd w:val="clear" w:color="auto" w:fill="FFFFFF"/>
          </w:tcPr>
          <w:p w14:paraId="0FC054B8" w14:textId="77777777" w:rsidR="00C2483D" w:rsidRPr="00883206" w:rsidRDefault="00C2483D" w:rsidP="00526940">
            <w:pPr>
              <w:rPr>
                <w:noProof/>
                <w:color w:val="000000"/>
                <w:szCs w:val="20"/>
                <w:lang w:val="en-US"/>
              </w:rPr>
            </w:pPr>
            <w:r w:rsidRPr="00883206">
              <w:rPr>
                <w:color w:val="000000"/>
                <w:szCs w:val="20"/>
              </w:rPr>
              <w:t xml:space="preserve">World Wildlife Fund (WWF) </w:t>
            </w:r>
          </w:p>
        </w:tc>
        <w:tc>
          <w:tcPr>
            <w:tcW w:w="960" w:type="pct"/>
            <w:shd w:val="clear" w:color="auto" w:fill="FFFFFF"/>
          </w:tcPr>
          <w:p w14:paraId="607EC872"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7ADCA0B1"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val="restart"/>
            <w:shd w:val="clear" w:color="auto" w:fill="FFFFFF"/>
          </w:tcPr>
          <w:p w14:paraId="7D0D99FD" w14:textId="77777777" w:rsidR="00C2483D" w:rsidRPr="00883206" w:rsidRDefault="00C2483D" w:rsidP="00526940">
            <w:pPr>
              <w:rPr>
                <w:color w:val="000000"/>
                <w:szCs w:val="20"/>
                <w:lang w:val="en-US"/>
              </w:rPr>
            </w:pPr>
          </w:p>
        </w:tc>
      </w:tr>
      <w:tr w:rsidR="00C2483D" w:rsidRPr="00883206" w14:paraId="0D1D19BD" w14:textId="77777777" w:rsidTr="00526940">
        <w:trPr>
          <w:trHeight w:val="102"/>
          <w:jc w:val="center"/>
        </w:trPr>
        <w:tc>
          <w:tcPr>
            <w:tcW w:w="1327" w:type="pct"/>
            <w:vMerge/>
            <w:shd w:val="clear" w:color="auto" w:fill="FFFFFF"/>
          </w:tcPr>
          <w:p w14:paraId="68C9717E" w14:textId="77777777" w:rsidR="00C2483D" w:rsidRPr="00883206" w:rsidRDefault="00C2483D" w:rsidP="00526940">
            <w:pPr>
              <w:rPr>
                <w:b/>
                <w:bCs/>
                <w:noProof/>
                <w:color w:val="000000"/>
                <w:szCs w:val="20"/>
                <w:lang w:val="en-US"/>
              </w:rPr>
            </w:pPr>
          </w:p>
        </w:tc>
        <w:tc>
          <w:tcPr>
            <w:tcW w:w="1256" w:type="pct"/>
            <w:shd w:val="clear" w:color="auto" w:fill="FFFFFF"/>
          </w:tcPr>
          <w:p w14:paraId="1313D222" w14:textId="77777777" w:rsidR="00C2483D" w:rsidRPr="00883206" w:rsidRDefault="00C2483D" w:rsidP="00526940">
            <w:pPr>
              <w:rPr>
                <w:noProof/>
                <w:color w:val="000000"/>
                <w:szCs w:val="20"/>
                <w:lang w:val="en-US"/>
              </w:rPr>
            </w:pPr>
            <w:r w:rsidRPr="00883206">
              <w:rPr>
                <w:color w:val="000000"/>
                <w:szCs w:val="20"/>
              </w:rPr>
              <w:t>Trident Foundation Ltd for Kalumbila Minerals Limited</w:t>
            </w:r>
          </w:p>
        </w:tc>
        <w:tc>
          <w:tcPr>
            <w:tcW w:w="960" w:type="pct"/>
            <w:shd w:val="clear" w:color="auto" w:fill="FFFFFF"/>
          </w:tcPr>
          <w:p w14:paraId="7A711048"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5E8A8142"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028D986C" w14:textId="77777777" w:rsidR="00C2483D" w:rsidRPr="00883206" w:rsidRDefault="00C2483D" w:rsidP="00526940">
            <w:pPr>
              <w:rPr>
                <w:color w:val="000000"/>
                <w:szCs w:val="20"/>
                <w:lang w:val="en-US"/>
              </w:rPr>
            </w:pPr>
          </w:p>
        </w:tc>
      </w:tr>
      <w:tr w:rsidR="00C2483D" w:rsidRPr="00883206" w14:paraId="260FB38C" w14:textId="77777777" w:rsidTr="00526940">
        <w:trPr>
          <w:trHeight w:val="102"/>
          <w:jc w:val="center"/>
        </w:trPr>
        <w:tc>
          <w:tcPr>
            <w:tcW w:w="1327" w:type="pct"/>
            <w:vMerge/>
            <w:shd w:val="clear" w:color="auto" w:fill="FFFFFF"/>
          </w:tcPr>
          <w:p w14:paraId="30712B79" w14:textId="77777777" w:rsidR="00C2483D" w:rsidRPr="00883206" w:rsidRDefault="00C2483D" w:rsidP="00526940">
            <w:pPr>
              <w:rPr>
                <w:b/>
                <w:bCs/>
                <w:noProof/>
                <w:color w:val="000000"/>
                <w:szCs w:val="20"/>
                <w:lang w:val="en-US"/>
              </w:rPr>
            </w:pPr>
          </w:p>
        </w:tc>
        <w:tc>
          <w:tcPr>
            <w:tcW w:w="1256" w:type="pct"/>
            <w:shd w:val="clear" w:color="auto" w:fill="FFFFFF"/>
          </w:tcPr>
          <w:p w14:paraId="009D9A31" w14:textId="77777777" w:rsidR="00C2483D" w:rsidRPr="00883206" w:rsidRDefault="00C2483D" w:rsidP="00526940">
            <w:pPr>
              <w:rPr>
                <w:noProof/>
                <w:color w:val="000000"/>
                <w:szCs w:val="20"/>
                <w:lang w:val="en-US"/>
              </w:rPr>
            </w:pPr>
            <w:r w:rsidRPr="00883206">
              <w:rPr>
                <w:color w:val="000000"/>
                <w:szCs w:val="20"/>
              </w:rPr>
              <w:t>First Quantum Minerals</w:t>
            </w:r>
          </w:p>
        </w:tc>
        <w:tc>
          <w:tcPr>
            <w:tcW w:w="960" w:type="pct"/>
            <w:shd w:val="clear" w:color="auto" w:fill="FFFFFF"/>
          </w:tcPr>
          <w:p w14:paraId="3930FAD8"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2713F2AC"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43516EAD" w14:textId="77777777" w:rsidR="00C2483D" w:rsidRPr="00883206" w:rsidRDefault="00C2483D" w:rsidP="00526940">
            <w:pPr>
              <w:rPr>
                <w:color w:val="000000"/>
                <w:szCs w:val="20"/>
                <w:lang w:val="en-US"/>
              </w:rPr>
            </w:pPr>
          </w:p>
        </w:tc>
      </w:tr>
      <w:tr w:rsidR="00C2483D" w:rsidRPr="00883206" w14:paraId="4E5F11CF" w14:textId="77777777" w:rsidTr="00526940">
        <w:trPr>
          <w:trHeight w:val="102"/>
          <w:jc w:val="center"/>
        </w:trPr>
        <w:tc>
          <w:tcPr>
            <w:tcW w:w="1327" w:type="pct"/>
            <w:shd w:val="clear" w:color="auto" w:fill="808080" w:themeFill="background1" w:themeFillShade="80"/>
          </w:tcPr>
          <w:p w14:paraId="4367CD63" w14:textId="77777777" w:rsidR="00C2483D" w:rsidRPr="00883206" w:rsidRDefault="00C2483D" w:rsidP="00526940">
            <w:pPr>
              <w:rPr>
                <w:b/>
                <w:bCs/>
                <w:noProof/>
                <w:color w:val="000000"/>
                <w:szCs w:val="20"/>
                <w:lang w:val="en-US"/>
              </w:rPr>
            </w:pPr>
          </w:p>
        </w:tc>
        <w:tc>
          <w:tcPr>
            <w:tcW w:w="1256" w:type="pct"/>
            <w:shd w:val="clear" w:color="auto" w:fill="808080" w:themeFill="background1" w:themeFillShade="80"/>
          </w:tcPr>
          <w:p w14:paraId="003F2C68" w14:textId="77777777" w:rsidR="00C2483D" w:rsidRPr="00883206" w:rsidRDefault="00C2483D" w:rsidP="00526940">
            <w:pPr>
              <w:rPr>
                <w:color w:val="000000"/>
                <w:szCs w:val="20"/>
              </w:rPr>
            </w:pPr>
          </w:p>
        </w:tc>
        <w:tc>
          <w:tcPr>
            <w:tcW w:w="960" w:type="pct"/>
            <w:shd w:val="clear" w:color="auto" w:fill="808080" w:themeFill="background1" w:themeFillShade="80"/>
          </w:tcPr>
          <w:p w14:paraId="1297324E" w14:textId="77777777" w:rsidR="00C2483D" w:rsidRPr="00883206" w:rsidRDefault="00C2483D" w:rsidP="00526940">
            <w:pPr>
              <w:rPr>
                <w:color w:val="000000"/>
                <w:szCs w:val="20"/>
                <w:lang w:val="en-US"/>
              </w:rPr>
            </w:pPr>
          </w:p>
        </w:tc>
        <w:tc>
          <w:tcPr>
            <w:tcW w:w="591" w:type="pct"/>
            <w:shd w:val="clear" w:color="auto" w:fill="808080" w:themeFill="background1" w:themeFillShade="80"/>
          </w:tcPr>
          <w:p w14:paraId="4D71875E" w14:textId="77777777" w:rsidR="00C2483D" w:rsidRPr="00883206" w:rsidRDefault="00C2483D" w:rsidP="00526940">
            <w:pPr>
              <w:rPr>
                <w:color w:val="000000"/>
                <w:szCs w:val="20"/>
                <w:lang w:val="en-US"/>
              </w:rPr>
            </w:pPr>
          </w:p>
        </w:tc>
        <w:tc>
          <w:tcPr>
            <w:tcW w:w="865" w:type="pct"/>
            <w:shd w:val="clear" w:color="auto" w:fill="808080" w:themeFill="background1" w:themeFillShade="80"/>
          </w:tcPr>
          <w:p w14:paraId="17630FBA" w14:textId="77777777" w:rsidR="00C2483D" w:rsidRPr="00883206" w:rsidRDefault="00C2483D" w:rsidP="00526940">
            <w:pPr>
              <w:rPr>
                <w:color w:val="000000"/>
                <w:szCs w:val="20"/>
                <w:lang w:val="en-US"/>
              </w:rPr>
            </w:pPr>
          </w:p>
        </w:tc>
      </w:tr>
      <w:tr w:rsidR="00C2483D" w:rsidRPr="00883206" w14:paraId="37FA37AB" w14:textId="77777777" w:rsidTr="00526940">
        <w:trPr>
          <w:trHeight w:val="215"/>
          <w:jc w:val="center"/>
        </w:trPr>
        <w:tc>
          <w:tcPr>
            <w:tcW w:w="1327" w:type="pct"/>
            <w:vMerge w:val="restart"/>
            <w:shd w:val="clear" w:color="auto" w:fill="FFFFFF"/>
          </w:tcPr>
          <w:p w14:paraId="303B17BA" w14:textId="77777777" w:rsidR="00C2483D" w:rsidRPr="00883206" w:rsidRDefault="00C2483D" w:rsidP="00526940">
            <w:pPr>
              <w:rPr>
                <w:noProof/>
                <w:color w:val="000000"/>
                <w:szCs w:val="20"/>
                <w:lang w:val="en-US"/>
              </w:rPr>
            </w:pPr>
            <w:r w:rsidRPr="00883206">
              <w:rPr>
                <w:b/>
                <w:bCs/>
                <w:noProof/>
                <w:color w:val="000000"/>
                <w:szCs w:val="20"/>
                <w:lang w:val="en-US"/>
              </w:rPr>
              <w:t>Component 2:</w:t>
            </w:r>
            <w:r w:rsidRPr="00883206">
              <w:rPr>
                <w:noProof/>
                <w:color w:val="000000"/>
                <w:szCs w:val="20"/>
                <w:lang w:val="en-US"/>
              </w:rPr>
              <w:t xml:space="preserve"> Promoting the conservation and sustainable use of natural resources in community-managed forests</w:t>
            </w:r>
          </w:p>
        </w:tc>
        <w:tc>
          <w:tcPr>
            <w:tcW w:w="1256" w:type="pct"/>
            <w:shd w:val="clear" w:color="auto" w:fill="FFFFFF"/>
          </w:tcPr>
          <w:p w14:paraId="660A1921" w14:textId="77777777" w:rsidR="00C2483D" w:rsidRPr="00883206" w:rsidRDefault="00C2483D" w:rsidP="00526940">
            <w:pPr>
              <w:rPr>
                <w:noProof/>
                <w:color w:val="000000"/>
                <w:szCs w:val="20"/>
                <w:lang w:val="en-US"/>
              </w:rPr>
            </w:pPr>
            <w:r w:rsidRPr="00883206">
              <w:rPr>
                <w:noProof/>
                <w:color w:val="000000"/>
                <w:szCs w:val="20"/>
                <w:lang w:val="en-US"/>
              </w:rPr>
              <w:t>GEF TF</w:t>
            </w:r>
          </w:p>
        </w:tc>
        <w:tc>
          <w:tcPr>
            <w:tcW w:w="960" w:type="pct"/>
            <w:shd w:val="clear" w:color="auto" w:fill="FFFFFF"/>
          </w:tcPr>
          <w:p w14:paraId="2C72E9AC" w14:textId="77777777" w:rsidR="00C2483D" w:rsidRPr="00883206" w:rsidRDefault="00C2483D" w:rsidP="00526940">
            <w:pPr>
              <w:rPr>
                <w:color w:val="000000"/>
                <w:szCs w:val="20"/>
                <w:lang w:val="en-US"/>
              </w:rPr>
            </w:pPr>
            <w:r w:rsidRPr="00883206">
              <w:rPr>
                <w:color w:val="000000"/>
                <w:szCs w:val="20"/>
                <w:lang w:val="en-US"/>
              </w:rPr>
              <w:t>Cash</w:t>
            </w:r>
          </w:p>
        </w:tc>
        <w:tc>
          <w:tcPr>
            <w:tcW w:w="591" w:type="pct"/>
            <w:shd w:val="clear" w:color="auto" w:fill="FFFFFF"/>
          </w:tcPr>
          <w:p w14:paraId="4F7B276D" w14:textId="77777777" w:rsidR="00C2483D" w:rsidRPr="00883206" w:rsidRDefault="00C2483D" w:rsidP="00526940">
            <w:pPr>
              <w:rPr>
                <w:color w:val="000000"/>
                <w:szCs w:val="20"/>
                <w:lang w:val="en-US"/>
              </w:rPr>
            </w:pPr>
            <w:r w:rsidRPr="00883206">
              <w:rPr>
                <w:color w:val="000000"/>
                <w:szCs w:val="20"/>
                <w:lang w:val="en-US"/>
              </w:rPr>
              <w:t>2,919,830</w:t>
            </w:r>
          </w:p>
        </w:tc>
        <w:tc>
          <w:tcPr>
            <w:tcW w:w="865" w:type="pct"/>
            <w:shd w:val="clear" w:color="auto" w:fill="FFFFFF"/>
          </w:tcPr>
          <w:p w14:paraId="42A4666D" w14:textId="77777777" w:rsidR="00C2483D" w:rsidRPr="00883206" w:rsidRDefault="00C2483D" w:rsidP="00D623DE">
            <w:pPr>
              <w:pStyle w:val="ListParagraph"/>
              <w:numPr>
                <w:ilvl w:val="0"/>
                <w:numId w:val="51"/>
              </w:numPr>
              <w:spacing w:before="0" w:after="200" w:line="276" w:lineRule="auto"/>
              <w:contextualSpacing/>
              <w:jc w:val="left"/>
              <w:rPr>
                <w:noProof/>
                <w:color w:val="000000"/>
                <w:szCs w:val="20"/>
              </w:rPr>
            </w:pPr>
          </w:p>
        </w:tc>
      </w:tr>
      <w:tr w:rsidR="00C2483D" w:rsidRPr="00883206" w14:paraId="1B203C4B" w14:textId="77777777" w:rsidTr="00526940">
        <w:trPr>
          <w:trHeight w:val="102"/>
          <w:jc w:val="center"/>
        </w:trPr>
        <w:tc>
          <w:tcPr>
            <w:tcW w:w="1327" w:type="pct"/>
            <w:vMerge/>
            <w:shd w:val="clear" w:color="auto" w:fill="FFFFFF"/>
          </w:tcPr>
          <w:p w14:paraId="15366D52" w14:textId="77777777" w:rsidR="00C2483D" w:rsidRPr="00883206" w:rsidRDefault="00C2483D" w:rsidP="00526940">
            <w:pPr>
              <w:rPr>
                <w:b/>
                <w:bCs/>
                <w:noProof/>
                <w:color w:val="000000"/>
                <w:szCs w:val="20"/>
                <w:lang w:val="en-US"/>
              </w:rPr>
            </w:pPr>
          </w:p>
        </w:tc>
        <w:tc>
          <w:tcPr>
            <w:tcW w:w="1256" w:type="pct"/>
            <w:shd w:val="clear" w:color="auto" w:fill="FFFFFF"/>
          </w:tcPr>
          <w:p w14:paraId="640CA03A" w14:textId="77777777" w:rsidR="00C2483D" w:rsidRPr="00883206" w:rsidRDefault="00C2483D" w:rsidP="00526940">
            <w:pPr>
              <w:rPr>
                <w:noProof/>
                <w:color w:val="000000"/>
                <w:szCs w:val="20"/>
                <w:lang w:val="en-US"/>
              </w:rPr>
            </w:pPr>
            <w:r w:rsidRPr="00883206">
              <w:rPr>
                <w:color w:val="000000"/>
                <w:szCs w:val="20"/>
              </w:rPr>
              <w:t>Ministry of Lands and Natural Resources</w:t>
            </w:r>
          </w:p>
        </w:tc>
        <w:tc>
          <w:tcPr>
            <w:tcW w:w="960" w:type="pct"/>
            <w:shd w:val="clear" w:color="auto" w:fill="FFFFFF"/>
          </w:tcPr>
          <w:p w14:paraId="536BCF2C"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69F7BFB8"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val="restart"/>
            <w:shd w:val="clear" w:color="auto" w:fill="FFFFFF"/>
          </w:tcPr>
          <w:p w14:paraId="6082F5E5" w14:textId="77777777" w:rsidR="00C2483D" w:rsidRPr="00883206" w:rsidRDefault="00C2483D" w:rsidP="00526940">
            <w:pPr>
              <w:rPr>
                <w:color w:val="000000"/>
                <w:szCs w:val="20"/>
                <w:lang w:val="en-US"/>
              </w:rPr>
            </w:pPr>
            <w:r w:rsidRPr="00883206">
              <w:rPr>
                <w:color w:val="000000"/>
                <w:szCs w:val="20"/>
                <w:lang w:val="en-US"/>
              </w:rPr>
              <w:t>8,980,000</w:t>
            </w:r>
          </w:p>
        </w:tc>
      </w:tr>
      <w:tr w:rsidR="00C2483D" w:rsidRPr="00883206" w14:paraId="0A7CB68C" w14:textId="77777777" w:rsidTr="00526940">
        <w:trPr>
          <w:trHeight w:val="102"/>
          <w:jc w:val="center"/>
        </w:trPr>
        <w:tc>
          <w:tcPr>
            <w:tcW w:w="1327" w:type="pct"/>
            <w:vMerge/>
            <w:shd w:val="clear" w:color="auto" w:fill="FFFFFF"/>
          </w:tcPr>
          <w:p w14:paraId="3EB5C484" w14:textId="77777777" w:rsidR="00C2483D" w:rsidRPr="00883206" w:rsidRDefault="00C2483D" w:rsidP="00526940">
            <w:pPr>
              <w:rPr>
                <w:b/>
                <w:bCs/>
                <w:noProof/>
                <w:color w:val="000000"/>
                <w:szCs w:val="20"/>
                <w:lang w:val="en-US"/>
              </w:rPr>
            </w:pPr>
          </w:p>
        </w:tc>
        <w:tc>
          <w:tcPr>
            <w:tcW w:w="1256" w:type="pct"/>
            <w:shd w:val="clear" w:color="auto" w:fill="FFFFFF"/>
          </w:tcPr>
          <w:p w14:paraId="5E40C96D" w14:textId="77777777" w:rsidR="00C2483D" w:rsidRPr="00883206" w:rsidRDefault="00C2483D" w:rsidP="00526940">
            <w:pPr>
              <w:rPr>
                <w:noProof/>
                <w:color w:val="000000"/>
                <w:szCs w:val="20"/>
                <w:lang w:val="en-US"/>
              </w:rPr>
            </w:pPr>
            <w:r w:rsidRPr="00883206">
              <w:rPr>
                <w:color w:val="000000"/>
                <w:szCs w:val="20"/>
              </w:rPr>
              <w:t>Ministry of Agriculture</w:t>
            </w:r>
          </w:p>
        </w:tc>
        <w:tc>
          <w:tcPr>
            <w:tcW w:w="960" w:type="pct"/>
            <w:shd w:val="clear" w:color="auto" w:fill="FFFFFF"/>
          </w:tcPr>
          <w:p w14:paraId="767C53C1"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1AA6084E"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6E994F1B" w14:textId="77777777" w:rsidR="00C2483D" w:rsidRPr="00883206" w:rsidRDefault="00C2483D" w:rsidP="00526940">
            <w:pPr>
              <w:rPr>
                <w:color w:val="000000"/>
                <w:szCs w:val="20"/>
                <w:lang w:val="en-US"/>
              </w:rPr>
            </w:pPr>
          </w:p>
        </w:tc>
      </w:tr>
      <w:tr w:rsidR="00C2483D" w:rsidRPr="00883206" w14:paraId="7105340B" w14:textId="77777777" w:rsidTr="00526940">
        <w:trPr>
          <w:trHeight w:val="102"/>
          <w:jc w:val="center"/>
        </w:trPr>
        <w:tc>
          <w:tcPr>
            <w:tcW w:w="1327" w:type="pct"/>
            <w:vMerge/>
            <w:shd w:val="clear" w:color="auto" w:fill="FFFFFF"/>
          </w:tcPr>
          <w:p w14:paraId="6D73D686" w14:textId="77777777" w:rsidR="00C2483D" w:rsidRPr="00883206" w:rsidRDefault="00C2483D" w:rsidP="00526940">
            <w:pPr>
              <w:rPr>
                <w:b/>
                <w:bCs/>
                <w:noProof/>
                <w:color w:val="000000"/>
                <w:szCs w:val="20"/>
                <w:lang w:val="en-US"/>
              </w:rPr>
            </w:pPr>
          </w:p>
        </w:tc>
        <w:tc>
          <w:tcPr>
            <w:tcW w:w="1256" w:type="pct"/>
            <w:shd w:val="clear" w:color="auto" w:fill="FFFFFF"/>
          </w:tcPr>
          <w:p w14:paraId="0FF9BF54" w14:textId="77777777" w:rsidR="00C2483D" w:rsidRPr="00883206" w:rsidRDefault="00C2483D" w:rsidP="00526940">
            <w:pPr>
              <w:rPr>
                <w:noProof/>
                <w:color w:val="000000"/>
                <w:szCs w:val="20"/>
                <w:lang w:val="en-US"/>
              </w:rPr>
            </w:pPr>
            <w:r w:rsidRPr="00883206">
              <w:rPr>
                <w:color w:val="000000"/>
                <w:szCs w:val="20"/>
              </w:rPr>
              <w:t>Ministry of Tourism and Arts</w:t>
            </w:r>
          </w:p>
        </w:tc>
        <w:tc>
          <w:tcPr>
            <w:tcW w:w="960" w:type="pct"/>
            <w:shd w:val="clear" w:color="auto" w:fill="FFFFFF"/>
          </w:tcPr>
          <w:p w14:paraId="7B2DBBAD"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2485C499"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3AD3F906" w14:textId="77777777" w:rsidR="00C2483D" w:rsidRPr="00883206" w:rsidRDefault="00C2483D" w:rsidP="00526940">
            <w:pPr>
              <w:rPr>
                <w:color w:val="000000"/>
                <w:szCs w:val="20"/>
                <w:lang w:val="en-US"/>
              </w:rPr>
            </w:pPr>
          </w:p>
        </w:tc>
      </w:tr>
      <w:tr w:rsidR="00C2483D" w:rsidRPr="00883206" w14:paraId="30281531" w14:textId="77777777" w:rsidTr="00526940">
        <w:trPr>
          <w:trHeight w:val="102"/>
          <w:jc w:val="center"/>
        </w:trPr>
        <w:tc>
          <w:tcPr>
            <w:tcW w:w="1327" w:type="pct"/>
            <w:vMerge/>
            <w:shd w:val="clear" w:color="auto" w:fill="FFFFFF"/>
          </w:tcPr>
          <w:p w14:paraId="6FAA742B" w14:textId="77777777" w:rsidR="00C2483D" w:rsidRPr="00883206" w:rsidRDefault="00C2483D" w:rsidP="00526940">
            <w:pPr>
              <w:rPr>
                <w:b/>
                <w:bCs/>
                <w:noProof/>
                <w:color w:val="000000"/>
                <w:szCs w:val="20"/>
                <w:lang w:val="en-US"/>
              </w:rPr>
            </w:pPr>
          </w:p>
        </w:tc>
        <w:tc>
          <w:tcPr>
            <w:tcW w:w="1256" w:type="pct"/>
            <w:shd w:val="clear" w:color="auto" w:fill="FFFFFF"/>
          </w:tcPr>
          <w:p w14:paraId="79377E4B" w14:textId="77777777" w:rsidR="00C2483D" w:rsidRPr="00883206" w:rsidRDefault="00C2483D" w:rsidP="00526940">
            <w:pPr>
              <w:rPr>
                <w:noProof/>
                <w:color w:val="000000"/>
                <w:szCs w:val="20"/>
                <w:lang w:val="en-US"/>
              </w:rPr>
            </w:pPr>
            <w:r w:rsidRPr="00883206">
              <w:rPr>
                <w:color w:val="000000"/>
                <w:szCs w:val="20"/>
              </w:rPr>
              <w:t>The Nature Conservancy (TNC)</w:t>
            </w:r>
          </w:p>
        </w:tc>
        <w:tc>
          <w:tcPr>
            <w:tcW w:w="960" w:type="pct"/>
            <w:shd w:val="clear" w:color="auto" w:fill="FFFFFF"/>
          </w:tcPr>
          <w:p w14:paraId="60F4FA01"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3127F4D2"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64E7EAD0" w14:textId="77777777" w:rsidR="00C2483D" w:rsidRPr="00883206" w:rsidRDefault="00C2483D" w:rsidP="00526940">
            <w:pPr>
              <w:rPr>
                <w:color w:val="000000"/>
                <w:szCs w:val="20"/>
                <w:lang w:val="en-US"/>
              </w:rPr>
            </w:pPr>
          </w:p>
        </w:tc>
      </w:tr>
      <w:tr w:rsidR="00C2483D" w:rsidRPr="00883206" w14:paraId="492C8DB9" w14:textId="77777777" w:rsidTr="00526940">
        <w:trPr>
          <w:trHeight w:val="102"/>
          <w:jc w:val="center"/>
        </w:trPr>
        <w:tc>
          <w:tcPr>
            <w:tcW w:w="1327" w:type="pct"/>
            <w:vMerge/>
            <w:shd w:val="clear" w:color="auto" w:fill="FFFFFF"/>
          </w:tcPr>
          <w:p w14:paraId="0CC1B44C" w14:textId="77777777" w:rsidR="00C2483D" w:rsidRPr="00883206" w:rsidRDefault="00C2483D" w:rsidP="00526940">
            <w:pPr>
              <w:rPr>
                <w:b/>
                <w:bCs/>
                <w:noProof/>
                <w:color w:val="000000"/>
                <w:szCs w:val="20"/>
                <w:lang w:val="en-US"/>
              </w:rPr>
            </w:pPr>
          </w:p>
        </w:tc>
        <w:tc>
          <w:tcPr>
            <w:tcW w:w="1256" w:type="pct"/>
            <w:shd w:val="clear" w:color="auto" w:fill="FFFFFF"/>
          </w:tcPr>
          <w:p w14:paraId="7E2E83A0" w14:textId="77777777" w:rsidR="00C2483D" w:rsidRPr="00883206" w:rsidRDefault="00C2483D" w:rsidP="00526940">
            <w:pPr>
              <w:rPr>
                <w:noProof/>
                <w:color w:val="000000"/>
                <w:szCs w:val="20"/>
                <w:lang w:val="en-US"/>
              </w:rPr>
            </w:pPr>
            <w:r w:rsidRPr="00883206">
              <w:rPr>
                <w:color w:val="000000"/>
                <w:szCs w:val="20"/>
              </w:rPr>
              <w:t>The Nature Conservancy (TNC)</w:t>
            </w:r>
          </w:p>
        </w:tc>
        <w:tc>
          <w:tcPr>
            <w:tcW w:w="960" w:type="pct"/>
            <w:shd w:val="clear" w:color="auto" w:fill="FFFFFF"/>
          </w:tcPr>
          <w:p w14:paraId="597C7DEB" w14:textId="77777777" w:rsidR="00C2483D" w:rsidRPr="00883206" w:rsidRDefault="00C2483D" w:rsidP="00526940">
            <w:pPr>
              <w:rPr>
                <w:color w:val="000000"/>
                <w:szCs w:val="20"/>
                <w:lang w:val="en-US"/>
              </w:rPr>
            </w:pPr>
            <w:r w:rsidRPr="00883206">
              <w:rPr>
                <w:color w:val="000000"/>
                <w:szCs w:val="20"/>
                <w:lang w:val="en-US"/>
              </w:rPr>
              <w:t>Grant (investments mobilized)</w:t>
            </w:r>
          </w:p>
        </w:tc>
        <w:tc>
          <w:tcPr>
            <w:tcW w:w="591" w:type="pct"/>
            <w:shd w:val="clear" w:color="auto" w:fill="FFFFFF"/>
          </w:tcPr>
          <w:p w14:paraId="17F796B0"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105C8A26" w14:textId="77777777" w:rsidR="00C2483D" w:rsidRPr="00883206" w:rsidRDefault="00C2483D" w:rsidP="00526940">
            <w:pPr>
              <w:rPr>
                <w:color w:val="000000"/>
                <w:szCs w:val="20"/>
                <w:lang w:val="en-US"/>
              </w:rPr>
            </w:pPr>
          </w:p>
        </w:tc>
      </w:tr>
      <w:tr w:rsidR="00C2483D" w:rsidRPr="00883206" w14:paraId="00774B90" w14:textId="77777777" w:rsidTr="00526940">
        <w:trPr>
          <w:trHeight w:val="102"/>
          <w:jc w:val="center"/>
        </w:trPr>
        <w:tc>
          <w:tcPr>
            <w:tcW w:w="1327" w:type="pct"/>
            <w:vMerge/>
            <w:shd w:val="clear" w:color="auto" w:fill="FFFFFF"/>
          </w:tcPr>
          <w:p w14:paraId="4D45DBB5" w14:textId="77777777" w:rsidR="00C2483D" w:rsidRPr="00883206" w:rsidRDefault="00C2483D" w:rsidP="00526940">
            <w:pPr>
              <w:rPr>
                <w:b/>
                <w:bCs/>
                <w:noProof/>
                <w:color w:val="000000"/>
                <w:szCs w:val="20"/>
                <w:lang w:val="en-US"/>
              </w:rPr>
            </w:pPr>
          </w:p>
        </w:tc>
        <w:tc>
          <w:tcPr>
            <w:tcW w:w="1256" w:type="pct"/>
            <w:shd w:val="clear" w:color="auto" w:fill="FFFFFF"/>
          </w:tcPr>
          <w:p w14:paraId="0C0A7F01" w14:textId="77777777" w:rsidR="00C2483D" w:rsidRPr="00883206" w:rsidRDefault="00C2483D" w:rsidP="00526940">
            <w:pPr>
              <w:rPr>
                <w:noProof/>
                <w:color w:val="000000"/>
                <w:szCs w:val="20"/>
                <w:lang w:val="en-US"/>
              </w:rPr>
            </w:pPr>
            <w:r w:rsidRPr="00883206">
              <w:rPr>
                <w:color w:val="000000"/>
                <w:szCs w:val="20"/>
              </w:rPr>
              <w:t xml:space="preserve">World Wildlife Fund (WWF) </w:t>
            </w:r>
          </w:p>
        </w:tc>
        <w:tc>
          <w:tcPr>
            <w:tcW w:w="960" w:type="pct"/>
            <w:shd w:val="clear" w:color="auto" w:fill="FFFFFF"/>
          </w:tcPr>
          <w:p w14:paraId="09B71173"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4F251236"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5C388C9D" w14:textId="77777777" w:rsidR="00C2483D" w:rsidRPr="00883206" w:rsidRDefault="00C2483D" w:rsidP="00526940">
            <w:pPr>
              <w:rPr>
                <w:color w:val="000000"/>
                <w:szCs w:val="20"/>
                <w:lang w:val="en-US"/>
              </w:rPr>
            </w:pPr>
          </w:p>
        </w:tc>
      </w:tr>
      <w:tr w:rsidR="00C2483D" w:rsidRPr="00883206" w14:paraId="746DCB51" w14:textId="77777777" w:rsidTr="00526940">
        <w:trPr>
          <w:trHeight w:val="102"/>
          <w:jc w:val="center"/>
        </w:trPr>
        <w:tc>
          <w:tcPr>
            <w:tcW w:w="5000" w:type="pct"/>
            <w:gridSpan w:val="5"/>
            <w:shd w:val="clear" w:color="auto" w:fill="808080" w:themeFill="background1" w:themeFillShade="80"/>
          </w:tcPr>
          <w:p w14:paraId="7B9A95B2" w14:textId="77777777" w:rsidR="00C2483D" w:rsidRPr="00883206" w:rsidRDefault="00C2483D" w:rsidP="00526940">
            <w:pPr>
              <w:rPr>
                <w:color w:val="000000"/>
                <w:szCs w:val="20"/>
                <w:lang w:val="en-US"/>
              </w:rPr>
            </w:pPr>
          </w:p>
        </w:tc>
      </w:tr>
      <w:tr w:rsidR="00C2483D" w:rsidRPr="00883206" w14:paraId="21F0578B" w14:textId="77777777" w:rsidTr="00526940">
        <w:trPr>
          <w:trHeight w:val="104"/>
          <w:jc w:val="center"/>
        </w:trPr>
        <w:tc>
          <w:tcPr>
            <w:tcW w:w="1327" w:type="pct"/>
            <w:vMerge w:val="restart"/>
            <w:shd w:val="clear" w:color="auto" w:fill="FFFFFF" w:themeFill="background1"/>
          </w:tcPr>
          <w:p w14:paraId="331DDF55" w14:textId="77777777" w:rsidR="00C2483D" w:rsidRPr="00883206" w:rsidRDefault="00C2483D" w:rsidP="00526940">
            <w:pPr>
              <w:rPr>
                <w:noProof/>
                <w:color w:val="000000"/>
                <w:szCs w:val="20"/>
                <w:lang w:val="en-US"/>
              </w:rPr>
            </w:pPr>
            <w:r w:rsidRPr="00883206">
              <w:rPr>
                <w:b/>
                <w:bCs/>
                <w:noProof/>
                <w:color w:val="000000"/>
                <w:szCs w:val="20"/>
                <w:lang w:val="en-US"/>
              </w:rPr>
              <w:t>Component 3</w:t>
            </w:r>
            <w:r w:rsidRPr="00883206">
              <w:rPr>
                <w:noProof/>
                <w:color w:val="000000"/>
                <w:szCs w:val="20"/>
                <w:lang w:val="en-US"/>
              </w:rPr>
              <w:t>: Enhancing the sustainability and productivity of agricultural pracices on the lands zoned for agriculture adjucent to community forests</w:t>
            </w:r>
          </w:p>
        </w:tc>
        <w:tc>
          <w:tcPr>
            <w:tcW w:w="1256" w:type="pct"/>
            <w:shd w:val="clear" w:color="auto" w:fill="FFFFFF"/>
          </w:tcPr>
          <w:p w14:paraId="1C0D91EE" w14:textId="77777777" w:rsidR="00C2483D" w:rsidRPr="00883206" w:rsidRDefault="00C2483D" w:rsidP="00526940">
            <w:pPr>
              <w:rPr>
                <w:noProof/>
                <w:color w:val="000000"/>
                <w:szCs w:val="20"/>
                <w:lang w:val="en-US"/>
              </w:rPr>
            </w:pPr>
            <w:r w:rsidRPr="00883206">
              <w:rPr>
                <w:noProof/>
                <w:color w:val="000000"/>
                <w:szCs w:val="20"/>
                <w:lang w:val="en-US"/>
              </w:rPr>
              <w:t>GEF TF</w:t>
            </w:r>
          </w:p>
        </w:tc>
        <w:tc>
          <w:tcPr>
            <w:tcW w:w="960" w:type="pct"/>
            <w:shd w:val="clear" w:color="auto" w:fill="FFFFFF"/>
          </w:tcPr>
          <w:p w14:paraId="4FA406F7" w14:textId="77777777" w:rsidR="00C2483D" w:rsidRPr="00883206" w:rsidRDefault="00C2483D" w:rsidP="00526940">
            <w:pPr>
              <w:rPr>
                <w:color w:val="000000"/>
                <w:szCs w:val="20"/>
                <w:lang w:val="en-US"/>
              </w:rPr>
            </w:pPr>
            <w:r w:rsidRPr="00883206">
              <w:rPr>
                <w:color w:val="000000"/>
                <w:szCs w:val="20"/>
                <w:lang w:val="en-US"/>
              </w:rPr>
              <w:t>Cash</w:t>
            </w:r>
          </w:p>
        </w:tc>
        <w:tc>
          <w:tcPr>
            <w:tcW w:w="591" w:type="pct"/>
            <w:shd w:val="clear" w:color="auto" w:fill="FFFFFF"/>
          </w:tcPr>
          <w:p w14:paraId="62AC11B6" w14:textId="77777777" w:rsidR="00C2483D" w:rsidRPr="00883206" w:rsidRDefault="00C2483D" w:rsidP="00526940">
            <w:pPr>
              <w:rPr>
                <w:color w:val="000000"/>
                <w:szCs w:val="20"/>
                <w:lang w:val="en-US"/>
              </w:rPr>
            </w:pPr>
            <w:r w:rsidRPr="00883206">
              <w:rPr>
                <w:color w:val="000000"/>
                <w:szCs w:val="20"/>
                <w:lang w:val="en-US"/>
              </w:rPr>
              <w:t>979,870</w:t>
            </w:r>
          </w:p>
        </w:tc>
        <w:tc>
          <w:tcPr>
            <w:tcW w:w="865" w:type="pct"/>
            <w:shd w:val="clear" w:color="auto" w:fill="FFFFFF"/>
          </w:tcPr>
          <w:p w14:paraId="7E30671A" w14:textId="77777777" w:rsidR="00C2483D" w:rsidRPr="00883206" w:rsidRDefault="00C2483D" w:rsidP="00D623DE">
            <w:pPr>
              <w:pStyle w:val="ListParagraph"/>
              <w:numPr>
                <w:ilvl w:val="0"/>
                <w:numId w:val="51"/>
              </w:numPr>
              <w:spacing w:before="0" w:after="200" w:line="276" w:lineRule="auto"/>
              <w:contextualSpacing/>
              <w:jc w:val="left"/>
              <w:rPr>
                <w:noProof/>
                <w:color w:val="000000"/>
                <w:szCs w:val="20"/>
              </w:rPr>
            </w:pPr>
          </w:p>
        </w:tc>
      </w:tr>
      <w:tr w:rsidR="00C2483D" w:rsidRPr="00883206" w14:paraId="5E318376" w14:textId="77777777" w:rsidTr="00526940">
        <w:trPr>
          <w:trHeight w:val="102"/>
          <w:jc w:val="center"/>
        </w:trPr>
        <w:tc>
          <w:tcPr>
            <w:tcW w:w="1327" w:type="pct"/>
            <w:vMerge/>
            <w:shd w:val="clear" w:color="auto" w:fill="FFFFFF" w:themeFill="background1"/>
          </w:tcPr>
          <w:p w14:paraId="1C5B3628" w14:textId="77777777" w:rsidR="00C2483D" w:rsidRPr="00883206" w:rsidRDefault="00C2483D" w:rsidP="00526940">
            <w:pPr>
              <w:rPr>
                <w:b/>
                <w:bCs/>
                <w:noProof/>
                <w:color w:val="000000"/>
                <w:szCs w:val="20"/>
                <w:lang w:val="en-US"/>
              </w:rPr>
            </w:pPr>
          </w:p>
        </w:tc>
        <w:tc>
          <w:tcPr>
            <w:tcW w:w="1256" w:type="pct"/>
            <w:shd w:val="clear" w:color="auto" w:fill="FFFFFF"/>
          </w:tcPr>
          <w:p w14:paraId="72395B05" w14:textId="77777777" w:rsidR="00C2483D" w:rsidRPr="00883206" w:rsidRDefault="00C2483D" w:rsidP="00526940">
            <w:pPr>
              <w:rPr>
                <w:noProof/>
                <w:color w:val="000000"/>
                <w:szCs w:val="20"/>
                <w:lang w:val="en-US"/>
              </w:rPr>
            </w:pPr>
            <w:r w:rsidRPr="00883206">
              <w:rPr>
                <w:color w:val="000000"/>
                <w:szCs w:val="20"/>
              </w:rPr>
              <w:t>Ministry of Lands and Natural Resources</w:t>
            </w:r>
          </w:p>
        </w:tc>
        <w:tc>
          <w:tcPr>
            <w:tcW w:w="960" w:type="pct"/>
            <w:shd w:val="clear" w:color="auto" w:fill="FFFFFF"/>
          </w:tcPr>
          <w:p w14:paraId="1D65BB64"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62D2A672"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val="restart"/>
            <w:shd w:val="clear" w:color="auto" w:fill="FFFFFF"/>
          </w:tcPr>
          <w:p w14:paraId="46484951" w14:textId="77777777" w:rsidR="00C2483D" w:rsidRPr="00883206" w:rsidRDefault="00C2483D" w:rsidP="00526940">
            <w:pPr>
              <w:rPr>
                <w:color w:val="000000"/>
                <w:szCs w:val="20"/>
                <w:lang w:val="en-US"/>
              </w:rPr>
            </w:pPr>
            <w:r w:rsidRPr="00883206">
              <w:rPr>
                <w:color w:val="000000"/>
                <w:szCs w:val="20"/>
                <w:lang w:val="en-US"/>
              </w:rPr>
              <w:t>8,980,000</w:t>
            </w:r>
          </w:p>
        </w:tc>
      </w:tr>
      <w:tr w:rsidR="00C2483D" w:rsidRPr="00883206" w14:paraId="2720035C" w14:textId="77777777" w:rsidTr="00526940">
        <w:trPr>
          <w:trHeight w:val="102"/>
          <w:jc w:val="center"/>
        </w:trPr>
        <w:tc>
          <w:tcPr>
            <w:tcW w:w="1327" w:type="pct"/>
            <w:vMerge/>
            <w:shd w:val="clear" w:color="auto" w:fill="FFFFFF" w:themeFill="background1"/>
          </w:tcPr>
          <w:p w14:paraId="2C8D3A4F" w14:textId="77777777" w:rsidR="00C2483D" w:rsidRPr="00883206" w:rsidRDefault="00C2483D" w:rsidP="00526940">
            <w:pPr>
              <w:rPr>
                <w:b/>
                <w:bCs/>
                <w:noProof/>
                <w:color w:val="000000"/>
                <w:szCs w:val="20"/>
                <w:lang w:val="en-US"/>
              </w:rPr>
            </w:pPr>
          </w:p>
        </w:tc>
        <w:tc>
          <w:tcPr>
            <w:tcW w:w="1256" w:type="pct"/>
            <w:shd w:val="clear" w:color="auto" w:fill="FFFFFF"/>
          </w:tcPr>
          <w:p w14:paraId="4102A684" w14:textId="77777777" w:rsidR="00C2483D" w:rsidRPr="00883206" w:rsidRDefault="00C2483D" w:rsidP="00526940">
            <w:pPr>
              <w:rPr>
                <w:noProof/>
                <w:color w:val="000000"/>
                <w:szCs w:val="20"/>
                <w:lang w:val="en-US"/>
              </w:rPr>
            </w:pPr>
            <w:r w:rsidRPr="00883206">
              <w:rPr>
                <w:color w:val="000000"/>
                <w:szCs w:val="20"/>
              </w:rPr>
              <w:t>Ministry of Agriculture</w:t>
            </w:r>
          </w:p>
        </w:tc>
        <w:tc>
          <w:tcPr>
            <w:tcW w:w="960" w:type="pct"/>
            <w:shd w:val="clear" w:color="auto" w:fill="FFFFFF"/>
          </w:tcPr>
          <w:p w14:paraId="1DBAEA2D"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26B67A1F"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4177AC76" w14:textId="77777777" w:rsidR="00C2483D" w:rsidRPr="00883206" w:rsidRDefault="00C2483D" w:rsidP="00526940">
            <w:pPr>
              <w:rPr>
                <w:color w:val="000000"/>
                <w:szCs w:val="20"/>
                <w:lang w:val="en-US"/>
              </w:rPr>
            </w:pPr>
          </w:p>
        </w:tc>
      </w:tr>
      <w:tr w:rsidR="00C2483D" w:rsidRPr="00883206" w14:paraId="64E6DEEC" w14:textId="77777777" w:rsidTr="00526940">
        <w:trPr>
          <w:trHeight w:val="102"/>
          <w:jc w:val="center"/>
        </w:trPr>
        <w:tc>
          <w:tcPr>
            <w:tcW w:w="1327" w:type="pct"/>
            <w:vMerge/>
            <w:shd w:val="clear" w:color="auto" w:fill="FFFFFF" w:themeFill="background1"/>
          </w:tcPr>
          <w:p w14:paraId="122DA7C2" w14:textId="77777777" w:rsidR="00C2483D" w:rsidRPr="00883206" w:rsidRDefault="00C2483D" w:rsidP="00526940">
            <w:pPr>
              <w:rPr>
                <w:b/>
                <w:bCs/>
                <w:noProof/>
                <w:color w:val="000000"/>
                <w:szCs w:val="20"/>
                <w:lang w:val="en-US"/>
              </w:rPr>
            </w:pPr>
          </w:p>
        </w:tc>
        <w:tc>
          <w:tcPr>
            <w:tcW w:w="1256" w:type="pct"/>
            <w:shd w:val="clear" w:color="auto" w:fill="FFFFFF"/>
          </w:tcPr>
          <w:p w14:paraId="7C896DF4" w14:textId="77777777" w:rsidR="00C2483D" w:rsidRPr="00883206" w:rsidRDefault="00C2483D" w:rsidP="00526940">
            <w:pPr>
              <w:rPr>
                <w:noProof/>
                <w:color w:val="000000"/>
                <w:szCs w:val="20"/>
                <w:lang w:val="en-US"/>
              </w:rPr>
            </w:pPr>
            <w:r w:rsidRPr="00883206">
              <w:rPr>
                <w:color w:val="000000"/>
                <w:szCs w:val="20"/>
              </w:rPr>
              <w:t>Ministry of Tourism and Arts</w:t>
            </w:r>
          </w:p>
        </w:tc>
        <w:tc>
          <w:tcPr>
            <w:tcW w:w="960" w:type="pct"/>
            <w:shd w:val="clear" w:color="auto" w:fill="FFFFFF"/>
          </w:tcPr>
          <w:p w14:paraId="3F4C177C"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652DD4F9"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2A504800" w14:textId="77777777" w:rsidR="00C2483D" w:rsidRPr="00883206" w:rsidRDefault="00C2483D" w:rsidP="00526940">
            <w:pPr>
              <w:rPr>
                <w:color w:val="000000"/>
                <w:szCs w:val="20"/>
                <w:lang w:val="en-US"/>
              </w:rPr>
            </w:pPr>
          </w:p>
        </w:tc>
      </w:tr>
      <w:tr w:rsidR="00C2483D" w:rsidRPr="00883206" w14:paraId="515AF20C" w14:textId="77777777" w:rsidTr="00526940">
        <w:trPr>
          <w:trHeight w:val="102"/>
          <w:jc w:val="center"/>
        </w:trPr>
        <w:tc>
          <w:tcPr>
            <w:tcW w:w="1327" w:type="pct"/>
            <w:vMerge/>
            <w:shd w:val="clear" w:color="auto" w:fill="FFFFFF" w:themeFill="background1"/>
          </w:tcPr>
          <w:p w14:paraId="0802E30C" w14:textId="77777777" w:rsidR="00C2483D" w:rsidRPr="00883206" w:rsidRDefault="00C2483D" w:rsidP="00526940">
            <w:pPr>
              <w:rPr>
                <w:b/>
                <w:bCs/>
                <w:noProof/>
                <w:color w:val="000000"/>
                <w:szCs w:val="20"/>
                <w:lang w:val="en-US"/>
              </w:rPr>
            </w:pPr>
          </w:p>
        </w:tc>
        <w:tc>
          <w:tcPr>
            <w:tcW w:w="1256" w:type="pct"/>
            <w:shd w:val="clear" w:color="auto" w:fill="FFFFFF"/>
          </w:tcPr>
          <w:p w14:paraId="71CCF8A1" w14:textId="77777777" w:rsidR="00C2483D" w:rsidRPr="00883206" w:rsidRDefault="00C2483D" w:rsidP="00526940">
            <w:pPr>
              <w:rPr>
                <w:noProof/>
                <w:color w:val="000000"/>
                <w:szCs w:val="20"/>
                <w:lang w:val="en-US"/>
              </w:rPr>
            </w:pPr>
            <w:r w:rsidRPr="00883206">
              <w:rPr>
                <w:color w:val="000000"/>
                <w:szCs w:val="20"/>
              </w:rPr>
              <w:t>The Nature Conservancy (TNC)</w:t>
            </w:r>
          </w:p>
        </w:tc>
        <w:tc>
          <w:tcPr>
            <w:tcW w:w="960" w:type="pct"/>
            <w:shd w:val="clear" w:color="auto" w:fill="FFFFFF"/>
          </w:tcPr>
          <w:p w14:paraId="5F6B3E4F"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3042466D"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79948262" w14:textId="77777777" w:rsidR="00C2483D" w:rsidRPr="00883206" w:rsidRDefault="00C2483D" w:rsidP="00526940">
            <w:pPr>
              <w:rPr>
                <w:color w:val="000000"/>
                <w:szCs w:val="20"/>
                <w:lang w:val="en-US"/>
              </w:rPr>
            </w:pPr>
          </w:p>
        </w:tc>
      </w:tr>
      <w:tr w:rsidR="00C2483D" w:rsidRPr="00883206" w14:paraId="47021156" w14:textId="77777777" w:rsidTr="00526940">
        <w:trPr>
          <w:trHeight w:val="102"/>
          <w:jc w:val="center"/>
        </w:trPr>
        <w:tc>
          <w:tcPr>
            <w:tcW w:w="1327" w:type="pct"/>
            <w:vMerge/>
            <w:shd w:val="clear" w:color="auto" w:fill="FFFFFF" w:themeFill="background1"/>
          </w:tcPr>
          <w:p w14:paraId="2904875C" w14:textId="77777777" w:rsidR="00C2483D" w:rsidRPr="00883206" w:rsidRDefault="00C2483D" w:rsidP="00526940">
            <w:pPr>
              <w:rPr>
                <w:b/>
                <w:bCs/>
                <w:noProof/>
                <w:color w:val="000000"/>
                <w:szCs w:val="20"/>
                <w:lang w:val="en-US"/>
              </w:rPr>
            </w:pPr>
          </w:p>
        </w:tc>
        <w:tc>
          <w:tcPr>
            <w:tcW w:w="1256" w:type="pct"/>
            <w:shd w:val="clear" w:color="auto" w:fill="FFFFFF"/>
          </w:tcPr>
          <w:p w14:paraId="2DC99576" w14:textId="77777777" w:rsidR="00C2483D" w:rsidRPr="00883206" w:rsidRDefault="00C2483D" w:rsidP="00526940">
            <w:pPr>
              <w:rPr>
                <w:noProof/>
                <w:color w:val="000000"/>
                <w:szCs w:val="20"/>
                <w:lang w:val="en-US"/>
              </w:rPr>
            </w:pPr>
            <w:r w:rsidRPr="00883206">
              <w:rPr>
                <w:color w:val="000000"/>
                <w:szCs w:val="20"/>
              </w:rPr>
              <w:t>The Nature Conservancy (TNC)</w:t>
            </w:r>
          </w:p>
        </w:tc>
        <w:tc>
          <w:tcPr>
            <w:tcW w:w="960" w:type="pct"/>
            <w:shd w:val="clear" w:color="auto" w:fill="FFFFFF"/>
          </w:tcPr>
          <w:p w14:paraId="29779CD2" w14:textId="77777777" w:rsidR="00C2483D" w:rsidRPr="00883206" w:rsidRDefault="00C2483D" w:rsidP="00526940">
            <w:pPr>
              <w:rPr>
                <w:color w:val="000000"/>
                <w:szCs w:val="20"/>
                <w:lang w:val="en-US"/>
              </w:rPr>
            </w:pPr>
            <w:r w:rsidRPr="00883206">
              <w:rPr>
                <w:color w:val="000000"/>
                <w:szCs w:val="20"/>
                <w:lang w:val="en-US"/>
              </w:rPr>
              <w:t>Grant (investments mobilized)</w:t>
            </w:r>
          </w:p>
        </w:tc>
        <w:tc>
          <w:tcPr>
            <w:tcW w:w="591" w:type="pct"/>
            <w:shd w:val="clear" w:color="auto" w:fill="FFFFFF"/>
          </w:tcPr>
          <w:p w14:paraId="6CC7ECAB" w14:textId="77777777" w:rsidR="00C2483D" w:rsidRPr="00883206" w:rsidRDefault="00C2483D" w:rsidP="00526940">
            <w:pPr>
              <w:rPr>
                <w:color w:val="000000"/>
                <w:szCs w:val="20"/>
                <w:lang w:val="en-US"/>
              </w:rPr>
            </w:pPr>
            <w:r w:rsidRPr="00883206">
              <w:rPr>
                <w:color w:val="000000"/>
                <w:szCs w:val="20"/>
                <w:lang w:val="en-US"/>
              </w:rPr>
              <w:t>-</w:t>
            </w:r>
          </w:p>
        </w:tc>
        <w:tc>
          <w:tcPr>
            <w:tcW w:w="865" w:type="pct"/>
            <w:vMerge/>
            <w:shd w:val="clear" w:color="auto" w:fill="FFFFFF"/>
          </w:tcPr>
          <w:p w14:paraId="4CCF47CB" w14:textId="77777777" w:rsidR="00C2483D" w:rsidRPr="00883206" w:rsidRDefault="00C2483D" w:rsidP="00526940">
            <w:pPr>
              <w:rPr>
                <w:color w:val="000000"/>
                <w:szCs w:val="20"/>
                <w:lang w:val="en-US"/>
              </w:rPr>
            </w:pPr>
          </w:p>
        </w:tc>
      </w:tr>
      <w:tr w:rsidR="00C2483D" w:rsidRPr="00883206" w14:paraId="3D3E0870" w14:textId="77777777" w:rsidTr="00526940">
        <w:trPr>
          <w:trHeight w:val="102"/>
          <w:jc w:val="center"/>
        </w:trPr>
        <w:tc>
          <w:tcPr>
            <w:tcW w:w="1327" w:type="pct"/>
            <w:vMerge/>
            <w:shd w:val="clear" w:color="auto" w:fill="FFFFFF" w:themeFill="background1"/>
          </w:tcPr>
          <w:p w14:paraId="355FDADF" w14:textId="77777777" w:rsidR="00C2483D" w:rsidRPr="00883206" w:rsidRDefault="00C2483D" w:rsidP="00526940">
            <w:pPr>
              <w:rPr>
                <w:b/>
                <w:bCs/>
                <w:noProof/>
                <w:color w:val="000000"/>
                <w:szCs w:val="20"/>
                <w:lang w:val="en-US"/>
              </w:rPr>
            </w:pPr>
          </w:p>
        </w:tc>
        <w:tc>
          <w:tcPr>
            <w:tcW w:w="1256" w:type="pct"/>
            <w:shd w:val="clear" w:color="auto" w:fill="FFFFFF"/>
          </w:tcPr>
          <w:p w14:paraId="395C738E" w14:textId="77777777" w:rsidR="00C2483D" w:rsidRPr="00883206" w:rsidRDefault="00C2483D" w:rsidP="00526940">
            <w:pPr>
              <w:rPr>
                <w:noProof/>
                <w:color w:val="000000"/>
                <w:szCs w:val="20"/>
                <w:lang w:val="en-US"/>
              </w:rPr>
            </w:pPr>
            <w:r w:rsidRPr="00883206">
              <w:rPr>
                <w:color w:val="000000"/>
                <w:szCs w:val="20"/>
              </w:rPr>
              <w:t xml:space="preserve">World Wildlife Fund (WWF) </w:t>
            </w:r>
          </w:p>
        </w:tc>
        <w:tc>
          <w:tcPr>
            <w:tcW w:w="960" w:type="pct"/>
            <w:shd w:val="clear" w:color="auto" w:fill="FFFFFF"/>
          </w:tcPr>
          <w:p w14:paraId="2AC9E08F" w14:textId="77777777" w:rsidR="00C2483D" w:rsidRPr="00883206" w:rsidRDefault="00C2483D" w:rsidP="00526940">
            <w:pPr>
              <w:rPr>
                <w:color w:val="000000"/>
                <w:szCs w:val="20"/>
                <w:lang w:val="en-US"/>
              </w:rPr>
            </w:pPr>
            <w:r w:rsidRPr="00883206">
              <w:rPr>
                <w:color w:val="000000"/>
                <w:szCs w:val="20"/>
                <w:lang w:val="en-US"/>
              </w:rPr>
              <w:t>In Kind</w:t>
            </w:r>
          </w:p>
        </w:tc>
        <w:tc>
          <w:tcPr>
            <w:tcW w:w="591" w:type="pct"/>
            <w:shd w:val="clear" w:color="auto" w:fill="FFFFFF"/>
          </w:tcPr>
          <w:p w14:paraId="1DB89CDA" w14:textId="77777777" w:rsidR="00C2483D" w:rsidRPr="00883206" w:rsidRDefault="00C2483D" w:rsidP="00526940">
            <w:pPr>
              <w:rPr>
                <w:color w:val="000000"/>
                <w:szCs w:val="20"/>
                <w:lang w:val="en-US"/>
              </w:rPr>
            </w:pPr>
            <w:r w:rsidRPr="00883206">
              <w:rPr>
                <w:color w:val="000000"/>
                <w:szCs w:val="20"/>
                <w:lang w:val="en-US"/>
              </w:rPr>
              <w:t>-</w:t>
            </w:r>
          </w:p>
        </w:tc>
        <w:tc>
          <w:tcPr>
            <w:tcW w:w="865" w:type="pct"/>
            <w:shd w:val="clear" w:color="auto" w:fill="FFFFFF"/>
          </w:tcPr>
          <w:p w14:paraId="4E6614F0" w14:textId="77777777" w:rsidR="00C2483D" w:rsidRPr="00883206" w:rsidRDefault="00C2483D" w:rsidP="00526940">
            <w:pPr>
              <w:rPr>
                <w:color w:val="000000"/>
                <w:szCs w:val="20"/>
                <w:lang w:val="en-US"/>
              </w:rPr>
            </w:pPr>
          </w:p>
        </w:tc>
      </w:tr>
      <w:tr w:rsidR="00C2483D" w:rsidRPr="00883206" w14:paraId="361CBCBD" w14:textId="77777777" w:rsidTr="00526940">
        <w:trPr>
          <w:trHeight w:val="102"/>
          <w:jc w:val="center"/>
        </w:trPr>
        <w:tc>
          <w:tcPr>
            <w:tcW w:w="5000" w:type="pct"/>
            <w:gridSpan w:val="5"/>
            <w:shd w:val="clear" w:color="auto" w:fill="808080" w:themeFill="background1" w:themeFillShade="80"/>
          </w:tcPr>
          <w:p w14:paraId="0FD694F2" w14:textId="77777777" w:rsidR="00C2483D" w:rsidRPr="00883206" w:rsidRDefault="00C2483D" w:rsidP="00526940">
            <w:pPr>
              <w:rPr>
                <w:color w:val="000000"/>
                <w:szCs w:val="20"/>
                <w:lang w:val="en-US"/>
              </w:rPr>
            </w:pPr>
          </w:p>
        </w:tc>
      </w:tr>
      <w:tr w:rsidR="00C2483D" w:rsidRPr="00883206" w14:paraId="52FDABFB" w14:textId="77777777" w:rsidTr="00526940">
        <w:trPr>
          <w:trHeight w:val="102"/>
          <w:jc w:val="center"/>
        </w:trPr>
        <w:tc>
          <w:tcPr>
            <w:tcW w:w="3544" w:type="pct"/>
            <w:gridSpan w:val="3"/>
            <w:shd w:val="clear" w:color="auto" w:fill="FFFFFF" w:themeFill="background1"/>
          </w:tcPr>
          <w:p w14:paraId="07817AAD" w14:textId="77777777" w:rsidR="00C2483D" w:rsidRPr="00883206" w:rsidRDefault="00C2483D" w:rsidP="00526940">
            <w:pPr>
              <w:rPr>
                <w:color w:val="000000"/>
                <w:szCs w:val="20"/>
                <w:lang w:val="en-US"/>
              </w:rPr>
            </w:pPr>
            <w:r w:rsidRPr="00883206">
              <w:rPr>
                <w:color w:val="000000"/>
                <w:szCs w:val="20"/>
                <w:lang w:val="en-US"/>
              </w:rPr>
              <w:t>Sub total</w:t>
            </w:r>
          </w:p>
        </w:tc>
        <w:tc>
          <w:tcPr>
            <w:tcW w:w="591" w:type="pct"/>
            <w:shd w:val="clear" w:color="auto" w:fill="FFFFFF" w:themeFill="background1"/>
          </w:tcPr>
          <w:p w14:paraId="0D4BF46D" w14:textId="77777777" w:rsidR="00C2483D" w:rsidRPr="00883206" w:rsidRDefault="00C2483D" w:rsidP="00526940">
            <w:pPr>
              <w:rPr>
                <w:color w:val="000000"/>
                <w:szCs w:val="20"/>
                <w:lang w:val="en-US"/>
              </w:rPr>
            </w:pPr>
            <w:r w:rsidRPr="00883206">
              <w:rPr>
                <w:color w:val="000000"/>
                <w:szCs w:val="20"/>
              </w:rPr>
              <w:t>5,072,838</w:t>
            </w:r>
          </w:p>
        </w:tc>
        <w:tc>
          <w:tcPr>
            <w:tcW w:w="865" w:type="pct"/>
            <w:shd w:val="clear" w:color="auto" w:fill="FFFFFF" w:themeFill="background1"/>
          </w:tcPr>
          <w:p w14:paraId="35ECA834" w14:textId="77777777" w:rsidR="00C2483D" w:rsidRPr="00883206" w:rsidRDefault="00C2483D" w:rsidP="00526940">
            <w:pPr>
              <w:rPr>
                <w:color w:val="000000"/>
                <w:szCs w:val="20"/>
                <w:lang w:val="en-US"/>
              </w:rPr>
            </w:pPr>
            <w:r w:rsidRPr="00883206">
              <w:rPr>
                <w:color w:val="000000"/>
                <w:szCs w:val="20"/>
                <w:lang w:val="en-US"/>
              </w:rPr>
              <w:t>18,440,000</w:t>
            </w:r>
          </w:p>
        </w:tc>
      </w:tr>
      <w:tr w:rsidR="00C2483D" w:rsidRPr="00883206" w14:paraId="2C8526D4" w14:textId="77777777" w:rsidTr="00526940">
        <w:trPr>
          <w:trHeight w:val="102"/>
          <w:jc w:val="center"/>
        </w:trPr>
        <w:tc>
          <w:tcPr>
            <w:tcW w:w="3544" w:type="pct"/>
            <w:gridSpan w:val="3"/>
            <w:shd w:val="clear" w:color="auto" w:fill="FFFFFF" w:themeFill="background1"/>
          </w:tcPr>
          <w:p w14:paraId="68BB94E6" w14:textId="77777777" w:rsidR="00C2483D" w:rsidRPr="00883206" w:rsidRDefault="00C2483D" w:rsidP="00526940">
            <w:pPr>
              <w:rPr>
                <w:color w:val="000000"/>
                <w:szCs w:val="20"/>
                <w:lang w:val="en-US"/>
              </w:rPr>
            </w:pPr>
            <w:r w:rsidRPr="00883206">
              <w:rPr>
                <w:color w:val="000000"/>
                <w:szCs w:val="20"/>
                <w:lang w:val="en-US"/>
              </w:rPr>
              <w:t>Project Management Cost (PMC)</w:t>
            </w:r>
          </w:p>
        </w:tc>
        <w:tc>
          <w:tcPr>
            <w:tcW w:w="591" w:type="pct"/>
            <w:shd w:val="clear" w:color="auto" w:fill="FFFFFF" w:themeFill="background1"/>
          </w:tcPr>
          <w:p w14:paraId="7F4C17CA" w14:textId="77777777" w:rsidR="00C2483D" w:rsidRPr="00883206" w:rsidRDefault="00C2483D" w:rsidP="00526940">
            <w:pPr>
              <w:rPr>
                <w:color w:val="000000"/>
                <w:szCs w:val="20"/>
                <w:lang w:val="en-US"/>
              </w:rPr>
            </w:pPr>
            <w:r w:rsidRPr="00883206">
              <w:rPr>
                <w:color w:val="000000"/>
                <w:szCs w:val="20"/>
                <w:lang w:val="en-US"/>
              </w:rPr>
              <w:t>265,748</w:t>
            </w:r>
            <w:r w:rsidRPr="00883206">
              <w:rPr>
                <w:color w:val="000000"/>
                <w:szCs w:val="20"/>
                <w:lang w:val="en-US"/>
              </w:rPr>
              <w:tab/>
              <w:t>1</w:t>
            </w:r>
          </w:p>
        </w:tc>
        <w:tc>
          <w:tcPr>
            <w:tcW w:w="865" w:type="pct"/>
            <w:shd w:val="clear" w:color="auto" w:fill="FFFFFF" w:themeFill="background1"/>
          </w:tcPr>
          <w:p w14:paraId="2539913A" w14:textId="77777777" w:rsidR="00C2483D" w:rsidRPr="00883206" w:rsidRDefault="00C2483D" w:rsidP="00526940">
            <w:pPr>
              <w:rPr>
                <w:color w:val="000000"/>
                <w:szCs w:val="20"/>
                <w:lang w:val="en-US"/>
              </w:rPr>
            </w:pPr>
            <w:r w:rsidRPr="00883206">
              <w:rPr>
                <w:color w:val="000000"/>
                <w:szCs w:val="20"/>
                <w:lang w:val="en-US"/>
              </w:rPr>
              <w:t>940,000</w:t>
            </w:r>
          </w:p>
        </w:tc>
      </w:tr>
      <w:tr w:rsidR="00C2483D" w:rsidRPr="00883206" w14:paraId="74F5E2C9" w14:textId="77777777" w:rsidTr="00526940">
        <w:trPr>
          <w:trHeight w:val="102"/>
          <w:jc w:val="center"/>
        </w:trPr>
        <w:tc>
          <w:tcPr>
            <w:tcW w:w="3544" w:type="pct"/>
            <w:gridSpan w:val="3"/>
            <w:shd w:val="clear" w:color="auto" w:fill="FFFFFF" w:themeFill="background1"/>
          </w:tcPr>
          <w:p w14:paraId="0B2F54CE" w14:textId="77777777" w:rsidR="00C2483D" w:rsidRPr="00883206" w:rsidRDefault="00C2483D" w:rsidP="00526940">
            <w:pPr>
              <w:rPr>
                <w:b/>
                <w:bCs/>
                <w:color w:val="000000"/>
                <w:szCs w:val="20"/>
                <w:lang w:val="en-US"/>
              </w:rPr>
            </w:pPr>
            <w:r w:rsidRPr="00883206">
              <w:rPr>
                <w:b/>
                <w:bCs/>
                <w:color w:val="000000"/>
                <w:szCs w:val="20"/>
                <w:lang w:val="en-US"/>
              </w:rPr>
              <w:t>Total Project Cost</w:t>
            </w:r>
          </w:p>
        </w:tc>
        <w:tc>
          <w:tcPr>
            <w:tcW w:w="591" w:type="pct"/>
            <w:shd w:val="clear" w:color="auto" w:fill="FFFFFF" w:themeFill="background1"/>
          </w:tcPr>
          <w:p w14:paraId="31D528BF" w14:textId="77777777" w:rsidR="00C2483D" w:rsidRPr="00883206" w:rsidRDefault="00C2483D" w:rsidP="00526940">
            <w:pPr>
              <w:rPr>
                <w:b/>
                <w:bCs/>
                <w:color w:val="000000"/>
                <w:szCs w:val="20"/>
                <w:lang w:val="en-US"/>
              </w:rPr>
            </w:pPr>
            <w:r w:rsidRPr="00883206">
              <w:rPr>
                <w:b/>
                <w:bCs/>
                <w:color w:val="000000"/>
                <w:szCs w:val="20"/>
                <w:lang w:val="en-US"/>
              </w:rPr>
              <w:t>5,338,585</w:t>
            </w:r>
          </w:p>
        </w:tc>
        <w:tc>
          <w:tcPr>
            <w:tcW w:w="865" w:type="pct"/>
            <w:shd w:val="clear" w:color="auto" w:fill="FFFFFF" w:themeFill="background1"/>
          </w:tcPr>
          <w:p w14:paraId="5988ECEB" w14:textId="77777777" w:rsidR="00C2483D" w:rsidRPr="00883206" w:rsidRDefault="00C2483D" w:rsidP="00526940">
            <w:pPr>
              <w:rPr>
                <w:b/>
                <w:bCs/>
                <w:color w:val="000000"/>
                <w:szCs w:val="20"/>
                <w:lang w:val="en-US"/>
              </w:rPr>
            </w:pPr>
            <w:r w:rsidRPr="00883206">
              <w:rPr>
                <w:b/>
                <w:bCs/>
                <w:color w:val="000000"/>
                <w:szCs w:val="20"/>
                <w:lang w:val="en-US"/>
              </w:rPr>
              <w:t>20,380,000</w:t>
            </w:r>
          </w:p>
        </w:tc>
      </w:tr>
      <w:tr w:rsidR="00C2483D" w:rsidRPr="00883206" w14:paraId="5BD4AAEF" w14:textId="77777777" w:rsidTr="00526940">
        <w:trPr>
          <w:trHeight w:val="102"/>
          <w:jc w:val="center"/>
        </w:trPr>
        <w:tc>
          <w:tcPr>
            <w:tcW w:w="5000" w:type="pct"/>
            <w:gridSpan w:val="5"/>
            <w:shd w:val="clear" w:color="auto" w:fill="A6A6A6" w:themeFill="background1" w:themeFillShade="A6"/>
          </w:tcPr>
          <w:p w14:paraId="180A3D0C" w14:textId="77777777" w:rsidR="00C2483D" w:rsidRPr="00883206" w:rsidRDefault="00C2483D" w:rsidP="00526940">
            <w:pPr>
              <w:rPr>
                <w:color w:val="000000"/>
                <w:szCs w:val="20"/>
                <w:lang w:val="en-US"/>
              </w:rPr>
            </w:pPr>
          </w:p>
        </w:tc>
      </w:tr>
    </w:tbl>
    <w:p w14:paraId="08AE67CC" w14:textId="77777777" w:rsidR="00C2483D" w:rsidRPr="00883206" w:rsidRDefault="00C2483D" w:rsidP="00C2483D">
      <w:pPr>
        <w:rPr>
          <w:color w:val="0070C0"/>
          <w:szCs w:val="20"/>
          <w:lang w:eastAsia="x-none"/>
        </w:rPr>
      </w:pPr>
    </w:p>
    <w:p w14:paraId="25D0AFD6" w14:textId="77777777" w:rsidR="00C2483D" w:rsidRPr="00883206" w:rsidRDefault="00C2483D" w:rsidP="00C2483D">
      <w:pPr>
        <w:rPr>
          <w:b/>
          <w:bCs/>
          <w:szCs w:val="20"/>
          <w:lang w:eastAsia="x-none"/>
        </w:rPr>
      </w:pPr>
      <w:r w:rsidRPr="00883206">
        <w:rPr>
          <w:b/>
          <w:bCs/>
          <w:szCs w:val="20"/>
          <w:lang w:eastAsia="x-none"/>
        </w:rPr>
        <w:t xml:space="preserve">Break Down of Sources of Co-financing. </w:t>
      </w:r>
    </w:p>
    <w:p w14:paraId="51F67D75" w14:textId="77777777" w:rsidR="00C2483D" w:rsidRPr="00883206" w:rsidRDefault="00C2483D" w:rsidP="00C2483D">
      <w:pPr>
        <w:rPr>
          <w:b/>
          <w:bCs/>
          <w:szCs w:val="20"/>
          <w:lang w:eastAsia="x-none"/>
        </w:r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2405"/>
        <w:gridCol w:w="1300"/>
        <w:gridCol w:w="1825"/>
        <w:gridCol w:w="1594"/>
      </w:tblGrid>
      <w:tr w:rsidR="00C2483D" w:rsidRPr="00883206" w14:paraId="730F1784" w14:textId="77777777" w:rsidTr="00526940">
        <w:trPr>
          <w:cantSplit/>
          <w:trHeight w:val="359"/>
        </w:trPr>
        <w:tc>
          <w:tcPr>
            <w:tcW w:w="1276" w:type="pct"/>
            <w:vAlign w:val="center"/>
          </w:tcPr>
          <w:p w14:paraId="7837CDBD" w14:textId="77777777" w:rsidR="00C2483D" w:rsidRPr="00883206" w:rsidRDefault="00C2483D" w:rsidP="00526940">
            <w:pPr>
              <w:rPr>
                <w:b/>
                <w:color w:val="000000"/>
                <w:szCs w:val="20"/>
                <w:lang w:val="en-US"/>
              </w:rPr>
            </w:pPr>
            <w:r w:rsidRPr="00883206">
              <w:rPr>
                <w:b/>
                <w:color w:val="000000"/>
                <w:szCs w:val="20"/>
                <w:lang w:val="en-US"/>
              </w:rPr>
              <w:t xml:space="preserve">Sources of Co-financing </w:t>
            </w:r>
          </w:p>
        </w:tc>
        <w:tc>
          <w:tcPr>
            <w:tcW w:w="1272" w:type="pct"/>
            <w:vAlign w:val="center"/>
          </w:tcPr>
          <w:p w14:paraId="0FDCBC81" w14:textId="77777777" w:rsidR="00C2483D" w:rsidRPr="00883206" w:rsidRDefault="00C2483D" w:rsidP="00526940">
            <w:pPr>
              <w:rPr>
                <w:b/>
                <w:color w:val="000000"/>
                <w:szCs w:val="20"/>
                <w:lang w:val="en-US"/>
              </w:rPr>
            </w:pPr>
            <w:r w:rsidRPr="00883206">
              <w:rPr>
                <w:b/>
                <w:color w:val="000000"/>
                <w:szCs w:val="20"/>
                <w:lang w:val="en-US"/>
              </w:rPr>
              <w:t xml:space="preserve">Name of Co-financier </w:t>
            </w:r>
          </w:p>
        </w:tc>
        <w:tc>
          <w:tcPr>
            <w:tcW w:w="637" w:type="pct"/>
            <w:vAlign w:val="center"/>
          </w:tcPr>
          <w:p w14:paraId="2238699F" w14:textId="77777777" w:rsidR="00C2483D" w:rsidRPr="00883206" w:rsidRDefault="00C2483D" w:rsidP="00526940">
            <w:pPr>
              <w:rPr>
                <w:b/>
                <w:color w:val="000000"/>
                <w:szCs w:val="20"/>
                <w:lang w:val="en-US"/>
              </w:rPr>
            </w:pPr>
            <w:r w:rsidRPr="00883206">
              <w:rPr>
                <w:b/>
                <w:color w:val="000000"/>
                <w:szCs w:val="20"/>
                <w:lang w:val="en-US"/>
              </w:rPr>
              <w:t>Type of Cofinancing</w:t>
            </w:r>
          </w:p>
        </w:tc>
        <w:tc>
          <w:tcPr>
            <w:tcW w:w="968" w:type="pct"/>
            <w:vAlign w:val="center"/>
          </w:tcPr>
          <w:p w14:paraId="6938BA8C" w14:textId="77777777" w:rsidR="00C2483D" w:rsidRPr="00883206" w:rsidRDefault="00C2483D" w:rsidP="00526940">
            <w:pPr>
              <w:rPr>
                <w:b/>
                <w:color w:val="000000"/>
                <w:szCs w:val="20"/>
                <w:lang w:val="en-US"/>
              </w:rPr>
            </w:pPr>
            <w:r w:rsidRPr="00883206">
              <w:rPr>
                <w:b/>
                <w:color w:val="000000"/>
                <w:szCs w:val="20"/>
                <w:lang w:val="en-US"/>
              </w:rPr>
              <w:t xml:space="preserve">Investment </w:t>
            </w:r>
          </w:p>
          <w:p w14:paraId="40597922" w14:textId="77777777" w:rsidR="00C2483D" w:rsidRPr="00883206" w:rsidRDefault="00C2483D" w:rsidP="00526940">
            <w:pPr>
              <w:rPr>
                <w:b/>
                <w:color w:val="000000"/>
                <w:szCs w:val="20"/>
                <w:lang w:val="en-US"/>
              </w:rPr>
            </w:pPr>
            <w:r w:rsidRPr="00883206">
              <w:rPr>
                <w:b/>
                <w:color w:val="000000"/>
                <w:szCs w:val="20"/>
                <w:lang w:val="en-US"/>
              </w:rPr>
              <w:t>Mobilized</w:t>
            </w:r>
          </w:p>
        </w:tc>
        <w:tc>
          <w:tcPr>
            <w:tcW w:w="846" w:type="pct"/>
            <w:vAlign w:val="center"/>
          </w:tcPr>
          <w:p w14:paraId="4388D2E3" w14:textId="77777777" w:rsidR="00C2483D" w:rsidRPr="00883206" w:rsidRDefault="00C2483D" w:rsidP="00526940">
            <w:pPr>
              <w:rPr>
                <w:b/>
                <w:color w:val="000000"/>
                <w:szCs w:val="20"/>
                <w:lang w:val="en-US"/>
              </w:rPr>
            </w:pPr>
            <w:r w:rsidRPr="00883206">
              <w:rPr>
                <w:b/>
                <w:color w:val="000000"/>
                <w:szCs w:val="20"/>
                <w:lang w:val="en-US"/>
              </w:rPr>
              <w:t>Amount ($)</w:t>
            </w:r>
            <w:r w:rsidRPr="00883206">
              <w:rPr>
                <w:color w:val="000000"/>
                <w:szCs w:val="20"/>
                <w:lang w:val="en-US"/>
              </w:rPr>
              <w:t xml:space="preserve"> </w:t>
            </w:r>
          </w:p>
        </w:tc>
      </w:tr>
      <w:tr w:rsidR="00C2483D" w:rsidRPr="00883206" w14:paraId="0939B7CA" w14:textId="77777777" w:rsidTr="00526940">
        <w:trPr>
          <w:cantSplit/>
        </w:trPr>
        <w:tc>
          <w:tcPr>
            <w:tcW w:w="1276" w:type="pct"/>
            <w:shd w:val="clear" w:color="auto" w:fill="FFFFFF" w:themeFill="background1"/>
          </w:tcPr>
          <w:p w14:paraId="250626FB"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Recipient Country Government</w:t>
            </w:r>
          </w:p>
        </w:tc>
        <w:tc>
          <w:tcPr>
            <w:tcW w:w="1272" w:type="pct"/>
          </w:tcPr>
          <w:p w14:paraId="781220C1"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Ministry of Lands and Natural Resources</w:t>
            </w:r>
          </w:p>
        </w:tc>
        <w:tc>
          <w:tcPr>
            <w:tcW w:w="637" w:type="pct"/>
          </w:tcPr>
          <w:p w14:paraId="6A7F8771"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In-kind</w:t>
            </w:r>
          </w:p>
        </w:tc>
        <w:tc>
          <w:tcPr>
            <w:tcW w:w="968" w:type="pct"/>
          </w:tcPr>
          <w:p w14:paraId="397BF9A8"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Recurrent expenditures</w:t>
            </w:r>
          </w:p>
        </w:tc>
        <w:tc>
          <w:tcPr>
            <w:tcW w:w="846" w:type="pct"/>
          </w:tcPr>
          <w:p w14:paraId="64256251"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7,200,000</w:t>
            </w:r>
          </w:p>
        </w:tc>
      </w:tr>
      <w:tr w:rsidR="00C2483D" w:rsidRPr="00883206" w14:paraId="4CDEB0DE" w14:textId="77777777" w:rsidTr="00526940">
        <w:trPr>
          <w:cantSplit/>
        </w:trPr>
        <w:tc>
          <w:tcPr>
            <w:tcW w:w="1276" w:type="pct"/>
            <w:shd w:val="clear" w:color="auto" w:fill="FFFFFF" w:themeFill="background1"/>
          </w:tcPr>
          <w:p w14:paraId="064C6540"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Recipient Country Government</w:t>
            </w:r>
          </w:p>
        </w:tc>
        <w:tc>
          <w:tcPr>
            <w:tcW w:w="1272" w:type="pct"/>
          </w:tcPr>
          <w:p w14:paraId="3BD509D0"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Ministry of Agriculture</w:t>
            </w:r>
          </w:p>
        </w:tc>
        <w:tc>
          <w:tcPr>
            <w:tcW w:w="637" w:type="pct"/>
          </w:tcPr>
          <w:p w14:paraId="76E647ED"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In-kind</w:t>
            </w:r>
          </w:p>
        </w:tc>
        <w:tc>
          <w:tcPr>
            <w:tcW w:w="968" w:type="pct"/>
          </w:tcPr>
          <w:p w14:paraId="7B62475B" w14:textId="77777777" w:rsidR="00C2483D" w:rsidRPr="00883206" w:rsidRDefault="00C2483D" w:rsidP="00526940">
            <w:pPr>
              <w:spacing w:line="276" w:lineRule="auto"/>
              <w:rPr>
                <w:rFonts w:eastAsia="SimSun"/>
                <w:color w:val="000000"/>
                <w:szCs w:val="20"/>
                <w:lang w:val="en-US"/>
              </w:rPr>
            </w:pPr>
          </w:p>
        </w:tc>
        <w:tc>
          <w:tcPr>
            <w:tcW w:w="846" w:type="pct"/>
          </w:tcPr>
          <w:p w14:paraId="04585C6F"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1,900,000</w:t>
            </w:r>
          </w:p>
        </w:tc>
      </w:tr>
      <w:tr w:rsidR="00C2483D" w:rsidRPr="00883206" w14:paraId="0E39E25D" w14:textId="77777777" w:rsidTr="00526940">
        <w:trPr>
          <w:cantSplit/>
        </w:trPr>
        <w:tc>
          <w:tcPr>
            <w:tcW w:w="1276" w:type="pct"/>
            <w:shd w:val="clear" w:color="auto" w:fill="FFFFFF" w:themeFill="background1"/>
          </w:tcPr>
          <w:p w14:paraId="16340460" w14:textId="77777777" w:rsidR="00C2483D" w:rsidRPr="00883206" w:rsidRDefault="00C2483D" w:rsidP="00526940">
            <w:pPr>
              <w:rPr>
                <w:rFonts w:eastAsia="SimSun"/>
                <w:color w:val="000000"/>
                <w:szCs w:val="20"/>
                <w:lang w:val="en-US"/>
              </w:rPr>
            </w:pPr>
            <w:r w:rsidRPr="00883206">
              <w:rPr>
                <w:rFonts w:eastAsia="SimSun"/>
                <w:color w:val="000000"/>
                <w:szCs w:val="20"/>
                <w:lang w:val="en-US"/>
              </w:rPr>
              <w:lastRenderedPageBreak/>
              <w:t>Recipient Country Government</w:t>
            </w:r>
          </w:p>
        </w:tc>
        <w:tc>
          <w:tcPr>
            <w:tcW w:w="1272" w:type="pct"/>
          </w:tcPr>
          <w:p w14:paraId="6498948A"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Ministry of Tourism and Arts</w:t>
            </w:r>
          </w:p>
        </w:tc>
        <w:tc>
          <w:tcPr>
            <w:tcW w:w="637" w:type="pct"/>
          </w:tcPr>
          <w:p w14:paraId="4C875EC7"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In-kind</w:t>
            </w:r>
          </w:p>
        </w:tc>
        <w:tc>
          <w:tcPr>
            <w:tcW w:w="968" w:type="pct"/>
          </w:tcPr>
          <w:p w14:paraId="004BE0AC"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Recurrent expenditures</w:t>
            </w:r>
          </w:p>
        </w:tc>
        <w:tc>
          <w:tcPr>
            <w:tcW w:w="846" w:type="pct"/>
          </w:tcPr>
          <w:p w14:paraId="79F6DAEE"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750,000</w:t>
            </w:r>
          </w:p>
        </w:tc>
      </w:tr>
      <w:tr w:rsidR="00C2483D" w:rsidRPr="00883206" w14:paraId="3C9D9B6C" w14:textId="77777777" w:rsidTr="00526940">
        <w:trPr>
          <w:cantSplit/>
        </w:trPr>
        <w:tc>
          <w:tcPr>
            <w:tcW w:w="1276" w:type="pct"/>
            <w:shd w:val="clear" w:color="auto" w:fill="FFFFFF" w:themeFill="background1"/>
          </w:tcPr>
          <w:p w14:paraId="5DADBC10"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 xml:space="preserve">Non-Government Organization </w:t>
            </w:r>
          </w:p>
        </w:tc>
        <w:tc>
          <w:tcPr>
            <w:tcW w:w="1272" w:type="pct"/>
          </w:tcPr>
          <w:p w14:paraId="6D148714"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The Nature Conservancy (TNC)</w:t>
            </w:r>
          </w:p>
        </w:tc>
        <w:tc>
          <w:tcPr>
            <w:tcW w:w="637" w:type="pct"/>
          </w:tcPr>
          <w:p w14:paraId="478EFF3B" w14:textId="5E682162"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 Kind</w:t>
            </w:r>
          </w:p>
        </w:tc>
        <w:tc>
          <w:tcPr>
            <w:tcW w:w="968" w:type="pct"/>
          </w:tcPr>
          <w:p w14:paraId="53E242BD"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Recurrent expenditures</w:t>
            </w:r>
          </w:p>
        </w:tc>
        <w:tc>
          <w:tcPr>
            <w:tcW w:w="846" w:type="pct"/>
          </w:tcPr>
          <w:p w14:paraId="2A27315E"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300,000</w:t>
            </w:r>
          </w:p>
        </w:tc>
      </w:tr>
      <w:tr w:rsidR="00C2483D" w:rsidRPr="00883206" w14:paraId="27E8C7C2" w14:textId="77777777" w:rsidTr="00526940">
        <w:trPr>
          <w:cantSplit/>
        </w:trPr>
        <w:tc>
          <w:tcPr>
            <w:tcW w:w="1276" w:type="pct"/>
            <w:shd w:val="clear" w:color="auto" w:fill="FFFFFF" w:themeFill="background1"/>
          </w:tcPr>
          <w:p w14:paraId="05604186"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Non-Government Organization</w:t>
            </w:r>
          </w:p>
        </w:tc>
        <w:tc>
          <w:tcPr>
            <w:tcW w:w="1272" w:type="pct"/>
          </w:tcPr>
          <w:p w14:paraId="58BE6980"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The Nature Conservancy (TNC)</w:t>
            </w:r>
          </w:p>
        </w:tc>
        <w:tc>
          <w:tcPr>
            <w:tcW w:w="637" w:type="pct"/>
          </w:tcPr>
          <w:p w14:paraId="1BE239B4"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Grant</w:t>
            </w:r>
          </w:p>
        </w:tc>
        <w:tc>
          <w:tcPr>
            <w:tcW w:w="968" w:type="pct"/>
          </w:tcPr>
          <w:p w14:paraId="50CC7EF0"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Investment Mobilized</w:t>
            </w:r>
          </w:p>
        </w:tc>
        <w:tc>
          <w:tcPr>
            <w:tcW w:w="846" w:type="pct"/>
          </w:tcPr>
          <w:p w14:paraId="502EA124"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1,700,000</w:t>
            </w:r>
          </w:p>
        </w:tc>
      </w:tr>
      <w:tr w:rsidR="00C2483D" w:rsidRPr="00883206" w14:paraId="0621EA9A" w14:textId="77777777" w:rsidTr="00526940">
        <w:trPr>
          <w:cantSplit/>
        </w:trPr>
        <w:tc>
          <w:tcPr>
            <w:tcW w:w="1276" w:type="pct"/>
            <w:shd w:val="clear" w:color="auto" w:fill="FFFFFF" w:themeFill="background1"/>
          </w:tcPr>
          <w:p w14:paraId="2844239C"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Non-Government Organization</w:t>
            </w:r>
          </w:p>
        </w:tc>
        <w:tc>
          <w:tcPr>
            <w:tcW w:w="1272" w:type="pct"/>
          </w:tcPr>
          <w:p w14:paraId="5916F21C"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 xml:space="preserve">World Wildlife Fund (WWF) </w:t>
            </w:r>
          </w:p>
        </w:tc>
        <w:tc>
          <w:tcPr>
            <w:tcW w:w="637" w:type="pct"/>
          </w:tcPr>
          <w:p w14:paraId="6052FF3A"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 Kind</w:t>
            </w:r>
          </w:p>
        </w:tc>
        <w:tc>
          <w:tcPr>
            <w:tcW w:w="968" w:type="pct"/>
          </w:tcPr>
          <w:p w14:paraId="6B1632DA"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Recurrent expenditures</w:t>
            </w:r>
          </w:p>
        </w:tc>
        <w:tc>
          <w:tcPr>
            <w:tcW w:w="846" w:type="pct"/>
          </w:tcPr>
          <w:p w14:paraId="4DA9CCC8"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3,780,000</w:t>
            </w:r>
          </w:p>
        </w:tc>
      </w:tr>
      <w:tr w:rsidR="00C2483D" w:rsidRPr="00883206" w14:paraId="72AE7A9D" w14:textId="77777777" w:rsidTr="00526940">
        <w:trPr>
          <w:cantSplit/>
        </w:trPr>
        <w:tc>
          <w:tcPr>
            <w:tcW w:w="1276" w:type="pct"/>
          </w:tcPr>
          <w:p w14:paraId="5E31D688"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Private Sector</w:t>
            </w:r>
          </w:p>
        </w:tc>
        <w:tc>
          <w:tcPr>
            <w:tcW w:w="1272" w:type="pct"/>
          </w:tcPr>
          <w:p w14:paraId="39000F46"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Trident Foundation Ltd for Kalumbila Minerals Limited</w:t>
            </w:r>
          </w:p>
        </w:tc>
        <w:tc>
          <w:tcPr>
            <w:tcW w:w="637" w:type="pct"/>
          </w:tcPr>
          <w:p w14:paraId="5256D189"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 Kind</w:t>
            </w:r>
          </w:p>
        </w:tc>
        <w:tc>
          <w:tcPr>
            <w:tcW w:w="968" w:type="pct"/>
          </w:tcPr>
          <w:p w14:paraId="67B15E31"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Recurrent expenditures</w:t>
            </w:r>
          </w:p>
        </w:tc>
        <w:tc>
          <w:tcPr>
            <w:tcW w:w="846" w:type="pct"/>
          </w:tcPr>
          <w:p w14:paraId="1A776D72"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2,250,000</w:t>
            </w:r>
          </w:p>
        </w:tc>
      </w:tr>
      <w:tr w:rsidR="00C2483D" w:rsidRPr="00883206" w14:paraId="429A6A5A" w14:textId="77777777" w:rsidTr="00526940">
        <w:trPr>
          <w:cantSplit/>
        </w:trPr>
        <w:tc>
          <w:tcPr>
            <w:tcW w:w="1276" w:type="pct"/>
          </w:tcPr>
          <w:p w14:paraId="2AA2CED3"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Private Sector</w:t>
            </w:r>
          </w:p>
        </w:tc>
        <w:tc>
          <w:tcPr>
            <w:tcW w:w="1272" w:type="pct"/>
          </w:tcPr>
          <w:p w14:paraId="42E53CCF"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First Quantum Minerals</w:t>
            </w:r>
          </w:p>
        </w:tc>
        <w:tc>
          <w:tcPr>
            <w:tcW w:w="637" w:type="pct"/>
          </w:tcPr>
          <w:p w14:paraId="6F5AA7F7"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In-kind</w:t>
            </w:r>
          </w:p>
        </w:tc>
        <w:tc>
          <w:tcPr>
            <w:tcW w:w="968" w:type="pct"/>
          </w:tcPr>
          <w:p w14:paraId="03EA959C" w14:textId="77777777" w:rsidR="00C2483D" w:rsidRPr="00883206" w:rsidRDefault="00C2483D" w:rsidP="00526940">
            <w:pPr>
              <w:spacing w:line="276" w:lineRule="auto"/>
              <w:rPr>
                <w:rFonts w:eastAsia="SimSun"/>
                <w:color w:val="000000"/>
                <w:szCs w:val="20"/>
                <w:lang w:val="en-US"/>
              </w:rPr>
            </w:pPr>
            <w:r w:rsidRPr="00883206">
              <w:rPr>
                <w:rFonts w:eastAsia="SimSun"/>
                <w:color w:val="000000"/>
                <w:szCs w:val="20"/>
                <w:lang w:val="en-US"/>
              </w:rPr>
              <w:t>Recurrent expenditures</w:t>
            </w:r>
          </w:p>
        </w:tc>
        <w:tc>
          <w:tcPr>
            <w:tcW w:w="846" w:type="pct"/>
          </w:tcPr>
          <w:p w14:paraId="597A4448" w14:textId="77777777" w:rsidR="00C2483D" w:rsidRPr="00883206" w:rsidRDefault="00C2483D" w:rsidP="00526940">
            <w:pPr>
              <w:rPr>
                <w:rFonts w:eastAsia="SimSun"/>
                <w:color w:val="000000"/>
                <w:szCs w:val="20"/>
                <w:lang w:val="en-US"/>
              </w:rPr>
            </w:pPr>
            <w:r w:rsidRPr="00883206">
              <w:rPr>
                <w:rFonts w:eastAsia="SimSun"/>
                <w:color w:val="000000"/>
                <w:szCs w:val="20"/>
                <w:lang w:val="en-US"/>
              </w:rPr>
              <w:t>2,500,000</w:t>
            </w:r>
          </w:p>
        </w:tc>
      </w:tr>
      <w:tr w:rsidR="00C2483D" w:rsidRPr="00883206" w14:paraId="370EB828" w14:textId="77777777" w:rsidTr="00526940">
        <w:trPr>
          <w:cantSplit/>
        </w:trPr>
        <w:tc>
          <w:tcPr>
            <w:tcW w:w="1276" w:type="pct"/>
            <w:tcBorders>
              <w:top w:val="double" w:sz="4" w:space="0" w:color="auto"/>
            </w:tcBorders>
          </w:tcPr>
          <w:p w14:paraId="38EEE3A0" w14:textId="77777777" w:rsidR="00C2483D" w:rsidRPr="00883206" w:rsidRDefault="00C2483D" w:rsidP="00526940">
            <w:pPr>
              <w:rPr>
                <w:b/>
                <w:color w:val="000000"/>
                <w:szCs w:val="20"/>
                <w:lang w:val="en-US"/>
              </w:rPr>
            </w:pPr>
            <w:r w:rsidRPr="00883206">
              <w:rPr>
                <w:b/>
                <w:color w:val="000000"/>
                <w:szCs w:val="20"/>
                <w:lang w:val="en-US"/>
              </w:rPr>
              <w:t>Total Co-financing</w:t>
            </w:r>
          </w:p>
        </w:tc>
        <w:tc>
          <w:tcPr>
            <w:tcW w:w="1272" w:type="pct"/>
            <w:tcBorders>
              <w:top w:val="double" w:sz="4" w:space="0" w:color="auto"/>
            </w:tcBorders>
          </w:tcPr>
          <w:p w14:paraId="3F9F3E4D" w14:textId="77777777" w:rsidR="00C2483D" w:rsidRPr="00883206" w:rsidRDefault="00C2483D" w:rsidP="00526940">
            <w:pPr>
              <w:rPr>
                <w:color w:val="000000"/>
                <w:szCs w:val="20"/>
                <w:lang w:val="en-US"/>
              </w:rPr>
            </w:pPr>
          </w:p>
        </w:tc>
        <w:tc>
          <w:tcPr>
            <w:tcW w:w="1605" w:type="pct"/>
            <w:gridSpan w:val="2"/>
            <w:tcBorders>
              <w:top w:val="double" w:sz="4" w:space="0" w:color="auto"/>
            </w:tcBorders>
          </w:tcPr>
          <w:p w14:paraId="5B25ED42" w14:textId="77777777" w:rsidR="00C2483D" w:rsidRPr="00883206" w:rsidRDefault="00C2483D" w:rsidP="00526940">
            <w:pPr>
              <w:rPr>
                <w:color w:val="000000"/>
                <w:szCs w:val="20"/>
                <w:lang w:val="en-US"/>
              </w:rPr>
            </w:pPr>
          </w:p>
        </w:tc>
        <w:tc>
          <w:tcPr>
            <w:tcW w:w="846" w:type="pct"/>
            <w:tcBorders>
              <w:top w:val="double" w:sz="4" w:space="0" w:color="auto"/>
            </w:tcBorders>
          </w:tcPr>
          <w:p w14:paraId="590BDC49" w14:textId="77777777" w:rsidR="00C2483D" w:rsidRPr="00883206" w:rsidRDefault="00C2483D" w:rsidP="00526940">
            <w:pPr>
              <w:rPr>
                <w:color w:val="000000"/>
                <w:szCs w:val="20"/>
                <w:lang w:val="en-US"/>
              </w:rPr>
            </w:pPr>
            <w:r w:rsidRPr="00883206">
              <w:rPr>
                <w:color w:val="000000"/>
                <w:szCs w:val="20"/>
                <w:lang w:val="en-US"/>
              </w:rPr>
              <w:t>20,380,000</w:t>
            </w:r>
          </w:p>
        </w:tc>
      </w:tr>
    </w:tbl>
    <w:p w14:paraId="4ABBB5FD" w14:textId="77777777" w:rsidR="00C2483D" w:rsidRPr="00883206" w:rsidRDefault="00C2483D" w:rsidP="00C2483D">
      <w:pPr>
        <w:rPr>
          <w:b/>
          <w:bCs/>
          <w:szCs w:val="20"/>
          <w:lang w:eastAsia="x-none"/>
        </w:rPr>
      </w:pPr>
    </w:p>
    <w:p w14:paraId="54EA3043" w14:textId="77777777" w:rsidR="00C2483D" w:rsidRPr="00883206" w:rsidRDefault="00C2483D" w:rsidP="00C2483D">
      <w:pPr>
        <w:rPr>
          <w:b/>
          <w:bCs/>
          <w:szCs w:val="20"/>
          <w:lang w:eastAsia="x-none"/>
        </w:rPr>
      </w:pPr>
      <w:r w:rsidRPr="00883206">
        <w:rPr>
          <w:b/>
          <w:bCs/>
          <w:szCs w:val="20"/>
          <w:lang w:eastAsia="x-none"/>
        </w:rPr>
        <w:t>UNEP GEF APPROVED BUDGET AND EXPENDITURES AS AT JUNE 2024 (QUARTER 2 – 2024)</w:t>
      </w:r>
    </w:p>
    <w:p w14:paraId="374A64AA" w14:textId="77777777" w:rsidR="00C2483D" w:rsidRPr="00883206" w:rsidRDefault="00C2483D" w:rsidP="00C2483D">
      <w:pPr>
        <w:rPr>
          <w:i/>
          <w:iCs/>
          <w:color w:val="0070C0"/>
          <w:szCs w:val="20"/>
          <w:lang w:eastAsia="x-none"/>
        </w:rPr>
      </w:pPr>
    </w:p>
    <w:tbl>
      <w:tblPr>
        <w:tblW w:w="5000" w:type="pct"/>
        <w:tblLook w:val="04A0" w:firstRow="1" w:lastRow="0" w:firstColumn="1" w:lastColumn="0" w:noHBand="0" w:noVBand="1"/>
      </w:tblPr>
      <w:tblGrid>
        <w:gridCol w:w="760"/>
        <w:gridCol w:w="1708"/>
        <w:gridCol w:w="842"/>
        <w:gridCol w:w="742"/>
        <w:gridCol w:w="923"/>
        <w:gridCol w:w="726"/>
        <w:gridCol w:w="615"/>
        <w:gridCol w:w="449"/>
        <w:gridCol w:w="489"/>
        <w:gridCol w:w="736"/>
        <w:gridCol w:w="816"/>
        <w:gridCol w:w="822"/>
      </w:tblGrid>
      <w:tr w:rsidR="00C2483D" w:rsidRPr="00883206" w14:paraId="5BE3BD1B" w14:textId="77777777" w:rsidTr="009F77FA">
        <w:trPr>
          <w:trHeight w:val="251"/>
        </w:trPr>
        <w:tc>
          <w:tcPr>
            <w:tcW w:w="1065" w:type="pct"/>
            <w:gridSpan w:val="2"/>
            <w:tcBorders>
              <w:top w:val="single" w:sz="4" w:space="0" w:color="auto"/>
              <w:left w:val="single" w:sz="4" w:space="0" w:color="auto"/>
              <w:bottom w:val="single" w:sz="4" w:space="0" w:color="auto"/>
              <w:right w:val="single" w:sz="4" w:space="0" w:color="auto"/>
            </w:tcBorders>
            <w:noWrap/>
            <w:hideMark/>
          </w:tcPr>
          <w:p w14:paraId="3C049DEF"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Project number: </w:t>
            </w:r>
          </w:p>
        </w:tc>
        <w:tc>
          <w:tcPr>
            <w:tcW w:w="3935" w:type="pct"/>
            <w:gridSpan w:val="10"/>
            <w:tcBorders>
              <w:top w:val="single" w:sz="4" w:space="0" w:color="auto"/>
              <w:left w:val="single" w:sz="4" w:space="0" w:color="auto"/>
              <w:bottom w:val="single" w:sz="4" w:space="0" w:color="auto"/>
              <w:right w:val="single" w:sz="4" w:space="0" w:color="auto"/>
            </w:tcBorders>
            <w:noWrap/>
            <w:hideMark/>
          </w:tcPr>
          <w:p w14:paraId="182B9AF1" w14:textId="77777777" w:rsidR="00C2483D" w:rsidRPr="00883206" w:rsidRDefault="00C2483D" w:rsidP="00526940">
            <w:pPr>
              <w:jc w:val="left"/>
              <w:rPr>
                <w:rFonts w:cs="Arial"/>
                <w:sz w:val="16"/>
                <w:szCs w:val="16"/>
                <w:lang w:eastAsia="en-GB"/>
              </w:rPr>
            </w:pPr>
            <w:r w:rsidRPr="00883206">
              <w:rPr>
                <w:rFonts w:cs="Arial"/>
                <w:sz w:val="16"/>
                <w:szCs w:val="16"/>
                <w:lang w:eastAsia="en-GB"/>
              </w:rPr>
              <w:t>10192 / GFL-11207-14AC0003-SB-017844</w:t>
            </w:r>
          </w:p>
        </w:tc>
      </w:tr>
      <w:tr w:rsidR="00C2483D" w:rsidRPr="00883206" w14:paraId="2035C2B8" w14:textId="77777777" w:rsidTr="009F77FA">
        <w:trPr>
          <w:trHeight w:val="251"/>
        </w:trPr>
        <w:tc>
          <w:tcPr>
            <w:tcW w:w="1065" w:type="pct"/>
            <w:gridSpan w:val="2"/>
            <w:tcBorders>
              <w:top w:val="single" w:sz="4" w:space="0" w:color="auto"/>
              <w:left w:val="single" w:sz="4" w:space="0" w:color="auto"/>
              <w:bottom w:val="single" w:sz="4" w:space="0" w:color="auto"/>
              <w:right w:val="single" w:sz="4" w:space="0" w:color="auto"/>
            </w:tcBorders>
            <w:noWrap/>
            <w:hideMark/>
          </w:tcPr>
          <w:p w14:paraId="4ADA9F6E"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Project executing partner: </w:t>
            </w:r>
          </w:p>
        </w:tc>
        <w:tc>
          <w:tcPr>
            <w:tcW w:w="3935" w:type="pct"/>
            <w:gridSpan w:val="10"/>
            <w:tcBorders>
              <w:top w:val="single" w:sz="4" w:space="0" w:color="auto"/>
              <w:left w:val="single" w:sz="4" w:space="0" w:color="auto"/>
              <w:bottom w:val="single" w:sz="4" w:space="0" w:color="auto"/>
              <w:right w:val="single" w:sz="4" w:space="0" w:color="auto"/>
            </w:tcBorders>
            <w:noWrap/>
            <w:hideMark/>
          </w:tcPr>
          <w:p w14:paraId="40232B02" w14:textId="77777777" w:rsidR="00C2483D" w:rsidRPr="00883206" w:rsidRDefault="00C2483D" w:rsidP="00526940">
            <w:pPr>
              <w:jc w:val="left"/>
              <w:rPr>
                <w:rFonts w:cs="Arial"/>
                <w:sz w:val="16"/>
                <w:szCs w:val="16"/>
                <w:lang w:eastAsia="en-GB"/>
              </w:rPr>
            </w:pPr>
            <w:r w:rsidRPr="00883206">
              <w:rPr>
                <w:rFonts w:cs="Arial"/>
                <w:sz w:val="16"/>
                <w:szCs w:val="16"/>
                <w:lang w:eastAsia="en-GB"/>
              </w:rPr>
              <w:t>The Nature Conservancy (TNC)</w:t>
            </w:r>
          </w:p>
        </w:tc>
      </w:tr>
      <w:tr w:rsidR="00C2483D" w:rsidRPr="00883206" w14:paraId="6CD99D89" w14:textId="77777777" w:rsidTr="009F77FA">
        <w:trPr>
          <w:trHeight w:val="251"/>
        </w:trPr>
        <w:tc>
          <w:tcPr>
            <w:tcW w:w="1065" w:type="pct"/>
            <w:gridSpan w:val="2"/>
            <w:tcBorders>
              <w:top w:val="single" w:sz="4" w:space="0" w:color="auto"/>
              <w:left w:val="single" w:sz="4" w:space="0" w:color="auto"/>
              <w:bottom w:val="single" w:sz="4" w:space="0" w:color="auto"/>
              <w:right w:val="single" w:sz="4" w:space="0" w:color="auto"/>
            </w:tcBorders>
            <w:noWrap/>
            <w:hideMark/>
          </w:tcPr>
          <w:p w14:paraId="497BE243" w14:textId="77777777" w:rsidR="00C2483D" w:rsidRPr="00883206" w:rsidRDefault="00C2483D" w:rsidP="00526940">
            <w:pPr>
              <w:jc w:val="left"/>
              <w:rPr>
                <w:rFonts w:cs="Arial"/>
                <w:sz w:val="16"/>
                <w:szCs w:val="16"/>
                <w:lang w:eastAsia="en-GB"/>
              </w:rPr>
            </w:pPr>
            <w:r w:rsidRPr="00883206">
              <w:rPr>
                <w:rFonts w:cs="Arial"/>
                <w:sz w:val="16"/>
                <w:szCs w:val="16"/>
                <w:lang w:eastAsia="en-GB"/>
              </w:rPr>
              <w:t>Project implementation period:</w:t>
            </w:r>
          </w:p>
        </w:tc>
        <w:tc>
          <w:tcPr>
            <w:tcW w:w="416" w:type="pct"/>
            <w:tcBorders>
              <w:top w:val="single" w:sz="4" w:space="0" w:color="auto"/>
              <w:left w:val="single" w:sz="4" w:space="0" w:color="auto"/>
              <w:bottom w:val="single" w:sz="4" w:space="0" w:color="auto"/>
              <w:right w:val="single" w:sz="4" w:space="0" w:color="auto"/>
            </w:tcBorders>
            <w:noWrap/>
            <w:hideMark/>
          </w:tcPr>
          <w:p w14:paraId="30A400E1" w14:textId="77777777" w:rsidR="00C2483D" w:rsidRPr="00883206" w:rsidRDefault="00C2483D" w:rsidP="00526940">
            <w:pPr>
              <w:jc w:val="center"/>
              <w:rPr>
                <w:rFonts w:cs="Arial"/>
                <w:sz w:val="16"/>
                <w:szCs w:val="16"/>
                <w:lang w:eastAsia="en-GB"/>
              </w:rPr>
            </w:pPr>
            <w:r w:rsidRPr="00883206">
              <w:rPr>
                <w:rFonts w:cs="Arial"/>
                <w:sz w:val="16"/>
                <w:szCs w:val="16"/>
                <w:lang w:eastAsia="en-GB"/>
              </w:rPr>
              <w:t>From:</w:t>
            </w:r>
          </w:p>
        </w:tc>
        <w:tc>
          <w:tcPr>
            <w:tcW w:w="1426" w:type="pct"/>
            <w:gridSpan w:val="4"/>
            <w:tcBorders>
              <w:top w:val="single" w:sz="4" w:space="0" w:color="auto"/>
              <w:left w:val="single" w:sz="4" w:space="0" w:color="auto"/>
              <w:bottom w:val="single" w:sz="4" w:space="0" w:color="auto"/>
              <w:right w:val="single" w:sz="4" w:space="0" w:color="auto"/>
            </w:tcBorders>
            <w:noWrap/>
            <w:hideMark/>
          </w:tcPr>
          <w:p w14:paraId="1EC277BB"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20-Aug-21</w:t>
            </w:r>
          </w:p>
        </w:tc>
        <w:tc>
          <w:tcPr>
            <w:tcW w:w="330" w:type="pct"/>
            <w:tcBorders>
              <w:top w:val="single" w:sz="4" w:space="0" w:color="auto"/>
              <w:left w:val="single" w:sz="4" w:space="0" w:color="auto"/>
              <w:bottom w:val="single" w:sz="4" w:space="0" w:color="auto"/>
              <w:right w:val="single" w:sz="4" w:space="0" w:color="auto"/>
            </w:tcBorders>
            <w:noWrap/>
            <w:hideMark/>
          </w:tcPr>
          <w:p w14:paraId="2577F90F"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To:</w:t>
            </w:r>
          </w:p>
        </w:tc>
        <w:tc>
          <w:tcPr>
            <w:tcW w:w="1762" w:type="pct"/>
            <w:gridSpan w:val="4"/>
            <w:tcBorders>
              <w:top w:val="single" w:sz="4" w:space="0" w:color="auto"/>
              <w:left w:val="single" w:sz="4" w:space="0" w:color="auto"/>
              <w:bottom w:val="single" w:sz="4" w:space="0" w:color="auto"/>
              <w:right w:val="single" w:sz="4" w:space="0" w:color="auto"/>
            </w:tcBorders>
            <w:noWrap/>
            <w:hideMark/>
          </w:tcPr>
          <w:p w14:paraId="069A69CD"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31-Aug-26</w:t>
            </w:r>
          </w:p>
        </w:tc>
      </w:tr>
      <w:tr w:rsidR="00C2483D" w:rsidRPr="00883206" w14:paraId="5B48789B" w14:textId="77777777" w:rsidTr="009F77FA">
        <w:trPr>
          <w:trHeight w:val="251"/>
        </w:trPr>
        <w:tc>
          <w:tcPr>
            <w:tcW w:w="1065" w:type="pct"/>
            <w:gridSpan w:val="2"/>
            <w:tcBorders>
              <w:top w:val="single" w:sz="4" w:space="0" w:color="auto"/>
              <w:left w:val="single" w:sz="4" w:space="0" w:color="auto"/>
              <w:bottom w:val="single" w:sz="4" w:space="0" w:color="auto"/>
              <w:right w:val="single" w:sz="4" w:space="0" w:color="auto"/>
            </w:tcBorders>
            <w:noWrap/>
            <w:hideMark/>
          </w:tcPr>
          <w:p w14:paraId="737D7638" w14:textId="77777777" w:rsidR="00C2483D" w:rsidRPr="00883206" w:rsidRDefault="00C2483D" w:rsidP="00526940">
            <w:pPr>
              <w:jc w:val="left"/>
              <w:rPr>
                <w:rFonts w:cs="Arial"/>
                <w:sz w:val="16"/>
                <w:szCs w:val="16"/>
                <w:lang w:eastAsia="en-GB"/>
              </w:rPr>
            </w:pPr>
            <w:r w:rsidRPr="00883206">
              <w:rPr>
                <w:rFonts w:cs="Arial"/>
                <w:sz w:val="16"/>
                <w:szCs w:val="16"/>
                <w:lang w:eastAsia="en-GB"/>
              </w:rPr>
              <w:t>Reporting period:</w:t>
            </w:r>
          </w:p>
        </w:tc>
        <w:tc>
          <w:tcPr>
            <w:tcW w:w="416" w:type="pct"/>
            <w:tcBorders>
              <w:top w:val="single" w:sz="4" w:space="0" w:color="auto"/>
              <w:left w:val="single" w:sz="4" w:space="0" w:color="auto"/>
              <w:bottom w:val="single" w:sz="4" w:space="0" w:color="auto"/>
              <w:right w:val="single" w:sz="4" w:space="0" w:color="auto"/>
            </w:tcBorders>
            <w:noWrap/>
            <w:hideMark/>
          </w:tcPr>
          <w:p w14:paraId="2F2D4073" w14:textId="77777777" w:rsidR="00C2483D" w:rsidRPr="00883206" w:rsidRDefault="00C2483D" w:rsidP="00526940">
            <w:pPr>
              <w:jc w:val="center"/>
              <w:rPr>
                <w:rFonts w:cs="Arial"/>
                <w:sz w:val="16"/>
                <w:szCs w:val="16"/>
                <w:lang w:eastAsia="en-GB"/>
              </w:rPr>
            </w:pPr>
            <w:r w:rsidRPr="00883206">
              <w:rPr>
                <w:rFonts w:cs="Arial"/>
                <w:sz w:val="16"/>
                <w:szCs w:val="16"/>
                <w:lang w:eastAsia="en-GB"/>
              </w:rPr>
              <w:t>From:</w:t>
            </w:r>
          </w:p>
        </w:tc>
        <w:tc>
          <w:tcPr>
            <w:tcW w:w="1426" w:type="pct"/>
            <w:gridSpan w:val="4"/>
            <w:tcBorders>
              <w:top w:val="single" w:sz="4" w:space="0" w:color="auto"/>
              <w:left w:val="single" w:sz="4" w:space="0" w:color="auto"/>
              <w:bottom w:val="single" w:sz="4" w:space="0" w:color="auto"/>
              <w:right w:val="single" w:sz="4" w:space="0" w:color="auto"/>
            </w:tcBorders>
            <w:noWrap/>
            <w:hideMark/>
          </w:tcPr>
          <w:p w14:paraId="760E4A39"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1-Apr-24</w:t>
            </w:r>
          </w:p>
        </w:tc>
        <w:tc>
          <w:tcPr>
            <w:tcW w:w="330" w:type="pct"/>
            <w:tcBorders>
              <w:top w:val="single" w:sz="4" w:space="0" w:color="auto"/>
              <w:left w:val="single" w:sz="4" w:space="0" w:color="auto"/>
              <w:bottom w:val="single" w:sz="4" w:space="0" w:color="auto"/>
              <w:right w:val="single" w:sz="4" w:space="0" w:color="auto"/>
            </w:tcBorders>
            <w:noWrap/>
            <w:hideMark/>
          </w:tcPr>
          <w:p w14:paraId="1D4273BB"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To:</w:t>
            </w:r>
          </w:p>
        </w:tc>
        <w:tc>
          <w:tcPr>
            <w:tcW w:w="1762" w:type="pct"/>
            <w:gridSpan w:val="4"/>
            <w:tcBorders>
              <w:top w:val="single" w:sz="4" w:space="0" w:color="auto"/>
              <w:left w:val="single" w:sz="4" w:space="0" w:color="auto"/>
              <w:bottom w:val="single" w:sz="4" w:space="0" w:color="auto"/>
              <w:right w:val="single" w:sz="4" w:space="0" w:color="auto"/>
            </w:tcBorders>
            <w:noWrap/>
            <w:hideMark/>
          </w:tcPr>
          <w:p w14:paraId="195E8CB3"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30-Jun-24</w:t>
            </w:r>
          </w:p>
        </w:tc>
      </w:tr>
      <w:tr w:rsidR="00C2483D" w:rsidRPr="00883206" w14:paraId="2A3AFBD5" w14:textId="77777777" w:rsidTr="009F77FA">
        <w:trPr>
          <w:trHeight w:val="306"/>
        </w:trPr>
        <w:tc>
          <w:tcPr>
            <w:tcW w:w="106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647BA63" w14:textId="77777777" w:rsidR="00C2483D" w:rsidRPr="00883206" w:rsidRDefault="00C2483D" w:rsidP="00526940">
            <w:pPr>
              <w:jc w:val="left"/>
              <w:rPr>
                <w:rFonts w:cs="Arial"/>
                <w:sz w:val="16"/>
                <w:szCs w:val="16"/>
                <w:lang w:eastAsia="en-GB"/>
              </w:rPr>
            </w:pPr>
            <w:r w:rsidRPr="00883206">
              <w:rPr>
                <w:rFonts w:cs="Arial"/>
                <w:sz w:val="16"/>
                <w:szCs w:val="16"/>
                <w:lang w:eastAsia="en-GB"/>
              </w:rPr>
              <w:t>UNEP Budget Line</w:t>
            </w:r>
          </w:p>
        </w:tc>
        <w:tc>
          <w:tcPr>
            <w:tcW w:w="757" w:type="pct"/>
            <w:gridSpan w:val="2"/>
            <w:tcBorders>
              <w:top w:val="single" w:sz="4" w:space="0" w:color="auto"/>
              <w:left w:val="single" w:sz="4" w:space="0" w:color="auto"/>
              <w:bottom w:val="single" w:sz="4" w:space="0" w:color="auto"/>
              <w:right w:val="single" w:sz="4" w:space="0" w:color="auto"/>
            </w:tcBorders>
            <w:noWrap/>
            <w:hideMark/>
          </w:tcPr>
          <w:p w14:paraId="08C626E9" w14:textId="77777777" w:rsidR="00C2483D" w:rsidRPr="00883206" w:rsidRDefault="00C2483D" w:rsidP="00526940">
            <w:pPr>
              <w:jc w:val="center"/>
              <w:rPr>
                <w:rFonts w:cs="Arial"/>
                <w:sz w:val="16"/>
                <w:szCs w:val="16"/>
                <w:lang w:eastAsia="en-GB"/>
              </w:rPr>
            </w:pPr>
            <w:r w:rsidRPr="00883206">
              <w:rPr>
                <w:rFonts w:cs="Arial"/>
                <w:sz w:val="16"/>
                <w:szCs w:val="16"/>
                <w:lang w:eastAsia="en-GB"/>
              </w:rPr>
              <w:t>GEF-approved budget</w:t>
            </w:r>
          </w:p>
        </w:tc>
        <w:tc>
          <w:tcPr>
            <w:tcW w:w="2554" w:type="pct"/>
            <w:gridSpan w:val="7"/>
            <w:tcBorders>
              <w:top w:val="single" w:sz="4" w:space="0" w:color="auto"/>
              <w:left w:val="single" w:sz="4" w:space="0" w:color="auto"/>
              <w:bottom w:val="single" w:sz="4" w:space="0" w:color="auto"/>
              <w:right w:val="single" w:sz="4" w:space="0" w:color="auto"/>
            </w:tcBorders>
            <w:noWrap/>
            <w:hideMark/>
          </w:tcPr>
          <w:p w14:paraId="34CF5BF0"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Actual expenditures incurred*</w:t>
            </w:r>
          </w:p>
        </w:tc>
        <w:tc>
          <w:tcPr>
            <w:tcW w:w="624" w:type="pct"/>
            <w:vMerge w:val="restart"/>
            <w:tcBorders>
              <w:top w:val="single" w:sz="4" w:space="0" w:color="auto"/>
              <w:left w:val="single" w:sz="4" w:space="0" w:color="auto"/>
              <w:bottom w:val="single" w:sz="4" w:space="0" w:color="auto"/>
              <w:right w:val="single" w:sz="4" w:space="0" w:color="auto"/>
            </w:tcBorders>
            <w:hideMark/>
          </w:tcPr>
          <w:p w14:paraId="1206CEDF"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 xml:space="preserve">Cumulative unspent balance </w:t>
            </w:r>
            <w:r w:rsidRPr="00883206">
              <w:rPr>
                <w:rFonts w:cs="Arial"/>
                <w:color w:val="000000"/>
                <w:sz w:val="16"/>
                <w:szCs w:val="16"/>
                <w:lang w:eastAsia="en-GB"/>
              </w:rPr>
              <w:br/>
              <w:t>to-date</w:t>
            </w:r>
          </w:p>
        </w:tc>
      </w:tr>
      <w:tr w:rsidR="00C2483D" w:rsidRPr="00883206" w14:paraId="7225ACAB" w14:textId="77777777" w:rsidTr="009F77FA">
        <w:trPr>
          <w:trHeight w:val="1022"/>
        </w:trPr>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33DBE469" w14:textId="77777777" w:rsidR="00C2483D" w:rsidRPr="00883206" w:rsidRDefault="00C2483D" w:rsidP="00526940">
            <w:pPr>
              <w:jc w:val="left"/>
              <w:rPr>
                <w:rFonts w:cs="Arial"/>
                <w:sz w:val="16"/>
                <w:szCs w:val="16"/>
                <w:lang w:eastAsia="en-GB"/>
              </w:rPr>
            </w:pPr>
          </w:p>
        </w:tc>
        <w:tc>
          <w:tcPr>
            <w:tcW w:w="416" w:type="pct"/>
            <w:tcBorders>
              <w:top w:val="single" w:sz="4" w:space="0" w:color="auto"/>
              <w:left w:val="single" w:sz="4" w:space="0" w:color="auto"/>
              <w:bottom w:val="single" w:sz="4" w:space="0" w:color="auto"/>
              <w:right w:val="single" w:sz="4" w:space="0" w:color="auto"/>
            </w:tcBorders>
            <w:hideMark/>
          </w:tcPr>
          <w:p w14:paraId="15D6554E" w14:textId="77777777" w:rsidR="00C2483D" w:rsidRPr="00883206" w:rsidRDefault="00C2483D" w:rsidP="00526940">
            <w:pPr>
              <w:jc w:val="center"/>
              <w:rPr>
                <w:rFonts w:cs="Arial"/>
                <w:sz w:val="16"/>
                <w:szCs w:val="16"/>
                <w:lang w:eastAsia="en-GB"/>
              </w:rPr>
            </w:pPr>
            <w:r w:rsidRPr="00883206">
              <w:rPr>
                <w:rFonts w:cs="Arial"/>
                <w:sz w:val="16"/>
                <w:szCs w:val="16"/>
                <w:lang w:eastAsia="en-GB"/>
              </w:rPr>
              <w:t xml:space="preserve">Total </w:t>
            </w:r>
            <w:r w:rsidRPr="00883206">
              <w:rPr>
                <w:rFonts w:cs="Arial"/>
                <w:sz w:val="16"/>
                <w:szCs w:val="16"/>
                <w:lang w:eastAsia="en-GB"/>
              </w:rPr>
              <w:br/>
              <w:t>project budget</w:t>
            </w:r>
          </w:p>
        </w:tc>
        <w:tc>
          <w:tcPr>
            <w:tcW w:w="341" w:type="pct"/>
            <w:tcBorders>
              <w:top w:val="single" w:sz="4" w:space="0" w:color="auto"/>
              <w:left w:val="single" w:sz="4" w:space="0" w:color="auto"/>
              <w:bottom w:val="single" w:sz="4" w:space="0" w:color="auto"/>
              <w:right w:val="single" w:sz="4" w:space="0" w:color="auto"/>
            </w:tcBorders>
            <w:hideMark/>
          </w:tcPr>
          <w:p w14:paraId="5A935DE9" w14:textId="77777777" w:rsidR="00C2483D" w:rsidRPr="00883206" w:rsidRDefault="00C2483D" w:rsidP="00526940">
            <w:pPr>
              <w:jc w:val="center"/>
              <w:rPr>
                <w:rFonts w:cs="Arial"/>
                <w:sz w:val="16"/>
                <w:szCs w:val="16"/>
                <w:lang w:eastAsia="en-GB"/>
              </w:rPr>
            </w:pPr>
            <w:r w:rsidRPr="00883206">
              <w:rPr>
                <w:rFonts w:cs="Arial"/>
                <w:sz w:val="16"/>
                <w:szCs w:val="16"/>
                <w:lang w:eastAsia="en-GB"/>
              </w:rPr>
              <w:t>Current</w:t>
            </w:r>
            <w:r w:rsidRPr="00883206">
              <w:rPr>
                <w:rFonts w:cs="Arial"/>
                <w:sz w:val="16"/>
                <w:szCs w:val="16"/>
                <w:lang w:eastAsia="en-GB"/>
              </w:rPr>
              <w:br/>
              <w:t>year</w:t>
            </w:r>
            <w:r w:rsidRPr="00883206">
              <w:rPr>
                <w:rFonts w:cs="Arial"/>
                <w:sz w:val="16"/>
                <w:szCs w:val="16"/>
                <w:lang w:eastAsia="en-GB"/>
              </w:rPr>
              <w:br/>
              <w:t>budget</w:t>
            </w:r>
          </w:p>
        </w:tc>
        <w:tc>
          <w:tcPr>
            <w:tcW w:w="388" w:type="pct"/>
            <w:tcBorders>
              <w:top w:val="single" w:sz="4" w:space="0" w:color="auto"/>
              <w:left w:val="single" w:sz="4" w:space="0" w:color="auto"/>
              <w:bottom w:val="single" w:sz="4" w:space="0" w:color="auto"/>
              <w:right w:val="single" w:sz="4" w:space="0" w:color="auto"/>
            </w:tcBorders>
            <w:hideMark/>
          </w:tcPr>
          <w:p w14:paraId="6286A5E9" w14:textId="77777777" w:rsidR="00C2483D" w:rsidRPr="00883206" w:rsidRDefault="00C2483D" w:rsidP="00526940">
            <w:pPr>
              <w:jc w:val="center"/>
              <w:rPr>
                <w:rFonts w:cs="Arial"/>
                <w:sz w:val="16"/>
                <w:szCs w:val="16"/>
                <w:lang w:eastAsia="en-GB"/>
              </w:rPr>
            </w:pPr>
            <w:proofErr w:type="spellStart"/>
            <w:r w:rsidRPr="00883206">
              <w:rPr>
                <w:rFonts w:cs="Arial"/>
                <w:sz w:val="16"/>
                <w:szCs w:val="16"/>
                <w:lang w:eastAsia="en-GB"/>
              </w:rPr>
              <w:t>Cummulative</w:t>
            </w:r>
            <w:proofErr w:type="spellEnd"/>
            <w:r w:rsidRPr="00883206">
              <w:rPr>
                <w:rFonts w:cs="Arial"/>
                <w:sz w:val="16"/>
                <w:szCs w:val="16"/>
                <w:lang w:eastAsia="en-GB"/>
              </w:rPr>
              <w:br/>
              <w:t>expenditures</w:t>
            </w:r>
            <w:r w:rsidRPr="00883206">
              <w:rPr>
                <w:rFonts w:cs="Arial"/>
                <w:sz w:val="16"/>
                <w:szCs w:val="16"/>
                <w:lang w:eastAsia="en-GB"/>
              </w:rPr>
              <w:br/>
              <w:t>from previous period</w:t>
            </w:r>
          </w:p>
        </w:tc>
        <w:tc>
          <w:tcPr>
            <w:tcW w:w="330" w:type="pct"/>
            <w:tcBorders>
              <w:top w:val="single" w:sz="4" w:space="0" w:color="auto"/>
              <w:left w:val="single" w:sz="4" w:space="0" w:color="auto"/>
              <w:bottom w:val="single" w:sz="4" w:space="0" w:color="auto"/>
              <w:right w:val="single" w:sz="4" w:space="0" w:color="auto"/>
            </w:tcBorders>
            <w:hideMark/>
          </w:tcPr>
          <w:p w14:paraId="6297B58F"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Jan-Mar</w:t>
            </w:r>
            <w:r w:rsidRPr="00883206">
              <w:rPr>
                <w:rFonts w:cs="Arial"/>
                <w:color w:val="000000"/>
                <w:sz w:val="16"/>
                <w:szCs w:val="16"/>
                <w:lang w:eastAsia="en-GB"/>
              </w:rPr>
              <w:br/>
            </w:r>
            <w:proofErr w:type="spellStart"/>
            <w:r w:rsidRPr="00883206">
              <w:rPr>
                <w:rFonts w:cs="Arial"/>
                <w:color w:val="000000"/>
                <w:sz w:val="16"/>
                <w:szCs w:val="16"/>
                <w:lang w:eastAsia="en-GB"/>
              </w:rPr>
              <w:t>Qtr</w:t>
            </w:r>
            <w:proofErr w:type="spellEnd"/>
            <w:r w:rsidRPr="00883206">
              <w:rPr>
                <w:rFonts w:cs="Arial"/>
                <w:color w:val="000000"/>
                <w:sz w:val="16"/>
                <w:szCs w:val="16"/>
                <w:lang w:eastAsia="en-GB"/>
              </w:rPr>
              <w:t xml:space="preserve"> 1</w:t>
            </w:r>
          </w:p>
        </w:tc>
        <w:tc>
          <w:tcPr>
            <w:tcW w:w="367" w:type="pct"/>
            <w:tcBorders>
              <w:top w:val="single" w:sz="4" w:space="0" w:color="auto"/>
              <w:left w:val="single" w:sz="4" w:space="0" w:color="auto"/>
              <w:bottom w:val="single" w:sz="4" w:space="0" w:color="auto"/>
              <w:right w:val="single" w:sz="4" w:space="0" w:color="auto"/>
            </w:tcBorders>
            <w:hideMark/>
          </w:tcPr>
          <w:p w14:paraId="711D0796"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Apr-Jun</w:t>
            </w:r>
            <w:r w:rsidRPr="00883206">
              <w:rPr>
                <w:rFonts w:cs="Arial"/>
                <w:color w:val="000000"/>
                <w:sz w:val="16"/>
                <w:szCs w:val="16"/>
                <w:lang w:eastAsia="en-GB"/>
              </w:rPr>
              <w:br/>
            </w:r>
            <w:proofErr w:type="spellStart"/>
            <w:r w:rsidRPr="00883206">
              <w:rPr>
                <w:rFonts w:cs="Arial"/>
                <w:color w:val="000000"/>
                <w:sz w:val="16"/>
                <w:szCs w:val="16"/>
                <w:lang w:eastAsia="en-GB"/>
              </w:rPr>
              <w:t>Qtr</w:t>
            </w:r>
            <w:proofErr w:type="spellEnd"/>
            <w:r w:rsidRPr="00883206">
              <w:rPr>
                <w:rFonts w:cs="Arial"/>
                <w:color w:val="000000"/>
                <w:sz w:val="16"/>
                <w:szCs w:val="16"/>
                <w:lang w:eastAsia="en-GB"/>
              </w:rPr>
              <w:t xml:space="preserve"> 2</w:t>
            </w:r>
          </w:p>
        </w:tc>
        <w:tc>
          <w:tcPr>
            <w:tcW w:w="330" w:type="pct"/>
            <w:tcBorders>
              <w:top w:val="single" w:sz="4" w:space="0" w:color="auto"/>
              <w:left w:val="single" w:sz="4" w:space="0" w:color="auto"/>
              <w:bottom w:val="single" w:sz="4" w:space="0" w:color="auto"/>
              <w:right w:val="single" w:sz="4" w:space="0" w:color="auto"/>
            </w:tcBorders>
            <w:hideMark/>
          </w:tcPr>
          <w:p w14:paraId="01B90121"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Jul-Sep</w:t>
            </w:r>
            <w:r w:rsidRPr="00883206">
              <w:rPr>
                <w:rFonts w:cs="Arial"/>
                <w:color w:val="000000"/>
                <w:sz w:val="16"/>
                <w:szCs w:val="16"/>
                <w:lang w:eastAsia="en-GB"/>
              </w:rPr>
              <w:br/>
            </w:r>
            <w:proofErr w:type="spellStart"/>
            <w:r w:rsidRPr="00883206">
              <w:rPr>
                <w:rFonts w:cs="Arial"/>
                <w:color w:val="000000"/>
                <w:sz w:val="16"/>
                <w:szCs w:val="16"/>
                <w:lang w:eastAsia="en-GB"/>
              </w:rPr>
              <w:t>Qtr</w:t>
            </w:r>
            <w:proofErr w:type="spellEnd"/>
            <w:r w:rsidRPr="00883206">
              <w:rPr>
                <w:rFonts w:cs="Arial"/>
                <w:color w:val="000000"/>
                <w:sz w:val="16"/>
                <w:szCs w:val="16"/>
                <w:lang w:eastAsia="en-GB"/>
              </w:rPr>
              <w:t xml:space="preserve"> 3</w:t>
            </w:r>
          </w:p>
        </w:tc>
        <w:tc>
          <w:tcPr>
            <w:tcW w:w="355" w:type="pct"/>
            <w:tcBorders>
              <w:top w:val="single" w:sz="4" w:space="0" w:color="auto"/>
              <w:left w:val="single" w:sz="4" w:space="0" w:color="auto"/>
              <w:bottom w:val="single" w:sz="4" w:space="0" w:color="auto"/>
              <w:right w:val="single" w:sz="4" w:space="0" w:color="auto"/>
            </w:tcBorders>
            <w:hideMark/>
          </w:tcPr>
          <w:p w14:paraId="316CF760"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Oct-Dec</w:t>
            </w:r>
            <w:r w:rsidRPr="00883206">
              <w:rPr>
                <w:rFonts w:cs="Arial"/>
                <w:color w:val="000000"/>
                <w:sz w:val="16"/>
                <w:szCs w:val="16"/>
                <w:lang w:eastAsia="en-GB"/>
              </w:rPr>
              <w:br/>
            </w:r>
            <w:proofErr w:type="spellStart"/>
            <w:r w:rsidRPr="00883206">
              <w:rPr>
                <w:rFonts w:cs="Arial"/>
                <w:color w:val="000000"/>
                <w:sz w:val="16"/>
                <w:szCs w:val="16"/>
                <w:lang w:eastAsia="en-GB"/>
              </w:rPr>
              <w:t>Qtr</w:t>
            </w:r>
            <w:proofErr w:type="spellEnd"/>
            <w:r w:rsidRPr="00883206">
              <w:rPr>
                <w:rFonts w:cs="Arial"/>
                <w:color w:val="000000"/>
                <w:sz w:val="16"/>
                <w:szCs w:val="16"/>
                <w:lang w:eastAsia="en-GB"/>
              </w:rPr>
              <w:t xml:space="preserve"> 4</w:t>
            </w:r>
          </w:p>
        </w:tc>
        <w:tc>
          <w:tcPr>
            <w:tcW w:w="379" w:type="pct"/>
            <w:tcBorders>
              <w:top w:val="single" w:sz="4" w:space="0" w:color="auto"/>
              <w:left w:val="single" w:sz="4" w:space="0" w:color="auto"/>
              <w:bottom w:val="single" w:sz="4" w:space="0" w:color="auto"/>
              <w:right w:val="single" w:sz="4" w:space="0" w:color="auto"/>
            </w:tcBorders>
            <w:hideMark/>
          </w:tcPr>
          <w:p w14:paraId="3C5AF40C"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Current</w:t>
            </w:r>
            <w:r w:rsidRPr="00883206">
              <w:rPr>
                <w:rFonts w:cs="Arial"/>
                <w:color w:val="000000"/>
                <w:sz w:val="16"/>
                <w:szCs w:val="16"/>
                <w:lang w:eastAsia="en-GB"/>
              </w:rPr>
              <w:br/>
              <w:t>year</w:t>
            </w:r>
            <w:r w:rsidRPr="00883206">
              <w:rPr>
                <w:rFonts w:cs="Arial"/>
                <w:color w:val="000000"/>
                <w:sz w:val="16"/>
                <w:szCs w:val="16"/>
                <w:lang w:eastAsia="en-GB"/>
              </w:rPr>
              <w:br/>
              <w:t xml:space="preserve"> total</w:t>
            </w:r>
          </w:p>
        </w:tc>
        <w:tc>
          <w:tcPr>
            <w:tcW w:w="404" w:type="pct"/>
            <w:tcBorders>
              <w:top w:val="single" w:sz="4" w:space="0" w:color="auto"/>
              <w:left w:val="single" w:sz="4" w:space="0" w:color="auto"/>
              <w:bottom w:val="single" w:sz="4" w:space="0" w:color="auto"/>
              <w:right w:val="single" w:sz="4" w:space="0" w:color="auto"/>
            </w:tcBorders>
            <w:hideMark/>
          </w:tcPr>
          <w:p w14:paraId="0851367F"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Cumulative</w:t>
            </w:r>
            <w:r w:rsidRPr="00883206">
              <w:rPr>
                <w:rFonts w:cs="Arial"/>
                <w:color w:val="000000"/>
                <w:sz w:val="16"/>
                <w:szCs w:val="16"/>
                <w:lang w:eastAsia="en-GB"/>
              </w:rPr>
              <w:br/>
              <w:t xml:space="preserve">expenditures </w:t>
            </w:r>
            <w:r w:rsidRPr="00883206">
              <w:rPr>
                <w:rFonts w:cs="Arial"/>
                <w:color w:val="000000"/>
                <w:sz w:val="16"/>
                <w:szCs w:val="16"/>
                <w:lang w:eastAsia="en-GB"/>
              </w:rPr>
              <w:br/>
              <w:t>to-date</w:t>
            </w: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EA45A37" w14:textId="77777777" w:rsidR="00C2483D" w:rsidRPr="00883206" w:rsidRDefault="00C2483D" w:rsidP="00526940">
            <w:pPr>
              <w:jc w:val="left"/>
              <w:rPr>
                <w:rFonts w:cs="Arial"/>
                <w:color w:val="000000"/>
                <w:sz w:val="16"/>
                <w:szCs w:val="16"/>
                <w:lang w:eastAsia="en-GB"/>
              </w:rPr>
            </w:pPr>
          </w:p>
        </w:tc>
      </w:tr>
      <w:tr w:rsidR="00C2483D" w:rsidRPr="00883206" w14:paraId="5AC1E19A" w14:textId="77777777" w:rsidTr="009F77FA">
        <w:trPr>
          <w:trHeight w:val="251"/>
        </w:trPr>
        <w:tc>
          <w:tcPr>
            <w:tcW w:w="329" w:type="pct"/>
            <w:tcBorders>
              <w:top w:val="single" w:sz="4" w:space="0" w:color="auto"/>
              <w:left w:val="single" w:sz="4" w:space="0" w:color="auto"/>
              <w:bottom w:val="single" w:sz="4" w:space="0" w:color="auto"/>
              <w:right w:val="single" w:sz="4" w:space="0" w:color="auto"/>
            </w:tcBorders>
            <w:noWrap/>
            <w:hideMark/>
          </w:tcPr>
          <w:p w14:paraId="2A5E2145"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BL**</w:t>
            </w:r>
          </w:p>
        </w:tc>
        <w:tc>
          <w:tcPr>
            <w:tcW w:w="736" w:type="pct"/>
            <w:tcBorders>
              <w:top w:val="single" w:sz="4" w:space="0" w:color="auto"/>
              <w:left w:val="single" w:sz="4" w:space="0" w:color="auto"/>
              <w:bottom w:val="single" w:sz="4" w:space="0" w:color="auto"/>
              <w:right w:val="single" w:sz="4" w:space="0" w:color="auto"/>
            </w:tcBorders>
            <w:noWrap/>
            <w:hideMark/>
          </w:tcPr>
          <w:p w14:paraId="782F255C"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Budget Line description</w:t>
            </w:r>
          </w:p>
        </w:tc>
        <w:tc>
          <w:tcPr>
            <w:tcW w:w="416" w:type="pct"/>
            <w:tcBorders>
              <w:top w:val="single" w:sz="4" w:space="0" w:color="auto"/>
              <w:left w:val="single" w:sz="4" w:space="0" w:color="auto"/>
              <w:bottom w:val="single" w:sz="4" w:space="0" w:color="auto"/>
              <w:right w:val="single" w:sz="4" w:space="0" w:color="auto"/>
            </w:tcBorders>
            <w:hideMark/>
          </w:tcPr>
          <w:p w14:paraId="43B93DB2"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A</w:t>
            </w:r>
          </w:p>
        </w:tc>
        <w:tc>
          <w:tcPr>
            <w:tcW w:w="341" w:type="pct"/>
            <w:tcBorders>
              <w:top w:val="single" w:sz="4" w:space="0" w:color="auto"/>
              <w:left w:val="single" w:sz="4" w:space="0" w:color="auto"/>
              <w:bottom w:val="single" w:sz="4" w:space="0" w:color="auto"/>
              <w:right w:val="single" w:sz="4" w:space="0" w:color="auto"/>
            </w:tcBorders>
            <w:hideMark/>
          </w:tcPr>
          <w:p w14:paraId="3480B87F"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B</w:t>
            </w:r>
          </w:p>
        </w:tc>
        <w:tc>
          <w:tcPr>
            <w:tcW w:w="388" w:type="pct"/>
            <w:tcBorders>
              <w:top w:val="single" w:sz="4" w:space="0" w:color="auto"/>
              <w:left w:val="single" w:sz="4" w:space="0" w:color="auto"/>
              <w:bottom w:val="single" w:sz="4" w:space="0" w:color="auto"/>
              <w:right w:val="single" w:sz="4" w:space="0" w:color="auto"/>
            </w:tcBorders>
            <w:hideMark/>
          </w:tcPr>
          <w:p w14:paraId="4932AA04"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C</w:t>
            </w:r>
          </w:p>
        </w:tc>
        <w:tc>
          <w:tcPr>
            <w:tcW w:w="330" w:type="pct"/>
            <w:tcBorders>
              <w:top w:val="single" w:sz="4" w:space="0" w:color="auto"/>
              <w:left w:val="single" w:sz="4" w:space="0" w:color="auto"/>
              <w:bottom w:val="single" w:sz="4" w:space="0" w:color="auto"/>
              <w:right w:val="single" w:sz="4" w:space="0" w:color="auto"/>
            </w:tcBorders>
            <w:hideMark/>
          </w:tcPr>
          <w:p w14:paraId="37B1390A"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D</w:t>
            </w:r>
          </w:p>
        </w:tc>
        <w:tc>
          <w:tcPr>
            <w:tcW w:w="367" w:type="pct"/>
            <w:tcBorders>
              <w:top w:val="single" w:sz="4" w:space="0" w:color="auto"/>
              <w:left w:val="single" w:sz="4" w:space="0" w:color="auto"/>
              <w:bottom w:val="single" w:sz="4" w:space="0" w:color="auto"/>
              <w:right w:val="single" w:sz="4" w:space="0" w:color="auto"/>
            </w:tcBorders>
            <w:hideMark/>
          </w:tcPr>
          <w:p w14:paraId="24E60974"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E</w:t>
            </w:r>
          </w:p>
        </w:tc>
        <w:tc>
          <w:tcPr>
            <w:tcW w:w="330" w:type="pct"/>
            <w:tcBorders>
              <w:top w:val="single" w:sz="4" w:space="0" w:color="auto"/>
              <w:left w:val="single" w:sz="4" w:space="0" w:color="auto"/>
              <w:bottom w:val="single" w:sz="4" w:space="0" w:color="auto"/>
              <w:right w:val="single" w:sz="4" w:space="0" w:color="auto"/>
            </w:tcBorders>
            <w:noWrap/>
            <w:hideMark/>
          </w:tcPr>
          <w:p w14:paraId="2805724C"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F</w:t>
            </w:r>
          </w:p>
        </w:tc>
        <w:tc>
          <w:tcPr>
            <w:tcW w:w="355" w:type="pct"/>
            <w:tcBorders>
              <w:top w:val="single" w:sz="4" w:space="0" w:color="auto"/>
              <w:left w:val="single" w:sz="4" w:space="0" w:color="auto"/>
              <w:bottom w:val="single" w:sz="4" w:space="0" w:color="auto"/>
              <w:right w:val="single" w:sz="4" w:space="0" w:color="auto"/>
            </w:tcBorders>
            <w:noWrap/>
            <w:hideMark/>
          </w:tcPr>
          <w:p w14:paraId="73FE8833"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G</w:t>
            </w:r>
          </w:p>
        </w:tc>
        <w:tc>
          <w:tcPr>
            <w:tcW w:w="379" w:type="pct"/>
            <w:tcBorders>
              <w:top w:val="single" w:sz="4" w:space="0" w:color="auto"/>
              <w:left w:val="single" w:sz="4" w:space="0" w:color="auto"/>
              <w:bottom w:val="single" w:sz="4" w:space="0" w:color="auto"/>
              <w:right w:val="single" w:sz="4" w:space="0" w:color="auto"/>
            </w:tcBorders>
            <w:noWrap/>
            <w:hideMark/>
          </w:tcPr>
          <w:p w14:paraId="06BC0E62"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H=D+E+F+G</w:t>
            </w:r>
          </w:p>
        </w:tc>
        <w:tc>
          <w:tcPr>
            <w:tcW w:w="404" w:type="pct"/>
            <w:tcBorders>
              <w:top w:val="single" w:sz="4" w:space="0" w:color="auto"/>
              <w:left w:val="single" w:sz="4" w:space="0" w:color="auto"/>
              <w:bottom w:val="single" w:sz="4" w:space="0" w:color="auto"/>
              <w:right w:val="single" w:sz="4" w:space="0" w:color="auto"/>
            </w:tcBorders>
            <w:hideMark/>
          </w:tcPr>
          <w:p w14:paraId="778070D5"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I=C+H</w:t>
            </w:r>
          </w:p>
        </w:tc>
        <w:tc>
          <w:tcPr>
            <w:tcW w:w="624" w:type="pct"/>
            <w:tcBorders>
              <w:top w:val="single" w:sz="4" w:space="0" w:color="auto"/>
              <w:left w:val="single" w:sz="4" w:space="0" w:color="auto"/>
              <w:bottom w:val="single" w:sz="4" w:space="0" w:color="auto"/>
              <w:right w:val="single" w:sz="4" w:space="0" w:color="auto"/>
            </w:tcBorders>
            <w:hideMark/>
          </w:tcPr>
          <w:p w14:paraId="1575942B" w14:textId="77777777" w:rsidR="00C2483D" w:rsidRPr="00883206" w:rsidRDefault="00C2483D" w:rsidP="00526940">
            <w:pPr>
              <w:jc w:val="center"/>
              <w:rPr>
                <w:rFonts w:cs="Arial"/>
                <w:color w:val="000000"/>
                <w:sz w:val="16"/>
                <w:szCs w:val="16"/>
                <w:lang w:eastAsia="en-GB"/>
              </w:rPr>
            </w:pPr>
            <w:r w:rsidRPr="00883206">
              <w:rPr>
                <w:rFonts w:cs="Arial"/>
                <w:color w:val="000000"/>
                <w:sz w:val="16"/>
                <w:szCs w:val="16"/>
                <w:lang w:eastAsia="en-GB"/>
              </w:rPr>
              <w:t>J=A-I</w:t>
            </w:r>
          </w:p>
        </w:tc>
      </w:tr>
      <w:tr w:rsidR="00C2483D" w:rsidRPr="00883206" w14:paraId="1F52CE55" w14:textId="77777777" w:rsidTr="009F77FA">
        <w:trPr>
          <w:trHeight w:val="251"/>
        </w:trPr>
        <w:tc>
          <w:tcPr>
            <w:tcW w:w="329" w:type="pct"/>
            <w:tcBorders>
              <w:top w:val="single" w:sz="4" w:space="0" w:color="auto"/>
              <w:left w:val="single" w:sz="4" w:space="0" w:color="auto"/>
              <w:bottom w:val="single" w:sz="4" w:space="0" w:color="auto"/>
              <w:right w:val="single" w:sz="4" w:space="0" w:color="auto"/>
            </w:tcBorders>
            <w:noWrap/>
            <w:hideMark/>
          </w:tcPr>
          <w:p w14:paraId="5AF8C2AF"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1100</w:t>
            </w:r>
          </w:p>
        </w:tc>
        <w:tc>
          <w:tcPr>
            <w:tcW w:w="736" w:type="pct"/>
            <w:tcBorders>
              <w:top w:val="single" w:sz="4" w:space="0" w:color="auto"/>
              <w:left w:val="single" w:sz="4" w:space="0" w:color="auto"/>
              <w:bottom w:val="single" w:sz="4" w:space="0" w:color="auto"/>
              <w:right w:val="single" w:sz="4" w:space="0" w:color="auto"/>
            </w:tcBorders>
            <w:noWrap/>
            <w:hideMark/>
          </w:tcPr>
          <w:p w14:paraId="1451A970"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Project</w:t>
            </w:r>
            <w:r w:rsidRPr="00883206">
              <w:rPr>
                <w:rFonts w:cs="Arial"/>
                <w:sz w:val="16"/>
                <w:szCs w:val="16"/>
                <w:lang w:eastAsia="en-GB"/>
              </w:rPr>
              <w:t xml:space="preserve"> personnel</w:t>
            </w:r>
          </w:p>
        </w:tc>
        <w:tc>
          <w:tcPr>
            <w:tcW w:w="416" w:type="pct"/>
            <w:tcBorders>
              <w:top w:val="single" w:sz="4" w:space="0" w:color="auto"/>
              <w:left w:val="single" w:sz="4" w:space="0" w:color="auto"/>
              <w:bottom w:val="single" w:sz="4" w:space="0" w:color="auto"/>
              <w:right w:val="single" w:sz="4" w:space="0" w:color="auto"/>
            </w:tcBorders>
            <w:noWrap/>
            <w:hideMark/>
          </w:tcPr>
          <w:p w14:paraId="1BDDFCD0"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563,829 </w:t>
            </w:r>
          </w:p>
        </w:tc>
        <w:tc>
          <w:tcPr>
            <w:tcW w:w="341" w:type="pct"/>
            <w:tcBorders>
              <w:top w:val="single" w:sz="4" w:space="0" w:color="auto"/>
              <w:left w:val="single" w:sz="4" w:space="0" w:color="auto"/>
              <w:bottom w:val="single" w:sz="4" w:space="0" w:color="auto"/>
              <w:right w:val="single" w:sz="4" w:space="0" w:color="auto"/>
            </w:tcBorders>
            <w:noWrap/>
            <w:hideMark/>
          </w:tcPr>
          <w:p w14:paraId="2E388A36"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154,077 </w:t>
            </w:r>
          </w:p>
        </w:tc>
        <w:tc>
          <w:tcPr>
            <w:tcW w:w="388" w:type="pct"/>
            <w:tcBorders>
              <w:top w:val="single" w:sz="4" w:space="0" w:color="auto"/>
              <w:left w:val="single" w:sz="4" w:space="0" w:color="auto"/>
              <w:bottom w:val="single" w:sz="4" w:space="0" w:color="auto"/>
              <w:right w:val="single" w:sz="4" w:space="0" w:color="auto"/>
            </w:tcBorders>
            <w:noWrap/>
            <w:hideMark/>
          </w:tcPr>
          <w:p w14:paraId="4A1AFA81"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240,686 </w:t>
            </w:r>
          </w:p>
        </w:tc>
        <w:tc>
          <w:tcPr>
            <w:tcW w:w="330" w:type="pct"/>
            <w:tcBorders>
              <w:top w:val="single" w:sz="4" w:space="0" w:color="auto"/>
              <w:left w:val="single" w:sz="4" w:space="0" w:color="auto"/>
              <w:bottom w:val="single" w:sz="4" w:space="0" w:color="auto"/>
              <w:right w:val="single" w:sz="4" w:space="0" w:color="auto"/>
            </w:tcBorders>
            <w:noWrap/>
            <w:hideMark/>
          </w:tcPr>
          <w:p w14:paraId="08090C3F"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31,573 </w:t>
            </w:r>
          </w:p>
        </w:tc>
        <w:tc>
          <w:tcPr>
            <w:tcW w:w="367" w:type="pct"/>
            <w:tcBorders>
              <w:top w:val="single" w:sz="4" w:space="0" w:color="auto"/>
              <w:left w:val="single" w:sz="4" w:space="0" w:color="auto"/>
              <w:bottom w:val="single" w:sz="4" w:space="0" w:color="auto"/>
              <w:right w:val="single" w:sz="4" w:space="0" w:color="auto"/>
            </w:tcBorders>
            <w:noWrap/>
            <w:hideMark/>
          </w:tcPr>
          <w:p w14:paraId="5E277725"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57,303 </w:t>
            </w:r>
          </w:p>
        </w:tc>
        <w:tc>
          <w:tcPr>
            <w:tcW w:w="330" w:type="pct"/>
            <w:tcBorders>
              <w:top w:val="single" w:sz="4" w:space="0" w:color="auto"/>
              <w:left w:val="single" w:sz="4" w:space="0" w:color="auto"/>
              <w:bottom w:val="single" w:sz="4" w:space="0" w:color="auto"/>
              <w:right w:val="single" w:sz="4" w:space="0" w:color="auto"/>
            </w:tcBorders>
            <w:noWrap/>
            <w:hideMark/>
          </w:tcPr>
          <w:p w14:paraId="2B12B15E"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55" w:type="pct"/>
            <w:tcBorders>
              <w:top w:val="single" w:sz="4" w:space="0" w:color="auto"/>
              <w:left w:val="single" w:sz="4" w:space="0" w:color="auto"/>
              <w:bottom w:val="single" w:sz="4" w:space="0" w:color="auto"/>
              <w:right w:val="single" w:sz="4" w:space="0" w:color="auto"/>
            </w:tcBorders>
            <w:noWrap/>
            <w:hideMark/>
          </w:tcPr>
          <w:p w14:paraId="072B1E58"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79" w:type="pct"/>
            <w:tcBorders>
              <w:top w:val="single" w:sz="4" w:space="0" w:color="auto"/>
              <w:left w:val="single" w:sz="4" w:space="0" w:color="auto"/>
              <w:bottom w:val="single" w:sz="4" w:space="0" w:color="auto"/>
              <w:right w:val="single" w:sz="4" w:space="0" w:color="auto"/>
            </w:tcBorders>
            <w:noWrap/>
            <w:hideMark/>
          </w:tcPr>
          <w:p w14:paraId="1C37DC7B"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88,876 </w:t>
            </w:r>
          </w:p>
        </w:tc>
        <w:tc>
          <w:tcPr>
            <w:tcW w:w="404" w:type="pct"/>
            <w:tcBorders>
              <w:top w:val="single" w:sz="4" w:space="0" w:color="auto"/>
              <w:left w:val="single" w:sz="4" w:space="0" w:color="auto"/>
              <w:bottom w:val="single" w:sz="4" w:space="0" w:color="auto"/>
              <w:right w:val="single" w:sz="4" w:space="0" w:color="auto"/>
            </w:tcBorders>
            <w:noWrap/>
            <w:hideMark/>
          </w:tcPr>
          <w:p w14:paraId="26120B3D"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329,562 </w:t>
            </w:r>
          </w:p>
        </w:tc>
        <w:tc>
          <w:tcPr>
            <w:tcW w:w="624" w:type="pct"/>
            <w:tcBorders>
              <w:top w:val="single" w:sz="4" w:space="0" w:color="auto"/>
              <w:left w:val="single" w:sz="4" w:space="0" w:color="auto"/>
              <w:bottom w:val="single" w:sz="4" w:space="0" w:color="auto"/>
              <w:right w:val="single" w:sz="4" w:space="0" w:color="auto"/>
            </w:tcBorders>
            <w:noWrap/>
            <w:hideMark/>
          </w:tcPr>
          <w:p w14:paraId="1D45F19D" w14:textId="77777777" w:rsidR="00C2483D" w:rsidRPr="00883206" w:rsidRDefault="00C2483D" w:rsidP="00526940">
            <w:pPr>
              <w:jc w:val="center"/>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234,267 </w:t>
            </w:r>
          </w:p>
        </w:tc>
      </w:tr>
      <w:tr w:rsidR="00C2483D" w:rsidRPr="00883206" w14:paraId="6D6ED9C6" w14:textId="77777777" w:rsidTr="009F77FA">
        <w:trPr>
          <w:trHeight w:val="350"/>
        </w:trPr>
        <w:tc>
          <w:tcPr>
            <w:tcW w:w="329" w:type="pct"/>
            <w:tcBorders>
              <w:top w:val="single" w:sz="4" w:space="0" w:color="auto"/>
              <w:left w:val="single" w:sz="4" w:space="0" w:color="auto"/>
              <w:bottom w:val="single" w:sz="4" w:space="0" w:color="auto"/>
              <w:right w:val="single" w:sz="4" w:space="0" w:color="auto"/>
            </w:tcBorders>
            <w:noWrap/>
            <w:hideMark/>
          </w:tcPr>
          <w:p w14:paraId="46C2527E"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1200</w:t>
            </w:r>
          </w:p>
        </w:tc>
        <w:tc>
          <w:tcPr>
            <w:tcW w:w="736" w:type="pct"/>
            <w:tcBorders>
              <w:top w:val="single" w:sz="4" w:space="0" w:color="auto"/>
              <w:left w:val="nil"/>
              <w:bottom w:val="single" w:sz="4" w:space="0" w:color="auto"/>
              <w:right w:val="single" w:sz="4" w:space="0" w:color="auto"/>
            </w:tcBorders>
            <w:noWrap/>
            <w:hideMark/>
          </w:tcPr>
          <w:p w14:paraId="27E38DC8" w14:textId="77777777" w:rsidR="00C2483D" w:rsidRPr="00883206" w:rsidRDefault="00C2483D" w:rsidP="00526940">
            <w:pPr>
              <w:jc w:val="left"/>
              <w:rPr>
                <w:rFonts w:cs="Arial"/>
                <w:sz w:val="16"/>
                <w:szCs w:val="16"/>
                <w:lang w:eastAsia="en-GB"/>
              </w:rPr>
            </w:pPr>
            <w:r w:rsidRPr="00883206">
              <w:rPr>
                <w:rFonts w:cs="Arial"/>
                <w:sz w:val="16"/>
                <w:szCs w:val="16"/>
                <w:lang w:eastAsia="en-GB"/>
              </w:rPr>
              <w:t>Consultants</w:t>
            </w:r>
          </w:p>
        </w:tc>
        <w:tc>
          <w:tcPr>
            <w:tcW w:w="416" w:type="pct"/>
            <w:tcBorders>
              <w:top w:val="single" w:sz="4" w:space="0" w:color="auto"/>
              <w:left w:val="nil"/>
              <w:bottom w:val="single" w:sz="4" w:space="0" w:color="auto"/>
              <w:right w:val="single" w:sz="4" w:space="0" w:color="auto"/>
            </w:tcBorders>
            <w:noWrap/>
            <w:hideMark/>
          </w:tcPr>
          <w:p w14:paraId="5FC2FB9C"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331,482 </w:t>
            </w:r>
          </w:p>
        </w:tc>
        <w:tc>
          <w:tcPr>
            <w:tcW w:w="341" w:type="pct"/>
            <w:tcBorders>
              <w:top w:val="single" w:sz="4" w:space="0" w:color="auto"/>
              <w:left w:val="nil"/>
              <w:bottom w:val="single" w:sz="4" w:space="0" w:color="auto"/>
              <w:right w:val="single" w:sz="4" w:space="0" w:color="auto"/>
            </w:tcBorders>
            <w:noWrap/>
            <w:hideMark/>
          </w:tcPr>
          <w:p w14:paraId="563B743A"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102,640 </w:t>
            </w:r>
          </w:p>
        </w:tc>
        <w:tc>
          <w:tcPr>
            <w:tcW w:w="388" w:type="pct"/>
            <w:tcBorders>
              <w:top w:val="single" w:sz="4" w:space="0" w:color="auto"/>
              <w:left w:val="nil"/>
              <w:bottom w:val="single" w:sz="4" w:space="0" w:color="auto"/>
              <w:right w:val="single" w:sz="4" w:space="0" w:color="auto"/>
            </w:tcBorders>
            <w:noWrap/>
            <w:hideMark/>
          </w:tcPr>
          <w:p w14:paraId="41E6A5C5"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137,290 </w:t>
            </w:r>
          </w:p>
        </w:tc>
        <w:tc>
          <w:tcPr>
            <w:tcW w:w="330" w:type="pct"/>
            <w:tcBorders>
              <w:top w:val="single" w:sz="4" w:space="0" w:color="auto"/>
              <w:left w:val="nil"/>
              <w:bottom w:val="single" w:sz="4" w:space="0" w:color="auto"/>
              <w:right w:val="single" w:sz="4" w:space="0" w:color="auto"/>
            </w:tcBorders>
            <w:noWrap/>
            <w:hideMark/>
          </w:tcPr>
          <w:p w14:paraId="48724218"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15,788 </w:t>
            </w:r>
          </w:p>
        </w:tc>
        <w:tc>
          <w:tcPr>
            <w:tcW w:w="367" w:type="pct"/>
            <w:tcBorders>
              <w:top w:val="single" w:sz="4" w:space="0" w:color="auto"/>
              <w:left w:val="nil"/>
              <w:bottom w:val="single" w:sz="4" w:space="0" w:color="auto"/>
              <w:right w:val="single" w:sz="4" w:space="0" w:color="auto"/>
            </w:tcBorders>
            <w:noWrap/>
            <w:hideMark/>
          </w:tcPr>
          <w:p w14:paraId="625E7027"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34,026 </w:t>
            </w:r>
          </w:p>
        </w:tc>
        <w:tc>
          <w:tcPr>
            <w:tcW w:w="330" w:type="pct"/>
            <w:tcBorders>
              <w:top w:val="single" w:sz="4" w:space="0" w:color="auto"/>
              <w:left w:val="nil"/>
              <w:bottom w:val="single" w:sz="4" w:space="0" w:color="auto"/>
              <w:right w:val="single" w:sz="4" w:space="0" w:color="auto"/>
            </w:tcBorders>
            <w:noWrap/>
            <w:hideMark/>
          </w:tcPr>
          <w:p w14:paraId="5C017569"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55" w:type="pct"/>
            <w:tcBorders>
              <w:top w:val="single" w:sz="4" w:space="0" w:color="auto"/>
              <w:left w:val="nil"/>
              <w:bottom w:val="single" w:sz="4" w:space="0" w:color="auto"/>
              <w:right w:val="single" w:sz="4" w:space="0" w:color="auto"/>
            </w:tcBorders>
            <w:noWrap/>
            <w:hideMark/>
          </w:tcPr>
          <w:p w14:paraId="3F0236E7"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79" w:type="pct"/>
            <w:tcBorders>
              <w:top w:val="single" w:sz="4" w:space="0" w:color="auto"/>
              <w:left w:val="nil"/>
              <w:bottom w:val="single" w:sz="4" w:space="0" w:color="auto"/>
              <w:right w:val="single" w:sz="4" w:space="0" w:color="auto"/>
            </w:tcBorders>
            <w:noWrap/>
            <w:hideMark/>
          </w:tcPr>
          <w:p w14:paraId="53011C20"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49,814 </w:t>
            </w:r>
          </w:p>
        </w:tc>
        <w:tc>
          <w:tcPr>
            <w:tcW w:w="404" w:type="pct"/>
            <w:tcBorders>
              <w:top w:val="single" w:sz="4" w:space="0" w:color="auto"/>
              <w:left w:val="nil"/>
              <w:bottom w:val="single" w:sz="4" w:space="0" w:color="auto"/>
              <w:right w:val="single" w:sz="4" w:space="0" w:color="auto"/>
            </w:tcBorders>
            <w:noWrap/>
            <w:hideMark/>
          </w:tcPr>
          <w:p w14:paraId="6CA0DA27"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187,104 </w:t>
            </w:r>
          </w:p>
        </w:tc>
        <w:tc>
          <w:tcPr>
            <w:tcW w:w="624" w:type="pct"/>
            <w:tcBorders>
              <w:top w:val="single" w:sz="4" w:space="0" w:color="auto"/>
              <w:left w:val="nil"/>
              <w:bottom w:val="single" w:sz="4" w:space="0" w:color="auto"/>
              <w:right w:val="single" w:sz="4" w:space="0" w:color="auto"/>
            </w:tcBorders>
            <w:noWrap/>
            <w:hideMark/>
          </w:tcPr>
          <w:p w14:paraId="71DE04E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144,377 </w:t>
            </w:r>
          </w:p>
        </w:tc>
      </w:tr>
      <w:tr w:rsidR="00C2483D" w:rsidRPr="00883206" w14:paraId="65963E7C"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50A56243"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lastRenderedPageBreak/>
              <w:t>1300</w:t>
            </w:r>
          </w:p>
        </w:tc>
        <w:tc>
          <w:tcPr>
            <w:tcW w:w="736" w:type="pct"/>
            <w:tcBorders>
              <w:top w:val="nil"/>
              <w:left w:val="nil"/>
              <w:bottom w:val="single" w:sz="4" w:space="0" w:color="auto"/>
              <w:right w:val="single" w:sz="4" w:space="0" w:color="auto"/>
            </w:tcBorders>
            <w:noWrap/>
            <w:hideMark/>
          </w:tcPr>
          <w:p w14:paraId="73B77C61"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Administrative support ICR</w:t>
            </w:r>
          </w:p>
        </w:tc>
        <w:tc>
          <w:tcPr>
            <w:tcW w:w="416" w:type="pct"/>
            <w:tcBorders>
              <w:top w:val="nil"/>
              <w:left w:val="nil"/>
              <w:bottom w:val="single" w:sz="4" w:space="0" w:color="auto"/>
              <w:right w:val="single" w:sz="4" w:space="0" w:color="auto"/>
            </w:tcBorders>
            <w:noWrap/>
            <w:hideMark/>
          </w:tcPr>
          <w:p w14:paraId="612B7F7C"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5CC6A7C3"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4C1EDD60"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571F772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67" w:type="pct"/>
            <w:tcBorders>
              <w:top w:val="nil"/>
              <w:left w:val="nil"/>
              <w:bottom w:val="single" w:sz="4" w:space="0" w:color="auto"/>
              <w:right w:val="single" w:sz="4" w:space="0" w:color="auto"/>
            </w:tcBorders>
            <w:noWrap/>
            <w:hideMark/>
          </w:tcPr>
          <w:p w14:paraId="6D2BE83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487965C5"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55" w:type="pct"/>
            <w:tcBorders>
              <w:top w:val="nil"/>
              <w:left w:val="nil"/>
              <w:bottom w:val="single" w:sz="4" w:space="0" w:color="auto"/>
              <w:right w:val="single" w:sz="4" w:space="0" w:color="auto"/>
            </w:tcBorders>
            <w:noWrap/>
            <w:hideMark/>
          </w:tcPr>
          <w:p w14:paraId="744208E9"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79" w:type="pct"/>
            <w:tcBorders>
              <w:top w:val="nil"/>
              <w:left w:val="nil"/>
              <w:bottom w:val="single" w:sz="4" w:space="0" w:color="auto"/>
              <w:right w:val="single" w:sz="4" w:space="0" w:color="auto"/>
            </w:tcBorders>
            <w:noWrap/>
            <w:hideMark/>
          </w:tcPr>
          <w:p w14:paraId="245CC463"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404" w:type="pct"/>
            <w:tcBorders>
              <w:top w:val="nil"/>
              <w:left w:val="nil"/>
              <w:bottom w:val="single" w:sz="4" w:space="0" w:color="auto"/>
              <w:right w:val="single" w:sz="4" w:space="0" w:color="auto"/>
            </w:tcBorders>
            <w:noWrap/>
            <w:hideMark/>
          </w:tcPr>
          <w:p w14:paraId="15E6D99E"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624" w:type="pct"/>
            <w:tcBorders>
              <w:top w:val="nil"/>
              <w:left w:val="nil"/>
              <w:bottom w:val="single" w:sz="4" w:space="0" w:color="auto"/>
              <w:right w:val="single" w:sz="4" w:space="0" w:color="auto"/>
            </w:tcBorders>
            <w:noWrap/>
            <w:hideMark/>
          </w:tcPr>
          <w:p w14:paraId="54373918"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r>
      <w:tr w:rsidR="00C2483D" w:rsidRPr="00883206" w14:paraId="1C22166F"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4FE8030C"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1600</w:t>
            </w:r>
          </w:p>
        </w:tc>
        <w:tc>
          <w:tcPr>
            <w:tcW w:w="736" w:type="pct"/>
            <w:tcBorders>
              <w:top w:val="nil"/>
              <w:left w:val="nil"/>
              <w:bottom w:val="single" w:sz="4" w:space="0" w:color="auto"/>
              <w:right w:val="single" w:sz="4" w:space="0" w:color="auto"/>
            </w:tcBorders>
            <w:noWrap/>
            <w:hideMark/>
          </w:tcPr>
          <w:p w14:paraId="12C9C1B2"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Travel on official business</w:t>
            </w:r>
          </w:p>
        </w:tc>
        <w:tc>
          <w:tcPr>
            <w:tcW w:w="416" w:type="pct"/>
            <w:tcBorders>
              <w:top w:val="nil"/>
              <w:left w:val="nil"/>
              <w:bottom w:val="single" w:sz="4" w:space="0" w:color="auto"/>
              <w:right w:val="single" w:sz="4" w:space="0" w:color="auto"/>
            </w:tcBorders>
            <w:noWrap/>
            <w:hideMark/>
          </w:tcPr>
          <w:p w14:paraId="61189770"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251,319 </w:t>
            </w:r>
          </w:p>
        </w:tc>
        <w:tc>
          <w:tcPr>
            <w:tcW w:w="341" w:type="pct"/>
            <w:tcBorders>
              <w:top w:val="nil"/>
              <w:left w:val="nil"/>
              <w:bottom w:val="single" w:sz="4" w:space="0" w:color="auto"/>
              <w:right w:val="single" w:sz="4" w:space="0" w:color="auto"/>
            </w:tcBorders>
            <w:noWrap/>
            <w:hideMark/>
          </w:tcPr>
          <w:p w14:paraId="0776925C"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66,719 </w:t>
            </w:r>
          </w:p>
        </w:tc>
        <w:tc>
          <w:tcPr>
            <w:tcW w:w="388" w:type="pct"/>
            <w:tcBorders>
              <w:top w:val="nil"/>
              <w:left w:val="nil"/>
              <w:bottom w:val="single" w:sz="4" w:space="0" w:color="auto"/>
              <w:right w:val="single" w:sz="4" w:space="0" w:color="auto"/>
            </w:tcBorders>
            <w:noWrap/>
            <w:hideMark/>
          </w:tcPr>
          <w:p w14:paraId="6AD991C3"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102,563 </w:t>
            </w:r>
          </w:p>
        </w:tc>
        <w:tc>
          <w:tcPr>
            <w:tcW w:w="330" w:type="pct"/>
            <w:tcBorders>
              <w:top w:val="nil"/>
              <w:left w:val="nil"/>
              <w:bottom w:val="single" w:sz="4" w:space="0" w:color="auto"/>
              <w:right w:val="single" w:sz="4" w:space="0" w:color="auto"/>
            </w:tcBorders>
            <w:noWrap/>
            <w:hideMark/>
          </w:tcPr>
          <w:p w14:paraId="37B9C47A"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19,536</w:t>
            </w:r>
            <w:r w:rsidRPr="00883206">
              <w:rPr>
                <w:rFonts w:cs="Arial"/>
                <w:sz w:val="16"/>
                <w:szCs w:val="16"/>
                <w:lang w:eastAsia="en-GB"/>
              </w:rPr>
              <w:t xml:space="preserve"> </w:t>
            </w:r>
          </w:p>
        </w:tc>
        <w:tc>
          <w:tcPr>
            <w:tcW w:w="367" w:type="pct"/>
            <w:tcBorders>
              <w:top w:val="nil"/>
              <w:left w:val="nil"/>
              <w:bottom w:val="single" w:sz="4" w:space="0" w:color="auto"/>
              <w:right w:val="single" w:sz="4" w:space="0" w:color="auto"/>
            </w:tcBorders>
            <w:noWrap/>
            <w:hideMark/>
          </w:tcPr>
          <w:p w14:paraId="6CB33FAE"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29,413</w:t>
            </w:r>
            <w:r w:rsidRPr="00883206">
              <w:rPr>
                <w:rFonts w:cs="Arial"/>
                <w:sz w:val="16"/>
                <w:szCs w:val="16"/>
                <w:lang w:eastAsia="en-GB"/>
              </w:rPr>
              <w:t xml:space="preserve"> </w:t>
            </w:r>
          </w:p>
        </w:tc>
        <w:tc>
          <w:tcPr>
            <w:tcW w:w="330" w:type="pct"/>
            <w:tcBorders>
              <w:top w:val="nil"/>
              <w:left w:val="nil"/>
              <w:bottom w:val="single" w:sz="4" w:space="0" w:color="auto"/>
              <w:right w:val="single" w:sz="4" w:space="0" w:color="auto"/>
            </w:tcBorders>
            <w:noWrap/>
            <w:hideMark/>
          </w:tcPr>
          <w:p w14:paraId="339EDB5D"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55" w:type="pct"/>
            <w:tcBorders>
              <w:top w:val="nil"/>
              <w:left w:val="nil"/>
              <w:bottom w:val="single" w:sz="4" w:space="0" w:color="auto"/>
              <w:right w:val="single" w:sz="4" w:space="0" w:color="auto"/>
            </w:tcBorders>
            <w:noWrap/>
            <w:hideMark/>
          </w:tcPr>
          <w:p w14:paraId="70526103"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79" w:type="pct"/>
            <w:tcBorders>
              <w:top w:val="nil"/>
              <w:left w:val="nil"/>
              <w:bottom w:val="single" w:sz="4" w:space="0" w:color="auto"/>
              <w:right w:val="single" w:sz="4" w:space="0" w:color="auto"/>
            </w:tcBorders>
            <w:noWrap/>
            <w:hideMark/>
          </w:tcPr>
          <w:p w14:paraId="2360B550"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48,949</w:t>
            </w:r>
            <w:r w:rsidRPr="00883206">
              <w:rPr>
                <w:rFonts w:cs="Arial"/>
                <w:sz w:val="16"/>
                <w:szCs w:val="16"/>
                <w:lang w:eastAsia="en-GB"/>
              </w:rPr>
              <w:t xml:space="preserve"> </w:t>
            </w:r>
          </w:p>
        </w:tc>
        <w:tc>
          <w:tcPr>
            <w:tcW w:w="404" w:type="pct"/>
            <w:tcBorders>
              <w:top w:val="nil"/>
              <w:left w:val="nil"/>
              <w:bottom w:val="single" w:sz="4" w:space="0" w:color="auto"/>
              <w:right w:val="single" w:sz="4" w:space="0" w:color="auto"/>
            </w:tcBorders>
            <w:noWrap/>
            <w:hideMark/>
          </w:tcPr>
          <w:p w14:paraId="50189667"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151,512</w:t>
            </w:r>
            <w:r w:rsidRPr="00883206">
              <w:rPr>
                <w:rFonts w:cs="Arial"/>
                <w:sz w:val="16"/>
                <w:szCs w:val="16"/>
                <w:lang w:eastAsia="en-GB"/>
              </w:rPr>
              <w:t xml:space="preserve"> </w:t>
            </w:r>
          </w:p>
        </w:tc>
        <w:tc>
          <w:tcPr>
            <w:tcW w:w="624" w:type="pct"/>
            <w:tcBorders>
              <w:top w:val="nil"/>
              <w:left w:val="nil"/>
              <w:bottom w:val="single" w:sz="4" w:space="0" w:color="auto"/>
              <w:right w:val="single" w:sz="4" w:space="0" w:color="auto"/>
            </w:tcBorders>
            <w:noWrap/>
            <w:hideMark/>
          </w:tcPr>
          <w:p w14:paraId="5A4ECD2D"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99,807</w:t>
            </w:r>
            <w:r w:rsidRPr="00883206">
              <w:rPr>
                <w:rFonts w:cs="Arial"/>
                <w:sz w:val="16"/>
                <w:szCs w:val="16"/>
                <w:lang w:eastAsia="en-GB"/>
              </w:rPr>
              <w:t xml:space="preserve"> </w:t>
            </w:r>
          </w:p>
        </w:tc>
      </w:tr>
      <w:tr w:rsidR="00C2483D" w:rsidRPr="00883206" w14:paraId="29C3D198"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62C3670E"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2100</w:t>
            </w:r>
          </w:p>
        </w:tc>
        <w:tc>
          <w:tcPr>
            <w:tcW w:w="736" w:type="pct"/>
            <w:tcBorders>
              <w:top w:val="nil"/>
              <w:left w:val="nil"/>
              <w:bottom w:val="single" w:sz="4" w:space="0" w:color="auto"/>
              <w:right w:val="single" w:sz="4" w:space="0" w:color="auto"/>
            </w:tcBorders>
            <w:noWrap/>
            <w:hideMark/>
          </w:tcPr>
          <w:p w14:paraId="7D556FE8"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Sub-contracts (UN entities)</w:t>
            </w:r>
          </w:p>
        </w:tc>
        <w:tc>
          <w:tcPr>
            <w:tcW w:w="416" w:type="pct"/>
            <w:tcBorders>
              <w:top w:val="nil"/>
              <w:left w:val="nil"/>
              <w:bottom w:val="single" w:sz="4" w:space="0" w:color="auto"/>
              <w:right w:val="single" w:sz="4" w:space="0" w:color="auto"/>
            </w:tcBorders>
            <w:noWrap/>
            <w:hideMark/>
          </w:tcPr>
          <w:p w14:paraId="51B2FFBB"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5B098AD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182129A3"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4B471487"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67" w:type="pct"/>
            <w:tcBorders>
              <w:top w:val="nil"/>
              <w:left w:val="nil"/>
              <w:bottom w:val="single" w:sz="4" w:space="0" w:color="auto"/>
              <w:right w:val="single" w:sz="4" w:space="0" w:color="auto"/>
            </w:tcBorders>
            <w:noWrap/>
            <w:hideMark/>
          </w:tcPr>
          <w:p w14:paraId="00EB4F5F"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5E509832"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55" w:type="pct"/>
            <w:tcBorders>
              <w:top w:val="nil"/>
              <w:left w:val="nil"/>
              <w:bottom w:val="single" w:sz="4" w:space="0" w:color="auto"/>
              <w:right w:val="single" w:sz="4" w:space="0" w:color="auto"/>
            </w:tcBorders>
            <w:noWrap/>
            <w:hideMark/>
          </w:tcPr>
          <w:p w14:paraId="54EBA835"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79" w:type="pct"/>
            <w:tcBorders>
              <w:top w:val="nil"/>
              <w:left w:val="nil"/>
              <w:bottom w:val="single" w:sz="4" w:space="0" w:color="auto"/>
              <w:right w:val="single" w:sz="4" w:space="0" w:color="auto"/>
            </w:tcBorders>
            <w:noWrap/>
            <w:hideMark/>
          </w:tcPr>
          <w:p w14:paraId="6FA0C9B9"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404" w:type="pct"/>
            <w:tcBorders>
              <w:top w:val="nil"/>
              <w:left w:val="nil"/>
              <w:bottom w:val="single" w:sz="4" w:space="0" w:color="auto"/>
              <w:right w:val="single" w:sz="4" w:space="0" w:color="auto"/>
            </w:tcBorders>
            <w:noWrap/>
            <w:hideMark/>
          </w:tcPr>
          <w:p w14:paraId="0667C18F"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624" w:type="pct"/>
            <w:tcBorders>
              <w:top w:val="nil"/>
              <w:left w:val="nil"/>
              <w:bottom w:val="single" w:sz="4" w:space="0" w:color="auto"/>
              <w:right w:val="single" w:sz="4" w:space="0" w:color="auto"/>
            </w:tcBorders>
            <w:noWrap/>
            <w:hideMark/>
          </w:tcPr>
          <w:p w14:paraId="55794E75"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r>
      <w:tr w:rsidR="00C2483D" w:rsidRPr="00883206" w14:paraId="64B92776"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584C8E0E"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2200</w:t>
            </w:r>
          </w:p>
        </w:tc>
        <w:tc>
          <w:tcPr>
            <w:tcW w:w="736" w:type="pct"/>
            <w:tcBorders>
              <w:top w:val="nil"/>
              <w:left w:val="nil"/>
              <w:bottom w:val="single" w:sz="4" w:space="0" w:color="auto"/>
              <w:right w:val="single" w:sz="4" w:space="0" w:color="auto"/>
            </w:tcBorders>
            <w:noWrap/>
            <w:hideMark/>
          </w:tcPr>
          <w:p w14:paraId="0BF2A720" w14:textId="77777777" w:rsidR="00C2483D" w:rsidRPr="00883206" w:rsidRDefault="00C2483D" w:rsidP="00526940">
            <w:pPr>
              <w:jc w:val="left"/>
              <w:rPr>
                <w:rFonts w:cs="Arial"/>
                <w:sz w:val="16"/>
                <w:szCs w:val="16"/>
                <w:lang w:eastAsia="en-GB"/>
              </w:rPr>
            </w:pPr>
            <w:r w:rsidRPr="00883206">
              <w:rPr>
                <w:rFonts w:cs="Arial"/>
                <w:sz w:val="16"/>
                <w:szCs w:val="16"/>
                <w:lang w:eastAsia="en-GB"/>
              </w:rPr>
              <w:t>Sub-contracts (supporting organizations)</w:t>
            </w:r>
          </w:p>
        </w:tc>
        <w:tc>
          <w:tcPr>
            <w:tcW w:w="416" w:type="pct"/>
            <w:tcBorders>
              <w:top w:val="nil"/>
              <w:left w:val="nil"/>
              <w:bottom w:val="single" w:sz="4" w:space="0" w:color="auto"/>
              <w:right w:val="single" w:sz="4" w:space="0" w:color="auto"/>
            </w:tcBorders>
            <w:noWrap/>
            <w:hideMark/>
          </w:tcPr>
          <w:p w14:paraId="770229A6" w14:textId="77777777" w:rsidR="00C2483D" w:rsidRPr="00883206" w:rsidRDefault="00C2483D" w:rsidP="00526940">
            <w:pPr>
              <w:rPr>
                <w:rFonts w:cs="Arial"/>
                <w:sz w:val="16"/>
                <w:szCs w:val="16"/>
                <w:lang w:eastAsia="en-GB"/>
              </w:rPr>
            </w:pPr>
            <w:r w:rsidRPr="00883206">
              <w:rPr>
                <w:rFonts w:cs="Arial"/>
                <w:sz w:val="16"/>
                <w:szCs w:val="16"/>
                <w:lang w:eastAsia="en-GB"/>
              </w:rPr>
              <w:t xml:space="preserve">             2,657,408 </w:t>
            </w:r>
          </w:p>
        </w:tc>
        <w:tc>
          <w:tcPr>
            <w:tcW w:w="341" w:type="pct"/>
            <w:tcBorders>
              <w:top w:val="nil"/>
              <w:left w:val="nil"/>
              <w:bottom w:val="single" w:sz="4" w:space="0" w:color="auto"/>
              <w:right w:val="single" w:sz="4" w:space="0" w:color="auto"/>
            </w:tcBorders>
            <w:noWrap/>
            <w:hideMark/>
          </w:tcPr>
          <w:p w14:paraId="2904B9E5" w14:textId="77777777" w:rsidR="00C2483D" w:rsidRPr="00883206" w:rsidRDefault="00C2483D" w:rsidP="00526940">
            <w:pPr>
              <w:rPr>
                <w:rFonts w:cs="Arial"/>
                <w:sz w:val="16"/>
                <w:szCs w:val="16"/>
                <w:lang w:eastAsia="en-GB"/>
              </w:rPr>
            </w:pPr>
            <w:r w:rsidRPr="00883206">
              <w:rPr>
                <w:rFonts w:cs="Arial"/>
                <w:sz w:val="16"/>
                <w:szCs w:val="16"/>
                <w:lang w:eastAsia="en-GB"/>
              </w:rPr>
              <w:t xml:space="preserve">        1,787,245 </w:t>
            </w:r>
          </w:p>
        </w:tc>
        <w:tc>
          <w:tcPr>
            <w:tcW w:w="388" w:type="pct"/>
            <w:tcBorders>
              <w:top w:val="nil"/>
              <w:left w:val="nil"/>
              <w:bottom w:val="single" w:sz="4" w:space="0" w:color="auto"/>
              <w:right w:val="single" w:sz="4" w:space="0" w:color="auto"/>
            </w:tcBorders>
            <w:noWrap/>
            <w:hideMark/>
          </w:tcPr>
          <w:p w14:paraId="355C51F2" w14:textId="77777777" w:rsidR="00C2483D" w:rsidRPr="00883206" w:rsidRDefault="00C2483D" w:rsidP="00526940">
            <w:pPr>
              <w:rPr>
                <w:rFonts w:cs="Arial"/>
                <w:sz w:val="16"/>
                <w:szCs w:val="16"/>
                <w:lang w:eastAsia="en-GB"/>
              </w:rPr>
            </w:pPr>
            <w:r w:rsidRPr="00883206">
              <w:rPr>
                <w:rFonts w:cs="Arial"/>
                <w:sz w:val="16"/>
                <w:szCs w:val="16"/>
                <w:lang w:eastAsia="en-GB"/>
              </w:rPr>
              <w:t xml:space="preserve">                    511,873 </w:t>
            </w:r>
          </w:p>
        </w:tc>
        <w:tc>
          <w:tcPr>
            <w:tcW w:w="330" w:type="pct"/>
            <w:tcBorders>
              <w:top w:val="nil"/>
              <w:left w:val="nil"/>
              <w:bottom w:val="single" w:sz="4" w:space="0" w:color="auto"/>
              <w:right w:val="single" w:sz="4" w:space="0" w:color="auto"/>
            </w:tcBorders>
            <w:noWrap/>
            <w:hideMark/>
          </w:tcPr>
          <w:p w14:paraId="31C07CE4" w14:textId="77777777" w:rsidR="00C2483D" w:rsidRPr="00883206" w:rsidRDefault="00C2483D" w:rsidP="00526940">
            <w:pPr>
              <w:rPr>
                <w:rFonts w:cs="Arial"/>
                <w:sz w:val="16"/>
                <w:szCs w:val="16"/>
                <w:lang w:eastAsia="en-GB"/>
              </w:rPr>
            </w:pPr>
            <w:r w:rsidRPr="00883206">
              <w:rPr>
                <w:rFonts w:cs="Arial"/>
                <w:color w:val="000000"/>
                <w:sz w:val="16"/>
                <w:szCs w:val="16"/>
                <w:lang w:eastAsia="en-GB"/>
              </w:rPr>
              <w:t xml:space="preserve">           276,949</w:t>
            </w:r>
            <w:r w:rsidRPr="00883206">
              <w:rPr>
                <w:rFonts w:cs="Arial"/>
                <w:sz w:val="16"/>
                <w:szCs w:val="16"/>
                <w:lang w:eastAsia="en-GB"/>
              </w:rPr>
              <w:t xml:space="preserve"> </w:t>
            </w:r>
          </w:p>
        </w:tc>
        <w:tc>
          <w:tcPr>
            <w:tcW w:w="367" w:type="pct"/>
            <w:tcBorders>
              <w:top w:val="nil"/>
              <w:left w:val="nil"/>
              <w:bottom w:val="single" w:sz="4" w:space="0" w:color="auto"/>
              <w:right w:val="single" w:sz="4" w:space="0" w:color="auto"/>
            </w:tcBorders>
            <w:noWrap/>
            <w:hideMark/>
          </w:tcPr>
          <w:p w14:paraId="408417B6"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95,242</w:t>
            </w:r>
            <w:r w:rsidRPr="00883206">
              <w:rPr>
                <w:rFonts w:cs="Arial"/>
                <w:sz w:val="16"/>
                <w:szCs w:val="16"/>
                <w:lang w:eastAsia="en-GB"/>
              </w:rPr>
              <w:t xml:space="preserve"> </w:t>
            </w:r>
          </w:p>
        </w:tc>
        <w:tc>
          <w:tcPr>
            <w:tcW w:w="330" w:type="pct"/>
            <w:tcBorders>
              <w:top w:val="nil"/>
              <w:left w:val="nil"/>
              <w:bottom w:val="single" w:sz="4" w:space="0" w:color="auto"/>
              <w:right w:val="single" w:sz="4" w:space="0" w:color="auto"/>
            </w:tcBorders>
            <w:noWrap/>
            <w:hideMark/>
          </w:tcPr>
          <w:p w14:paraId="268E75A3"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55" w:type="pct"/>
            <w:tcBorders>
              <w:top w:val="nil"/>
              <w:left w:val="nil"/>
              <w:bottom w:val="single" w:sz="4" w:space="0" w:color="auto"/>
              <w:right w:val="single" w:sz="4" w:space="0" w:color="auto"/>
            </w:tcBorders>
            <w:noWrap/>
            <w:hideMark/>
          </w:tcPr>
          <w:p w14:paraId="4243C3DC"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79" w:type="pct"/>
            <w:tcBorders>
              <w:top w:val="nil"/>
              <w:left w:val="nil"/>
              <w:bottom w:val="single" w:sz="4" w:space="0" w:color="auto"/>
              <w:right w:val="single" w:sz="4" w:space="0" w:color="auto"/>
            </w:tcBorders>
            <w:noWrap/>
            <w:hideMark/>
          </w:tcPr>
          <w:p w14:paraId="3CBD9A00"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372,191</w:t>
            </w:r>
            <w:r w:rsidRPr="00883206">
              <w:rPr>
                <w:rFonts w:cs="Arial"/>
                <w:sz w:val="16"/>
                <w:szCs w:val="16"/>
                <w:lang w:eastAsia="en-GB"/>
              </w:rPr>
              <w:t xml:space="preserve"> </w:t>
            </w:r>
          </w:p>
        </w:tc>
        <w:tc>
          <w:tcPr>
            <w:tcW w:w="404" w:type="pct"/>
            <w:tcBorders>
              <w:top w:val="nil"/>
              <w:left w:val="nil"/>
              <w:bottom w:val="single" w:sz="4" w:space="0" w:color="auto"/>
              <w:right w:val="single" w:sz="4" w:space="0" w:color="auto"/>
            </w:tcBorders>
            <w:noWrap/>
            <w:hideMark/>
          </w:tcPr>
          <w:p w14:paraId="50C9CBFD"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884,064</w:t>
            </w:r>
            <w:r w:rsidRPr="00883206">
              <w:rPr>
                <w:rFonts w:cs="Arial"/>
                <w:sz w:val="16"/>
                <w:szCs w:val="16"/>
                <w:lang w:eastAsia="en-GB"/>
              </w:rPr>
              <w:t xml:space="preserve"> </w:t>
            </w:r>
          </w:p>
        </w:tc>
        <w:tc>
          <w:tcPr>
            <w:tcW w:w="624" w:type="pct"/>
            <w:tcBorders>
              <w:top w:val="nil"/>
              <w:left w:val="nil"/>
              <w:bottom w:val="single" w:sz="4" w:space="0" w:color="auto"/>
              <w:right w:val="single" w:sz="4" w:space="0" w:color="auto"/>
            </w:tcBorders>
            <w:noWrap/>
            <w:hideMark/>
          </w:tcPr>
          <w:p w14:paraId="68A38884"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1,773,344</w:t>
            </w:r>
            <w:r w:rsidRPr="00883206">
              <w:rPr>
                <w:rFonts w:cs="Arial"/>
                <w:sz w:val="16"/>
                <w:szCs w:val="16"/>
                <w:lang w:eastAsia="en-GB"/>
              </w:rPr>
              <w:t xml:space="preserve"> </w:t>
            </w:r>
          </w:p>
        </w:tc>
      </w:tr>
      <w:tr w:rsidR="00C2483D" w:rsidRPr="00883206" w14:paraId="3ACFC15A"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2E2BCF35"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2300</w:t>
            </w:r>
          </w:p>
        </w:tc>
        <w:tc>
          <w:tcPr>
            <w:tcW w:w="736" w:type="pct"/>
            <w:tcBorders>
              <w:top w:val="nil"/>
              <w:left w:val="nil"/>
              <w:bottom w:val="single" w:sz="4" w:space="0" w:color="auto"/>
              <w:right w:val="single" w:sz="4" w:space="0" w:color="auto"/>
            </w:tcBorders>
            <w:noWrap/>
            <w:hideMark/>
          </w:tcPr>
          <w:p w14:paraId="61B8E8F6" w14:textId="77777777" w:rsidR="00C2483D" w:rsidRPr="00883206" w:rsidRDefault="00C2483D" w:rsidP="00526940">
            <w:pPr>
              <w:jc w:val="left"/>
              <w:rPr>
                <w:rFonts w:cs="Arial"/>
                <w:sz w:val="16"/>
                <w:szCs w:val="16"/>
                <w:lang w:eastAsia="en-GB"/>
              </w:rPr>
            </w:pPr>
            <w:r w:rsidRPr="00883206">
              <w:rPr>
                <w:rFonts w:cs="Arial"/>
                <w:sz w:val="16"/>
                <w:szCs w:val="16"/>
                <w:lang w:eastAsia="en-GB"/>
              </w:rPr>
              <w:t>Sub-contracts (for commercial purposes)</w:t>
            </w:r>
          </w:p>
        </w:tc>
        <w:tc>
          <w:tcPr>
            <w:tcW w:w="416" w:type="pct"/>
            <w:tcBorders>
              <w:top w:val="nil"/>
              <w:left w:val="nil"/>
              <w:bottom w:val="single" w:sz="4" w:space="0" w:color="auto"/>
              <w:right w:val="single" w:sz="4" w:space="0" w:color="auto"/>
            </w:tcBorders>
            <w:noWrap/>
            <w:hideMark/>
          </w:tcPr>
          <w:p w14:paraId="0DCE14D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3603208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310498E4"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186A2A3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67" w:type="pct"/>
            <w:tcBorders>
              <w:top w:val="nil"/>
              <w:left w:val="nil"/>
              <w:bottom w:val="single" w:sz="4" w:space="0" w:color="auto"/>
              <w:right w:val="single" w:sz="4" w:space="0" w:color="auto"/>
            </w:tcBorders>
            <w:noWrap/>
            <w:hideMark/>
          </w:tcPr>
          <w:p w14:paraId="3BE31D9C"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12F3AD09"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55" w:type="pct"/>
            <w:tcBorders>
              <w:top w:val="nil"/>
              <w:left w:val="nil"/>
              <w:bottom w:val="single" w:sz="4" w:space="0" w:color="auto"/>
              <w:right w:val="single" w:sz="4" w:space="0" w:color="auto"/>
            </w:tcBorders>
            <w:noWrap/>
            <w:hideMark/>
          </w:tcPr>
          <w:p w14:paraId="2941F110"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79" w:type="pct"/>
            <w:tcBorders>
              <w:top w:val="nil"/>
              <w:left w:val="nil"/>
              <w:bottom w:val="single" w:sz="4" w:space="0" w:color="auto"/>
              <w:right w:val="single" w:sz="4" w:space="0" w:color="auto"/>
            </w:tcBorders>
            <w:noWrap/>
            <w:hideMark/>
          </w:tcPr>
          <w:p w14:paraId="61C9AE87"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404" w:type="pct"/>
            <w:tcBorders>
              <w:top w:val="nil"/>
              <w:left w:val="nil"/>
              <w:bottom w:val="single" w:sz="4" w:space="0" w:color="auto"/>
              <w:right w:val="single" w:sz="4" w:space="0" w:color="auto"/>
            </w:tcBorders>
            <w:noWrap/>
            <w:hideMark/>
          </w:tcPr>
          <w:p w14:paraId="11396855"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624" w:type="pct"/>
            <w:tcBorders>
              <w:top w:val="nil"/>
              <w:left w:val="nil"/>
              <w:bottom w:val="single" w:sz="4" w:space="0" w:color="auto"/>
              <w:right w:val="single" w:sz="4" w:space="0" w:color="auto"/>
            </w:tcBorders>
            <w:noWrap/>
            <w:hideMark/>
          </w:tcPr>
          <w:p w14:paraId="62643EF2"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r>
      <w:tr w:rsidR="00C2483D" w:rsidRPr="00883206" w14:paraId="7E0F4B33"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4F3961B3"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3200</w:t>
            </w:r>
          </w:p>
        </w:tc>
        <w:tc>
          <w:tcPr>
            <w:tcW w:w="736" w:type="pct"/>
            <w:tcBorders>
              <w:top w:val="nil"/>
              <w:left w:val="nil"/>
              <w:bottom w:val="single" w:sz="4" w:space="0" w:color="auto"/>
              <w:right w:val="single" w:sz="4" w:space="0" w:color="auto"/>
            </w:tcBorders>
            <w:noWrap/>
            <w:hideMark/>
          </w:tcPr>
          <w:p w14:paraId="6765FF38" w14:textId="77777777" w:rsidR="00C2483D" w:rsidRPr="00883206" w:rsidRDefault="00C2483D" w:rsidP="00526940">
            <w:pPr>
              <w:jc w:val="left"/>
              <w:rPr>
                <w:rFonts w:cs="Arial"/>
                <w:sz w:val="16"/>
                <w:szCs w:val="16"/>
                <w:lang w:eastAsia="en-GB"/>
              </w:rPr>
            </w:pPr>
            <w:r w:rsidRPr="00883206">
              <w:rPr>
                <w:rFonts w:cs="Arial"/>
                <w:sz w:val="16"/>
                <w:szCs w:val="16"/>
                <w:lang w:eastAsia="en-GB"/>
              </w:rPr>
              <w:t>Group training</w:t>
            </w:r>
          </w:p>
        </w:tc>
        <w:tc>
          <w:tcPr>
            <w:tcW w:w="416" w:type="pct"/>
            <w:tcBorders>
              <w:top w:val="nil"/>
              <w:left w:val="nil"/>
              <w:bottom w:val="single" w:sz="4" w:space="0" w:color="auto"/>
              <w:right w:val="single" w:sz="4" w:space="0" w:color="auto"/>
            </w:tcBorders>
            <w:noWrap/>
            <w:hideMark/>
          </w:tcPr>
          <w:p w14:paraId="4EFCF67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900,500 </w:t>
            </w:r>
          </w:p>
        </w:tc>
        <w:tc>
          <w:tcPr>
            <w:tcW w:w="341" w:type="pct"/>
            <w:tcBorders>
              <w:top w:val="nil"/>
              <w:left w:val="nil"/>
              <w:bottom w:val="single" w:sz="4" w:space="0" w:color="auto"/>
              <w:right w:val="single" w:sz="4" w:space="0" w:color="auto"/>
            </w:tcBorders>
            <w:noWrap/>
            <w:hideMark/>
          </w:tcPr>
          <w:p w14:paraId="5987F504"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462,257 </w:t>
            </w:r>
          </w:p>
        </w:tc>
        <w:tc>
          <w:tcPr>
            <w:tcW w:w="388" w:type="pct"/>
            <w:tcBorders>
              <w:top w:val="nil"/>
              <w:left w:val="nil"/>
              <w:bottom w:val="single" w:sz="4" w:space="0" w:color="auto"/>
              <w:right w:val="single" w:sz="4" w:space="0" w:color="auto"/>
            </w:tcBorders>
            <w:noWrap/>
            <w:hideMark/>
          </w:tcPr>
          <w:p w14:paraId="4FCF86B9"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360,968 </w:t>
            </w:r>
          </w:p>
        </w:tc>
        <w:tc>
          <w:tcPr>
            <w:tcW w:w="330" w:type="pct"/>
            <w:tcBorders>
              <w:top w:val="nil"/>
              <w:left w:val="nil"/>
              <w:bottom w:val="single" w:sz="4" w:space="0" w:color="auto"/>
              <w:right w:val="single" w:sz="4" w:space="0" w:color="auto"/>
            </w:tcBorders>
            <w:noWrap/>
            <w:hideMark/>
          </w:tcPr>
          <w:p w14:paraId="6770531A"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77,605</w:t>
            </w:r>
            <w:r w:rsidRPr="00883206">
              <w:rPr>
                <w:rFonts w:cs="Arial"/>
                <w:sz w:val="16"/>
                <w:szCs w:val="16"/>
                <w:lang w:eastAsia="en-GB"/>
              </w:rPr>
              <w:t xml:space="preserve"> </w:t>
            </w:r>
          </w:p>
        </w:tc>
        <w:tc>
          <w:tcPr>
            <w:tcW w:w="367" w:type="pct"/>
            <w:tcBorders>
              <w:top w:val="nil"/>
              <w:left w:val="nil"/>
              <w:bottom w:val="single" w:sz="4" w:space="0" w:color="auto"/>
              <w:right w:val="single" w:sz="4" w:space="0" w:color="auto"/>
            </w:tcBorders>
            <w:noWrap/>
            <w:hideMark/>
          </w:tcPr>
          <w:p w14:paraId="5B30FBDD"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82,262</w:t>
            </w:r>
            <w:r w:rsidRPr="00883206">
              <w:rPr>
                <w:rFonts w:cs="Arial"/>
                <w:sz w:val="16"/>
                <w:szCs w:val="16"/>
                <w:lang w:eastAsia="en-GB"/>
              </w:rPr>
              <w:t xml:space="preserve"> </w:t>
            </w:r>
          </w:p>
        </w:tc>
        <w:tc>
          <w:tcPr>
            <w:tcW w:w="330" w:type="pct"/>
            <w:tcBorders>
              <w:top w:val="nil"/>
              <w:left w:val="nil"/>
              <w:bottom w:val="single" w:sz="4" w:space="0" w:color="auto"/>
              <w:right w:val="single" w:sz="4" w:space="0" w:color="auto"/>
            </w:tcBorders>
            <w:noWrap/>
            <w:hideMark/>
          </w:tcPr>
          <w:p w14:paraId="013B2AF3"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55" w:type="pct"/>
            <w:tcBorders>
              <w:top w:val="nil"/>
              <w:left w:val="nil"/>
              <w:bottom w:val="single" w:sz="4" w:space="0" w:color="auto"/>
              <w:right w:val="single" w:sz="4" w:space="0" w:color="auto"/>
            </w:tcBorders>
            <w:noWrap/>
            <w:hideMark/>
          </w:tcPr>
          <w:p w14:paraId="55EB61B3"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79" w:type="pct"/>
            <w:tcBorders>
              <w:top w:val="nil"/>
              <w:left w:val="nil"/>
              <w:bottom w:val="single" w:sz="4" w:space="0" w:color="auto"/>
              <w:right w:val="single" w:sz="4" w:space="0" w:color="auto"/>
            </w:tcBorders>
            <w:noWrap/>
            <w:hideMark/>
          </w:tcPr>
          <w:p w14:paraId="420FFD6D"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159,867</w:t>
            </w:r>
            <w:r w:rsidRPr="00883206">
              <w:rPr>
                <w:rFonts w:cs="Arial"/>
                <w:sz w:val="16"/>
                <w:szCs w:val="16"/>
                <w:lang w:eastAsia="en-GB"/>
              </w:rPr>
              <w:t xml:space="preserve"> </w:t>
            </w:r>
          </w:p>
        </w:tc>
        <w:tc>
          <w:tcPr>
            <w:tcW w:w="404" w:type="pct"/>
            <w:tcBorders>
              <w:top w:val="nil"/>
              <w:left w:val="nil"/>
              <w:bottom w:val="single" w:sz="4" w:space="0" w:color="auto"/>
              <w:right w:val="single" w:sz="4" w:space="0" w:color="auto"/>
            </w:tcBorders>
            <w:noWrap/>
            <w:hideMark/>
          </w:tcPr>
          <w:p w14:paraId="7A7A0507"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520,835</w:t>
            </w:r>
            <w:r w:rsidRPr="00883206">
              <w:rPr>
                <w:rFonts w:cs="Arial"/>
                <w:sz w:val="16"/>
                <w:szCs w:val="16"/>
                <w:lang w:eastAsia="en-GB"/>
              </w:rPr>
              <w:t xml:space="preserve"> </w:t>
            </w:r>
          </w:p>
        </w:tc>
        <w:tc>
          <w:tcPr>
            <w:tcW w:w="624" w:type="pct"/>
            <w:tcBorders>
              <w:top w:val="nil"/>
              <w:left w:val="nil"/>
              <w:bottom w:val="single" w:sz="4" w:space="0" w:color="auto"/>
              <w:right w:val="single" w:sz="4" w:space="0" w:color="auto"/>
            </w:tcBorders>
            <w:noWrap/>
            <w:hideMark/>
          </w:tcPr>
          <w:p w14:paraId="361FD3DB"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379,665</w:t>
            </w:r>
            <w:r w:rsidRPr="00883206">
              <w:rPr>
                <w:rFonts w:cs="Arial"/>
                <w:sz w:val="16"/>
                <w:szCs w:val="16"/>
                <w:lang w:eastAsia="en-GB"/>
              </w:rPr>
              <w:t xml:space="preserve"> </w:t>
            </w:r>
          </w:p>
        </w:tc>
      </w:tr>
      <w:tr w:rsidR="00C2483D" w:rsidRPr="00883206" w14:paraId="0CBB5A8E"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2BC4F125"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3300</w:t>
            </w:r>
          </w:p>
        </w:tc>
        <w:tc>
          <w:tcPr>
            <w:tcW w:w="736" w:type="pct"/>
            <w:tcBorders>
              <w:top w:val="nil"/>
              <w:left w:val="nil"/>
              <w:bottom w:val="single" w:sz="4" w:space="0" w:color="auto"/>
              <w:right w:val="single" w:sz="4" w:space="0" w:color="auto"/>
            </w:tcBorders>
            <w:noWrap/>
            <w:hideMark/>
          </w:tcPr>
          <w:p w14:paraId="3D63D79B" w14:textId="77777777" w:rsidR="00C2483D" w:rsidRPr="00883206" w:rsidRDefault="00C2483D" w:rsidP="00526940">
            <w:pPr>
              <w:jc w:val="left"/>
              <w:rPr>
                <w:rFonts w:cs="Arial"/>
                <w:sz w:val="16"/>
                <w:szCs w:val="16"/>
                <w:lang w:eastAsia="en-GB"/>
              </w:rPr>
            </w:pPr>
            <w:r w:rsidRPr="00883206">
              <w:rPr>
                <w:rFonts w:cs="Arial"/>
                <w:sz w:val="16"/>
                <w:szCs w:val="16"/>
                <w:lang w:eastAsia="en-GB"/>
              </w:rPr>
              <w:t>Meetings/Conferences</w:t>
            </w:r>
          </w:p>
        </w:tc>
        <w:tc>
          <w:tcPr>
            <w:tcW w:w="416" w:type="pct"/>
            <w:tcBorders>
              <w:top w:val="nil"/>
              <w:left w:val="nil"/>
              <w:bottom w:val="single" w:sz="4" w:space="0" w:color="auto"/>
              <w:right w:val="single" w:sz="4" w:space="0" w:color="auto"/>
            </w:tcBorders>
            <w:noWrap/>
            <w:hideMark/>
          </w:tcPr>
          <w:p w14:paraId="3A5333DE"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199,430 </w:t>
            </w:r>
          </w:p>
        </w:tc>
        <w:tc>
          <w:tcPr>
            <w:tcW w:w="341" w:type="pct"/>
            <w:tcBorders>
              <w:top w:val="nil"/>
              <w:left w:val="nil"/>
              <w:bottom w:val="single" w:sz="4" w:space="0" w:color="auto"/>
              <w:right w:val="single" w:sz="4" w:space="0" w:color="auto"/>
            </w:tcBorders>
            <w:noWrap/>
            <w:hideMark/>
          </w:tcPr>
          <w:p w14:paraId="24F9AE55"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57,045 </w:t>
            </w:r>
          </w:p>
        </w:tc>
        <w:tc>
          <w:tcPr>
            <w:tcW w:w="388" w:type="pct"/>
            <w:tcBorders>
              <w:top w:val="nil"/>
              <w:left w:val="nil"/>
              <w:bottom w:val="single" w:sz="4" w:space="0" w:color="auto"/>
              <w:right w:val="single" w:sz="4" w:space="0" w:color="auto"/>
            </w:tcBorders>
            <w:noWrap/>
            <w:hideMark/>
          </w:tcPr>
          <w:p w14:paraId="19A1AED3"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65,265 </w:t>
            </w:r>
          </w:p>
        </w:tc>
        <w:tc>
          <w:tcPr>
            <w:tcW w:w="330" w:type="pct"/>
            <w:tcBorders>
              <w:top w:val="nil"/>
              <w:left w:val="nil"/>
              <w:bottom w:val="single" w:sz="4" w:space="0" w:color="auto"/>
              <w:right w:val="single" w:sz="4" w:space="0" w:color="auto"/>
            </w:tcBorders>
            <w:noWrap/>
            <w:hideMark/>
          </w:tcPr>
          <w:p w14:paraId="6ABC941D"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1,746 </w:t>
            </w:r>
          </w:p>
        </w:tc>
        <w:tc>
          <w:tcPr>
            <w:tcW w:w="367" w:type="pct"/>
            <w:tcBorders>
              <w:top w:val="nil"/>
              <w:left w:val="nil"/>
              <w:bottom w:val="single" w:sz="4" w:space="0" w:color="auto"/>
              <w:right w:val="single" w:sz="4" w:space="0" w:color="auto"/>
            </w:tcBorders>
            <w:noWrap/>
            <w:hideMark/>
          </w:tcPr>
          <w:p w14:paraId="5F8B16F7"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7,900 </w:t>
            </w:r>
          </w:p>
        </w:tc>
        <w:tc>
          <w:tcPr>
            <w:tcW w:w="330" w:type="pct"/>
            <w:tcBorders>
              <w:top w:val="nil"/>
              <w:left w:val="nil"/>
              <w:bottom w:val="single" w:sz="4" w:space="0" w:color="auto"/>
              <w:right w:val="single" w:sz="4" w:space="0" w:color="auto"/>
            </w:tcBorders>
            <w:noWrap/>
            <w:hideMark/>
          </w:tcPr>
          <w:p w14:paraId="75FCFA4A"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55" w:type="pct"/>
            <w:tcBorders>
              <w:top w:val="nil"/>
              <w:left w:val="nil"/>
              <w:bottom w:val="single" w:sz="4" w:space="0" w:color="auto"/>
              <w:right w:val="single" w:sz="4" w:space="0" w:color="auto"/>
            </w:tcBorders>
            <w:noWrap/>
            <w:hideMark/>
          </w:tcPr>
          <w:p w14:paraId="051ACCB1"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79" w:type="pct"/>
            <w:tcBorders>
              <w:top w:val="nil"/>
              <w:left w:val="nil"/>
              <w:bottom w:val="single" w:sz="4" w:space="0" w:color="auto"/>
              <w:right w:val="single" w:sz="4" w:space="0" w:color="auto"/>
            </w:tcBorders>
            <w:noWrap/>
            <w:hideMark/>
          </w:tcPr>
          <w:p w14:paraId="702B53AD"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9,646 </w:t>
            </w:r>
          </w:p>
        </w:tc>
        <w:tc>
          <w:tcPr>
            <w:tcW w:w="404" w:type="pct"/>
            <w:tcBorders>
              <w:top w:val="nil"/>
              <w:left w:val="nil"/>
              <w:bottom w:val="single" w:sz="4" w:space="0" w:color="auto"/>
              <w:right w:val="single" w:sz="4" w:space="0" w:color="auto"/>
            </w:tcBorders>
            <w:noWrap/>
            <w:hideMark/>
          </w:tcPr>
          <w:p w14:paraId="4936089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74,911 </w:t>
            </w:r>
          </w:p>
        </w:tc>
        <w:tc>
          <w:tcPr>
            <w:tcW w:w="624" w:type="pct"/>
            <w:tcBorders>
              <w:top w:val="nil"/>
              <w:left w:val="nil"/>
              <w:bottom w:val="single" w:sz="4" w:space="0" w:color="auto"/>
              <w:right w:val="single" w:sz="4" w:space="0" w:color="auto"/>
            </w:tcBorders>
            <w:noWrap/>
            <w:hideMark/>
          </w:tcPr>
          <w:p w14:paraId="38F43C55"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124,518 </w:t>
            </w:r>
          </w:p>
        </w:tc>
      </w:tr>
      <w:tr w:rsidR="00C2483D" w:rsidRPr="00883206" w14:paraId="73FB99EA"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0A8DAC9E"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4100</w:t>
            </w:r>
          </w:p>
        </w:tc>
        <w:tc>
          <w:tcPr>
            <w:tcW w:w="736" w:type="pct"/>
            <w:tcBorders>
              <w:top w:val="nil"/>
              <w:left w:val="nil"/>
              <w:bottom w:val="single" w:sz="4" w:space="0" w:color="auto"/>
              <w:right w:val="single" w:sz="4" w:space="0" w:color="auto"/>
            </w:tcBorders>
            <w:noWrap/>
            <w:hideMark/>
          </w:tcPr>
          <w:p w14:paraId="7823D142"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Expendable equipment </w:t>
            </w:r>
          </w:p>
        </w:tc>
        <w:tc>
          <w:tcPr>
            <w:tcW w:w="416" w:type="pct"/>
            <w:tcBorders>
              <w:top w:val="nil"/>
              <w:left w:val="nil"/>
              <w:bottom w:val="single" w:sz="4" w:space="0" w:color="auto"/>
              <w:right w:val="single" w:sz="4" w:space="0" w:color="auto"/>
            </w:tcBorders>
            <w:noWrap/>
            <w:hideMark/>
          </w:tcPr>
          <w:p w14:paraId="111FC318"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2,193 </w:t>
            </w:r>
          </w:p>
        </w:tc>
        <w:tc>
          <w:tcPr>
            <w:tcW w:w="341" w:type="pct"/>
            <w:tcBorders>
              <w:top w:val="nil"/>
              <w:left w:val="nil"/>
              <w:bottom w:val="single" w:sz="4" w:space="0" w:color="auto"/>
              <w:right w:val="single" w:sz="4" w:space="0" w:color="auto"/>
            </w:tcBorders>
            <w:noWrap/>
            <w:hideMark/>
          </w:tcPr>
          <w:p w14:paraId="0A8C3BC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818 </w:t>
            </w:r>
          </w:p>
        </w:tc>
        <w:tc>
          <w:tcPr>
            <w:tcW w:w="388" w:type="pct"/>
            <w:tcBorders>
              <w:top w:val="nil"/>
              <w:left w:val="nil"/>
              <w:bottom w:val="single" w:sz="4" w:space="0" w:color="auto"/>
              <w:right w:val="single" w:sz="4" w:space="0" w:color="auto"/>
            </w:tcBorders>
            <w:noWrap/>
            <w:hideMark/>
          </w:tcPr>
          <w:p w14:paraId="40DDDC6B"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478 </w:t>
            </w:r>
          </w:p>
        </w:tc>
        <w:tc>
          <w:tcPr>
            <w:tcW w:w="330" w:type="pct"/>
            <w:tcBorders>
              <w:top w:val="nil"/>
              <w:left w:val="nil"/>
              <w:bottom w:val="single" w:sz="4" w:space="0" w:color="auto"/>
              <w:right w:val="single" w:sz="4" w:space="0" w:color="auto"/>
            </w:tcBorders>
            <w:noWrap/>
            <w:hideMark/>
          </w:tcPr>
          <w:p w14:paraId="1A5DC54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67" w:type="pct"/>
            <w:tcBorders>
              <w:top w:val="nil"/>
              <w:left w:val="nil"/>
              <w:bottom w:val="single" w:sz="4" w:space="0" w:color="auto"/>
              <w:right w:val="single" w:sz="4" w:space="0" w:color="auto"/>
            </w:tcBorders>
            <w:noWrap/>
            <w:hideMark/>
          </w:tcPr>
          <w:p w14:paraId="1A65BE1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482 </w:t>
            </w:r>
          </w:p>
        </w:tc>
        <w:tc>
          <w:tcPr>
            <w:tcW w:w="330" w:type="pct"/>
            <w:tcBorders>
              <w:top w:val="nil"/>
              <w:left w:val="nil"/>
              <w:bottom w:val="single" w:sz="4" w:space="0" w:color="auto"/>
              <w:right w:val="single" w:sz="4" w:space="0" w:color="auto"/>
            </w:tcBorders>
            <w:noWrap/>
            <w:hideMark/>
          </w:tcPr>
          <w:p w14:paraId="4C3A198C"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55" w:type="pct"/>
            <w:tcBorders>
              <w:top w:val="nil"/>
              <w:left w:val="nil"/>
              <w:bottom w:val="single" w:sz="4" w:space="0" w:color="auto"/>
              <w:right w:val="single" w:sz="4" w:space="0" w:color="auto"/>
            </w:tcBorders>
            <w:noWrap/>
            <w:hideMark/>
          </w:tcPr>
          <w:p w14:paraId="6BF2FB9B"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79" w:type="pct"/>
            <w:tcBorders>
              <w:top w:val="nil"/>
              <w:left w:val="nil"/>
              <w:bottom w:val="single" w:sz="4" w:space="0" w:color="auto"/>
              <w:right w:val="single" w:sz="4" w:space="0" w:color="auto"/>
            </w:tcBorders>
            <w:noWrap/>
            <w:hideMark/>
          </w:tcPr>
          <w:p w14:paraId="63AB4ACA"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482 </w:t>
            </w:r>
          </w:p>
        </w:tc>
        <w:tc>
          <w:tcPr>
            <w:tcW w:w="404" w:type="pct"/>
            <w:tcBorders>
              <w:top w:val="nil"/>
              <w:left w:val="nil"/>
              <w:bottom w:val="single" w:sz="4" w:space="0" w:color="auto"/>
              <w:right w:val="single" w:sz="4" w:space="0" w:color="auto"/>
            </w:tcBorders>
            <w:noWrap/>
            <w:hideMark/>
          </w:tcPr>
          <w:p w14:paraId="3D610D5C"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960 </w:t>
            </w:r>
          </w:p>
        </w:tc>
        <w:tc>
          <w:tcPr>
            <w:tcW w:w="624" w:type="pct"/>
            <w:tcBorders>
              <w:top w:val="nil"/>
              <w:left w:val="nil"/>
              <w:bottom w:val="single" w:sz="4" w:space="0" w:color="auto"/>
              <w:right w:val="single" w:sz="4" w:space="0" w:color="auto"/>
            </w:tcBorders>
            <w:noWrap/>
            <w:hideMark/>
          </w:tcPr>
          <w:p w14:paraId="4F4A646D"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1,233 </w:t>
            </w:r>
          </w:p>
        </w:tc>
      </w:tr>
      <w:tr w:rsidR="00C2483D" w:rsidRPr="00883206" w14:paraId="756469CE"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164C8A91"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4200</w:t>
            </w:r>
          </w:p>
        </w:tc>
        <w:tc>
          <w:tcPr>
            <w:tcW w:w="736" w:type="pct"/>
            <w:tcBorders>
              <w:top w:val="nil"/>
              <w:left w:val="nil"/>
              <w:bottom w:val="single" w:sz="4" w:space="0" w:color="auto"/>
              <w:right w:val="single" w:sz="4" w:space="0" w:color="auto"/>
            </w:tcBorders>
            <w:noWrap/>
            <w:hideMark/>
          </w:tcPr>
          <w:p w14:paraId="116C872A"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Non-expendable equipment </w:t>
            </w:r>
          </w:p>
        </w:tc>
        <w:tc>
          <w:tcPr>
            <w:tcW w:w="416" w:type="pct"/>
            <w:tcBorders>
              <w:top w:val="nil"/>
              <w:left w:val="nil"/>
              <w:bottom w:val="single" w:sz="4" w:space="0" w:color="auto"/>
              <w:right w:val="single" w:sz="4" w:space="0" w:color="auto"/>
            </w:tcBorders>
            <w:noWrap/>
            <w:hideMark/>
          </w:tcPr>
          <w:p w14:paraId="0B8A095D"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170,044 </w:t>
            </w:r>
          </w:p>
        </w:tc>
        <w:tc>
          <w:tcPr>
            <w:tcW w:w="341" w:type="pct"/>
            <w:tcBorders>
              <w:top w:val="nil"/>
              <w:left w:val="nil"/>
              <w:bottom w:val="single" w:sz="4" w:space="0" w:color="auto"/>
              <w:right w:val="single" w:sz="4" w:space="0" w:color="auto"/>
            </w:tcBorders>
            <w:noWrap/>
            <w:hideMark/>
          </w:tcPr>
          <w:p w14:paraId="4995E39D"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52,440 </w:t>
            </w:r>
          </w:p>
        </w:tc>
        <w:tc>
          <w:tcPr>
            <w:tcW w:w="388" w:type="pct"/>
            <w:tcBorders>
              <w:top w:val="nil"/>
              <w:left w:val="nil"/>
              <w:bottom w:val="single" w:sz="4" w:space="0" w:color="auto"/>
              <w:right w:val="single" w:sz="4" w:space="0" w:color="auto"/>
            </w:tcBorders>
            <w:noWrap/>
            <w:hideMark/>
          </w:tcPr>
          <w:p w14:paraId="1649EC08"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106,103 </w:t>
            </w:r>
          </w:p>
        </w:tc>
        <w:tc>
          <w:tcPr>
            <w:tcW w:w="330" w:type="pct"/>
            <w:tcBorders>
              <w:top w:val="nil"/>
              <w:left w:val="nil"/>
              <w:bottom w:val="single" w:sz="4" w:space="0" w:color="auto"/>
              <w:right w:val="single" w:sz="4" w:space="0" w:color="auto"/>
            </w:tcBorders>
            <w:noWrap/>
            <w:hideMark/>
          </w:tcPr>
          <w:p w14:paraId="2CF0BB42"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19,339 </w:t>
            </w:r>
          </w:p>
        </w:tc>
        <w:tc>
          <w:tcPr>
            <w:tcW w:w="367" w:type="pct"/>
            <w:tcBorders>
              <w:top w:val="nil"/>
              <w:left w:val="nil"/>
              <w:bottom w:val="single" w:sz="4" w:space="0" w:color="auto"/>
              <w:right w:val="single" w:sz="4" w:space="0" w:color="auto"/>
            </w:tcBorders>
            <w:noWrap/>
            <w:hideMark/>
          </w:tcPr>
          <w:p w14:paraId="2A4CB057"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30" w:type="pct"/>
            <w:tcBorders>
              <w:top w:val="nil"/>
              <w:left w:val="nil"/>
              <w:bottom w:val="single" w:sz="4" w:space="0" w:color="auto"/>
              <w:right w:val="single" w:sz="4" w:space="0" w:color="auto"/>
            </w:tcBorders>
            <w:noWrap/>
            <w:hideMark/>
          </w:tcPr>
          <w:p w14:paraId="5B15B985"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55" w:type="pct"/>
            <w:tcBorders>
              <w:top w:val="nil"/>
              <w:left w:val="nil"/>
              <w:bottom w:val="single" w:sz="4" w:space="0" w:color="auto"/>
              <w:right w:val="single" w:sz="4" w:space="0" w:color="auto"/>
            </w:tcBorders>
            <w:noWrap/>
            <w:hideMark/>
          </w:tcPr>
          <w:p w14:paraId="6B7AFAD5"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   </w:t>
            </w:r>
          </w:p>
        </w:tc>
        <w:tc>
          <w:tcPr>
            <w:tcW w:w="379" w:type="pct"/>
            <w:tcBorders>
              <w:top w:val="nil"/>
              <w:left w:val="nil"/>
              <w:bottom w:val="single" w:sz="4" w:space="0" w:color="auto"/>
              <w:right w:val="single" w:sz="4" w:space="0" w:color="auto"/>
            </w:tcBorders>
            <w:noWrap/>
            <w:hideMark/>
          </w:tcPr>
          <w:p w14:paraId="67F59D3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19,339 </w:t>
            </w:r>
          </w:p>
        </w:tc>
        <w:tc>
          <w:tcPr>
            <w:tcW w:w="404" w:type="pct"/>
            <w:tcBorders>
              <w:top w:val="nil"/>
              <w:left w:val="nil"/>
              <w:bottom w:val="single" w:sz="4" w:space="0" w:color="auto"/>
              <w:right w:val="single" w:sz="4" w:space="0" w:color="auto"/>
            </w:tcBorders>
            <w:noWrap/>
            <w:hideMark/>
          </w:tcPr>
          <w:p w14:paraId="549D06BE"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125,442 </w:t>
            </w:r>
          </w:p>
        </w:tc>
        <w:tc>
          <w:tcPr>
            <w:tcW w:w="624" w:type="pct"/>
            <w:tcBorders>
              <w:top w:val="nil"/>
              <w:left w:val="nil"/>
              <w:bottom w:val="single" w:sz="4" w:space="0" w:color="auto"/>
              <w:right w:val="single" w:sz="4" w:space="0" w:color="auto"/>
            </w:tcBorders>
            <w:noWrap/>
            <w:hideMark/>
          </w:tcPr>
          <w:p w14:paraId="271896F8"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44,602 </w:t>
            </w:r>
          </w:p>
        </w:tc>
      </w:tr>
      <w:tr w:rsidR="00C2483D" w:rsidRPr="00883206" w14:paraId="54FE6EAC"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283BE924"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4300</w:t>
            </w:r>
          </w:p>
        </w:tc>
        <w:tc>
          <w:tcPr>
            <w:tcW w:w="736" w:type="pct"/>
            <w:tcBorders>
              <w:top w:val="nil"/>
              <w:left w:val="nil"/>
              <w:bottom w:val="single" w:sz="4" w:space="0" w:color="auto"/>
              <w:right w:val="single" w:sz="4" w:space="0" w:color="auto"/>
            </w:tcBorders>
            <w:noWrap/>
            <w:hideMark/>
          </w:tcPr>
          <w:p w14:paraId="1D6BD3BC" w14:textId="77777777" w:rsidR="00C2483D" w:rsidRPr="00883206" w:rsidRDefault="00C2483D" w:rsidP="00526940">
            <w:pPr>
              <w:jc w:val="left"/>
              <w:rPr>
                <w:rFonts w:cs="Arial"/>
                <w:sz w:val="16"/>
                <w:szCs w:val="16"/>
                <w:lang w:eastAsia="en-GB"/>
              </w:rPr>
            </w:pPr>
            <w:r w:rsidRPr="00883206">
              <w:rPr>
                <w:rFonts w:cs="Arial"/>
                <w:sz w:val="16"/>
                <w:szCs w:val="16"/>
                <w:lang w:eastAsia="en-GB"/>
              </w:rPr>
              <w:t>Premises</w:t>
            </w:r>
          </w:p>
        </w:tc>
        <w:tc>
          <w:tcPr>
            <w:tcW w:w="416" w:type="pct"/>
            <w:tcBorders>
              <w:top w:val="nil"/>
              <w:left w:val="nil"/>
              <w:bottom w:val="single" w:sz="4" w:space="0" w:color="auto"/>
              <w:right w:val="single" w:sz="4" w:space="0" w:color="auto"/>
            </w:tcBorders>
            <w:noWrap/>
            <w:hideMark/>
          </w:tcPr>
          <w:p w14:paraId="4CA69BFA"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2EBAA701"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49A59B64"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714736D9"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67" w:type="pct"/>
            <w:tcBorders>
              <w:top w:val="nil"/>
              <w:left w:val="nil"/>
              <w:bottom w:val="single" w:sz="4" w:space="0" w:color="auto"/>
              <w:right w:val="single" w:sz="4" w:space="0" w:color="auto"/>
            </w:tcBorders>
            <w:noWrap/>
            <w:hideMark/>
          </w:tcPr>
          <w:p w14:paraId="541015C5"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082018FC"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55" w:type="pct"/>
            <w:tcBorders>
              <w:top w:val="nil"/>
              <w:left w:val="nil"/>
              <w:bottom w:val="single" w:sz="4" w:space="0" w:color="auto"/>
              <w:right w:val="single" w:sz="4" w:space="0" w:color="auto"/>
            </w:tcBorders>
            <w:noWrap/>
            <w:hideMark/>
          </w:tcPr>
          <w:p w14:paraId="526B3D09"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79" w:type="pct"/>
            <w:tcBorders>
              <w:top w:val="nil"/>
              <w:left w:val="nil"/>
              <w:bottom w:val="single" w:sz="4" w:space="0" w:color="auto"/>
              <w:right w:val="single" w:sz="4" w:space="0" w:color="auto"/>
            </w:tcBorders>
            <w:noWrap/>
            <w:hideMark/>
          </w:tcPr>
          <w:p w14:paraId="771152AA"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404" w:type="pct"/>
            <w:tcBorders>
              <w:top w:val="nil"/>
              <w:left w:val="nil"/>
              <w:bottom w:val="single" w:sz="4" w:space="0" w:color="auto"/>
              <w:right w:val="single" w:sz="4" w:space="0" w:color="auto"/>
            </w:tcBorders>
            <w:noWrap/>
            <w:hideMark/>
          </w:tcPr>
          <w:p w14:paraId="6E9D4023"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624" w:type="pct"/>
            <w:tcBorders>
              <w:top w:val="nil"/>
              <w:left w:val="nil"/>
              <w:bottom w:val="single" w:sz="4" w:space="0" w:color="auto"/>
              <w:right w:val="single" w:sz="4" w:space="0" w:color="auto"/>
            </w:tcBorders>
            <w:noWrap/>
            <w:hideMark/>
          </w:tcPr>
          <w:p w14:paraId="21B26CA3"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r>
      <w:tr w:rsidR="00C2483D" w:rsidRPr="00883206" w14:paraId="092DEDBB"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3FE8A4EF"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5100</w:t>
            </w:r>
          </w:p>
        </w:tc>
        <w:tc>
          <w:tcPr>
            <w:tcW w:w="736" w:type="pct"/>
            <w:tcBorders>
              <w:top w:val="nil"/>
              <w:left w:val="nil"/>
              <w:bottom w:val="single" w:sz="4" w:space="0" w:color="auto"/>
              <w:right w:val="single" w:sz="4" w:space="0" w:color="auto"/>
            </w:tcBorders>
            <w:noWrap/>
            <w:hideMark/>
          </w:tcPr>
          <w:p w14:paraId="5B0C469B" w14:textId="77777777" w:rsidR="00C2483D" w:rsidRPr="00883206" w:rsidRDefault="00C2483D" w:rsidP="00526940">
            <w:pPr>
              <w:jc w:val="left"/>
              <w:rPr>
                <w:rFonts w:cs="Arial"/>
                <w:sz w:val="16"/>
                <w:szCs w:val="16"/>
                <w:lang w:eastAsia="en-GB"/>
              </w:rPr>
            </w:pPr>
            <w:r w:rsidRPr="00883206">
              <w:rPr>
                <w:rFonts w:cs="Arial"/>
                <w:sz w:val="16"/>
                <w:szCs w:val="16"/>
                <w:lang w:eastAsia="en-GB"/>
              </w:rPr>
              <w:t>Operation and maintenance of equipment</w:t>
            </w:r>
          </w:p>
        </w:tc>
        <w:tc>
          <w:tcPr>
            <w:tcW w:w="416" w:type="pct"/>
            <w:tcBorders>
              <w:top w:val="nil"/>
              <w:left w:val="nil"/>
              <w:bottom w:val="single" w:sz="4" w:space="0" w:color="auto"/>
              <w:right w:val="single" w:sz="4" w:space="0" w:color="auto"/>
            </w:tcBorders>
            <w:noWrap/>
            <w:hideMark/>
          </w:tcPr>
          <w:p w14:paraId="00FD83BA"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157,381 </w:t>
            </w:r>
          </w:p>
        </w:tc>
        <w:tc>
          <w:tcPr>
            <w:tcW w:w="341" w:type="pct"/>
            <w:tcBorders>
              <w:top w:val="nil"/>
              <w:left w:val="nil"/>
              <w:bottom w:val="single" w:sz="4" w:space="0" w:color="auto"/>
              <w:right w:val="single" w:sz="4" w:space="0" w:color="auto"/>
            </w:tcBorders>
            <w:noWrap/>
            <w:hideMark/>
          </w:tcPr>
          <w:p w14:paraId="18B31AC3"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48,564 </w:t>
            </w:r>
          </w:p>
        </w:tc>
        <w:tc>
          <w:tcPr>
            <w:tcW w:w="388" w:type="pct"/>
            <w:tcBorders>
              <w:top w:val="nil"/>
              <w:left w:val="nil"/>
              <w:bottom w:val="single" w:sz="4" w:space="0" w:color="auto"/>
              <w:right w:val="single" w:sz="4" w:space="0" w:color="auto"/>
            </w:tcBorders>
            <w:noWrap/>
            <w:hideMark/>
          </w:tcPr>
          <w:p w14:paraId="2A167A6B"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60,307 </w:t>
            </w:r>
          </w:p>
        </w:tc>
        <w:tc>
          <w:tcPr>
            <w:tcW w:w="330" w:type="pct"/>
            <w:tcBorders>
              <w:top w:val="nil"/>
              <w:left w:val="nil"/>
              <w:bottom w:val="single" w:sz="4" w:space="0" w:color="auto"/>
              <w:right w:val="single" w:sz="4" w:space="0" w:color="auto"/>
            </w:tcBorders>
            <w:noWrap/>
            <w:hideMark/>
          </w:tcPr>
          <w:p w14:paraId="3B63161A"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11,252</w:t>
            </w:r>
            <w:r w:rsidRPr="00883206">
              <w:rPr>
                <w:rFonts w:cs="Arial"/>
                <w:sz w:val="16"/>
                <w:szCs w:val="16"/>
                <w:lang w:eastAsia="en-GB"/>
              </w:rPr>
              <w:t xml:space="preserve"> </w:t>
            </w:r>
          </w:p>
        </w:tc>
        <w:tc>
          <w:tcPr>
            <w:tcW w:w="367" w:type="pct"/>
            <w:tcBorders>
              <w:top w:val="nil"/>
              <w:left w:val="nil"/>
              <w:bottom w:val="single" w:sz="4" w:space="0" w:color="auto"/>
              <w:right w:val="single" w:sz="4" w:space="0" w:color="auto"/>
            </w:tcBorders>
            <w:noWrap/>
            <w:hideMark/>
          </w:tcPr>
          <w:p w14:paraId="6353C09E"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4,917</w:t>
            </w:r>
            <w:r w:rsidRPr="00883206">
              <w:rPr>
                <w:rFonts w:cs="Arial"/>
                <w:sz w:val="16"/>
                <w:szCs w:val="16"/>
                <w:lang w:eastAsia="en-GB"/>
              </w:rPr>
              <w:t xml:space="preserve"> </w:t>
            </w:r>
          </w:p>
        </w:tc>
        <w:tc>
          <w:tcPr>
            <w:tcW w:w="330" w:type="pct"/>
            <w:tcBorders>
              <w:top w:val="nil"/>
              <w:left w:val="nil"/>
              <w:bottom w:val="single" w:sz="4" w:space="0" w:color="auto"/>
              <w:right w:val="single" w:sz="4" w:space="0" w:color="auto"/>
            </w:tcBorders>
            <w:noWrap/>
            <w:hideMark/>
          </w:tcPr>
          <w:p w14:paraId="1F115567"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55" w:type="pct"/>
            <w:tcBorders>
              <w:top w:val="nil"/>
              <w:left w:val="nil"/>
              <w:bottom w:val="single" w:sz="4" w:space="0" w:color="auto"/>
              <w:right w:val="single" w:sz="4" w:space="0" w:color="auto"/>
            </w:tcBorders>
            <w:noWrap/>
            <w:hideMark/>
          </w:tcPr>
          <w:p w14:paraId="77060863"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79" w:type="pct"/>
            <w:tcBorders>
              <w:top w:val="nil"/>
              <w:left w:val="nil"/>
              <w:bottom w:val="single" w:sz="4" w:space="0" w:color="auto"/>
              <w:right w:val="single" w:sz="4" w:space="0" w:color="auto"/>
            </w:tcBorders>
            <w:noWrap/>
            <w:hideMark/>
          </w:tcPr>
          <w:p w14:paraId="3D7CB21B"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16,168</w:t>
            </w:r>
            <w:r w:rsidRPr="00883206">
              <w:rPr>
                <w:rFonts w:cs="Arial"/>
                <w:sz w:val="16"/>
                <w:szCs w:val="16"/>
                <w:lang w:eastAsia="en-GB"/>
              </w:rPr>
              <w:t xml:space="preserve"> </w:t>
            </w:r>
          </w:p>
        </w:tc>
        <w:tc>
          <w:tcPr>
            <w:tcW w:w="404" w:type="pct"/>
            <w:tcBorders>
              <w:top w:val="nil"/>
              <w:left w:val="nil"/>
              <w:bottom w:val="single" w:sz="4" w:space="0" w:color="auto"/>
              <w:right w:val="single" w:sz="4" w:space="0" w:color="auto"/>
            </w:tcBorders>
            <w:noWrap/>
            <w:hideMark/>
          </w:tcPr>
          <w:p w14:paraId="73C97E43"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76,476</w:t>
            </w:r>
            <w:r w:rsidRPr="00883206">
              <w:rPr>
                <w:rFonts w:cs="Arial"/>
                <w:sz w:val="16"/>
                <w:szCs w:val="16"/>
                <w:lang w:eastAsia="en-GB"/>
              </w:rPr>
              <w:t xml:space="preserve"> </w:t>
            </w:r>
          </w:p>
        </w:tc>
        <w:tc>
          <w:tcPr>
            <w:tcW w:w="624" w:type="pct"/>
            <w:tcBorders>
              <w:top w:val="nil"/>
              <w:left w:val="nil"/>
              <w:bottom w:val="single" w:sz="4" w:space="0" w:color="auto"/>
              <w:right w:val="single" w:sz="4" w:space="0" w:color="auto"/>
            </w:tcBorders>
            <w:noWrap/>
            <w:hideMark/>
          </w:tcPr>
          <w:p w14:paraId="13FDC2FC"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80,905</w:t>
            </w:r>
            <w:r w:rsidRPr="00883206">
              <w:rPr>
                <w:rFonts w:cs="Arial"/>
                <w:sz w:val="16"/>
                <w:szCs w:val="16"/>
                <w:lang w:eastAsia="en-GB"/>
              </w:rPr>
              <w:t xml:space="preserve"> </w:t>
            </w:r>
          </w:p>
        </w:tc>
      </w:tr>
      <w:tr w:rsidR="00C2483D" w:rsidRPr="00883206" w14:paraId="44E77F7F"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4205CA8B"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5200</w:t>
            </w:r>
          </w:p>
        </w:tc>
        <w:tc>
          <w:tcPr>
            <w:tcW w:w="736" w:type="pct"/>
            <w:tcBorders>
              <w:top w:val="nil"/>
              <w:left w:val="nil"/>
              <w:bottom w:val="single" w:sz="4" w:space="0" w:color="auto"/>
              <w:right w:val="single" w:sz="4" w:space="0" w:color="auto"/>
            </w:tcBorders>
            <w:noWrap/>
            <w:hideMark/>
          </w:tcPr>
          <w:p w14:paraId="73380565" w14:textId="77777777" w:rsidR="00C2483D" w:rsidRPr="00883206" w:rsidRDefault="00C2483D" w:rsidP="00526940">
            <w:pPr>
              <w:jc w:val="left"/>
              <w:rPr>
                <w:rFonts w:cs="Arial"/>
                <w:sz w:val="16"/>
                <w:szCs w:val="16"/>
                <w:lang w:eastAsia="en-GB"/>
              </w:rPr>
            </w:pPr>
            <w:r w:rsidRPr="00883206">
              <w:rPr>
                <w:rFonts w:cs="Arial"/>
                <w:sz w:val="16"/>
                <w:szCs w:val="16"/>
                <w:lang w:eastAsia="en-GB"/>
              </w:rPr>
              <w:t>Reporting costs</w:t>
            </w:r>
          </w:p>
        </w:tc>
        <w:tc>
          <w:tcPr>
            <w:tcW w:w="416" w:type="pct"/>
            <w:tcBorders>
              <w:top w:val="nil"/>
              <w:left w:val="nil"/>
              <w:bottom w:val="single" w:sz="4" w:space="0" w:color="auto"/>
              <w:right w:val="single" w:sz="4" w:space="0" w:color="auto"/>
            </w:tcBorders>
            <w:noWrap/>
            <w:hideMark/>
          </w:tcPr>
          <w:p w14:paraId="4733D7CC"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2AEA7A5D"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0064FFAE"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3DB16B09"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67" w:type="pct"/>
            <w:tcBorders>
              <w:top w:val="nil"/>
              <w:left w:val="nil"/>
              <w:bottom w:val="single" w:sz="4" w:space="0" w:color="auto"/>
              <w:right w:val="single" w:sz="4" w:space="0" w:color="auto"/>
            </w:tcBorders>
            <w:noWrap/>
            <w:hideMark/>
          </w:tcPr>
          <w:p w14:paraId="5A641448"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4C6AF87B"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55" w:type="pct"/>
            <w:tcBorders>
              <w:top w:val="nil"/>
              <w:left w:val="nil"/>
              <w:bottom w:val="single" w:sz="4" w:space="0" w:color="auto"/>
              <w:right w:val="single" w:sz="4" w:space="0" w:color="auto"/>
            </w:tcBorders>
            <w:noWrap/>
            <w:hideMark/>
          </w:tcPr>
          <w:p w14:paraId="3ECB56DB"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79" w:type="pct"/>
            <w:tcBorders>
              <w:top w:val="nil"/>
              <w:left w:val="nil"/>
              <w:bottom w:val="single" w:sz="4" w:space="0" w:color="auto"/>
              <w:right w:val="single" w:sz="4" w:space="0" w:color="auto"/>
            </w:tcBorders>
            <w:noWrap/>
            <w:hideMark/>
          </w:tcPr>
          <w:p w14:paraId="19CFF70A"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404" w:type="pct"/>
            <w:tcBorders>
              <w:top w:val="nil"/>
              <w:left w:val="nil"/>
              <w:bottom w:val="single" w:sz="4" w:space="0" w:color="auto"/>
              <w:right w:val="single" w:sz="4" w:space="0" w:color="auto"/>
            </w:tcBorders>
            <w:noWrap/>
            <w:hideMark/>
          </w:tcPr>
          <w:p w14:paraId="5A44E830"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624" w:type="pct"/>
            <w:tcBorders>
              <w:top w:val="nil"/>
              <w:left w:val="nil"/>
              <w:bottom w:val="single" w:sz="4" w:space="0" w:color="auto"/>
              <w:right w:val="single" w:sz="4" w:space="0" w:color="auto"/>
            </w:tcBorders>
            <w:noWrap/>
            <w:hideMark/>
          </w:tcPr>
          <w:p w14:paraId="208C6410"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r>
      <w:tr w:rsidR="00C2483D" w:rsidRPr="00883206" w14:paraId="5E8F5459"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00130222"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5300</w:t>
            </w:r>
          </w:p>
        </w:tc>
        <w:tc>
          <w:tcPr>
            <w:tcW w:w="736" w:type="pct"/>
            <w:tcBorders>
              <w:top w:val="nil"/>
              <w:left w:val="nil"/>
              <w:bottom w:val="single" w:sz="4" w:space="0" w:color="auto"/>
              <w:right w:val="single" w:sz="4" w:space="0" w:color="auto"/>
            </w:tcBorders>
            <w:noWrap/>
            <w:hideMark/>
          </w:tcPr>
          <w:p w14:paraId="74458167" w14:textId="77777777" w:rsidR="00C2483D" w:rsidRPr="00883206" w:rsidRDefault="00C2483D" w:rsidP="00526940">
            <w:pPr>
              <w:jc w:val="left"/>
              <w:rPr>
                <w:rFonts w:cs="Arial"/>
                <w:sz w:val="16"/>
                <w:szCs w:val="16"/>
                <w:lang w:eastAsia="en-GB"/>
              </w:rPr>
            </w:pPr>
            <w:r w:rsidRPr="00883206">
              <w:rPr>
                <w:rFonts w:cs="Arial"/>
                <w:sz w:val="16"/>
                <w:szCs w:val="16"/>
                <w:lang w:eastAsia="en-GB"/>
              </w:rPr>
              <w:t>Sundry</w:t>
            </w:r>
          </w:p>
        </w:tc>
        <w:tc>
          <w:tcPr>
            <w:tcW w:w="416" w:type="pct"/>
            <w:tcBorders>
              <w:top w:val="nil"/>
              <w:left w:val="nil"/>
              <w:bottom w:val="single" w:sz="4" w:space="0" w:color="auto"/>
              <w:right w:val="single" w:sz="4" w:space="0" w:color="auto"/>
            </w:tcBorders>
            <w:noWrap/>
            <w:hideMark/>
          </w:tcPr>
          <w:p w14:paraId="29824F52"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0729CA7E"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694A051C"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57B2EBFF"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67" w:type="pct"/>
            <w:tcBorders>
              <w:top w:val="nil"/>
              <w:left w:val="nil"/>
              <w:bottom w:val="single" w:sz="4" w:space="0" w:color="auto"/>
              <w:right w:val="single" w:sz="4" w:space="0" w:color="auto"/>
            </w:tcBorders>
            <w:noWrap/>
            <w:hideMark/>
          </w:tcPr>
          <w:p w14:paraId="061473E6"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30" w:type="pct"/>
            <w:tcBorders>
              <w:top w:val="nil"/>
              <w:left w:val="nil"/>
              <w:bottom w:val="single" w:sz="4" w:space="0" w:color="auto"/>
              <w:right w:val="single" w:sz="4" w:space="0" w:color="auto"/>
            </w:tcBorders>
            <w:noWrap/>
            <w:hideMark/>
          </w:tcPr>
          <w:p w14:paraId="59AF055C"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55" w:type="pct"/>
            <w:tcBorders>
              <w:top w:val="nil"/>
              <w:left w:val="nil"/>
              <w:bottom w:val="single" w:sz="4" w:space="0" w:color="auto"/>
              <w:right w:val="single" w:sz="4" w:space="0" w:color="auto"/>
            </w:tcBorders>
            <w:noWrap/>
            <w:hideMark/>
          </w:tcPr>
          <w:p w14:paraId="2A6D8D37"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79" w:type="pct"/>
            <w:tcBorders>
              <w:top w:val="nil"/>
              <w:left w:val="nil"/>
              <w:bottom w:val="single" w:sz="4" w:space="0" w:color="auto"/>
              <w:right w:val="single" w:sz="4" w:space="0" w:color="auto"/>
            </w:tcBorders>
            <w:noWrap/>
            <w:hideMark/>
          </w:tcPr>
          <w:p w14:paraId="47CF34F2"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404" w:type="pct"/>
            <w:tcBorders>
              <w:top w:val="nil"/>
              <w:left w:val="nil"/>
              <w:bottom w:val="single" w:sz="4" w:space="0" w:color="auto"/>
              <w:right w:val="single" w:sz="4" w:space="0" w:color="auto"/>
            </w:tcBorders>
            <w:noWrap/>
            <w:hideMark/>
          </w:tcPr>
          <w:p w14:paraId="732F0A11"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w:t>
            </w:r>
          </w:p>
        </w:tc>
        <w:tc>
          <w:tcPr>
            <w:tcW w:w="624" w:type="pct"/>
            <w:tcBorders>
              <w:top w:val="nil"/>
              <w:left w:val="nil"/>
              <w:bottom w:val="single" w:sz="4" w:space="0" w:color="auto"/>
              <w:right w:val="single" w:sz="4" w:space="0" w:color="auto"/>
            </w:tcBorders>
            <w:noWrap/>
            <w:hideMark/>
          </w:tcPr>
          <w:p w14:paraId="6EA22C6D"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w:t>
            </w:r>
          </w:p>
        </w:tc>
      </w:tr>
      <w:tr w:rsidR="00C2483D" w:rsidRPr="00883206" w14:paraId="620C1432"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3BA3B2D3"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5400</w:t>
            </w:r>
          </w:p>
        </w:tc>
        <w:tc>
          <w:tcPr>
            <w:tcW w:w="736" w:type="pct"/>
            <w:tcBorders>
              <w:top w:val="nil"/>
              <w:left w:val="nil"/>
              <w:bottom w:val="single" w:sz="4" w:space="0" w:color="auto"/>
              <w:right w:val="single" w:sz="4" w:space="0" w:color="auto"/>
            </w:tcBorders>
            <w:noWrap/>
            <w:hideMark/>
          </w:tcPr>
          <w:p w14:paraId="12100FFD" w14:textId="77777777" w:rsidR="00C2483D" w:rsidRPr="00883206" w:rsidRDefault="00C2483D" w:rsidP="00526940">
            <w:pPr>
              <w:jc w:val="left"/>
              <w:rPr>
                <w:rFonts w:cs="Arial"/>
                <w:sz w:val="16"/>
                <w:szCs w:val="16"/>
                <w:lang w:eastAsia="en-GB"/>
              </w:rPr>
            </w:pPr>
            <w:r w:rsidRPr="00883206">
              <w:rPr>
                <w:rFonts w:cs="Arial"/>
                <w:sz w:val="16"/>
                <w:szCs w:val="16"/>
                <w:lang w:eastAsia="en-GB"/>
              </w:rPr>
              <w:t>Hospitality and entertainment</w:t>
            </w:r>
          </w:p>
        </w:tc>
        <w:tc>
          <w:tcPr>
            <w:tcW w:w="416" w:type="pct"/>
            <w:tcBorders>
              <w:top w:val="nil"/>
              <w:left w:val="nil"/>
              <w:bottom w:val="single" w:sz="4" w:space="0" w:color="auto"/>
              <w:right w:val="single" w:sz="4" w:space="0" w:color="auto"/>
            </w:tcBorders>
            <w:noWrap/>
            <w:hideMark/>
          </w:tcPr>
          <w:p w14:paraId="0D420D64"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41" w:type="pct"/>
            <w:tcBorders>
              <w:top w:val="nil"/>
              <w:left w:val="nil"/>
              <w:bottom w:val="single" w:sz="4" w:space="0" w:color="auto"/>
              <w:right w:val="single" w:sz="4" w:space="0" w:color="auto"/>
            </w:tcBorders>
            <w:noWrap/>
            <w:hideMark/>
          </w:tcPr>
          <w:p w14:paraId="3A087CCF"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88" w:type="pct"/>
            <w:tcBorders>
              <w:top w:val="nil"/>
              <w:left w:val="nil"/>
              <w:bottom w:val="single" w:sz="4" w:space="0" w:color="auto"/>
              <w:right w:val="single" w:sz="4" w:space="0" w:color="auto"/>
            </w:tcBorders>
            <w:noWrap/>
            <w:hideMark/>
          </w:tcPr>
          <w:p w14:paraId="72A8F5FA"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330" w:type="pct"/>
            <w:tcBorders>
              <w:top w:val="nil"/>
              <w:left w:val="nil"/>
              <w:bottom w:val="single" w:sz="4" w:space="0" w:color="auto"/>
              <w:right w:val="single" w:sz="4" w:space="0" w:color="auto"/>
            </w:tcBorders>
            <w:noWrap/>
            <w:hideMark/>
          </w:tcPr>
          <w:p w14:paraId="56F15D6C"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67" w:type="pct"/>
            <w:tcBorders>
              <w:top w:val="nil"/>
              <w:left w:val="nil"/>
              <w:bottom w:val="single" w:sz="4" w:space="0" w:color="auto"/>
              <w:right w:val="single" w:sz="4" w:space="0" w:color="auto"/>
            </w:tcBorders>
            <w:noWrap/>
            <w:hideMark/>
          </w:tcPr>
          <w:p w14:paraId="0499DDC4"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30" w:type="pct"/>
            <w:tcBorders>
              <w:top w:val="nil"/>
              <w:left w:val="nil"/>
              <w:bottom w:val="single" w:sz="4" w:space="0" w:color="auto"/>
              <w:right w:val="single" w:sz="4" w:space="0" w:color="auto"/>
            </w:tcBorders>
            <w:noWrap/>
            <w:hideMark/>
          </w:tcPr>
          <w:p w14:paraId="1DDD6067"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55" w:type="pct"/>
            <w:tcBorders>
              <w:top w:val="nil"/>
              <w:left w:val="nil"/>
              <w:bottom w:val="single" w:sz="4" w:space="0" w:color="auto"/>
              <w:right w:val="single" w:sz="4" w:space="0" w:color="auto"/>
            </w:tcBorders>
            <w:noWrap/>
            <w:hideMark/>
          </w:tcPr>
          <w:p w14:paraId="50C80BBC"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379" w:type="pct"/>
            <w:tcBorders>
              <w:top w:val="nil"/>
              <w:left w:val="nil"/>
              <w:bottom w:val="single" w:sz="4" w:space="0" w:color="auto"/>
              <w:right w:val="single" w:sz="4" w:space="0" w:color="auto"/>
            </w:tcBorders>
            <w:noWrap/>
            <w:hideMark/>
          </w:tcPr>
          <w:p w14:paraId="25770D9B"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 </w:t>
            </w:r>
          </w:p>
        </w:tc>
        <w:tc>
          <w:tcPr>
            <w:tcW w:w="404" w:type="pct"/>
            <w:tcBorders>
              <w:top w:val="nil"/>
              <w:left w:val="nil"/>
              <w:bottom w:val="single" w:sz="4" w:space="0" w:color="auto"/>
              <w:right w:val="single" w:sz="4" w:space="0" w:color="auto"/>
            </w:tcBorders>
            <w:noWrap/>
            <w:hideMark/>
          </w:tcPr>
          <w:p w14:paraId="6351B2C5"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w:t>
            </w:r>
          </w:p>
        </w:tc>
        <w:tc>
          <w:tcPr>
            <w:tcW w:w="624" w:type="pct"/>
            <w:tcBorders>
              <w:top w:val="nil"/>
              <w:left w:val="nil"/>
              <w:bottom w:val="single" w:sz="4" w:space="0" w:color="auto"/>
              <w:right w:val="single" w:sz="4" w:space="0" w:color="auto"/>
            </w:tcBorders>
            <w:noWrap/>
            <w:hideMark/>
          </w:tcPr>
          <w:p w14:paraId="50442A00"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w:t>
            </w:r>
          </w:p>
        </w:tc>
      </w:tr>
      <w:tr w:rsidR="00C2483D" w:rsidRPr="00883206" w14:paraId="2F58C2DA"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046FA5F9" w14:textId="77777777" w:rsidR="00C2483D" w:rsidRPr="00883206" w:rsidRDefault="00C2483D" w:rsidP="00526940">
            <w:pPr>
              <w:jc w:val="left"/>
              <w:rPr>
                <w:rFonts w:cs="Arial"/>
                <w:color w:val="000000"/>
                <w:sz w:val="16"/>
                <w:szCs w:val="16"/>
                <w:lang w:eastAsia="en-GB"/>
              </w:rPr>
            </w:pPr>
            <w:r w:rsidRPr="00883206">
              <w:rPr>
                <w:rFonts w:cs="Arial"/>
                <w:color w:val="000000"/>
                <w:sz w:val="16"/>
                <w:szCs w:val="16"/>
                <w:lang w:eastAsia="en-GB"/>
              </w:rPr>
              <w:t>5500</w:t>
            </w:r>
          </w:p>
        </w:tc>
        <w:tc>
          <w:tcPr>
            <w:tcW w:w="736" w:type="pct"/>
            <w:tcBorders>
              <w:top w:val="nil"/>
              <w:left w:val="nil"/>
              <w:bottom w:val="single" w:sz="4" w:space="0" w:color="auto"/>
              <w:right w:val="single" w:sz="4" w:space="0" w:color="auto"/>
            </w:tcBorders>
            <w:noWrap/>
            <w:hideMark/>
          </w:tcPr>
          <w:p w14:paraId="4A3EF2D6" w14:textId="77777777" w:rsidR="00C2483D" w:rsidRPr="00883206" w:rsidRDefault="00C2483D" w:rsidP="00526940">
            <w:pPr>
              <w:jc w:val="left"/>
              <w:rPr>
                <w:rFonts w:cs="Arial"/>
                <w:sz w:val="16"/>
                <w:szCs w:val="16"/>
                <w:lang w:eastAsia="en-GB"/>
              </w:rPr>
            </w:pPr>
            <w:r w:rsidRPr="00883206">
              <w:rPr>
                <w:rFonts w:cs="Arial"/>
                <w:sz w:val="16"/>
                <w:szCs w:val="16"/>
                <w:lang w:eastAsia="en-GB"/>
              </w:rPr>
              <w:t>Evaluation</w:t>
            </w:r>
          </w:p>
        </w:tc>
        <w:tc>
          <w:tcPr>
            <w:tcW w:w="416" w:type="pct"/>
            <w:tcBorders>
              <w:top w:val="nil"/>
              <w:left w:val="nil"/>
              <w:bottom w:val="single" w:sz="4" w:space="0" w:color="auto"/>
              <w:right w:val="single" w:sz="4" w:space="0" w:color="auto"/>
            </w:tcBorders>
            <w:noWrap/>
            <w:hideMark/>
          </w:tcPr>
          <w:p w14:paraId="6BF6CA1D"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105,000 </w:t>
            </w:r>
          </w:p>
        </w:tc>
        <w:tc>
          <w:tcPr>
            <w:tcW w:w="341" w:type="pct"/>
            <w:tcBorders>
              <w:top w:val="nil"/>
              <w:left w:val="nil"/>
              <w:bottom w:val="single" w:sz="4" w:space="0" w:color="auto"/>
              <w:right w:val="single" w:sz="4" w:space="0" w:color="auto"/>
            </w:tcBorders>
            <w:noWrap/>
            <w:hideMark/>
          </w:tcPr>
          <w:p w14:paraId="75B4BA96"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49,541 </w:t>
            </w:r>
          </w:p>
        </w:tc>
        <w:tc>
          <w:tcPr>
            <w:tcW w:w="388" w:type="pct"/>
            <w:tcBorders>
              <w:top w:val="nil"/>
              <w:left w:val="nil"/>
              <w:bottom w:val="single" w:sz="4" w:space="0" w:color="auto"/>
              <w:right w:val="single" w:sz="4" w:space="0" w:color="auto"/>
            </w:tcBorders>
            <w:noWrap/>
            <w:hideMark/>
          </w:tcPr>
          <w:p w14:paraId="3166F6AB" w14:textId="77777777" w:rsidR="00C2483D" w:rsidRPr="00883206" w:rsidRDefault="00C2483D" w:rsidP="00526940">
            <w:pPr>
              <w:jc w:val="left"/>
              <w:rPr>
                <w:rFonts w:cs="Arial"/>
                <w:sz w:val="16"/>
                <w:szCs w:val="16"/>
                <w:lang w:eastAsia="en-GB"/>
              </w:rPr>
            </w:pPr>
            <w:r w:rsidRPr="00883206">
              <w:rPr>
                <w:rFonts w:cs="Arial"/>
                <w:sz w:val="16"/>
                <w:szCs w:val="16"/>
                <w:lang w:eastAsia="en-GB"/>
              </w:rPr>
              <w:t xml:space="preserve">                        1,959 </w:t>
            </w:r>
          </w:p>
        </w:tc>
        <w:tc>
          <w:tcPr>
            <w:tcW w:w="330" w:type="pct"/>
            <w:tcBorders>
              <w:top w:val="nil"/>
              <w:left w:val="nil"/>
              <w:bottom w:val="single" w:sz="4" w:space="0" w:color="auto"/>
              <w:right w:val="single" w:sz="4" w:space="0" w:color="auto"/>
            </w:tcBorders>
            <w:noWrap/>
            <w:hideMark/>
          </w:tcPr>
          <w:p w14:paraId="5611C06E"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1,394</w:t>
            </w:r>
            <w:r w:rsidRPr="00883206">
              <w:rPr>
                <w:rFonts w:cs="Arial"/>
                <w:sz w:val="16"/>
                <w:szCs w:val="16"/>
                <w:lang w:eastAsia="en-GB"/>
              </w:rPr>
              <w:t xml:space="preserve"> </w:t>
            </w:r>
          </w:p>
        </w:tc>
        <w:tc>
          <w:tcPr>
            <w:tcW w:w="367" w:type="pct"/>
            <w:tcBorders>
              <w:top w:val="nil"/>
              <w:left w:val="nil"/>
              <w:bottom w:val="single" w:sz="4" w:space="0" w:color="auto"/>
              <w:right w:val="single" w:sz="4" w:space="0" w:color="auto"/>
            </w:tcBorders>
            <w:noWrap/>
            <w:hideMark/>
          </w:tcPr>
          <w:p w14:paraId="021032A7"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1,951</w:t>
            </w:r>
            <w:r w:rsidRPr="00883206">
              <w:rPr>
                <w:rFonts w:cs="Arial"/>
                <w:sz w:val="16"/>
                <w:szCs w:val="16"/>
                <w:lang w:eastAsia="en-GB"/>
              </w:rPr>
              <w:t xml:space="preserve"> </w:t>
            </w:r>
          </w:p>
        </w:tc>
        <w:tc>
          <w:tcPr>
            <w:tcW w:w="330" w:type="pct"/>
            <w:tcBorders>
              <w:top w:val="nil"/>
              <w:left w:val="nil"/>
              <w:bottom w:val="single" w:sz="4" w:space="0" w:color="auto"/>
              <w:right w:val="single" w:sz="4" w:space="0" w:color="auto"/>
            </w:tcBorders>
            <w:noWrap/>
            <w:hideMark/>
          </w:tcPr>
          <w:p w14:paraId="4273D95B"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55" w:type="pct"/>
            <w:tcBorders>
              <w:top w:val="nil"/>
              <w:left w:val="nil"/>
              <w:bottom w:val="single" w:sz="4" w:space="0" w:color="auto"/>
              <w:right w:val="single" w:sz="4" w:space="0" w:color="auto"/>
            </w:tcBorders>
            <w:noWrap/>
            <w:hideMark/>
          </w:tcPr>
          <w:p w14:paraId="716643BC"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w:t>
            </w:r>
            <w:r w:rsidRPr="00883206">
              <w:rPr>
                <w:rFonts w:cs="Arial"/>
                <w:sz w:val="16"/>
                <w:szCs w:val="16"/>
                <w:lang w:eastAsia="en-GB"/>
              </w:rPr>
              <w:t xml:space="preserve">   </w:t>
            </w:r>
          </w:p>
        </w:tc>
        <w:tc>
          <w:tcPr>
            <w:tcW w:w="379" w:type="pct"/>
            <w:tcBorders>
              <w:top w:val="nil"/>
              <w:left w:val="nil"/>
              <w:bottom w:val="single" w:sz="4" w:space="0" w:color="auto"/>
              <w:right w:val="single" w:sz="4" w:space="0" w:color="auto"/>
            </w:tcBorders>
            <w:noWrap/>
            <w:hideMark/>
          </w:tcPr>
          <w:p w14:paraId="7B4185AB" w14:textId="77777777" w:rsidR="00C2483D" w:rsidRPr="00883206" w:rsidRDefault="00C2483D" w:rsidP="00526940">
            <w:pPr>
              <w:jc w:val="left"/>
              <w:rPr>
                <w:rFonts w:cs="Arial"/>
                <w:sz w:val="16"/>
                <w:szCs w:val="16"/>
                <w:lang w:eastAsia="en-GB"/>
              </w:rPr>
            </w:pPr>
            <w:r w:rsidRPr="00883206">
              <w:rPr>
                <w:rFonts w:cs="Arial"/>
                <w:color w:val="000000"/>
                <w:sz w:val="16"/>
                <w:szCs w:val="16"/>
                <w:lang w:eastAsia="en-GB"/>
              </w:rPr>
              <w:t xml:space="preserve">               3,345</w:t>
            </w:r>
            <w:r w:rsidRPr="00883206">
              <w:rPr>
                <w:rFonts w:cs="Arial"/>
                <w:sz w:val="16"/>
                <w:szCs w:val="16"/>
                <w:lang w:eastAsia="en-GB"/>
              </w:rPr>
              <w:t xml:space="preserve"> </w:t>
            </w:r>
          </w:p>
        </w:tc>
        <w:tc>
          <w:tcPr>
            <w:tcW w:w="404" w:type="pct"/>
            <w:tcBorders>
              <w:top w:val="nil"/>
              <w:left w:val="nil"/>
              <w:bottom w:val="single" w:sz="4" w:space="0" w:color="auto"/>
              <w:right w:val="single" w:sz="4" w:space="0" w:color="auto"/>
            </w:tcBorders>
            <w:noWrap/>
            <w:hideMark/>
          </w:tcPr>
          <w:p w14:paraId="1BB1F36D"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5,304</w:t>
            </w:r>
            <w:r w:rsidRPr="00883206">
              <w:rPr>
                <w:rFonts w:cs="Arial"/>
                <w:sz w:val="16"/>
                <w:szCs w:val="16"/>
                <w:lang w:eastAsia="en-GB"/>
              </w:rPr>
              <w:t xml:space="preserve"> </w:t>
            </w:r>
          </w:p>
        </w:tc>
        <w:tc>
          <w:tcPr>
            <w:tcW w:w="624" w:type="pct"/>
            <w:tcBorders>
              <w:top w:val="nil"/>
              <w:left w:val="nil"/>
              <w:bottom w:val="single" w:sz="4" w:space="0" w:color="auto"/>
              <w:right w:val="single" w:sz="4" w:space="0" w:color="auto"/>
            </w:tcBorders>
            <w:noWrap/>
            <w:hideMark/>
          </w:tcPr>
          <w:p w14:paraId="14D44B48" w14:textId="77777777" w:rsidR="00C2483D" w:rsidRPr="00883206" w:rsidRDefault="00C2483D" w:rsidP="00526940">
            <w:pPr>
              <w:jc w:val="left"/>
              <w:rPr>
                <w:rFonts w:cs="Arial"/>
                <w:sz w:val="16"/>
                <w:szCs w:val="16"/>
                <w:lang w:eastAsia="en-GB"/>
              </w:rPr>
            </w:pPr>
            <w:r w:rsidRPr="00883206">
              <w:rPr>
                <w:rFonts w:cs="Arial"/>
                <w:b/>
                <w:bCs/>
                <w:sz w:val="16"/>
                <w:szCs w:val="16"/>
                <w:lang w:eastAsia="en-GB"/>
              </w:rPr>
              <w:t xml:space="preserve">                 99,696</w:t>
            </w:r>
            <w:r w:rsidRPr="00883206">
              <w:rPr>
                <w:rFonts w:cs="Arial"/>
                <w:sz w:val="16"/>
                <w:szCs w:val="16"/>
                <w:lang w:eastAsia="en-GB"/>
              </w:rPr>
              <w:t xml:space="preserve"> </w:t>
            </w:r>
          </w:p>
        </w:tc>
      </w:tr>
      <w:tr w:rsidR="00C2483D" w:rsidRPr="00883206" w14:paraId="360ACD1C" w14:textId="77777777" w:rsidTr="009F77FA">
        <w:trPr>
          <w:trHeight w:val="350"/>
        </w:trPr>
        <w:tc>
          <w:tcPr>
            <w:tcW w:w="329" w:type="pct"/>
            <w:tcBorders>
              <w:top w:val="nil"/>
              <w:left w:val="single" w:sz="4" w:space="0" w:color="auto"/>
              <w:bottom w:val="single" w:sz="4" w:space="0" w:color="auto"/>
              <w:right w:val="single" w:sz="4" w:space="0" w:color="auto"/>
            </w:tcBorders>
            <w:noWrap/>
            <w:hideMark/>
          </w:tcPr>
          <w:p w14:paraId="7B37F9C9" w14:textId="77777777" w:rsidR="00C2483D" w:rsidRPr="00883206" w:rsidRDefault="00C2483D" w:rsidP="00526940">
            <w:pPr>
              <w:jc w:val="left"/>
              <w:rPr>
                <w:rFonts w:cs="Arial"/>
                <w:b/>
                <w:bCs/>
                <w:sz w:val="16"/>
                <w:szCs w:val="16"/>
                <w:lang w:eastAsia="en-GB"/>
              </w:rPr>
            </w:pPr>
            <w:r w:rsidRPr="00883206">
              <w:rPr>
                <w:rFonts w:cs="Arial"/>
                <w:b/>
                <w:bCs/>
                <w:color w:val="000000"/>
                <w:sz w:val="16"/>
                <w:szCs w:val="16"/>
                <w:lang w:eastAsia="en-GB"/>
              </w:rPr>
              <w:t xml:space="preserve">GRAND </w:t>
            </w:r>
            <w:r w:rsidRPr="00883206">
              <w:rPr>
                <w:rFonts w:cs="Arial"/>
                <w:b/>
                <w:bCs/>
                <w:sz w:val="16"/>
                <w:szCs w:val="16"/>
                <w:lang w:eastAsia="en-GB"/>
              </w:rPr>
              <w:t>TOTAL</w:t>
            </w:r>
          </w:p>
        </w:tc>
        <w:tc>
          <w:tcPr>
            <w:tcW w:w="736" w:type="pct"/>
            <w:tcBorders>
              <w:top w:val="nil"/>
              <w:left w:val="nil"/>
              <w:bottom w:val="single" w:sz="4" w:space="0" w:color="auto"/>
              <w:right w:val="single" w:sz="4" w:space="0" w:color="auto"/>
            </w:tcBorders>
            <w:noWrap/>
            <w:hideMark/>
          </w:tcPr>
          <w:p w14:paraId="2D7696FF" w14:textId="77777777" w:rsidR="00C2483D" w:rsidRPr="00883206" w:rsidRDefault="00C2483D" w:rsidP="00526940">
            <w:pPr>
              <w:jc w:val="left"/>
              <w:rPr>
                <w:rFonts w:cs="Arial"/>
                <w:sz w:val="16"/>
                <w:szCs w:val="16"/>
                <w:lang w:eastAsia="en-GB"/>
              </w:rPr>
            </w:pPr>
            <w:r w:rsidRPr="00883206">
              <w:rPr>
                <w:rFonts w:cs="Arial"/>
                <w:sz w:val="16"/>
                <w:szCs w:val="16"/>
                <w:lang w:eastAsia="en-GB"/>
              </w:rPr>
              <w:t> </w:t>
            </w:r>
          </w:p>
        </w:tc>
        <w:tc>
          <w:tcPr>
            <w:tcW w:w="416" w:type="pct"/>
            <w:tcBorders>
              <w:top w:val="nil"/>
              <w:left w:val="nil"/>
              <w:bottom w:val="single" w:sz="4" w:space="0" w:color="auto"/>
              <w:right w:val="single" w:sz="4" w:space="0" w:color="auto"/>
            </w:tcBorders>
            <w:noWrap/>
            <w:hideMark/>
          </w:tcPr>
          <w:p w14:paraId="398B7B98"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5,338,585 </w:t>
            </w:r>
          </w:p>
        </w:tc>
        <w:tc>
          <w:tcPr>
            <w:tcW w:w="341" w:type="pct"/>
            <w:tcBorders>
              <w:top w:val="nil"/>
              <w:left w:val="nil"/>
              <w:bottom w:val="single" w:sz="4" w:space="0" w:color="auto"/>
              <w:right w:val="single" w:sz="4" w:space="0" w:color="auto"/>
            </w:tcBorders>
            <w:noWrap/>
            <w:hideMark/>
          </w:tcPr>
          <w:p w14:paraId="37115095"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2,781,347 </w:t>
            </w:r>
          </w:p>
        </w:tc>
        <w:tc>
          <w:tcPr>
            <w:tcW w:w="388" w:type="pct"/>
            <w:tcBorders>
              <w:top w:val="nil"/>
              <w:left w:val="nil"/>
              <w:bottom w:val="single" w:sz="4" w:space="0" w:color="auto"/>
              <w:right w:val="single" w:sz="4" w:space="0" w:color="auto"/>
            </w:tcBorders>
            <w:noWrap/>
            <w:hideMark/>
          </w:tcPr>
          <w:p w14:paraId="2E4D4038"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1,587,493 </w:t>
            </w:r>
          </w:p>
        </w:tc>
        <w:tc>
          <w:tcPr>
            <w:tcW w:w="330" w:type="pct"/>
            <w:tcBorders>
              <w:top w:val="nil"/>
              <w:left w:val="nil"/>
              <w:bottom w:val="single" w:sz="4" w:space="0" w:color="auto"/>
              <w:right w:val="single" w:sz="4" w:space="0" w:color="auto"/>
            </w:tcBorders>
            <w:noWrap/>
            <w:hideMark/>
          </w:tcPr>
          <w:p w14:paraId="64A560E2"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455,183 </w:t>
            </w:r>
          </w:p>
        </w:tc>
        <w:tc>
          <w:tcPr>
            <w:tcW w:w="367" w:type="pct"/>
            <w:tcBorders>
              <w:top w:val="nil"/>
              <w:left w:val="nil"/>
              <w:bottom w:val="single" w:sz="4" w:space="0" w:color="auto"/>
              <w:right w:val="single" w:sz="4" w:space="0" w:color="auto"/>
            </w:tcBorders>
            <w:noWrap/>
            <w:hideMark/>
          </w:tcPr>
          <w:p w14:paraId="3782B550"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313,495 </w:t>
            </w:r>
          </w:p>
        </w:tc>
        <w:tc>
          <w:tcPr>
            <w:tcW w:w="330" w:type="pct"/>
            <w:tcBorders>
              <w:top w:val="nil"/>
              <w:left w:val="nil"/>
              <w:bottom w:val="single" w:sz="4" w:space="0" w:color="auto"/>
              <w:right w:val="single" w:sz="4" w:space="0" w:color="auto"/>
            </w:tcBorders>
            <w:noWrap/>
            <w:hideMark/>
          </w:tcPr>
          <w:p w14:paraId="2C729787"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   </w:t>
            </w:r>
          </w:p>
        </w:tc>
        <w:tc>
          <w:tcPr>
            <w:tcW w:w="355" w:type="pct"/>
            <w:tcBorders>
              <w:top w:val="nil"/>
              <w:left w:val="nil"/>
              <w:bottom w:val="single" w:sz="4" w:space="0" w:color="auto"/>
              <w:right w:val="single" w:sz="4" w:space="0" w:color="auto"/>
            </w:tcBorders>
            <w:noWrap/>
            <w:hideMark/>
          </w:tcPr>
          <w:p w14:paraId="432BEB3D"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   </w:t>
            </w:r>
          </w:p>
        </w:tc>
        <w:tc>
          <w:tcPr>
            <w:tcW w:w="379" w:type="pct"/>
            <w:tcBorders>
              <w:top w:val="nil"/>
              <w:left w:val="nil"/>
              <w:bottom w:val="single" w:sz="4" w:space="0" w:color="auto"/>
              <w:right w:val="single" w:sz="4" w:space="0" w:color="auto"/>
            </w:tcBorders>
            <w:noWrap/>
            <w:hideMark/>
          </w:tcPr>
          <w:p w14:paraId="06EC4ACC"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768,678 </w:t>
            </w:r>
          </w:p>
        </w:tc>
        <w:tc>
          <w:tcPr>
            <w:tcW w:w="404" w:type="pct"/>
            <w:tcBorders>
              <w:top w:val="nil"/>
              <w:left w:val="nil"/>
              <w:bottom w:val="single" w:sz="4" w:space="0" w:color="auto"/>
              <w:right w:val="single" w:sz="4" w:space="0" w:color="auto"/>
            </w:tcBorders>
            <w:noWrap/>
            <w:hideMark/>
          </w:tcPr>
          <w:p w14:paraId="31FE1A19"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2,356,170 </w:t>
            </w:r>
          </w:p>
        </w:tc>
        <w:tc>
          <w:tcPr>
            <w:tcW w:w="624" w:type="pct"/>
            <w:tcBorders>
              <w:top w:val="nil"/>
              <w:left w:val="nil"/>
              <w:bottom w:val="single" w:sz="4" w:space="0" w:color="auto"/>
              <w:right w:val="single" w:sz="4" w:space="0" w:color="auto"/>
            </w:tcBorders>
            <w:noWrap/>
            <w:hideMark/>
          </w:tcPr>
          <w:p w14:paraId="7C3C0E70"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            </w:t>
            </w:r>
          </w:p>
          <w:p w14:paraId="2702EB54" w14:textId="77777777" w:rsidR="00C2483D" w:rsidRPr="00883206" w:rsidRDefault="00C2483D" w:rsidP="00526940">
            <w:pPr>
              <w:jc w:val="left"/>
              <w:rPr>
                <w:rFonts w:cs="Arial"/>
                <w:b/>
                <w:bCs/>
                <w:sz w:val="16"/>
                <w:szCs w:val="16"/>
                <w:lang w:eastAsia="en-GB"/>
              </w:rPr>
            </w:pPr>
            <w:r w:rsidRPr="00883206">
              <w:rPr>
                <w:rFonts w:cs="Arial"/>
                <w:b/>
                <w:bCs/>
                <w:sz w:val="16"/>
                <w:szCs w:val="16"/>
                <w:lang w:eastAsia="en-GB"/>
              </w:rPr>
              <w:t xml:space="preserve">2,982,414 </w:t>
            </w:r>
          </w:p>
        </w:tc>
      </w:tr>
      <w:tr w:rsidR="00C2483D" w:rsidRPr="00883206" w14:paraId="1B5CC498" w14:textId="77777777" w:rsidTr="009F77FA">
        <w:trPr>
          <w:trHeight w:val="251"/>
        </w:trPr>
        <w:tc>
          <w:tcPr>
            <w:tcW w:w="329" w:type="pct"/>
            <w:tcBorders>
              <w:top w:val="nil"/>
              <w:left w:val="single" w:sz="4" w:space="0" w:color="auto"/>
              <w:bottom w:val="single" w:sz="4" w:space="0" w:color="auto"/>
              <w:right w:val="single" w:sz="4" w:space="0" w:color="auto"/>
            </w:tcBorders>
            <w:noWrap/>
            <w:hideMark/>
          </w:tcPr>
          <w:p w14:paraId="576B6B9C" w14:textId="77777777" w:rsidR="00C2483D" w:rsidRPr="00883206" w:rsidRDefault="00C2483D" w:rsidP="00526940">
            <w:pPr>
              <w:jc w:val="left"/>
              <w:rPr>
                <w:rFonts w:cs="Arial"/>
                <w:b/>
                <w:bCs/>
                <w:sz w:val="16"/>
                <w:szCs w:val="16"/>
                <w:lang w:eastAsia="en-GB"/>
              </w:rPr>
            </w:pPr>
          </w:p>
        </w:tc>
        <w:tc>
          <w:tcPr>
            <w:tcW w:w="736" w:type="pct"/>
            <w:tcBorders>
              <w:top w:val="nil"/>
              <w:left w:val="nil"/>
              <w:bottom w:val="single" w:sz="4" w:space="0" w:color="auto"/>
              <w:right w:val="single" w:sz="4" w:space="0" w:color="auto"/>
            </w:tcBorders>
            <w:noWrap/>
            <w:hideMark/>
          </w:tcPr>
          <w:p w14:paraId="4F0C219A" w14:textId="77777777" w:rsidR="00C2483D" w:rsidRPr="00883206" w:rsidRDefault="00C2483D" w:rsidP="00526940">
            <w:pPr>
              <w:jc w:val="left"/>
              <w:rPr>
                <w:rFonts w:cs="Arial"/>
                <w:b/>
                <w:bCs/>
                <w:sz w:val="16"/>
                <w:szCs w:val="16"/>
                <w:lang w:eastAsia="en-GB"/>
              </w:rPr>
            </w:pPr>
          </w:p>
        </w:tc>
        <w:tc>
          <w:tcPr>
            <w:tcW w:w="416" w:type="pct"/>
            <w:tcBorders>
              <w:top w:val="nil"/>
              <w:left w:val="nil"/>
              <w:bottom w:val="single" w:sz="4" w:space="0" w:color="auto"/>
              <w:right w:val="single" w:sz="4" w:space="0" w:color="auto"/>
            </w:tcBorders>
            <w:noWrap/>
            <w:hideMark/>
          </w:tcPr>
          <w:p w14:paraId="1F71FA4C" w14:textId="77777777" w:rsidR="00C2483D" w:rsidRPr="00883206" w:rsidRDefault="00C2483D" w:rsidP="00526940">
            <w:pPr>
              <w:jc w:val="left"/>
              <w:rPr>
                <w:rFonts w:cs="Arial"/>
                <w:b/>
                <w:bCs/>
                <w:sz w:val="16"/>
                <w:szCs w:val="16"/>
                <w:lang w:eastAsia="en-GB"/>
              </w:rPr>
            </w:pPr>
          </w:p>
        </w:tc>
        <w:tc>
          <w:tcPr>
            <w:tcW w:w="341" w:type="pct"/>
            <w:tcBorders>
              <w:top w:val="nil"/>
              <w:left w:val="nil"/>
              <w:bottom w:val="single" w:sz="4" w:space="0" w:color="auto"/>
              <w:right w:val="single" w:sz="4" w:space="0" w:color="auto"/>
            </w:tcBorders>
            <w:noWrap/>
            <w:hideMark/>
          </w:tcPr>
          <w:p w14:paraId="729BF7EB" w14:textId="77777777" w:rsidR="00C2483D" w:rsidRPr="00883206" w:rsidRDefault="00C2483D" w:rsidP="00526940">
            <w:pPr>
              <w:jc w:val="left"/>
              <w:rPr>
                <w:rFonts w:cs="Arial"/>
                <w:b/>
                <w:bCs/>
                <w:sz w:val="16"/>
                <w:szCs w:val="16"/>
                <w:lang w:eastAsia="en-GB"/>
              </w:rPr>
            </w:pPr>
          </w:p>
        </w:tc>
        <w:tc>
          <w:tcPr>
            <w:tcW w:w="388" w:type="pct"/>
            <w:tcBorders>
              <w:top w:val="nil"/>
              <w:left w:val="nil"/>
              <w:bottom w:val="single" w:sz="4" w:space="0" w:color="auto"/>
              <w:right w:val="single" w:sz="4" w:space="0" w:color="auto"/>
            </w:tcBorders>
            <w:noWrap/>
            <w:hideMark/>
          </w:tcPr>
          <w:p w14:paraId="6482E90E" w14:textId="77777777" w:rsidR="00C2483D" w:rsidRPr="00883206" w:rsidRDefault="00C2483D" w:rsidP="00526940">
            <w:pPr>
              <w:jc w:val="left"/>
              <w:rPr>
                <w:rFonts w:cs="Arial"/>
                <w:b/>
                <w:bCs/>
                <w:sz w:val="16"/>
                <w:szCs w:val="16"/>
                <w:lang w:eastAsia="en-GB"/>
              </w:rPr>
            </w:pPr>
          </w:p>
        </w:tc>
        <w:tc>
          <w:tcPr>
            <w:tcW w:w="330" w:type="pct"/>
            <w:tcBorders>
              <w:top w:val="nil"/>
              <w:left w:val="nil"/>
              <w:bottom w:val="single" w:sz="4" w:space="0" w:color="auto"/>
              <w:right w:val="single" w:sz="4" w:space="0" w:color="auto"/>
            </w:tcBorders>
            <w:noWrap/>
            <w:hideMark/>
          </w:tcPr>
          <w:p w14:paraId="0D33B381" w14:textId="77777777" w:rsidR="00C2483D" w:rsidRPr="00883206" w:rsidRDefault="00C2483D" w:rsidP="00526940">
            <w:pPr>
              <w:jc w:val="left"/>
              <w:rPr>
                <w:rFonts w:cs="Arial"/>
                <w:b/>
                <w:bCs/>
                <w:sz w:val="16"/>
                <w:szCs w:val="16"/>
                <w:lang w:eastAsia="en-GB"/>
              </w:rPr>
            </w:pPr>
          </w:p>
        </w:tc>
        <w:tc>
          <w:tcPr>
            <w:tcW w:w="367" w:type="pct"/>
            <w:tcBorders>
              <w:top w:val="nil"/>
              <w:left w:val="nil"/>
              <w:bottom w:val="single" w:sz="4" w:space="0" w:color="auto"/>
              <w:right w:val="single" w:sz="4" w:space="0" w:color="auto"/>
            </w:tcBorders>
            <w:noWrap/>
            <w:hideMark/>
          </w:tcPr>
          <w:p w14:paraId="137A012E" w14:textId="77777777" w:rsidR="00C2483D" w:rsidRPr="00883206" w:rsidRDefault="00C2483D" w:rsidP="00526940">
            <w:pPr>
              <w:jc w:val="left"/>
              <w:rPr>
                <w:rFonts w:cs="Arial"/>
                <w:b/>
                <w:bCs/>
                <w:sz w:val="16"/>
                <w:szCs w:val="16"/>
                <w:lang w:eastAsia="en-GB"/>
              </w:rPr>
            </w:pPr>
          </w:p>
        </w:tc>
        <w:tc>
          <w:tcPr>
            <w:tcW w:w="330" w:type="pct"/>
            <w:tcBorders>
              <w:top w:val="nil"/>
              <w:left w:val="nil"/>
              <w:bottom w:val="single" w:sz="4" w:space="0" w:color="auto"/>
              <w:right w:val="single" w:sz="4" w:space="0" w:color="auto"/>
            </w:tcBorders>
            <w:noWrap/>
            <w:hideMark/>
          </w:tcPr>
          <w:p w14:paraId="4A8C06B8" w14:textId="77777777" w:rsidR="00C2483D" w:rsidRPr="00883206" w:rsidRDefault="00C2483D" w:rsidP="00526940">
            <w:pPr>
              <w:jc w:val="left"/>
              <w:rPr>
                <w:rFonts w:cs="Arial"/>
                <w:b/>
                <w:bCs/>
                <w:sz w:val="16"/>
                <w:szCs w:val="16"/>
                <w:lang w:eastAsia="en-GB"/>
              </w:rPr>
            </w:pPr>
          </w:p>
        </w:tc>
        <w:tc>
          <w:tcPr>
            <w:tcW w:w="355" w:type="pct"/>
            <w:tcBorders>
              <w:top w:val="nil"/>
              <w:left w:val="nil"/>
              <w:bottom w:val="single" w:sz="4" w:space="0" w:color="auto"/>
              <w:right w:val="single" w:sz="4" w:space="0" w:color="auto"/>
            </w:tcBorders>
            <w:noWrap/>
            <w:hideMark/>
          </w:tcPr>
          <w:p w14:paraId="78EAA5D8" w14:textId="77777777" w:rsidR="00C2483D" w:rsidRPr="00883206" w:rsidRDefault="00C2483D" w:rsidP="00526940">
            <w:pPr>
              <w:jc w:val="left"/>
              <w:rPr>
                <w:rFonts w:cs="Arial"/>
                <w:b/>
                <w:bCs/>
                <w:sz w:val="16"/>
                <w:szCs w:val="16"/>
                <w:lang w:eastAsia="en-GB"/>
              </w:rPr>
            </w:pPr>
          </w:p>
        </w:tc>
        <w:tc>
          <w:tcPr>
            <w:tcW w:w="379" w:type="pct"/>
            <w:tcBorders>
              <w:top w:val="nil"/>
              <w:left w:val="nil"/>
              <w:bottom w:val="single" w:sz="4" w:space="0" w:color="auto"/>
              <w:right w:val="single" w:sz="4" w:space="0" w:color="auto"/>
            </w:tcBorders>
            <w:noWrap/>
            <w:hideMark/>
          </w:tcPr>
          <w:p w14:paraId="5CE949FA" w14:textId="77777777" w:rsidR="00C2483D" w:rsidRPr="00883206" w:rsidRDefault="00C2483D" w:rsidP="00526940">
            <w:pPr>
              <w:jc w:val="left"/>
              <w:rPr>
                <w:rFonts w:cs="Arial"/>
                <w:b/>
                <w:bCs/>
                <w:sz w:val="16"/>
                <w:szCs w:val="16"/>
                <w:lang w:eastAsia="en-GB"/>
              </w:rPr>
            </w:pPr>
          </w:p>
        </w:tc>
        <w:tc>
          <w:tcPr>
            <w:tcW w:w="404" w:type="pct"/>
            <w:tcBorders>
              <w:top w:val="nil"/>
              <w:left w:val="nil"/>
              <w:bottom w:val="single" w:sz="4" w:space="0" w:color="auto"/>
              <w:right w:val="single" w:sz="4" w:space="0" w:color="auto"/>
            </w:tcBorders>
            <w:noWrap/>
            <w:hideMark/>
          </w:tcPr>
          <w:p w14:paraId="7CC7D50E" w14:textId="77777777" w:rsidR="00C2483D" w:rsidRPr="00883206" w:rsidRDefault="00C2483D" w:rsidP="00526940">
            <w:pPr>
              <w:jc w:val="left"/>
              <w:rPr>
                <w:rFonts w:cs="Arial"/>
                <w:b/>
                <w:bCs/>
                <w:sz w:val="16"/>
                <w:szCs w:val="16"/>
                <w:lang w:eastAsia="en-GB"/>
              </w:rPr>
            </w:pPr>
          </w:p>
        </w:tc>
        <w:tc>
          <w:tcPr>
            <w:tcW w:w="624" w:type="pct"/>
            <w:tcBorders>
              <w:top w:val="nil"/>
              <w:left w:val="nil"/>
              <w:bottom w:val="single" w:sz="4" w:space="0" w:color="auto"/>
              <w:right w:val="single" w:sz="4" w:space="0" w:color="auto"/>
            </w:tcBorders>
            <w:noWrap/>
            <w:hideMark/>
          </w:tcPr>
          <w:p w14:paraId="1945871B" w14:textId="77777777" w:rsidR="00C2483D" w:rsidRPr="00883206" w:rsidRDefault="00C2483D" w:rsidP="00526940">
            <w:pPr>
              <w:jc w:val="left"/>
              <w:rPr>
                <w:rFonts w:cs="Arial"/>
                <w:b/>
                <w:bCs/>
                <w:sz w:val="16"/>
                <w:szCs w:val="16"/>
                <w:lang w:eastAsia="en-GB"/>
              </w:rPr>
            </w:pPr>
          </w:p>
        </w:tc>
      </w:tr>
    </w:tbl>
    <w:p w14:paraId="50EEAE05" w14:textId="77777777" w:rsidR="00C2483D" w:rsidRPr="00883206" w:rsidRDefault="00C2483D" w:rsidP="00C2483D">
      <w:pPr>
        <w:rPr>
          <w:color w:val="0070C0"/>
          <w:szCs w:val="20"/>
          <w:lang w:eastAsia="x-none"/>
        </w:rPr>
      </w:pPr>
    </w:p>
    <w:p w14:paraId="6F96D57F" w14:textId="77777777" w:rsidR="00C2483D" w:rsidRPr="00883206" w:rsidRDefault="00C2483D" w:rsidP="00C2483D">
      <w:pPr>
        <w:rPr>
          <w:b/>
          <w:bCs/>
          <w:sz w:val="24"/>
        </w:rPr>
      </w:pPr>
      <w:r w:rsidRPr="00883206">
        <w:rPr>
          <w:b/>
          <w:bCs/>
          <w:sz w:val="24"/>
        </w:rPr>
        <w:t>6. Implementation Issues</w:t>
      </w:r>
    </w:p>
    <w:p w14:paraId="0889679F" w14:textId="77777777" w:rsidR="00C2483D" w:rsidRPr="00883206" w:rsidRDefault="00C2483D" w:rsidP="00D623DE">
      <w:pPr>
        <w:pStyle w:val="ListParagraph"/>
        <w:numPr>
          <w:ilvl w:val="0"/>
          <w:numId w:val="118"/>
        </w:numPr>
        <w:spacing w:before="0" w:after="200" w:line="276" w:lineRule="auto"/>
        <w:contextualSpacing/>
        <w:jc w:val="left"/>
        <w:rPr>
          <w:szCs w:val="20"/>
          <w:lang w:eastAsia="x-none"/>
        </w:rPr>
      </w:pPr>
      <w:r w:rsidRPr="00883206">
        <w:rPr>
          <w:szCs w:val="20"/>
          <w:lang w:eastAsia="x-none"/>
        </w:rPr>
        <w:t>The project experienced significant delays before project inception. Despite the endorsement letter being signed on 2</w:t>
      </w:r>
      <w:r w:rsidRPr="00883206">
        <w:rPr>
          <w:szCs w:val="20"/>
          <w:vertAlign w:val="superscript"/>
          <w:lang w:eastAsia="x-none"/>
        </w:rPr>
        <w:t>nd</w:t>
      </w:r>
      <w:r w:rsidRPr="00883206">
        <w:rPr>
          <w:szCs w:val="20"/>
          <w:lang w:eastAsia="x-none"/>
        </w:rPr>
        <w:t xml:space="preserve"> June 2021, the 1</w:t>
      </w:r>
      <w:r w:rsidRPr="00883206">
        <w:rPr>
          <w:szCs w:val="20"/>
          <w:vertAlign w:val="superscript"/>
          <w:lang w:eastAsia="x-none"/>
        </w:rPr>
        <w:t>st</w:t>
      </w:r>
      <w:r w:rsidRPr="00883206">
        <w:rPr>
          <w:szCs w:val="20"/>
          <w:lang w:eastAsia="x-none"/>
        </w:rPr>
        <w:t xml:space="preserve"> disbursement was only made on 13</w:t>
      </w:r>
      <w:r w:rsidRPr="00883206">
        <w:rPr>
          <w:szCs w:val="20"/>
          <w:vertAlign w:val="superscript"/>
          <w:lang w:eastAsia="x-none"/>
        </w:rPr>
        <w:t>th</w:t>
      </w:r>
      <w:r w:rsidRPr="00883206">
        <w:rPr>
          <w:szCs w:val="20"/>
          <w:lang w:eastAsia="x-none"/>
        </w:rPr>
        <w:t xml:space="preserve"> September 2022. This led to delays in staff recruitment and project inception. The inception meeting was held on 29</w:t>
      </w:r>
      <w:r w:rsidRPr="00883206">
        <w:rPr>
          <w:szCs w:val="20"/>
          <w:vertAlign w:val="superscript"/>
          <w:lang w:eastAsia="x-none"/>
        </w:rPr>
        <w:t>th</w:t>
      </w:r>
      <w:r w:rsidRPr="00883206">
        <w:rPr>
          <w:szCs w:val="20"/>
          <w:lang w:eastAsia="x-none"/>
        </w:rPr>
        <w:t xml:space="preserve"> March 2022 and full staff complement was only achieved in June 2022. </w:t>
      </w:r>
    </w:p>
    <w:p w14:paraId="1A58E341" w14:textId="77777777" w:rsidR="00C2483D" w:rsidRPr="00883206" w:rsidRDefault="00C2483D" w:rsidP="00D623DE">
      <w:pPr>
        <w:pStyle w:val="ListParagraph"/>
        <w:numPr>
          <w:ilvl w:val="0"/>
          <w:numId w:val="118"/>
        </w:numPr>
        <w:spacing w:before="0" w:after="200" w:line="276" w:lineRule="auto"/>
        <w:contextualSpacing/>
        <w:rPr>
          <w:szCs w:val="20"/>
          <w:lang w:eastAsia="x-none"/>
        </w:rPr>
      </w:pPr>
      <w:r w:rsidRPr="00883206">
        <w:rPr>
          <w:szCs w:val="20"/>
          <w:lang w:eastAsia="x-none"/>
        </w:rPr>
        <w:lastRenderedPageBreak/>
        <w:t xml:space="preserve"> The project developed a significant underspend of the budgets, largely attributable to the slow implementation of the community forestry work in the </w:t>
      </w:r>
      <w:proofErr w:type="spellStart"/>
      <w:r w:rsidRPr="00883206">
        <w:rPr>
          <w:szCs w:val="20"/>
          <w:lang w:eastAsia="x-none"/>
        </w:rPr>
        <w:t>Kamikolo</w:t>
      </w:r>
      <w:proofErr w:type="spellEnd"/>
      <w:r w:rsidRPr="00883206">
        <w:rPr>
          <w:szCs w:val="20"/>
          <w:lang w:eastAsia="x-none"/>
        </w:rPr>
        <w:t xml:space="preserve"> site in Kalumbila District. The delays in implementation in this project site were caused by multiple reasons, including disagreements by the community on the size of the Community Forest Management Area, the death of the traditional Chief of the area that led to conflicts between the communities and a decision to pull out of the project by part of the project. There were therefore protracted negotiations before the community was finally reorganized and commenced the processes in 2024. This issue was reported to the Project Steering Community sittings of both 27</w:t>
      </w:r>
      <w:r w:rsidRPr="00883206">
        <w:rPr>
          <w:szCs w:val="20"/>
          <w:vertAlign w:val="superscript"/>
          <w:lang w:eastAsia="x-none"/>
        </w:rPr>
        <w:t>th</w:t>
      </w:r>
      <w:r w:rsidRPr="00883206">
        <w:rPr>
          <w:szCs w:val="20"/>
          <w:lang w:eastAsia="x-none"/>
        </w:rPr>
        <w:t xml:space="preserve"> June 2023 and 6</w:t>
      </w:r>
      <w:r w:rsidRPr="00883206">
        <w:rPr>
          <w:szCs w:val="20"/>
          <w:vertAlign w:val="superscript"/>
          <w:lang w:eastAsia="x-none"/>
        </w:rPr>
        <w:t>th</w:t>
      </w:r>
      <w:r w:rsidRPr="00883206">
        <w:rPr>
          <w:szCs w:val="20"/>
          <w:lang w:eastAsia="x-none"/>
        </w:rPr>
        <w:t xml:space="preserve"> April 2024 for resolution. A decision was made to downsize activities in </w:t>
      </w:r>
      <w:proofErr w:type="spellStart"/>
      <w:r w:rsidRPr="00883206">
        <w:rPr>
          <w:szCs w:val="20"/>
          <w:lang w:eastAsia="x-none"/>
        </w:rPr>
        <w:t>Kamikolo</w:t>
      </w:r>
      <w:proofErr w:type="spellEnd"/>
      <w:r w:rsidRPr="00883206">
        <w:rPr>
          <w:szCs w:val="20"/>
          <w:lang w:eastAsia="x-none"/>
        </w:rPr>
        <w:t xml:space="preserve"> due to concerns over the sustainability of project activities in this particular site after the end of the project to and scale up activities in the </w:t>
      </w:r>
      <w:proofErr w:type="spellStart"/>
      <w:r w:rsidRPr="00883206">
        <w:rPr>
          <w:szCs w:val="20"/>
          <w:lang w:eastAsia="x-none"/>
        </w:rPr>
        <w:t>Mwinilunga</w:t>
      </w:r>
      <w:proofErr w:type="spellEnd"/>
      <w:r w:rsidRPr="00883206">
        <w:rPr>
          <w:szCs w:val="20"/>
          <w:lang w:eastAsia="x-none"/>
        </w:rPr>
        <w:t xml:space="preserve"> Project Site instead.</w:t>
      </w:r>
    </w:p>
    <w:p w14:paraId="5F12F9B2" w14:textId="77777777" w:rsidR="00C2483D" w:rsidRPr="00883206" w:rsidRDefault="00C2483D" w:rsidP="00D623DE">
      <w:pPr>
        <w:pStyle w:val="ListParagraph"/>
        <w:numPr>
          <w:ilvl w:val="0"/>
          <w:numId w:val="118"/>
        </w:numPr>
        <w:spacing w:before="0" w:after="200" w:line="276" w:lineRule="auto"/>
        <w:contextualSpacing/>
        <w:rPr>
          <w:szCs w:val="20"/>
          <w:lang w:eastAsia="x-none"/>
        </w:rPr>
      </w:pPr>
      <w:r w:rsidRPr="00883206">
        <w:rPr>
          <w:szCs w:val="20"/>
          <w:lang w:eastAsia="x-none"/>
        </w:rPr>
        <w:t>Constraints across some budget lines leading to budget over expenditure and under expenditures across budget lines including project management and project activities. The budget needed realigning to the actual budget requirements of the affected lines. UNEP gave approval to the PIU to review the project budget and approval was granted on 10</w:t>
      </w:r>
      <w:r w:rsidRPr="00883206">
        <w:rPr>
          <w:szCs w:val="20"/>
          <w:vertAlign w:val="superscript"/>
          <w:lang w:eastAsia="x-none"/>
        </w:rPr>
        <w:t>th</w:t>
      </w:r>
      <w:r w:rsidRPr="00883206">
        <w:rPr>
          <w:szCs w:val="20"/>
          <w:lang w:eastAsia="x-none"/>
        </w:rPr>
        <w:t xml:space="preserve"> May 2024. </w:t>
      </w:r>
    </w:p>
    <w:p w14:paraId="76020DA2" w14:textId="77777777" w:rsidR="00C2483D" w:rsidRPr="00883206" w:rsidRDefault="00C2483D" w:rsidP="00C2483D">
      <w:pPr>
        <w:rPr>
          <w:i/>
          <w:iCs/>
          <w:color w:val="0070C0"/>
          <w:szCs w:val="20"/>
          <w:lang w:eastAsia="x-none"/>
        </w:rPr>
      </w:pPr>
    </w:p>
    <w:p w14:paraId="5CE05BB3" w14:textId="77777777" w:rsidR="00C2483D" w:rsidRPr="00883206" w:rsidRDefault="00C2483D" w:rsidP="00C2483D">
      <w:pPr>
        <w:jc w:val="center"/>
        <w:rPr>
          <w:b/>
          <w:bCs/>
          <w:sz w:val="24"/>
        </w:rPr>
      </w:pPr>
      <w:r w:rsidRPr="00883206">
        <w:rPr>
          <w:b/>
          <w:bCs/>
          <w:sz w:val="24"/>
        </w:rPr>
        <w:t>Section 2. OBJECTIVE AND SCOPE OF THE MID-TERM REVIEW</w:t>
      </w:r>
    </w:p>
    <w:p w14:paraId="262ABE31" w14:textId="77777777" w:rsidR="00C2483D" w:rsidRPr="00883206" w:rsidRDefault="00C2483D" w:rsidP="00C2483D">
      <w:pPr>
        <w:rPr>
          <w:b/>
          <w:bCs/>
          <w:sz w:val="24"/>
        </w:rPr>
      </w:pPr>
      <w:r w:rsidRPr="00883206">
        <w:rPr>
          <w:b/>
          <w:bCs/>
          <w:sz w:val="24"/>
        </w:rPr>
        <w:t>7. Objective of the Review</w:t>
      </w:r>
    </w:p>
    <w:p w14:paraId="50CF214F" w14:textId="77777777" w:rsidR="00C2483D" w:rsidRPr="00883206" w:rsidRDefault="00C2483D" w:rsidP="00C2483D">
      <w:pPr>
        <w:rPr>
          <w:szCs w:val="20"/>
        </w:rPr>
      </w:pPr>
      <w:r w:rsidRPr="00883206">
        <w:t>In line with the UNEP Evaluation Policy</w:t>
      </w:r>
      <w:r w:rsidRPr="00883206">
        <w:rPr>
          <w:vertAlign w:val="superscript"/>
        </w:rPr>
        <w:footnoteReference w:id="35"/>
      </w:r>
      <w:r w:rsidRPr="00883206">
        <w:t xml:space="preserve"> and the UNEP Programme and Project Management Manual</w:t>
      </w:r>
      <w:r w:rsidRPr="00883206">
        <w:rPr>
          <w:vertAlign w:val="superscript"/>
        </w:rPr>
        <w:footnoteReference w:id="36"/>
      </w:r>
      <w:r w:rsidRPr="00883206">
        <w:t xml:space="preserve">, the Mid-Term Review (MTR) is undertaken approximately half-way through project implementation to </w:t>
      </w:r>
      <w:proofErr w:type="spellStart"/>
      <w:r w:rsidRPr="00883206">
        <w:t>analyze</w:t>
      </w:r>
      <w:proofErr w:type="spellEnd"/>
      <w:r w:rsidRPr="00883206">
        <w:t xml:space="preserve"> whether the project is on-track, what problems or challenges the project is encountering, and what corrective actions are required. </w:t>
      </w:r>
    </w:p>
    <w:p w14:paraId="353DC6CA" w14:textId="77777777" w:rsidR="00C2483D" w:rsidRPr="00883206" w:rsidRDefault="00C2483D" w:rsidP="00C2483D">
      <w:pPr>
        <w:rPr>
          <w:szCs w:val="20"/>
        </w:rPr>
      </w:pPr>
    </w:p>
    <w:p w14:paraId="1E000D39" w14:textId="77777777" w:rsidR="00C2483D" w:rsidRPr="00883206" w:rsidRDefault="00C2483D" w:rsidP="00C2483D">
      <w:pPr>
        <w:rPr>
          <w:b/>
          <w:bCs/>
          <w:sz w:val="24"/>
        </w:rPr>
      </w:pPr>
      <w:r w:rsidRPr="00883206">
        <w:rPr>
          <w:b/>
          <w:bCs/>
          <w:sz w:val="24"/>
        </w:rPr>
        <w:t>8. Key Review Principles</w:t>
      </w:r>
    </w:p>
    <w:p w14:paraId="03081562" w14:textId="77777777" w:rsidR="00C2483D" w:rsidRPr="00883206" w:rsidRDefault="00C2483D" w:rsidP="00C2483D">
      <w:pPr>
        <w:rPr>
          <w:szCs w:val="20"/>
        </w:rPr>
      </w:pPr>
      <w:bookmarkStart w:id="88" w:name="_Hlk34809061"/>
      <w:r w:rsidRPr="00883206">
        <w:rPr>
          <w:szCs w:val="20"/>
        </w:rPr>
        <w:t xml:space="preserve">Mid-Term review findings and judgements will be based on sound evidence and analysis, clearly documented in the Review Report. Information will be triangulated (i.e. verified from different sources) as far as possible, and when verification is not possible, the single source will be mentioned (whilst anonymity is still protected). Analysis leading to evaluative judgements should always be clearly spelled out. </w:t>
      </w:r>
    </w:p>
    <w:p w14:paraId="682903A0" w14:textId="77777777" w:rsidR="00C2483D" w:rsidRPr="00883206" w:rsidRDefault="00C2483D" w:rsidP="00C2483D">
      <w:pPr>
        <w:rPr>
          <w:i/>
          <w:iCs/>
          <w:szCs w:val="20"/>
        </w:rPr>
      </w:pPr>
      <w:r w:rsidRPr="00883206">
        <w:rPr>
          <w:szCs w:val="20"/>
        </w:rPr>
        <w:t xml:space="preserve">Possible questions to be considered include, </w:t>
      </w:r>
      <w:r w:rsidRPr="00883206">
        <w:rPr>
          <w:i/>
          <w:iCs/>
          <w:szCs w:val="20"/>
        </w:rPr>
        <w:t>(MTR Review Framework Questions available from UNEP Project Manager):</w:t>
      </w:r>
    </w:p>
    <w:p w14:paraId="087D05B8" w14:textId="77777777" w:rsidR="00C2483D" w:rsidRPr="00883206" w:rsidRDefault="00C2483D" w:rsidP="00D623DE">
      <w:pPr>
        <w:pStyle w:val="ListParagraph"/>
        <w:numPr>
          <w:ilvl w:val="0"/>
          <w:numId w:val="108"/>
        </w:numPr>
        <w:spacing w:before="0" w:after="200" w:line="276" w:lineRule="auto"/>
        <w:contextualSpacing/>
        <w:jc w:val="left"/>
      </w:pPr>
      <w:r w:rsidRPr="00883206">
        <w:t>Does the TOC properly reflect the project’s intended change process?</w:t>
      </w:r>
    </w:p>
    <w:p w14:paraId="3F51203C" w14:textId="77777777" w:rsidR="00C2483D" w:rsidRPr="00883206" w:rsidRDefault="00C2483D" w:rsidP="00D623DE">
      <w:pPr>
        <w:pStyle w:val="ListParagraph"/>
        <w:numPr>
          <w:ilvl w:val="0"/>
          <w:numId w:val="108"/>
        </w:numPr>
        <w:spacing w:before="0" w:after="200" w:line="276" w:lineRule="auto"/>
        <w:contextualSpacing/>
        <w:jc w:val="left"/>
      </w:pPr>
      <w:r w:rsidRPr="00883206">
        <w:t>Is the stakeholder analysis still appropriate and adequate to support the project’s ambitions?</w:t>
      </w:r>
    </w:p>
    <w:p w14:paraId="264E8713" w14:textId="77777777" w:rsidR="00C2483D" w:rsidRPr="00883206" w:rsidRDefault="00C2483D" w:rsidP="00D623DE">
      <w:pPr>
        <w:pStyle w:val="ListParagraph"/>
        <w:numPr>
          <w:ilvl w:val="0"/>
          <w:numId w:val="108"/>
        </w:numPr>
        <w:spacing w:before="0" w:after="200" w:line="276" w:lineRule="auto"/>
        <w:contextualSpacing/>
        <w:jc w:val="left"/>
      </w:pPr>
      <w:r w:rsidRPr="00883206">
        <w:t>Are results statements in keeping with UNEP definitions (e.g. outcomes are expressed as the uptake or use of outputs)</w:t>
      </w:r>
    </w:p>
    <w:p w14:paraId="2DA09F3F" w14:textId="77777777" w:rsidR="00C2483D" w:rsidRPr="00883206" w:rsidRDefault="00C2483D" w:rsidP="00D623DE">
      <w:pPr>
        <w:pStyle w:val="ListParagraph"/>
        <w:numPr>
          <w:ilvl w:val="0"/>
          <w:numId w:val="108"/>
        </w:numPr>
        <w:spacing w:before="0" w:after="200" w:line="276" w:lineRule="auto"/>
        <w:contextualSpacing/>
        <w:jc w:val="left"/>
      </w:pPr>
      <w:r w:rsidRPr="00883206">
        <w:t>Are roles and responsibilities commonly understood and playing out effectively?</w:t>
      </w:r>
    </w:p>
    <w:p w14:paraId="060A0856" w14:textId="77777777" w:rsidR="00C2483D" w:rsidRPr="00883206" w:rsidRDefault="00C2483D" w:rsidP="00D623DE">
      <w:pPr>
        <w:pStyle w:val="ListParagraph"/>
        <w:numPr>
          <w:ilvl w:val="0"/>
          <w:numId w:val="108"/>
        </w:numPr>
        <w:spacing w:before="0" w:after="200" w:line="276" w:lineRule="auto"/>
        <w:contextualSpacing/>
        <w:jc w:val="left"/>
      </w:pPr>
      <w:r w:rsidRPr="00883206">
        <w:t>Is there an effective monitoring mechanism for the project’s implementation (this is separate from, and supports, reporting)?</w:t>
      </w:r>
    </w:p>
    <w:p w14:paraId="49EE738E" w14:textId="77777777" w:rsidR="00C2483D" w:rsidRPr="00883206" w:rsidRDefault="00C2483D" w:rsidP="00D623DE">
      <w:pPr>
        <w:pStyle w:val="ListParagraph"/>
        <w:numPr>
          <w:ilvl w:val="0"/>
          <w:numId w:val="108"/>
        </w:numPr>
        <w:spacing w:before="0" w:after="200" w:line="276" w:lineRule="auto"/>
        <w:contextualSpacing/>
        <w:jc w:val="left"/>
      </w:pPr>
      <w:r w:rsidRPr="00883206">
        <w:t>Is the rate of expenditure appropriate for the mid-point?</w:t>
      </w:r>
    </w:p>
    <w:p w14:paraId="5BD3DDC9" w14:textId="77777777" w:rsidR="00C2483D" w:rsidRPr="00883206" w:rsidRDefault="00C2483D" w:rsidP="00D623DE">
      <w:pPr>
        <w:pStyle w:val="ListParagraph"/>
        <w:numPr>
          <w:ilvl w:val="0"/>
          <w:numId w:val="108"/>
        </w:numPr>
        <w:spacing w:before="0" w:after="200" w:line="276" w:lineRule="auto"/>
        <w:contextualSpacing/>
        <w:jc w:val="left"/>
      </w:pPr>
      <w:r w:rsidRPr="00883206">
        <w:t>Have plans for inclusivity, equality and/or equity been implemented as planned, or does more need to be done?</w:t>
      </w:r>
    </w:p>
    <w:p w14:paraId="69F041A2" w14:textId="77777777" w:rsidR="00C2483D" w:rsidRPr="00883206" w:rsidRDefault="00C2483D" w:rsidP="00D623DE">
      <w:pPr>
        <w:pStyle w:val="ListParagraph"/>
        <w:numPr>
          <w:ilvl w:val="0"/>
          <w:numId w:val="108"/>
        </w:numPr>
        <w:spacing w:before="0" w:after="200" w:line="276" w:lineRule="auto"/>
        <w:contextualSpacing/>
        <w:jc w:val="left"/>
      </w:pPr>
      <w:r w:rsidRPr="00883206">
        <w:t>Are safeguard identification and mitigation plans being monitored and steps taken to minimize negative effects?</w:t>
      </w:r>
    </w:p>
    <w:p w14:paraId="4112C6FB" w14:textId="77777777" w:rsidR="00C2483D" w:rsidRPr="00883206" w:rsidRDefault="00C2483D" w:rsidP="00D623DE">
      <w:pPr>
        <w:pStyle w:val="ListParagraph"/>
        <w:numPr>
          <w:ilvl w:val="0"/>
          <w:numId w:val="108"/>
        </w:numPr>
        <w:spacing w:before="0" w:after="200" w:line="276" w:lineRule="auto"/>
        <w:contextualSpacing/>
        <w:jc w:val="left"/>
      </w:pPr>
      <w:r w:rsidRPr="00883206">
        <w:t>Is there an exit strategy in place and are the elements needed for the project’s benefits to be sustained after the project end being incorporated in the project implementation?</w:t>
      </w:r>
    </w:p>
    <w:p w14:paraId="086870F1" w14:textId="77777777" w:rsidR="00C2483D" w:rsidRPr="00883206" w:rsidRDefault="00C2483D" w:rsidP="00D623DE">
      <w:pPr>
        <w:pStyle w:val="ListParagraph"/>
        <w:numPr>
          <w:ilvl w:val="0"/>
          <w:numId w:val="108"/>
        </w:numPr>
        <w:spacing w:before="0" w:after="200" w:line="276" w:lineRule="auto"/>
        <w:contextualSpacing/>
        <w:jc w:val="left"/>
      </w:pPr>
      <w:r w:rsidRPr="00883206">
        <w:lastRenderedPageBreak/>
        <w:t>(Where relevant) Have recommendations from previous learning exercises/performance assessments been appropriately addressed</w:t>
      </w:r>
    </w:p>
    <w:p w14:paraId="29C1744A" w14:textId="77777777" w:rsidR="00C2483D" w:rsidRPr="00883206" w:rsidRDefault="00C2483D" w:rsidP="00D623DE">
      <w:pPr>
        <w:pStyle w:val="ListParagraph"/>
        <w:numPr>
          <w:ilvl w:val="0"/>
          <w:numId w:val="108"/>
        </w:numPr>
        <w:spacing w:before="0" w:after="200" w:line="276" w:lineRule="auto"/>
        <w:contextualSpacing/>
        <w:jc w:val="left"/>
      </w:pPr>
      <w:r w:rsidRPr="00883206">
        <w:t>(Where relevant) What changes were made to adapt to the effects of COVID-19 and how might any changes affect the project’s performance?</w:t>
      </w:r>
    </w:p>
    <w:p w14:paraId="7D971132" w14:textId="77777777" w:rsidR="00C2483D" w:rsidRPr="00883206" w:rsidRDefault="00C2483D" w:rsidP="00C2483D">
      <w:pPr>
        <w:rPr>
          <w:b/>
          <w:bCs/>
          <w:u w:val="single"/>
        </w:rPr>
      </w:pPr>
      <w:r w:rsidRPr="00883206">
        <w:rPr>
          <w:b/>
          <w:bCs/>
          <w:u w:val="single"/>
          <w:lang w:val="en-US"/>
        </w:rPr>
        <w:t>Key Strategic Questions</w:t>
      </w:r>
    </w:p>
    <w:p w14:paraId="277BB4F6" w14:textId="77777777" w:rsidR="00C2483D" w:rsidRPr="00883206" w:rsidRDefault="00C2483D" w:rsidP="00D623DE">
      <w:pPr>
        <w:pStyle w:val="ListParagraph"/>
        <w:numPr>
          <w:ilvl w:val="0"/>
          <w:numId w:val="108"/>
        </w:numPr>
        <w:spacing w:before="0" w:after="200" w:line="276" w:lineRule="auto"/>
        <w:contextualSpacing/>
        <w:jc w:val="left"/>
      </w:pPr>
      <w:r w:rsidRPr="00883206">
        <w:t>What evidence exists indicating that the project is contributing to raising community awareness on and interests in forest management?</w:t>
      </w:r>
    </w:p>
    <w:p w14:paraId="4FD9F657" w14:textId="77777777" w:rsidR="00C2483D" w:rsidRPr="00883206" w:rsidRDefault="00C2483D" w:rsidP="00D623DE">
      <w:pPr>
        <w:pStyle w:val="ListParagraph"/>
        <w:numPr>
          <w:ilvl w:val="0"/>
          <w:numId w:val="108"/>
        </w:numPr>
        <w:spacing w:before="0" w:after="200" w:line="276" w:lineRule="auto"/>
        <w:contextualSpacing/>
        <w:jc w:val="left"/>
      </w:pPr>
      <w:r w:rsidRPr="00883206">
        <w:t>What evidence is available that the project is contributing to improving community livelihoods through assisting them to develop business and enterprise investment plans?</w:t>
      </w:r>
    </w:p>
    <w:p w14:paraId="77CC518D" w14:textId="77777777" w:rsidR="00C2483D" w:rsidRPr="00883206" w:rsidRDefault="00C2483D" w:rsidP="00D623DE">
      <w:pPr>
        <w:pStyle w:val="ListParagraph"/>
        <w:numPr>
          <w:ilvl w:val="0"/>
          <w:numId w:val="108"/>
        </w:numPr>
        <w:spacing w:before="0" w:after="200" w:line="276" w:lineRule="auto"/>
        <w:contextualSpacing/>
        <w:jc w:val="left"/>
      </w:pPr>
      <w:r w:rsidRPr="00883206">
        <w:t xml:space="preserve">What evidence is available that the project is contributing to the promotion of smallholder agricultural technologies and practices by small-scale crop farmers and pastoralists living in the project areas?   </w:t>
      </w:r>
    </w:p>
    <w:p w14:paraId="74618847" w14:textId="77777777" w:rsidR="00C2483D" w:rsidRPr="00883206" w:rsidRDefault="00C2483D" w:rsidP="00C2483D">
      <w:pPr>
        <w:rPr>
          <w:szCs w:val="22"/>
        </w:rPr>
      </w:pPr>
      <w:r w:rsidRPr="00883206">
        <w:rPr>
          <w:szCs w:val="22"/>
        </w:rPr>
        <w:t xml:space="preserve">A Mid-Term Review is a </w:t>
      </w:r>
      <w:r w:rsidRPr="00883206">
        <w:rPr>
          <w:i/>
          <w:iCs/>
          <w:szCs w:val="22"/>
        </w:rPr>
        <w:t>formative assessment</w:t>
      </w:r>
      <w:r w:rsidRPr="00883206">
        <w:rPr>
          <w:szCs w:val="22"/>
        </w:rPr>
        <w:t>, which requires that the consultant(s) go beyond the assessment of “</w:t>
      </w:r>
      <w:r w:rsidRPr="00883206">
        <w:rPr>
          <w:i/>
          <w:szCs w:val="22"/>
        </w:rPr>
        <w:t>what</w:t>
      </w:r>
      <w:r w:rsidRPr="00883206">
        <w:rPr>
          <w:szCs w:val="22"/>
        </w:rPr>
        <w:t>” the project performance is and make a serious effort to provide a deeper understanding of “</w:t>
      </w:r>
      <w:r w:rsidRPr="00883206">
        <w:rPr>
          <w:i/>
          <w:szCs w:val="22"/>
        </w:rPr>
        <w:t>why</w:t>
      </w:r>
      <w:r w:rsidRPr="00883206">
        <w:rPr>
          <w:szCs w:val="22"/>
        </w:rPr>
        <w:t xml:space="preserve">” the performance is as it is. </w:t>
      </w:r>
    </w:p>
    <w:p w14:paraId="5CB607F3" w14:textId="77777777" w:rsidR="00C2483D" w:rsidRPr="00883206" w:rsidRDefault="00C2483D" w:rsidP="00C2483D">
      <w:pPr>
        <w:rPr>
          <w:szCs w:val="22"/>
        </w:rPr>
      </w:pPr>
      <w:r w:rsidRPr="00883206">
        <w:rPr>
          <w:b/>
          <w:bCs/>
          <w:szCs w:val="22"/>
        </w:rPr>
        <w:t xml:space="preserve">Attribution, Contribution and Credible Association: </w:t>
      </w:r>
      <w:r w:rsidRPr="00883206">
        <w:rPr>
          <w:bCs/>
          <w:szCs w:val="22"/>
        </w:rPr>
        <w:t>In order to</w:t>
      </w:r>
      <w:r w:rsidRPr="00883206">
        <w:rPr>
          <w:b/>
          <w:bCs/>
          <w:szCs w:val="22"/>
        </w:rPr>
        <w:t xml:space="preserve"> </w:t>
      </w:r>
      <w:r w:rsidRPr="00883206">
        <w:rPr>
          <w:i/>
          <w:szCs w:val="22"/>
        </w:rPr>
        <w:t>attribute</w:t>
      </w:r>
      <w:r w:rsidRPr="00883206">
        <w:rPr>
          <w:szCs w:val="22"/>
        </w:rPr>
        <w:t xml:space="preserve"> any outcomes and impacts to a project intervention, one needs to consider the difference between </w:t>
      </w:r>
      <w:r w:rsidRPr="00883206">
        <w:rPr>
          <w:iCs/>
          <w:szCs w:val="22"/>
        </w:rPr>
        <w:t xml:space="preserve">what has happened with, and what would have happened without, the project (i.e. take account of changes </w:t>
      </w:r>
      <w:r w:rsidRPr="00883206">
        <w:rPr>
          <w:iCs/>
          <w:szCs w:val="22"/>
          <w:u w:val="single"/>
        </w:rPr>
        <w:t>over time</w:t>
      </w:r>
      <w:r w:rsidRPr="00883206">
        <w:rPr>
          <w:iCs/>
          <w:szCs w:val="22"/>
        </w:rPr>
        <w:t xml:space="preserve"> and </w:t>
      </w:r>
      <w:r w:rsidRPr="00883206">
        <w:rPr>
          <w:iCs/>
          <w:szCs w:val="22"/>
          <w:u w:val="single"/>
        </w:rPr>
        <w:t>between contexts</w:t>
      </w:r>
      <w:r w:rsidRPr="00883206">
        <w:rPr>
          <w:iCs/>
          <w:szCs w:val="22"/>
        </w:rPr>
        <w:t xml:space="preserve"> in order to isolate the effects of an intervention)</w:t>
      </w:r>
      <w:r w:rsidRPr="00883206">
        <w:rPr>
          <w:szCs w:val="22"/>
        </w:rPr>
        <w:t xml:space="preserve">. This requires appropriate baseline data and the identification of a relevant counterfactual, both of which are frequently not available for reviews. Establishing the </w:t>
      </w:r>
      <w:r w:rsidRPr="00883206">
        <w:rPr>
          <w:i/>
          <w:szCs w:val="22"/>
        </w:rPr>
        <w:t xml:space="preserve">contribution </w:t>
      </w:r>
      <w:r w:rsidRPr="00883206">
        <w:rPr>
          <w:szCs w:val="22"/>
        </w:rPr>
        <w:t xml:space="preserve">made by a project in a complex change process relies heavily on </w:t>
      </w:r>
      <w:r w:rsidRPr="00883206">
        <w:rPr>
          <w:szCs w:val="22"/>
          <w:u w:val="single"/>
        </w:rPr>
        <w:t>prior intentionality</w:t>
      </w:r>
      <w:r w:rsidRPr="00883206">
        <w:rPr>
          <w:szCs w:val="22"/>
        </w:rPr>
        <w:t xml:space="preserve"> (e.g. approved project design documentation, logical framework) and the articulation of </w:t>
      </w:r>
      <w:r w:rsidRPr="00883206">
        <w:rPr>
          <w:szCs w:val="22"/>
          <w:u w:val="single"/>
        </w:rPr>
        <w:t>causality</w:t>
      </w:r>
      <w:r w:rsidRPr="00883206">
        <w:rPr>
          <w:szCs w:val="22"/>
        </w:rPr>
        <w:t xml:space="preserve"> (e.g. narrative and/or illustration of the Theory of Change). Robust evidence that a project was delivered as designed and that the expected causal pathways developed supports claims of contribution and this is strengthened where an alternative theory of change can be excluded. A </w:t>
      </w:r>
      <w:r w:rsidRPr="00883206">
        <w:rPr>
          <w:i/>
          <w:szCs w:val="22"/>
        </w:rPr>
        <w:t>credible association</w:t>
      </w:r>
      <w:r w:rsidRPr="00883206">
        <w:rPr>
          <w:szCs w:val="22"/>
        </w:rPr>
        <w:t xml:space="preserve"> between the implementation of a project and observed positive effects can be made where a strong causal narrative, although not explicitly articulated, can be inferred by the chronological sequence of events, active involvement of key actors and engagement in critical processes.</w:t>
      </w:r>
    </w:p>
    <w:p w14:paraId="4E5BCE5E" w14:textId="77777777" w:rsidR="00C2483D" w:rsidRPr="00883206" w:rsidRDefault="00C2483D" w:rsidP="00C2483D">
      <w:pPr>
        <w:rPr>
          <w:b/>
          <w:bCs/>
          <w:szCs w:val="22"/>
        </w:rPr>
      </w:pPr>
    </w:p>
    <w:p w14:paraId="3308C4DD" w14:textId="77777777" w:rsidR="00C2483D" w:rsidRPr="00883206" w:rsidRDefault="00C2483D" w:rsidP="00C2483D">
      <w:pPr>
        <w:rPr>
          <w:szCs w:val="22"/>
        </w:rPr>
      </w:pPr>
      <w:r w:rsidRPr="00883206">
        <w:rPr>
          <w:b/>
          <w:bCs/>
          <w:szCs w:val="22"/>
        </w:rPr>
        <w:t>Partners and Key Project Stakeholders</w:t>
      </w:r>
      <w:r w:rsidRPr="00883206">
        <w:rPr>
          <w:szCs w:val="22"/>
        </w:rPr>
        <w:t xml:space="preserve">.  A key aim of the Mid-Term Review is to encourage reflection and learning by UNEP staff, the implementing partners and key project stakeholders The Review Consultant should consider how reflection and learning can be promoted, both through the review process and in the communication of review findings and key lessons. </w:t>
      </w:r>
    </w:p>
    <w:bookmarkEnd w:id="88"/>
    <w:p w14:paraId="72752E85" w14:textId="77777777" w:rsidR="00C2483D" w:rsidRPr="00883206" w:rsidRDefault="00C2483D" w:rsidP="00C2483D">
      <w:pPr>
        <w:rPr>
          <w:b/>
          <w:bCs/>
          <w:szCs w:val="22"/>
        </w:rPr>
      </w:pPr>
    </w:p>
    <w:p w14:paraId="14869529" w14:textId="77777777" w:rsidR="00C2483D" w:rsidRPr="00883206" w:rsidRDefault="00C2483D" w:rsidP="00C2483D">
      <w:pPr>
        <w:rPr>
          <w:b/>
          <w:bCs/>
          <w:sz w:val="22"/>
        </w:rPr>
      </w:pPr>
      <w:r w:rsidRPr="00883206">
        <w:rPr>
          <w:b/>
          <w:bCs/>
          <w:sz w:val="22"/>
        </w:rPr>
        <w:t>9. Review Criteria</w:t>
      </w:r>
    </w:p>
    <w:p w14:paraId="0A150EA7" w14:textId="77777777" w:rsidR="00C2483D" w:rsidRPr="00883206" w:rsidRDefault="00C2483D" w:rsidP="00C2483D">
      <w:pPr>
        <w:rPr>
          <w:rFonts w:cs="Calibri"/>
          <w:b/>
          <w:bCs/>
          <w:szCs w:val="20"/>
        </w:rPr>
      </w:pPr>
      <w:r w:rsidRPr="00883206">
        <w:rPr>
          <w:rFonts w:cs="Calibri"/>
          <w:szCs w:val="20"/>
        </w:rPr>
        <w:t>All review criteria will be rated on a six-point scale as follows: Highly Satisfactory</w:t>
      </w:r>
      <w:r w:rsidRPr="00883206">
        <w:rPr>
          <w:rStyle w:val="FootnoteReference"/>
          <w:rFonts w:cs="Calibri"/>
          <w:szCs w:val="20"/>
        </w:rPr>
        <w:footnoteReference w:id="37"/>
      </w:r>
      <w:r w:rsidRPr="00883206">
        <w:rPr>
          <w:rFonts w:cs="Calibri"/>
          <w:szCs w:val="20"/>
        </w:rPr>
        <w:t xml:space="preserve"> (HS = 6); Satisfactory (S = 5); Moderately Satisfactory (MS = 4); Moderately Unsatisfactory (MU =3); Unsatisfactory (U = 2); Highly Unsatisfactory (HU =1). A Criteria Ratings Matrix is available, within the suite of tools, to support a common interpretation of points on the scale for each review criterion. The Overall Performance Rating is calculated as a simple average of the ratings for each criterion (A-H). </w:t>
      </w:r>
      <w:r w:rsidRPr="00883206">
        <w:rPr>
          <w:rFonts w:cs="Calibri"/>
          <w:b/>
          <w:bCs/>
          <w:szCs w:val="20"/>
        </w:rPr>
        <w:t>Any criterion assessed as being in the ‘Unsatisfactory’ range should trigger corrective action in the Management Response.</w:t>
      </w:r>
    </w:p>
    <w:p w14:paraId="64DFDE74" w14:textId="77777777" w:rsidR="00C2483D" w:rsidRPr="00883206" w:rsidRDefault="00C2483D" w:rsidP="00C2483D">
      <w:r w:rsidRPr="00883206">
        <w:t xml:space="preserve">For GEF-funded projects there are a series of questions that need to be uploaded to the GEF Portal. The consultant should complete the table in Annex 5 of these TOR and append it to the Final Review report. </w:t>
      </w:r>
    </w:p>
    <w:p w14:paraId="7B65F469" w14:textId="77777777" w:rsidR="00C2483D" w:rsidRPr="00883206" w:rsidRDefault="00C2483D" w:rsidP="00C2483D">
      <w:pPr>
        <w:rPr>
          <w:rFonts w:cs="Calibri"/>
          <w:szCs w:val="20"/>
        </w:rPr>
      </w:pPr>
    </w:p>
    <w:p w14:paraId="115E4C0B" w14:textId="77777777" w:rsidR="00C2483D" w:rsidRPr="00883206" w:rsidRDefault="00C2483D" w:rsidP="00C2483D">
      <w:pPr>
        <w:rPr>
          <w:i/>
          <w:iCs/>
          <w:color w:val="0070C0"/>
          <w:szCs w:val="20"/>
          <w:lang w:eastAsia="x-none"/>
        </w:rPr>
      </w:pPr>
      <w:r w:rsidRPr="00883206">
        <w:rPr>
          <w:i/>
          <w:iCs/>
          <w:color w:val="0070C0"/>
          <w:szCs w:val="20"/>
          <w:lang w:eastAsia="x-none"/>
        </w:rPr>
        <w:t>Where UNEP funding partners have areas of specific interest, these are noted, below.</w:t>
      </w:r>
    </w:p>
    <w:p w14:paraId="08ECCF63" w14:textId="77777777" w:rsidR="00C2483D" w:rsidRPr="00883206" w:rsidRDefault="00C2483D" w:rsidP="00C2483D">
      <w:pPr>
        <w:rPr>
          <w:b/>
          <w:bCs/>
          <w:i/>
          <w:iCs/>
          <w:sz w:val="22"/>
          <w:szCs w:val="22"/>
          <w:lang w:eastAsia="fr-FR" w:bidi="ar-TN"/>
        </w:rPr>
      </w:pPr>
      <w:r w:rsidRPr="00883206">
        <w:rPr>
          <w:b/>
          <w:bCs/>
          <w:i/>
          <w:iCs/>
          <w:sz w:val="22"/>
          <w:szCs w:val="22"/>
          <w:lang w:eastAsia="fr-FR" w:bidi="ar-TN"/>
        </w:rPr>
        <w:lastRenderedPageBreak/>
        <w:t>A. Strategic Relevance</w:t>
      </w:r>
    </w:p>
    <w:p w14:paraId="7FDCBE63" w14:textId="77777777" w:rsidR="00C2483D" w:rsidRPr="00883206" w:rsidRDefault="00C2483D" w:rsidP="00C2483D">
      <w:pPr>
        <w:rPr>
          <w:szCs w:val="22"/>
        </w:rPr>
      </w:pPr>
      <w:r w:rsidRPr="00883206">
        <w:rPr>
          <w:szCs w:val="22"/>
        </w:rPr>
        <w:t xml:space="preserve">The Mid Term Review (MTR) will assess the extent to which the activity is suited to the priorities and policies of UNEP, the donors, implementing regions/countries and target beneficiaries and is operating in a way that is complementary to other ongoing interventions. </w:t>
      </w:r>
    </w:p>
    <w:p w14:paraId="5280C95C" w14:textId="77777777" w:rsidR="00C2483D" w:rsidRPr="00883206" w:rsidRDefault="00C2483D" w:rsidP="00C2483D">
      <w:pPr>
        <w:rPr>
          <w:szCs w:val="22"/>
        </w:rPr>
      </w:pPr>
      <w:r w:rsidRPr="00883206">
        <w:rPr>
          <w:szCs w:val="22"/>
        </w:rPr>
        <w:t xml:space="preserve">The MTR will assess whether there have been any changes in priorities since the project was designed and </w:t>
      </w:r>
      <w:proofErr w:type="spellStart"/>
      <w:r w:rsidRPr="00883206">
        <w:rPr>
          <w:szCs w:val="22"/>
        </w:rPr>
        <w:t>whther</w:t>
      </w:r>
      <w:proofErr w:type="spellEnd"/>
      <w:r w:rsidRPr="00883206">
        <w:rPr>
          <w:szCs w:val="22"/>
        </w:rPr>
        <w:t xml:space="preserve"> the project has/should adapt to address the changing policy/strategy context.</w:t>
      </w:r>
    </w:p>
    <w:p w14:paraId="31B9AFC1" w14:textId="77777777" w:rsidR="00C2483D" w:rsidRPr="00883206" w:rsidRDefault="00C2483D" w:rsidP="00C2483D">
      <w:pPr>
        <w:rPr>
          <w:szCs w:val="22"/>
        </w:rPr>
      </w:pPr>
      <w:r w:rsidRPr="00883206">
        <w:rPr>
          <w:szCs w:val="22"/>
        </w:rPr>
        <w:t>This criterion comprises two elements:</w:t>
      </w:r>
    </w:p>
    <w:p w14:paraId="3B985714" w14:textId="77777777" w:rsidR="00C2483D" w:rsidRPr="00883206" w:rsidRDefault="00C2483D" w:rsidP="00C2483D">
      <w:pPr>
        <w:autoSpaceDE w:val="0"/>
        <w:autoSpaceDN w:val="0"/>
        <w:adjustRightInd w:val="0"/>
        <w:rPr>
          <w:rFonts w:cs="Calibri"/>
          <w:szCs w:val="20"/>
        </w:rPr>
      </w:pPr>
    </w:p>
    <w:p w14:paraId="5E517D8B" w14:textId="77777777" w:rsidR="00C2483D" w:rsidRPr="00883206" w:rsidRDefault="00C2483D" w:rsidP="00C2483D">
      <w:pPr>
        <w:pStyle w:val="ListLettered"/>
        <w:spacing w:before="0" w:line="240" w:lineRule="auto"/>
        <w:ind w:left="360"/>
      </w:pPr>
      <w:r w:rsidRPr="00883206">
        <w:t>Alignment to UNEP’s, Donors and Country (global, regional, sub-regional and national) strategic priorities</w:t>
      </w:r>
    </w:p>
    <w:p w14:paraId="774A312F" w14:textId="77777777" w:rsidR="00C2483D" w:rsidRPr="00883206" w:rsidRDefault="00C2483D" w:rsidP="00C2483D">
      <w:pPr>
        <w:autoSpaceDE w:val="0"/>
        <w:autoSpaceDN w:val="0"/>
        <w:adjustRightInd w:val="0"/>
        <w:rPr>
          <w:rFonts w:cs="Calibri"/>
          <w:szCs w:val="20"/>
        </w:rPr>
      </w:pPr>
      <w:r w:rsidRPr="00883206">
        <w:rPr>
          <w:rFonts w:cs="Calibri"/>
          <w:szCs w:val="20"/>
        </w:rPr>
        <w:t xml:space="preserve">The Review should assess the project’s alignment with the UNEP Medium Term Strategy (MTS) and Programme </w:t>
      </w:r>
      <w:proofErr w:type="gramStart"/>
      <w:r w:rsidRPr="00883206">
        <w:rPr>
          <w:rFonts w:cs="Calibri"/>
          <w:szCs w:val="20"/>
        </w:rPr>
        <w:t>Of</w:t>
      </w:r>
      <w:proofErr w:type="gramEnd"/>
      <w:r w:rsidRPr="00883206">
        <w:rPr>
          <w:rFonts w:cs="Calibri"/>
          <w:szCs w:val="20"/>
        </w:rPr>
        <w:t xml:space="preserve"> Work (POW)</w:t>
      </w:r>
      <w:r w:rsidRPr="00883206">
        <w:rPr>
          <w:rStyle w:val="FootnoteReference"/>
          <w:rFonts w:cs="Calibri"/>
          <w:szCs w:val="20"/>
        </w:rPr>
        <w:footnoteReference w:id="38"/>
      </w:r>
      <w:r w:rsidRPr="00883206">
        <w:rPr>
          <w:rFonts w:cs="Calibri"/>
          <w:szCs w:val="20"/>
        </w:rPr>
        <w:t xml:space="preserve"> under which the project was approved and include, in its narrative, reflections on the scale and scope of any contributions made to the planned results reflected in the relevant MTS and POW. UNEP strategic priorities include the Bali Strategic Plan for Technology Support and Capacity Building</w:t>
      </w:r>
      <w:r w:rsidRPr="00883206">
        <w:rPr>
          <w:rFonts w:cs="Calibri"/>
          <w:szCs w:val="20"/>
          <w:vertAlign w:val="superscript"/>
        </w:rPr>
        <w:footnoteReference w:id="39"/>
      </w:r>
      <w:r w:rsidRPr="00883206">
        <w:rPr>
          <w:rFonts w:cs="Calibri"/>
          <w:szCs w:val="20"/>
        </w:rPr>
        <w:t xml:space="preserve"> (BSP) and South-South Cooperation (S-SC). The MTR will assess the extent to which the project is suited to, or responding to, donor priorities as well as alignment of the project with global priorities such as the SDGs and Agenda 2030.</w:t>
      </w:r>
      <w:r w:rsidRPr="00883206">
        <w:rPr>
          <w:szCs w:val="20"/>
        </w:rPr>
        <w:t xml:space="preserve"> </w:t>
      </w:r>
      <w:r w:rsidRPr="00883206">
        <w:rPr>
          <w:rFonts w:cs="Calibri"/>
          <w:szCs w:val="20"/>
        </w:rPr>
        <w:t>The extent to which the project is suited, or responding to, the stated environmental concerns and needs of the countries, sub-regions or regions where it is being implemented will also be considered. Examples may include: UN Sustainable Development Cooperation Framework (Cooperation Framework) or, national or sub-national development plans, poverty reduction strategies or Nationally Appropriate Mitigation Action (NAMA) plans or regional agreements etc.</w:t>
      </w:r>
      <w:r w:rsidRPr="00883206">
        <w:rPr>
          <w:rFonts w:cs="Calibri"/>
          <w:i/>
          <w:iCs/>
          <w:szCs w:val="20"/>
        </w:rPr>
        <w:t xml:space="preserve"> </w:t>
      </w:r>
      <w:r w:rsidRPr="00883206">
        <w:rPr>
          <w:rFonts w:cs="Calibri"/>
          <w:szCs w:val="20"/>
        </w:rPr>
        <w:t>Within this section consideration will be given to whether the needs of all beneficiary groups are being met and reflects the current policy priority to leave no-one behind.</w:t>
      </w:r>
    </w:p>
    <w:p w14:paraId="744DC34B" w14:textId="77777777" w:rsidR="00C2483D" w:rsidRPr="00883206" w:rsidRDefault="00C2483D" w:rsidP="00C2483D">
      <w:pPr>
        <w:autoSpaceDE w:val="0"/>
        <w:autoSpaceDN w:val="0"/>
        <w:adjustRightInd w:val="0"/>
        <w:rPr>
          <w:rFonts w:cs="Calibri"/>
          <w:szCs w:val="20"/>
        </w:rPr>
      </w:pPr>
    </w:p>
    <w:p w14:paraId="664A11C0" w14:textId="77777777" w:rsidR="00C2483D" w:rsidRPr="00883206" w:rsidRDefault="00C2483D" w:rsidP="00C2483D">
      <w:pPr>
        <w:pStyle w:val="ListLettered"/>
        <w:spacing w:before="0" w:line="240" w:lineRule="auto"/>
        <w:ind w:left="360"/>
      </w:pPr>
      <w:r w:rsidRPr="00883206">
        <w:t>Complementarity/Coherence</w:t>
      </w:r>
      <w:r w:rsidRPr="00883206">
        <w:rPr>
          <w:vertAlign w:val="superscript"/>
        </w:rPr>
        <w:footnoteReference w:id="40"/>
      </w:r>
      <w:r w:rsidRPr="00883206">
        <w:rPr>
          <w:vertAlign w:val="superscript"/>
        </w:rPr>
        <w:t xml:space="preserve"> </w:t>
      </w:r>
      <w:r w:rsidRPr="00883206">
        <w:t>with Relevant Existing Interventions</w:t>
      </w:r>
    </w:p>
    <w:p w14:paraId="4297D62E" w14:textId="77777777" w:rsidR="00C2483D" w:rsidRPr="00883206" w:rsidRDefault="00C2483D" w:rsidP="00C2483D">
      <w:pPr>
        <w:autoSpaceDE w:val="0"/>
        <w:autoSpaceDN w:val="0"/>
        <w:adjustRightInd w:val="0"/>
        <w:rPr>
          <w:rFonts w:cs="Calibri"/>
          <w:szCs w:val="20"/>
        </w:rPr>
      </w:pPr>
      <w:r w:rsidRPr="00883206">
        <w:rPr>
          <w:rFonts w:cs="Calibri"/>
          <w:szCs w:val="20"/>
        </w:rPr>
        <w:t xml:space="preserve">An assessment will be made of how well the project is taking account of ongoing and planned initiatives (under the same sub-programme, other UNEP sub-programmes, or being implemented by other agencies within the same country, sector or institution) that address similar needs of the same target groups. </w:t>
      </w:r>
    </w:p>
    <w:p w14:paraId="56007DF9" w14:textId="77777777" w:rsidR="00C2483D" w:rsidRPr="00883206" w:rsidRDefault="00C2483D" w:rsidP="00C2483D">
      <w:pPr>
        <w:autoSpaceDE w:val="0"/>
        <w:autoSpaceDN w:val="0"/>
        <w:adjustRightInd w:val="0"/>
        <w:rPr>
          <w:rFonts w:cs="Calibri"/>
          <w:szCs w:val="20"/>
        </w:rPr>
      </w:pPr>
    </w:p>
    <w:p w14:paraId="6BED9C6F" w14:textId="77777777" w:rsidR="00C2483D" w:rsidRPr="00883206" w:rsidRDefault="00C2483D" w:rsidP="00C2483D">
      <w:pPr>
        <w:autoSpaceDE w:val="0"/>
        <w:autoSpaceDN w:val="0"/>
        <w:adjustRightInd w:val="0"/>
        <w:rPr>
          <w:rFonts w:cs="Calibri"/>
          <w:szCs w:val="20"/>
        </w:rPr>
      </w:pPr>
      <w:r w:rsidRPr="00883206">
        <w:rPr>
          <w:rFonts w:cs="Calibri"/>
          <w:szCs w:val="20"/>
        </w:rPr>
        <w:t xml:space="preserve">The MTR will consider if the project team, in collaboration with all partners, is fulfilling any commitments to collaborate made at project design and is working to ensure their own intervention is complementary to other interventions. Examples may include work within </w:t>
      </w:r>
      <w:r w:rsidRPr="00883206">
        <w:t xml:space="preserve">UN Sustainable Development Cooperation Frameworks (UNSDCF) </w:t>
      </w:r>
      <w:r w:rsidRPr="00883206">
        <w:rPr>
          <w:rFonts w:cs="Calibri"/>
          <w:szCs w:val="20"/>
        </w:rPr>
        <w:t>or One UN programming. Linkages with other interventions should be described and instances where UNEP’s comparative advantage has been particularly well applied should be highlighted.</w:t>
      </w:r>
    </w:p>
    <w:p w14:paraId="15974C82" w14:textId="77777777" w:rsidR="00C2483D" w:rsidRPr="00883206" w:rsidRDefault="00C2483D" w:rsidP="00C2483D">
      <w:pPr>
        <w:autoSpaceDE w:val="0"/>
        <w:autoSpaceDN w:val="0"/>
        <w:adjustRightInd w:val="0"/>
        <w:rPr>
          <w:rFonts w:cs="Calibri"/>
          <w:szCs w:val="20"/>
        </w:rPr>
      </w:pPr>
    </w:p>
    <w:tbl>
      <w:tblPr>
        <w:tblStyle w:val="TableGrid"/>
        <w:tblW w:w="0" w:type="auto"/>
        <w:tblLook w:val="04A0" w:firstRow="1" w:lastRow="0" w:firstColumn="1" w:lastColumn="0" w:noHBand="0" w:noVBand="1"/>
      </w:tblPr>
      <w:tblGrid>
        <w:gridCol w:w="1413"/>
        <w:gridCol w:w="7937"/>
      </w:tblGrid>
      <w:tr w:rsidR="00C2483D" w:rsidRPr="00883206" w14:paraId="2BB3C6C4" w14:textId="77777777" w:rsidTr="00526940">
        <w:tc>
          <w:tcPr>
            <w:tcW w:w="1413" w:type="dxa"/>
          </w:tcPr>
          <w:p w14:paraId="685EC634" w14:textId="77777777" w:rsidR="00C2483D" w:rsidRPr="00883206" w:rsidRDefault="00C2483D" w:rsidP="00526940">
            <w:pPr>
              <w:autoSpaceDE w:val="0"/>
              <w:autoSpaceDN w:val="0"/>
              <w:adjustRightInd w:val="0"/>
              <w:rPr>
                <w:rFonts w:cs="Calibri"/>
                <w:b/>
                <w:bCs/>
                <w:sz w:val="18"/>
                <w:szCs w:val="18"/>
              </w:rPr>
            </w:pPr>
            <w:r w:rsidRPr="00883206">
              <w:rPr>
                <w:rFonts w:cs="Calibri"/>
                <w:b/>
                <w:bCs/>
                <w:sz w:val="18"/>
                <w:szCs w:val="18"/>
              </w:rPr>
              <w:t>Adaptation Fund</w:t>
            </w:r>
          </w:p>
        </w:tc>
        <w:tc>
          <w:tcPr>
            <w:tcW w:w="7937" w:type="dxa"/>
          </w:tcPr>
          <w:p w14:paraId="16E6B4D3" w14:textId="77777777" w:rsidR="00C2483D" w:rsidRPr="00883206" w:rsidRDefault="00C2483D" w:rsidP="00526940">
            <w:pPr>
              <w:autoSpaceDE w:val="0"/>
              <w:autoSpaceDN w:val="0"/>
              <w:adjustRightInd w:val="0"/>
              <w:rPr>
                <w:rFonts w:cs="Calibri"/>
                <w:sz w:val="18"/>
                <w:szCs w:val="18"/>
              </w:rPr>
            </w:pPr>
            <w:r w:rsidRPr="00883206">
              <w:rPr>
                <w:rFonts w:cs="Calibri"/>
                <w:sz w:val="18"/>
                <w:szCs w:val="18"/>
              </w:rPr>
              <w:t xml:space="preserve">To encourage utilization, each review should optimize </w:t>
            </w:r>
            <w:r w:rsidRPr="00883206">
              <w:rPr>
                <w:rFonts w:cs="Calibri"/>
                <w:sz w:val="18"/>
                <w:szCs w:val="18"/>
                <w:u w:val="single"/>
              </w:rPr>
              <w:t>relevance</w:t>
            </w:r>
            <w:r w:rsidRPr="00883206">
              <w:rPr>
                <w:rFonts w:cs="Calibri"/>
                <w:sz w:val="18"/>
                <w:szCs w:val="18"/>
              </w:rPr>
              <w:t xml:space="preserve"> by ensuring (i) that the primary intended users of the evaluation and their intended uses are clearly identified and engaged at the beginning of the evaluation process; (ii) that “intended users” include funding, implementing, and beneficiary stakeholders; and (iii) that evaluators ensure these intended users contribute to decisions about the evaluation process.</w:t>
            </w:r>
          </w:p>
        </w:tc>
      </w:tr>
      <w:tr w:rsidR="00C2483D" w:rsidRPr="00883206" w14:paraId="1C5A1F43" w14:textId="77777777" w:rsidTr="00526940">
        <w:tc>
          <w:tcPr>
            <w:tcW w:w="1413" w:type="dxa"/>
          </w:tcPr>
          <w:p w14:paraId="2ADD04F4" w14:textId="77777777" w:rsidR="00C2483D" w:rsidRPr="00883206" w:rsidRDefault="00C2483D" w:rsidP="00526940">
            <w:pPr>
              <w:autoSpaceDE w:val="0"/>
              <w:autoSpaceDN w:val="0"/>
              <w:adjustRightInd w:val="0"/>
              <w:rPr>
                <w:rFonts w:cs="Calibri"/>
                <w:b/>
                <w:bCs/>
                <w:sz w:val="18"/>
                <w:szCs w:val="18"/>
              </w:rPr>
            </w:pPr>
            <w:r w:rsidRPr="00883206">
              <w:rPr>
                <w:rFonts w:cs="Calibri"/>
                <w:b/>
                <w:bCs/>
                <w:sz w:val="18"/>
                <w:szCs w:val="18"/>
              </w:rPr>
              <w:t>Green Climate Fund</w:t>
            </w:r>
          </w:p>
        </w:tc>
        <w:tc>
          <w:tcPr>
            <w:tcW w:w="7937" w:type="dxa"/>
          </w:tcPr>
          <w:p w14:paraId="7C13BD82" w14:textId="77777777" w:rsidR="00C2483D" w:rsidRPr="00883206" w:rsidRDefault="00C2483D" w:rsidP="00526940">
            <w:pPr>
              <w:autoSpaceDE w:val="0"/>
              <w:autoSpaceDN w:val="0"/>
              <w:adjustRightInd w:val="0"/>
              <w:rPr>
                <w:rFonts w:cs="Calibri"/>
                <w:sz w:val="18"/>
                <w:szCs w:val="18"/>
              </w:rPr>
            </w:pPr>
            <w:r w:rsidRPr="00883206">
              <w:rPr>
                <w:rFonts w:cs="Calibri"/>
                <w:sz w:val="18"/>
                <w:szCs w:val="18"/>
                <w:u w:val="single"/>
              </w:rPr>
              <w:t>Coherence</w:t>
            </w:r>
            <w:r w:rsidRPr="00883206">
              <w:rPr>
                <w:rFonts w:cs="Calibri"/>
                <w:sz w:val="18"/>
                <w:szCs w:val="18"/>
              </w:rPr>
              <w:t xml:space="preserve"> in climate finance delivery with other multilateral entities.</w:t>
            </w:r>
          </w:p>
        </w:tc>
      </w:tr>
    </w:tbl>
    <w:p w14:paraId="486E0AB5" w14:textId="77777777" w:rsidR="00C2483D" w:rsidRPr="00883206" w:rsidRDefault="00C2483D" w:rsidP="00C2483D">
      <w:pPr>
        <w:autoSpaceDE w:val="0"/>
        <w:autoSpaceDN w:val="0"/>
        <w:adjustRightInd w:val="0"/>
        <w:rPr>
          <w:rFonts w:cs="Calibri"/>
          <w:szCs w:val="20"/>
        </w:rPr>
      </w:pPr>
    </w:p>
    <w:p w14:paraId="409D9287"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B. Quality &amp; Revision of Project Design</w:t>
      </w:r>
    </w:p>
    <w:p w14:paraId="780B1789" w14:textId="77777777" w:rsidR="00C2483D" w:rsidRPr="00883206" w:rsidRDefault="00C2483D" w:rsidP="00C2483D">
      <w:pPr>
        <w:autoSpaceDE w:val="0"/>
        <w:autoSpaceDN w:val="0"/>
        <w:adjustRightInd w:val="0"/>
        <w:rPr>
          <w:rFonts w:cs="Calibri"/>
          <w:szCs w:val="20"/>
        </w:rPr>
      </w:pPr>
      <w:r w:rsidRPr="00883206">
        <w:rPr>
          <w:rFonts w:cs="Calibri"/>
          <w:szCs w:val="20"/>
        </w:rPr>
        <w:t>The MTR should provide a brief overview of the strengths and weaknesses of the project design and assess whether all elements of the project design have been initiated and/or are still planned for. Based on a review of the project design document, regular reports and meeting minutes, the Review Consultant will confirm whether any amendments</w:t>
      </w:r>
      <w:r w:rsidRPr="00883206">
        <w:rPr>
          <w:rStyle w:val="FootnoteReference"/>
          <w:rFonts w:cs="Calibri"/>
          <w:szCs w:val="20"/>
        </w:rPr>
        <w:footnoteReference w:id="41"/>
      </w:r>
      <w:r w:rsidRPr="00883206">
        <w:rPr>
          <w:rFonts w:cs="Calibri"/>
          <w:szCs w:val="20"/>
        </w:rPr>
        <w:t xml:space="preserve"> have been made to the activities and/or results of the project. This includes changes to the formulation of results statements as well as changes in results indicators and/or project targets and the associated budget. Where revisions have been made the Consultant should confirm that formal documentation for these amendments is available and that UNEP/donor policies for revisions have been followed. In the absence of such formalisation the Review Consultant will make appropriate recommendations.</w:t>
      </w:r>
    </w:p>
    <w:p w14:paraId="5C92E272" w14:textId="77777777" w:rsidR="00C2483D" w:rsidRPr="00883206" w:rsidRDefault="00C2483D" w:rsidP="00C2483D">
      <w:pPr>
        <w:autoSpaceDE w:val="0"/>
        <w:autoSpaceDN w:val="0"/>
        <w:adjustRightInd w:val="0"/>
        <w:rPr>
          <w:rFonts w:cs="Calibri"/>
          <w:szCs w:val="20"/>
        </w:rPr>
      </w:pPr>
    </w:p>
    <w:p w14:paraId="0A061D0A"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C. Effectiveness</w:t>
      </w:r>
    </w:p>
    <w:p w14:paraId="2794B225" w14:textId="77777777" w:rsidR="00C2483D" w:rsidRPr="00883206" w:rsidRDefault="00C2483D" w:rsidP="00C2483D">
      <w:r w:rsidRPr="00883206">
        <w:t>The Review will assess effectiveness across four dimensions: availability of outputs, progress towards project outcomes and adaptive management. The Review Consultant will confirm that all results statements conform to UNEP’s definitions</w:t>
      </w:r>
      <w:r w:rsidRPr="00883206">
        <w:rPr>
          <w:rStyle w:val="FootnoteReference"/>
        </w:rPr>
        <w:footnoteReference w:id="42"/>
      </w:r>
      <w:r w:rsidRPr="00883206">
        <w:t xml:space="preserve"> and make recommendations for adjustments where necessary. At the project’s mid-point emphasis is placed on the timeliness, quality and ownership of outputs and whether the project is adopting approaches or delivering activities to support the uptake of outputs (i.e. outcome level results).</w:t>
      </w:r>
    </w:p>
    <w:p w14:paraId="0E83010C" w14:textId="77777777" w:rsidR="00C2483D" w:rsidRPr="00883206" w:rsidRDefault="00C2483D" w:rsidP="00C2483D">
      <w:pPr>
        <w:rPr>
          <w:rFonts w:cs="Calibri"/>
          <w:b/>
          <w:bCs/>
          <w:i/>
          <w:szCs w:val="20"/>
          <w:lang w:eastAsia="fr-FR" w:bidi="ar-TN"/>
        </w:rPr>
      </w:pPr>
    </w:p>
    <w:p w14:paraId="52CBE766" w14:textId="77777777" w:rsidR="00C2483D" w:rsidRPr="00883206" w:rsidRDefault="00C2483D" w:rsidP="00C2483D">
      <w:pPr>
        <w:pStyle w:val="ListLettered"/>
        <w:spacing w:before="0" w:line="240" w:lineRule="auto"/>
        <w:ind w:left="360"/>
      </w:pPr>
      <w:r w:rsidRPr="00883206">
        <w:t>Theory of Change</w:t>
      </w:r>
    </w:p>
    <w:p w14:paraId="73791D2D" w14:textId="74DBC71F" w:rsidR="00C2483D" w:rsidRPr="00883206" w:rsidRDefault="00C2483D" w:rsidP="00C2483D">
      <w:pPr>
        <w:pStyle w:val="TORHeading4"/>
        <w:numPr>
          <w:ilvl w:val="0"/>
          <w:numId w:val="0"/>
        </w:numPr>
        <w:rPr>
          <w:b w:val="0"/>
          <w:bCs w:val="0"/>
          <w:i w:val="0"/>
          <w:iCs w:val="0"/>
          <w:lang w:eastAsia="en-US" w:bidi="ar-SA"/>
        </w:rPr>
      </w:pPr>
      <w:r w:rsidRPr="00883206">
        <w:rPr>
          <w:b w:val="0"/>
          <w:bCs w:val="0"/>
          <w:i w:val="0"/>
          <w:iCs w:val="0"/>
          <w:lang w:eastAsia="en-US" w:bidi="ar-SA"/>
        </w:rPr>
        <w:t>The Review will assess whether the Theory of Change/Results Framework represents a coherent and realistic change process from a cause-and-effect perspective. Considerations will be given to whether the causal pathways are effectively shown/articulated and supported by a full set of contributing conditions ((‘drivers’ are external factors largely under the influence of the project; ‘assumptions’ are external factors largely outside the influence of the project). The TOC should also reflect</w:t>
      </w:r>
      <w:r w:rsidRPr="00883206">
        <w:rPr>
          <w:vertAlign w:val="superscript"/>
        </w:rPr>
        <w:footnoteReference w:id="43"/>
      </w:r>
      <w:r w:rsidRPr="00883206">
        <w:rPr>
          <w:vertAlign w:val="superscript"/>
        </w:rPr>
        <w:t xml:space="preserve"> </w:t>
      </w:r>
      <w:r w:rsidRPr="00883206">
        <w:rPr>
          <w:b w:val="0"/>
          <w:bCs w:val="0"/>
          <w:i w:val="0"/>
          <w:iCs w:val="0"/>
        </w:rPr>
        <w:t>U</w:t>
      </w:r>
      <w:r w:rsidRPr="00883206">
        <w:rPr>
          <w:b w:val="0"/>
          <w:bCs w:val="0"/>
          <w:i w:val="0"/>
          <w:iCs w:val="0"/>
          <w:lang w:eastAsia="en-US" w:bidi="ar-SA"/>
        </w:rPr>
        <w:t xml:space="preserve">NEP’s commitment to increasing equality in line with the UN’s commitment to human rights. If adjustments are </w:t>
      </w:r>
      <w:r w:rsidR="00E072F4" w:rsidRPr="00883206">
        <w:rPr>
          <w:b w:val="0"/>
          <w:bCs w:val="0"/>
          <w:i w:val="0"/>
          <w:iCs w:val="0"/>
          <w:lang w:eastAsia="en-US" w:bidi="ar-SA"/>
        </w:rPr>
        <w:t>needed,</w:t>
      </w:r>
      <w:r w:rsidRPr="00883206">
        <w:rPr>
          <w:b w:val="0"/>
          <w:bCs w:val="0"/>
          <w:i w:val="0"/>
          <w:iCs w:val="0"/>
          <w:lang w:eastAsia="en-US" w:bidi="ar-SA"/>
        </w:rPr>
        <w:t xml:space="preserve"> they should be clearly presented and justified during the MTR process and a recommendation made on how any revisions could be formally approved.</w:t>
      </w:r>
    </w:p>
    <w:p w14:paraId="0861417C" w14:textId="77777777" w:rsidR="00C2483D" w:rsidRPr="00883206" w:rsidRDefault="00C2483D" w:rsidP="00C2483D">
      <w:pPr>
        <w:pStyle w:val="TORHeading4"/>
        <w:numPr>
          <w:ilvl w:val="0"/>
          <w:numId w:val="0"/>
        </w:numPr>
        <w:ind w:left="153"/>
      </w:pPr>
    </w:p>
    <w:p w14:paraId="1619E886" w14:textId="77777777" w:rsidR="00C2483D" w:rsidRPr="00883206" w:rsidRDefault="00C2483D" w:rsidP="00C2483D">
      <w:pPr>
        <w:pStyle w:val="ListLettered"/>
        <w:spacing w:before="0" w:line="240" w:lineRule="auto"/>
        <w:ind w:left="360"/>
      </w:pPr>
      <w:r w:rsidRPr="00883206">
        <w:t>Availability of Outputs</w:t>
      </w:r>
      <w:r w:rsidRPr="00883206">
        <w:rPr>
          <w:vertAlign w:val="superscript"/>
        </w:rPr>
        <w:footnoteReference w:id="44"/>
      </w:r>
      <w:r w:rsidRPr="00883206">
        <w:t xml:space="preserve"> </w:t>
      </w:r>
    </w:p>
    <w:p w14:paraId="7AFA122D" w14:textId="77777777" w:rsidR="00C2483D" w:rsidRPr="00883206" w:rsidRDefault="00C2483D" w:rsidP="00C2483D">
      <w:pPr>
        <w:tabs>
          <w:tab w:val="num" w:pos="567"/>
        </w:tabs>
        <w:autoSpaceDE w:val="0"/>
        <w:autoSpaceDN w:val="0"/>
        <w:adjustRightInd w:val="0"/>
        <w:rPr>
          <w:rFonts w:cs="Calibri"/>
          <w:szCs w:val="20"/>
        </w:rPr>
      </w:pPr>
      <w:r w:rsidRPr="00883206">
        <w:rPr>
          <w:rFonts w:cs="Calibri"/>
          <w:szCs w:val="20"/>
        </w:rPr>
        <w:t>The Review will assess the project’s success in producing the planned outputs and making them available to the intended beneficiaries as well as its success in achieving milestones as per the project design document or any formal revisions. The availability of outputs will be assessed in terms of both quantity and quality, and the assessment will consider their ownership by, and usefulness to, intended beneficiaries and the timeliness of their provision. It is noted that emphasis is placed on the performance of those outputs that are most important to achieve outcomes.</w:t>
      </w:r>
      <w:r w:rsidRPr="00883206">
        <w:rPr>
          <w:szCs w:val="20"/>
        </w:rPr>
        <w:t xml:space="preserve"> </w:t>
      </w:r>
      <w:r w:rsidRPr="00883206">
        <w:rPr>
          <w:rFonts w:cs="Calibri"/>
          <w:szCs w:val="20"/>
        </w:rPr>
        <w:t xml:space="preserve"> The Review will briefly explain the reasons behind the success or shortcomings of the project in delivering its planned outputs and recommend corrective action as appropriate.</w:t>
      </w:r>
    </w:p>
    <w:p w14:paraId="66983CB6" w14:textId="77777777" w:rsidR="00C2483D" w:rsidRPr="00883206" w:rsidRDefault="00C2483D" w:rsidP="00C2483D">
      <w:pPr>
        <w:tabs>
          <w:tab w:val="num" w:pos="567"/>
        </w:tabs>
        <w:autoSpaceDE w:val="0"/>
        <w:autoSpaceDN w:val="0"/>
        <w:adjustRightInd w:val="0"/>
        <w:rPr>
          <w:rFonts w:cs="Calibri"/>
          <w:szCs w:val="20"/>
        </w:rPr>
      </w:pPr>
    </w:p>
    <w:p w14:paraId="795DEF66" w14:textId="77777777" w:rsidR="00C2483D" w:rsidRPr="00883206" w:rsidRDefault="00C2483D" w:rsidP="00C2483D">
      <w:pPr>
        <w:pStyle w:val="ListLettered"/>
        <w:spacing w:before="0" w:line="240" w:lineRule="auto"/>
        <w:ind w:left="360"/>
      </w:pPr>
      <w:r w:rsidRPr="00883206">
        <w:t>Progress towards Project Outcomes</w:t>
      </w:r>
      <w:r w:rsidRPr="00883206">
        <w:rPr>
          <w:vertAlign w:val="superscript"/>
        </w:rPr>
        <w:footnoteReference w:id="45"/>
      </w:r>
    </w:p>
    <w:p w14:paraId="23B621BB" w14:textId="77777777" w:rsidR="00C2483D" w:rsidRPr="00883206" w:rsidRDefault="00C2483D" w:rsidP="00C2483D">
      <w:pPr>
        <w:autoSpaceDE w:val="0"/>
        <w:autoSpaceDN w:val="0"/>
        <w:adjustRightInd w:val="0"/>
        <w:rPr>
          <w:rFonts w:cs="Calibri"/>
          <w:bCs/>
          <w:color w:val="000000"/>
          <w:szCs w:val="20"/>
        </w:rPr>
      </w:pPr>
      <w:r w:rsidRPr="00883206">
        <w:rPr>
          <w:rFonts w:cs="Calibri"/>
          <w:bCs/>
          <w:color w:val="000000"/>
          <w:szCs w:val="20"/>
        </w:rPr>
        <w:lastRenderedPageBreak/>
        <w:t xml:space="preserve">At the project mid-point, the Review Consultant will focus on the links between the provision of outputs and their adoption at the outcome level. The MTR will explore whether the assumptions and drivers that need to be in place to support the uptake of outputs are evident/emerging and consider whether sufficient effort and attention is being directed towards reaching outcome levels. </w:t>
      </w:r>
    </w:p>
    <w:p w14:paraId="1D38B836" w14:textId="77777777" w:rsidR="00C2483D" w:rsidRPr="00883206" w:rsidRDefault="00C2483D" w:rsidP="00C2483D">
      <w:pPr>
        <w:autoSpaceDE w:val="0"/>
        <w:autoSpaceDN w:val="0"/>
        <w:adjustRightInd w:val="0"/>
        <w:rPr>
          <w:rFonts w:cs="Calibri"/>
          <w:bCs/>
          <w:color w:val="000000"/>
          <w:szCs w:val="20"/>
        </w:rPr>
      </w:pPr>
    </w:p>
    <w:p w14:paraId="23FFA8B7" w14:textId="77777777" w:rsidR="00C2483D" w:rsidRPr="00883206" w:rsidRDefault="00C2483D" w:rsidP="00C2483D">
      <w:pPr>
        <w:autoSpaceDE w:val="0"/>
        <w:autoSpaceDN w:val="0"/>
        <w:adjustRightInd w:val="0"/>
        <w:rPr>
          <w:rFonts w:cs="Calibri"/>
          <w:bCs/>
          <w:color w:val="000000"/>
          <w:szCs w:val="20"/>
        </w:rPr>
      </w:pPr>
      <w:r w:rsidRPr="00883206">
        <w:rPr>
          <w:rFonts w:cs="Calibri"/>
          <w:bCs/>
          <w:color w:val="000000"/>
          <w:szCs w:val="20"/>
        </w:rPr>
        <w:t xml:space="preserve">The Review Consultant will review the project Theory of Change (TOC) and confirm that is properly reflects all levels (outputs, outcomes, intermediate states and long-lasting impact) of results included in the project design. Where necessary, the TOC should be reconstructed, in discussion with the project team, to better guide and strengthen project implementation. </w:t>
      </w:r>
    </w:p>
    <w:p w14:paraId="21F837B1" w14:textId="77777777" w:rsidR="00C2483D" w:rsidRPr="00883206" w:rsidRDefault="00C2483D" w:rsidP="00C2483D">
      <w:pPr>
        <w:autoSpaceDE w:val="0"/>
        <w:autoSpaceDN w:val="0"/>
        <w:adjustRightInd w:val="0"/>
        <w:rPr>
          <w:rFonts w:cs="Calibri"/>
          <w:bCs/>
          <w:color w:val="000000"/>
          <w:szCs w:val="20"/>
        </w:rPr>
      </w:pPr>
    </w:p>
    <w:p w14:paraId="4A7D5884" w14:textId="77777777" w:rsidR="00C2483D" w:rsidRPr="00883206" w:rsidRDefault="00C2483D" w:rsidP="00C2483D">
      <w:pPr>
        <w:pStyle w:val="ListLettered"/>
        <w:spacing w:before="0" w:line="240" w:lineRule="auto"/>
        <w:ind w:left="360"/>
      </w:pPr>
      <w:r w:rsidRPr="00883206">
        <w:t>Likelihood of Impact</w:t>
      </w:r>
    </w:p>
    <w:p w14:paraId="45B9AA47" w14:textId="77777777" w:rsidR="00C2483D" w:rsidRPr="00883206" w:rsidRDefault="00C2483D" w:rsidP="00C2483D">
      <w:pPr>
        <w:autoSpaceDE w:val="0"/>
        <w:autoSpaceDN w:val="0"/>
        <w:adjustRightInd w:val="0"/>
        <w:rPr>
          <w:rFonts w:cs="Calibri"/>
          <w:bCs/>
          <w:color w:val="000000"/>
          <w:szCs w:val="20"/>
        </w:rPr>
      </w:pPr>
      <w:r w:rsidRPr="00883206">
        <w:rPr>
          <w:rFonts w:cs="Calibri"/>
          <w:bCs/>
          <w:color w:val="000000"/>
          <w:szCs w:val="20"/>
        </w:rPr>
        <w:t>Based on the articulation of long-lasting effects in the reconstructed TOC (i.e. from project outcomes, via intermediate states, to impact), the Review will assess the likelihood of the intended, positive impacts becoming a reality.</w:t>
      </w:r>
    </w:p>
    <w:p w14:paraId="7EC635F6" w14:textId="77777777" w:rsidR="00C2483D" w:rsidRPr="00883206" w:rsidRDefault="00C2483D" w:rsidP="00C2483D">
      <w:pPr>
        <w:autoSpaceDE w:val="0"/>
        <w:autoSpaceDN w:val="0"/>
        <w:adjustRightInd w:val="0"/>
        <w:rPr>
          <w:rFonts w:cs="Calibri"/>
          <w:bCs/>
          <w:color w:val="000000"/>
          <w:szCs w:val="20"/>
        </w:rPr>
      </w:pPr>
    </w:p>
    <w:p w14:paraId="15112C36" w14:textId="77777777" w:rsidR="00C2483D" w:rsidRPr="00883206" w:rsidRDefault="00C2483D" w:rsidP="00C2483D">
      <w:pPr>
        <w:autoSpaceDE w:val="0"/>
        <w:autoSpaceDN w:val="0"/>
        <w:adjustRightInd w:val="0"/>
        <w:rPr>
          <w:rFonts w:cs="Calibri"/>
          <w:color w:val="000000"/>
        </w:rPr>
      </w:pPr>
      <w:r w:rsidRPr="00883206">
        <w:rPr>
          <w:rFonts w:cs="Calibri"/>
          <w:color w:val="000000"/>
        </w:rPr>
        <w:t>The Review will consider the extent to which the project has played a catalytic role</w:t>
      </w:r>
      <w:r w:rsidRPr="00883206">
        <w:rPr>
          <w:color w:val="000000"/>
        </w:rPr>
        <w:footnoteReference w:id="46"/>
      </w:r>
      <w:r w:rsidRPr="00883206">
        <w:rPr>
          <w:rFonts w:cs="Calibri"/>
          <w:color w:val="000000"/>
        </w:rPr>
        <w:t xml:space="preserve"> or has promoted scaling up and/or replication as part of its Theory of Change (either explicitly as in a project with a demonstration component or implicitly as expressed in the drivers required to move to outcome levels) and as factors that are likely to contribute to greater or long-lasting impact.</w:t>
      </w:r>
    </w:p>
    <w:p w14:paraId="4ED9C13F" w14:textId="77777777" w:rsidR="00C2483D" w:rsidRPr="00883206" w:rsidRDefault="00C2483D" w:rsidP="00C2483D">
      <w:pPr>
        <w:autoSpaceDE w:val="0"/>
        <w:autoSpaceDN w:val="0"/>
        <w:adjustRightInd w:val="0"/>
        <w:rPr>
          <w:rFonts w:cs="Calibri"/>
          <w:bCs/>
          <w:color w:val="000000"/>
          <w:szCs w:val="20"/>
        </w:rPr>
      </w:pPr>
    </w:p>
    <w:p w14:paraId="12D77F7B" w14:textId="77777777" w:rsidR="00C2483D" w:rsidRPr="00883206" w:rsidRDefault="00C2483D" w:rsidP="00C2483D">
      <w:pPr>
        <w:pStyle w:val="ListLettered"/>
        <w:spacing w:before="0" w:line="240" w:lineRule="auto"/>
        <w:ind w:left="360"/>
      </w:pPr>
      <w:r w:rsidRPr="00883206">
        <w:t>Adaptive Management</w:t>
      </w:r>
    </w:p>
    <w:p w14:paraId="7042533E" w14:textId="3CFFF224" w:rsidR="00C2483D" w:rsidRPr="00883206" w:rsidRDefault="00C2483D" w:rsidP="00C2483D">
      <w:pPr>
        <w:rPr>
          <w:rFonts w:cs="Calibri"/>
          <w:szCs w:val="20"/>
        </w:rPr>
      </w:pPr>
      <w:r w:rsidRPr="00883206">
        <w:rPr>
          <w:rFonts w:cs="Calibri"/>
          <w:szCs w:val="20"/>
        </w:rPr>
        <w:t xml:space="preserve">The Review will assess whether any adaptive management is evident, possibly reflected in annual reports or reports from field missions etc. The Review Consultant will consider the project’s performance to-date from a risk perspective considering: a) the likelihood of any non/late delivery of the project’s workplan; b) likelihood of any negative effects, including reputational risks and safeguard issues and c) factors undermining the endurance of project achievements. </w:t>
      </w:r>
    </w:p>
    <w:p w14:paraId="3B806F41" w14:textId="77777777" w:rsidR="00C2483D" w:rsidRPr="00883206" w:rsidRDefault="00C2483D" w:rsidP="00C2483D">
      <w:pPr>
        <w:rPr>
          <w:rFonts w:cs="Calibri"/>
          <w:szCs w:val="20"/>
        </w:rPr>
      </w:pPr>
    </w:p>
    <w:p w14:paraId="4938E2A9" w14:textId="77777777" w:rsidR="00C2483D" w:rsidRPr="00883206" w:rsidRDefault="00C2483D" w:rsidP="00C2483D">
      <w:pPr>
        <w:rPr>
          <w:rFonts w:cs="Calibri"/>
          <w:szCs w:val="20"/>
        </w:rPr>
      </w:pPr>
      <w:r w:rsidRPr="00883206">
        <w:rPr>
          <w:rFonts w:cs="Calibri"/>
          <w:szCs w:val="20"/>
        </w:rPr>
        <w:t xml:space="preserve">During the MTR, forward plans should be reviewed and adaptive management strategies discussed such that the project’s effectiveness and efficiency are maximized. Actions for adaptive management should be reflected in the MTR recommendations, which may include recommendations on governance structures, implementation arrangements, project design elements, monitoring and/or exit strategies etc. </w:t>
      </w:r>
    </w:p>
    <w:p w14:paraId="265C4344" w14:textId="77777777" w:rsidR="00C2483D" w:rsidRPr="00883206" w:rsidRDefault="00C2483D" w:rsidP="00C2483D">
      <w:pPr>
        <w:rPr>
          <w:rFonts w:cs="Calibri"/>
          <w:szCs w:val="20"/>
        </w:rPr>
      </w:pPr>
    </w:p>
    <w:tbl>
      <w:tblPr>
        <w:tblStyle w:val="TableGrid"/>
        <w:tblW w:w="0" w:type="auto"/>
        <w:tblLook w:val="04A0" w:firstRow="1" w:lastRow="0" w:firstColumn="1" w:lastColumn="0" w:noHBand="0" w:noVBand="1"/>
      </w:tblPr>
      <w:tblGrid>
        <w:gridCol w:w="1696"/>
        <w:gridCol w:w="7654"/>
      </w:tblGrid>
      <w:tr w:rsidR="00C2483D" w:rsidRPr="00883206" w14:paraId="0548E508" w14:textId="77777777" w:rsidTr="00526940">
        <w:tc>
          <w:tcPr>
            <w:tcW w:w="1696" w:type="dxa"/>
          </w:tcPr>
          <w:p w14:paraId="3C8D4153" w14:textId="77777777" w:rsidR="00C2483D" w:rsidRPr="00883206" w:rsidRDefault="00C2483D" w:rsidP="00526940">
            <w:pPr>
              <w:autoSpaceDE w:val="0"/>
              <w:autoSpaceDN w:val="0"/>
              <w:adjustRightInd w:val="0"/>
              <w:jc w:val="left"/>
              <w:rPr>
                <w:rFonts w:cs="Calibri"/>
                <w:b/>
                <w:bCs/>
                <w:sz w:val="18"/>
                <w:szCs w:val="18"/>
              </w:rPr>
            </w:pPr>
            <w:r w:rsidRPr="00883206">
              <w:rPr>
                <w:rFonts w:cs="Calibri"/>
                <w:b/>
                <w:bCs/>
                <w:sz w:val="18"/>
                <w:szCs w:val="18"/>
              </w:rPr>
              <w:t>Adaptation Fund</w:t>
            </w:r>
          </w:p>
        </w:tc>
        <w:tc>
          <w:tcPr>
            <w:tcW w:w="7654" w:type="dxa"/>
          </w:tcPr>
          <w:p w14:paraId="120FDAC8" w14:textId="77777777" w:rsidR="00C2483D" w:rsidRPr="00883206" w:rsidRDefault="00C2483D" w:rsidP="00526940">
            <w:pPr>
              <w:autoSpaceDE w:val="0"/>
              <w:autoSpaceDN w:val="0"/>
              <w:adjustRightInd w:val="0"/>
              <w:jc w:val="left"/>
              <w:rPr>
                <w:rFonts w:cs="Calibri"/>
                <w:sz w:val="18"/>
                <w:szCs w:val="18"/>
              </w:rPr>
            </w:pPr>
            <w:r w:rsidRPr="00883206">
              <w:rPr>
                <w:rFonts w:cs="Calibri"/>
                <w:sz w:val="18"/>
                <w:szCs w:val="18"/>
              </w:rPr>
              <w:t>The Review should consider, under Effectiveness, the extent to which the evaluand is reaching Strategic Results Framework indicator targets.</w:t>
            </w:r>
          </w:p>
        </w:tc>
      </w:tr>
      <w:tr w:rsidR="00C2483D" w:rsidRPr="00883206" w14:paraId="3B96F4EB" w14:textId="77777777" w:rsidTr="00526940">
        <w:tc>
          <w:tcPr>
            <w:tcW w:w="1696" w:type="dxa"/>
          </w:tcPr>
          <w:p w14:paraId="58870420" w14:textId="77777777" w:rsidR="00C2483D" w:rsidRPr="00883206" w:rsidRDefault="00C2483D" w:rsidP="00526940">
            <w:pPr>
              <w:autoSpaceDE w:val="0"/>
              <w:autoSpaceDN w:val="0"/>
              <w:adjustRightInd w:val="0"/>
              <w:jc w:val="left"/>
              <w:rPr>
                <w:rFonts w:cs="Calibri"/>
                <w:b/>
                <w:bCs/>
                <w:sz w:val="18"/>
                <w:szCs w:val="18"/>
              </w:rPr>
            </w:pPr>
            <w:r w:rsidRPr="00883206">
              <w:rPr>
                <w:rFonts w:cs="Calibri"/>
                <w:b/>
                <w:bCs/>
                <w:sz w:val="18"/>
                <w:szCs w:val="18"/>
              </w:rPr>
              <w:t>Adaptation Fund</w:t>
            </w:r>
          </w:p>
        </w:tc>
        <w:tc>
          <w:tcPr>
            <w:tcW w:w="7654" w:type="dxa"/>
          </w:tcPr>
          <w:p w14:paraId="4EB61D82" w14:textId="77777777" w:rsidR="00C2483D" w:rsidRPr="00883206" w:rsidRDefault="00C2483D" w:rsidP="00526940">
            <w:pPr>
              <w:autoSpaceDE w:val="0"/>
              <w:autoSpaceDN w:val="0"/>
              <w:adjustRightInd w:val="0"/>
              <w:jc w:val="left"/>
              <w:rPr>
                <w:rFonts w:cs="Calibri"/>
                <w:sz w:val="18"/>
                <w:szCs w:val="18"/>
              </w:rPr>
            </w:pPr>
            <w:r w:rsidRPr="00883206">
              <w:rPr>
                <w:rFonts w:cs="Calibri"/>
                <w:sz w:val="18"/>
                <w:szCs w:val="18"/>
              </w:rPr>
              <w:t>The Review should consider, under Effectiveness, the extent to which the intervention demonstrates that Climate Change Adaptation can be increased or replicated at a broader scale, as well as in other contexts.</w:t>
            </w:r>
          </w:p>
        </w:tc>
      </w:tr>
      <w:tr w:rsidR="00C2483D" w:rsidRPr="00883206" w14:paraId="1F8B67C7" w14:textId="77777777" w:rsidTr="00526940">
        <w:tc>
          <w:tcPr>
            <w:tcW w:w="1696" w:type="dxa"/>
          </w:tcPr>
          <w:p w14:paraId="293EBC68" w14:textId="77777777" w:rsidR="00C2483D" w:rsidRPr="00883206" w:rsidRDefault="00C2483D" w:rsidP="00526940">
            <w:pPr>
              <w:autoSpaceDE w:val="0"/>
              <w:autoSpaceDN w:val="0"/>
              <w:adjustRightInd w:val="0"/>
              <w:jc w:val="left"/>
              <w:rPr>
                <w:rFonts w:cs="Calibri"/>
                <w:b/>
                <w:bCs/>
                <w:sz w:val="18"/>
                <w:szCs w:val="18"/>
              </w:rPr>
            </w:pPr>
            <w:r w:rsidRPr="00883206">
              <w:rPr>
                <w:rFonts w:cs="Calibri"/>
                <w:b/>
                <w:bCs/>
                <w:sz w:val="18"/>
                <w:szCs w:val="18"/>
              </w:rPr>
              <w:lastRenderedPageBreak/>
              <w:t>Green Climate Fund</w:t>
            </w:r>
          </w:p>
        </w:tc>
        <w:tc>
          <w:tcPr>
            <w:tcW w:w="7654" w:type="dxa"/>
          </w:tcPr>
          <w:p w14:paraId="66CE9DDF" w14:textId="77777777" w:rsidR="00C2483D" w:rsidRPr="00883206" w:rsidRDefault="00C2483D" w:rsidP="00526940">
            <w:pPr>
              <w:autoSpaceDE w:val="0"/>
              <w:autoSpaceDN w:val="0"/>
              <w:adjustRightInd w:val="0"/>
              <w:spacing w:after="70"/>
              <w:jc w:val="left"/>
              <w:rPr>
                <w:rFonts w:cs="Calibri"/>
                <w:sz w:val="18"/>
                <w:szCs w:val="18"/>
              </w:rPr>
            </w:pPr>
            <w:r w:rsidRPr="00883206">
              <w:rPr>
                <w:rFonts w:cs="Calibri"/>
                <w:sz w:val="18"/>
                <w:szCs w:val="18"/>
              </w:rPr>
              <w:t xml:space="preserve">The Review should consider, under Effectiveness, the project’s </w:t>
            </w:r>
            <w:r w:rsidRPr="00883206">
              <w:rPr>
                <w:rFonts w:cs="Calibri"/>
                <w:sz w:val="18"/>
                <w:szCs w:val="18"/>
                <w:u w:val="single"/>
              </w:rPr>
              <w:t>Innovativeness</w:t>
            </w:r>
            <w:r w:rsidRPr="00883206">
              <w:rPr>
                <w:rFonts w:cs="Calibri"/>
                <w:sz w:val="18"/>
                <w:szCs w:val="18"/>
              </w:rPr>
              <w:t xml:space="preserve"> in result areas – the extent to which interventions may lead to paradigm shift towards low-emission and climate-resilient development pathways.</w:t>
            </w:r>
          </w:p>
        </w:tc>
      </w:tr>
      <w:tr w:rsidR="00C2483D" w:rsidRPr="00883206" w14:paraId="208A7704" w14:textId="77777777" w:rsidTr="00526940">
        <w:tc>
          <w:tcPr>
            <w:tcW w:w="1696" w:type="dxa"/>
          </w:tcPr>
          <w:p w14:paraId="4219091F" w14:textId="77777777" w:rsidR="00C2483D" w:rsidRPr="00883206" w:rsidRDefault="00C2483D" w:rsidP="00526940">
            <w:pPr>
              <w:autoSpaceDE w:val="0"/>
              <w:autoSpaceDN w:val="0"/>
              <w:adjustRightInd w:val="0"/>
              <w:jc w:val="left"/>
              <w:rPr>
                <w:rFonts w:cs="Calibri"/>
                <w:b/>
                <w:bCs/>
                <w:sz w:val="18"/>
                <w:szCs w:val="18"/>
              </w:rPr>
            </w:pPr>
            <w:r w:rsidRPr="00883206">
              <w:rPr>
                <w:rFonts w:cs="Calibri"/>
                <w:b/>
                <w:bCs/>
                <w:sz w:val="18"/>
                <w:szCs w:val="18"/>
              </w:rPr>
              <w:t>Global Environment Facility</w:t>
            </w:r>
          </w:p>
        </w:tc>
        <w:tc>
          <w:tcPr>
            <w:tcW w:w="7654" w:type="dxa"/>
          </w:tcPr>
          <w:p w14:paraId="557FBD35" w14:textId="77777777" w:rsidR="00C2483D" w:rsidRPr="00883206" w:rsidRDefault="00C2483D" w:rsidP="00526940">
            <w:pPr>
              <w:autoSpaceDE w:val="0"/>
              <w:autoSpaceDN w:val="0"/>
              <w:adjustRightInd w:val="0"/>
              <w:jc w:val="left"/>
              <w:rPr>
                <w:rFonts w:cs="Calibri"/>
                <w:sz w:val="18"/>
                <w:szCs w:val="18"/>
              </w:rPr>
            </w:pPr>
            <w:r w:rsidRPr="00883206">
              <w:rPr>
                <w:rFonts w:cs="Calibri"/>
                <w:sz w:val="18"/>
                <w:szCs w:val="18"/>
              </w:rPr>
              <w:t>The Review should consider, under Effectiveness, the extent to which the evaluand is reaching Core Indicator targets (from GEF-6 onwards).</w:t>
            </w:r>
          </w:p>
        </w:tc>
      </w:tr>
      <w:tr w:rsidR="00C2483D" w:rsidRPr="00883206" w14:paraId="73FC77F9" w14:textId="77777777" w:rsidTr="00526940">
        <w:tc>
          <w:tcPr>
            <w:tcW w:w="1696" w:type="dxa"/>
          </w:tcPr>
          <w:p w14:paraId="7B04A958" w14:textId="77777777" w:rsidR="00C2483D" w:rsidRPr="00883206" w:rsidRDefault="00C2483D" w:rsidP="00526940">
            <w:pPr>
              <w:autoSpaceDE w:val="0"/>
              <w:autoSpaceDN w:val="0"/>
              <w:adjustRightInd w:val="0"/>
              <w:jc w:val="left"/>
              <w:rPr>
                <w:rFonts w:cs="Calibri"/>
                <w:b/>
                <w:bCs/>
                <w:sz w:val="18"/>
                <w:szCs w:val="18"/>
              </w:rPr>
            </w:pPr>
            <w:r w:rsidRPr="00883206">
              <w:rPr>
                <w:rFonts w:cs="Calibri"/>
                <w:b/>
                <w:bCs/>
                <w:sz w:val="18"/>
                <w:szCs w:val="18"/>
              </w:rPr>
              <w:t>Global Environment Facility</w:t>
            </w:r>
          </w:p>
        </w:tc>
        <w:tc>
          <w:tcPr>
            <w:tcW w:w="7654" w:type="dxa"/>
          </w:tcPr>
          <w:p w14:paraId="7CE18D73" w14:textId="77777777" w:rsidR="00C2483D" w:rsidRPr="00883206" w:rsidRDefault="00C2483D" w:rsidP="00526940">
            <w:pPr>
              <w:autoSpaceDE w:val="0"/>
              <w:autoSpaceDN w:val="0"/>
              <w:adjustRightInd w:val="0"/>
              <w:jc w:val="left"/>
              <w:rPr>
                <w:rFonts w:cs="Calibri"/>
                <w:sz w:val="18"/>
                <w:szCs w:val="18"/>
              </w:rPr>
            </w:pPr>
            <w:r w:rsidRPr="00883206">
              <w:rPr>
                <w:rFonts w:cs="Calibri"/>
                <w:sz w:val="18"/>
                <w:szCs w:val="18"/>
              </w:rPr>
              <w:t xml:space="preserve">The Review will determine, under Effectiveness, the project’s </w:t>
            </w:r>
            <w:r w:rsidRPr="00883206">
              <w:rPr>
                <w:rFonts w:cs="Calibri"/>
                <w:sz w:val="18"/>
                <w:szCs w:val="18"/>
                <w:u w:val="single"/>
              </w:rPr>
              <w:t xml:space="preserve">additionality </w:t>
            </w:r>
            <w:r w:rsidRPr="00883206">
              <w:rPr>
                <w:rFonts w:cs="Calibri"/>
                <w:sz w:val="18"/>
                <w:szCs w:val="18"/>
              </w:rPr>
              <w:t>by comparing the benefits of GEF support to a scenario without GEF support. It will identify specific areas where GEF support has contributed additional results and what these additional results were. It will provide quantitative and qualitative evidence to support the findings.</w:t>
            </w:r>
          </w:p>
        </w:tc>
      </w:tr>
    </w:tbl>
    <w:p w14:paraId="37938DC2" w14:textId="77777777" w:rsidR="00C2483D" w:rsidRPr="00883206" w:rsidRDefault="00C2483D" w:rsidP="00C2483D">
      <w:pPr>
        <w:rPr>
          <w:b/>
          <w:bCs/>
          <w:i/>
          <w:iCs/>
          <w:szCs w:val="20"/>
          <w:lang w:eastAsia="fr-FR" w:bidi="ar-TN"/>
        </w:rPr>
      </w:pPr>
    </w:p>
    <w:p w14:paraId="32B22085"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D. Financial Management</w:t>
      </w:r>
    </w:p>
    <w:p w14:paraId="76966E5F" w14:textId="77777777" w:rsidR="00C2483D" w:rsidRPr="00883206" w:rsidRDefault="00C2483D" w:rsidP="00C2483D">
      <w:r w:rsidRPr="00883206">
        <w:t>Under financial management the Mid-Term Review will assess: a) whether the rate of spend is consistent with the project’s length of implementation to-date, the agreed workplan and the delivery of outputs and b) whether financial reporting and/or auditing requirements are being met consistently and to adequate standards by all parties. Any financial management issues that are affecting the timely delivery of the project or the quality of its performance will be highlighted. Expenditure should be reported, where possible, at output/component level and will be compared with the approved budget.</w:t>
      </w:r>
    </w:p>
    <w:p w14:paraId="04152D79" w14:textId="77777777" w:rsidR="00C2483D" w:rsidRPr="00883206" w:rsidRDefault="00C2483D" w:rsidP="00C2483D">
      <w:pPr>
        <w:pStyle w:val="Numberedpara"/>
        <w:numPr>
          <w:ilvl w:val="0"/>
          <w:numId w:val="0"/>
        </w:numPr>
        <w:spacing w:before="0" w:after="0"/>
        <w:rPr>
          <w:rFonts w:ascii="Roboto" w:hAnsi="Roboto"/>
          <w:szCs w:val="20"/>
        </w:rPr>
      </w:pPr>
    </w:p>
    <w:p w14:paraId="3B7E3148" w14:textId="77777777" w:rsidR="00C2483D" w:rsidRPr="00883206" w:rsidRDefault="00C2483D" w:rsidP="00C2483D">
      <w:r w:rsidRPr="00883206">
        <w:t>Ratings should be provided for two sub-categories (</w:t>
      </w:r>
      <w:r w:rsidRPr="00883206">
        <w:rPr>
          <w:i/>
          <w:iCs/>
        </w:rPr>
        <w:t>adherence to policies and completeness of financial information</w:t>
      </w:r>
      <w:r w:rsidRPr="00883206">
        <w:t>), as assessed at the mid-point: i) the Review will verify the application of proper financial management standards and adherence to UNEP’s financial management policies; ii) the Review will record where standard financial documentation is missing, inaccurate, incomplete or unavailable in a timely manner. The Review may comment on the level of communication between the UNEP Project Manager</w:t>
      </w:r>
      <w:r w:rsidRPr="00883206">
        <w:rPr>
          <w:rStyle w:val="FootnoteReference"/>
          <w:szCs w:val="20"/>
        </w:rPr>
        <w:footnoteReference w:id="47"/>
      </w:r>
      <w:r w:rsidRPr="00883206">
        <w:t xml:space="preserve"> and the Fund Management Officer as it relates to the effective delivery of the planned project and the needs of a responsive, adaptive management approach. </w:t>
      </w:r>
    </w:p>
    <w:p w14:paraId="73356514" w14:textId="77777777" w:rsidR="00C2483D" w:rsidRPr="00883206" w:rsidRDefault="00C2483D" w:rsidP="00C2483D">
      <w:pPr>
        <w:pStyle w:val="Numberedpara"/>
        <w:numPr>
          <w:ilvl w:val="0"/>
          <w:numId w:val="0"/>
        </w:numPr>
        <w:spacing w:before="0" w:after="0"/>
        <w:rPr>
          <w:rFonts w:ascii="Roboto" w:hAnsi="Roboto"/>
          <w:szCs w:val="20"/>
          <w:lang w:val="en-GB"/>
        </w:rPr>
      </w:pPr>
    </w:p>
    <w:tbl>
      <w:tblPr>
        <w:tblStyle w:val="TableGrid"/>
        <w:tblW w:w="0" w:type="auto"/>
        <w:tblLook w:val="04A0" w:firstRow="1" w:lastRow="0" w:firstColumn="1" w:lastColumn="0" w:noHBand="0" w:noVBand="1"/>
      </w:tblPr>
      <w:tblGrid>
        <w:gridCol w:w="1696"/>
        <w:gridCol w:w="7654"/>
      </w:tblGrid>
      <w:tr w:rsidR="00C2483D" w:rsidRPr="00883206" w14:paraId="6049B836" w14:textId="77777777" w:rsidTr="00526940">
        <w:tc>
          <w:tcPr>
            <w:tcW w:w="1696" w:type="dxa"/>
          </w:tcPr>
          <w:p w14:paraId="6273ACDF" w14:textId="77777777" w:rsidR="00C2483D" w:rsidRPr="00883206" w:rsidRDefault="00C2483D" w:rsidP="00526940">
            <w:pPr>
              <w:autoSpaceDE w:val="0"/>
              <w:autoSpaceDN w:val="0"/>
              <w:adjustRightInd w:val="0"/>
              <w:jc w:val="left"/>
              <w:rPr>
                <w:rFonts w:cs="Calibri"/>
                <w:b/>
                <w:bCs/>
                <w:sz w:val="18"/>
                <w:szCs w:val="18"/>
              </w:rPr>
            </w:pPr>
            <w:r w:rsidRPr="00883206">
              <w:rPr>
                <w:rFonts w:cs="Calibri"/>
                <w:b/>
                <w:bCs/>
                <w:sz w:val="18"/>
                <w:szCs w:val="18"/>
              </w:rPr>
              <w:t>Global Environment Facility</w:t>
            </w:r>
          </w:p>
        </w:tc>
        <w:tc>
          <w:tcPr>
            <w:tcW w:w="7654" w:type="dxa"/>
          </w:tcPr>
          <w:p w14:paraId="0ABBC38D" w14:textId="77777777" w:rsidR="00C2483D" w:rsidRPr="00883206" w:rsidRDefault="00C2483D" w:rsidP="00526940">
            <w:pPr>
              <w:pStyle w:val="pf0"/>
              <w:rPr>
                <w:rFonts w:cs="Calibri"/>
                <w:sz w:val="18"/>
                <w:szCs w:val="18"/>
                <w:lang w:eastAsia="en-US"/>
              </w:rPr>
            </w:pPr>
            <w:r w:rsidRPr="00883206">
              <w:rPr>
                <w:rFonts w:cs="Calibri"/>
                <w:sz w:val="18"/>
                <w:szCs w:val="18"/>
                <w:lang w:eastAsia="en-US"/>
              </w:rPr>
              <w:t>The Review will determine, under Financial Management, i) time from CEO endorsement (FSP) / CEO approval (MSP) to first disbursement; ii) disbursement balance; iii) whether the project has secured co-financing higher than 35% and iv) time between CEO Endorsement and (likely) end of MTR.</w:t>
            </w:r>
          </w:p>
        </w:tc>
      </w:tr>
    </w:tbl>
    <w:p w14:paraId="072CCE1B" w14:textId="77777777" w:rsidR="00C2483D" w:rsidRPr="00883206" w:rsidRDefault="00C2483D" w:rsidP="00C2483D">
      <w:pPr>
        <w:pStyle w:val="Numberedpara"/>
        <w:numPr>
          <w:ilvl w:val="0"/>
          <w:numId w:val="0"/>
        </w:numPr>
        <w:spacing w:before="0" w:after="0"/>
        <w:rPr>
          <w:rFonts w:ascii="Roboto" w:hAnsi="Roboto"/>
          <w:szCs w:val="20"/>
          <w:lang w:val="en-GB"/>
        </w:rPr>
      </w:pPr>
    </w:p>
    <w:p w14:paraId="5CEB9728"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E. Efficiency</w:t>
      </w:r>
    </w:p>
    <w:p w14:paraId="5512BFF5" w14:textId="77777777" w:rsidR="00C2483D" w:rsidRPr="00883206" w:rsidRDefault="00C2483D" w:rsidP="00C2483D">
      <w:r w:rsidRPr="00883206">
        <w:t xml:space="preserve">Under the efficiency criterion, the Review will assess the extent to which the project delivered maximum results from the given resources. The Review will assess the </w:t>
      </w:r>
      <w:r w:rsidRPr="00883206">
        <w:rPr>
          <w:i/>
          <w:iCs/>
        </w:rPr>
        <w:t>cost-effectiveness and timeliness</w:t>
      </w:r>
      <w:r w:rsidRPr="00883206">
        <w:t xml:space="preserve"> of project execution. </w:t>
      </w:r>
    </w:p>
    <w:p w14:paraId="4B5AFF75" w14:textId="77777777" w:rsidR="00C2483D" w:rsidRPr="00883206" w:rsidRDefault="00C2483D" w:rsidP="00C2483D"/>
    <w:p w14:paraId="77B14E3F" w14:textId="663C86D8" w:rsidR="00C2483D" w:rsidRPr="00883206" w:rsidRDefault="00C2483D" w:rsidP="00C2483D">
      <w:r w:rsidRPr="00883206">
        <w:t xml:space="preserve">Focusing on the translation of inputs into outputs, </w:t>
      </w:r>
      <w:r w:rsidRPr="00883206">
        <w:rPr>
          <w:i/>
          <w:iCs/>
        </w:rPr>
        <w:t>cost-effectiveness</w:t>
      </w:r>
      <w:r w:rsidRPr="00883206">
        <w:t xml:space="preserve"> is the extent to which an intervention has achieved, or is expected to achieve, its results at the lowest possible cost. </w:t>
      </w:r>
      <w:r w:rsidRPr="00883206">
        <w:rPr>
          <w:i/>
          <w:iCs/>
        </w:rPr>
        <w:t>Timeliness</w:t>
      </w:r>
      <w:r w:rsidRPr="00883206">
        <w:t xml:space="preserve"> refers to whether planned activities have been/are being delivered according to expected timeframes as well as whether events are being sequenced efficiently. The Review will give special attention to efforts being made by the project teams during project implementation to make use of/build upon pre-existing institutions, agreements and partnerships, data sources, synergies and complementarities</w:t>
      </w:r>
      <w:r w:rsidRPr="00883206">
        <w:rPr>
          <w:rStyle w:val="FootnoteReference"/>
        </w:rPr>
        <w:footnoteReference w:id="48"/>
      </w:r>
      <w:r w:rsidRPr="00883206">
        <w:t xml:space="preserve"> with other initiatives, programmes and projects etc. to increase project efficiency.</w:t>
      </w:r>
      <w:r w:rsidR="004156E0" w:rsidRPr="00883206">
        <w:t xml:space="preserve"> </w:t>
      </w:r>
      <w:r w:rsidRPr="00883206">
        <w:t>The Review will also assess ways in which potential project extensions can be avoided through stronger project management.</w:t>
      </w:r>
    </w:p>
    <w:p w14:paraId="6813B03C" w14:textId="77777777" w:rsidR="00C2483D" w:rsidRPr="00883206" w:rsidRDefault="00C2483D" w:rsidP="00C2483D"/>
    <w:p w14:paraId="565CD69F"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F. Monitoring and Reporting</w:t>
      </w:r>
    </w:p>
    <w:p w14:paraId="42A27006" w14:textId="77777777" w:rsidR="00C2483D" w:rsidRPr="00883206" w:rsidRDefault="00C2483D" w:rsidP="00C2483D">
      <w:r w:rsidRPr="00883206">
        <w:t>The Review will assess monitoring and reporting across two sub-categories: monitoring of project implementation and project reporting.</w:t>
      </w:r>
    </w:p>
    <w:p w14:paraId="6CB05CFC" w14:textId="77777777" w:rsidR="00C2483D" w:rsidRPr="00883206" w:rsidRDefault="00C2483D" w:rsidP="00C2483D">
      <w:pPr>
        <w:tabs>
          <w:tab w:val="num" w:pos="567"/>
        </w:tabs>
        <w:autoSpaceDE w:val="0"/>
        <w:autoSpaceDN w:val="0"/>
        <w:adjustRightInd w:val="0"/>
        <w:rPr>
          <w:rFonts w:cs="Calibri"/>
          <w:szCs w:val="20"/>
        </w:rPr>
      </w:pPr>
    </w:p>
    <w:p w14:paraId="44EC2256" w14:textId="77777777" w:rsidR="00C2483D" w:rsidRPr="00883206" w:rsidRDefault="00C2483D" w:rsidP="00C2483D">
      <w:pPr>
        <w:pStyle w:val="ListLettered"/>
        <w:spacing w:before="0" w:line="240" w:lineRule="auto"/>
        <w:ind w:left="360"/>
      </w:pPr>
      <w:r w:rsidRPr="00883206">
        <w:t>Monitoring of Project Implementation</w:t>
      </w:r>
    </w:p>
    <w:p w14:paraId="31EE2193" w14:textId="77777777" w:rsidR="00C2483D" w:rsidRPr="00883206" w:rsidRDefault="00C2483D" w:rsidP="00C2483D">
      <w:pPr>
        <w:autoSpaceDE w:val="0"/>
        <w:autoSpaceDN w:val="0"/>
        <w:adjustRightInd w:val="0"/>
        <w:rPr>
          <w:rFonts w:cs="Calibri"/>
          <w:szCs w:val="20"/>
        </w:rPr>
      </w:pPr>
      <w:r w:rsidRPr="00883206">
        <w:rPr>
          <w:rFonts w:cs="Calibri"/>
          <w:szCs w:val="20"/>
        </w:rPr>
        <w:t>Each project should be supported by a sound monitoring plan that is designed to track progress against SMART</w:t>
      </w:r>
      <w:r w:rsidRPr="00883206">
        <w:rPr>
          <w:rFonts w:cs="Calibri"/>
          <w:szCs w:val="20"/>
          <w:vertAlign w:val="superscript"/>
        </w:rPr>
        <w:footnoteReference w:id="49"/>
      </w:r>
      <w:r w:rsidRPr="00883206">
        <w:rPr>
          <w:rFonts w:cs="Calibri"/>
          <w:szCs w:val="20"/>
        </w:rPr>
        <w:t xml:space="preserve"> results towards the provision of the project’s outputs and the achievement of the project outcomes, including at a level disaggregated by gender, marginalisation or vulnerability, including those living with disabilities. In particular, the Review will assess the relevance and appropriateness of the project indicators as well as the methods used for tracking progress against them as part of conscious results-based management.</w:t>
      </w:r>
    </w:p>
    <w:p w14:paraId="178AC033" w14:textId="77777777" w:rsidR="00C2483D" w:rsidRPr="00883206" w:rsidRDefault="00C2483D" w:rsidP="00C2483D">
      <w:pPr>
        <w:autoSpaceDE w:val="0"/>
        <w:autoSpaceDN w:val="0"/>
        <w:adjustRightInd w:val="0"/>
        <w:rPr>
          <w:rFonts w:cs="Calibri"/>
          <w:szCs w:val="20"/>
        </w:rPr>
      </w:pPr>
    </w:p>
    <w:p w14:paraId="40FC160E" w14:textId="77777777" w:rsidR="00C2483D" w:rsidRPr="00883206" w:rsidRDefault="00C2483D" w:rsidP="00C2483D">
      <w:pPr>
        <w:autoSpaceDE w:val="0"/>
        <w:autoSpaceDN w:val="0"/>
        <w:adjustRightInd w:val="0"/>
        <w:rPr>
          <w:rFonts w:eastAsia="SymbolMT" w:cs="Calibri"/>
          <w:b/>
          <w:bCs/>
          <w:szCs w:val="20"/>
        </w:rPr>
      </w:pPr>
      <w:r w:rsidRPr="00883206">
        <w:rPr>
          <w:rFonts w:eastAsia="SymbolMT" w:cs="Calibri"/>
          <w:szCs w:val="20"/>
        </w:rPr>
        <w:t>The Review will</w:t>
      </w:r>
      <w:r w:rsidRPr="00883206">
        <w:rPr>
          <w:rFonts w:cs="Calibri"/>
          <w:szCs w:val="20"/>
        </w:rPr>
        <w:t xml:space="preserve"> assess whether the monitoring system </w:t>
      </w:r>
      <w:r w:rsidRPr="00883206">
        <w:rPr>
          <w:rFonts w:eastAsia="SymbolMT" w:cs="Calibri"/>
          <w:szCs w:val="20"/>
        </w:rPr>
        <w:t xml:space="preserve">is operational and facilitates the timely tracking of results and progress towards project milestones and targets throughout the project implementation period. This assessment will include consideration of whether the project gathered relevant and good quality baseline data that is accurately and appropriately documented. This should include monitoring the representation and participation of disaggregated groups, including gendered, marginalised or vulnerable groups, such as those living with disabilities, in project activities. It will also consider how quality monitoring data are being used to adapt and improve project execution, achievement of outcomes and ensure sustainability. The Review </w:t>
      </w:r>
      <w:r w:rsidRPr="00883206">
        <w:rPr>
          <w:rFonts w:cs="Calibri"/>
          <w:szCs w:val="20"/>
        </w:rPr>
        <w:t>should confirm that funds allocated for monitoring are being used to support this activity.</w:t>
      </w:r>
    </w:p>
    <w:p w14:paraId="21E6F366" w14:textId="77777777" w:rsidR="00C2483D" w:rsidRPr="00883206" w:rsidRDefault="00C2483D" w:rsidP="00C2483D">
      <w:pPr>
        <w:tabs>
          <w:tab w:val="num" w:pos="567"/>
        </w:tabs>
        <w:autoSpaceDE w:val="0"/>
        <w:autoSpaceDN w:val="0"/>
        <w:adjustRightInd w:val="0"/>
        <w:rPr>
          <w:rFonts w:cs="Calibri"/>
          <w:szCs w:val="20"/>
        </w:rPr>
      </w:pPr>
    </w:p>
    <w:p w14:paraId="34146181" w14:textId="77777777" w:rsidR="00C2483D" w:rsidRPr="00883206" w:rsidRDefault="00C2483D" w:rsidP="00C2483D">
      <w:pPr>
        <w:pStyle w:val="ListLettered"/>
        <w:spacing w:before="0" w:line="240" w:lineRule="auto"/>
        <w:ind w:left="360"/>
      </w:pPr>
      <w:r w:rsidRPr="00883206">
        <w:t>Project Reporting</w:t>
      </w:r>
    </w:p>
    <w:p w14:paraId="0CED565A" w14:textId="77777777" w:rsidR="00C2483D" w:rsidRPr="00883206" w:rsidRDefault="00C2483D" w:rsidP="00C2483D">
      <w:pPr>
        <w:suppressAutoHyphens/>
        <w:autoSpaceDE w:val="0"/>
        <w:autoSpaceDN w:val="0"/>
        <w:adjustRightInd w:val="0"/>
        <w:rPr>
          <w:rFonts w:cs="Calibri"/>
          <w:szCs w:val="20"/>
        </w:rPr>
      </w:pPr>
      <w:r w:rsidRPr="00883206">
        <w:rPr>
          <w:rFonts w:cs="Calibri"/>
          <w:szCs w:val="20"/>
        </w:rPr>
        <w:t>UNEP has a centralised information management system</w:t>
      </w:r>
      <w:r w:rsidRPr="00883206">
        <w:rPr>
          <w:rStyle w:val="FootnoteReference"/>
          <w:rFonts w:cs="Calibri"/>
          <w:szCs w:val="20"/>
        </w:rPr>
        <w:footnoteReference w:id="50"/>
      </w:r>
      <w:r w:rsidRPr="00883206">
        <w:rPr>
          <w:rFonts w:cs="Calibri"/>
          <w:szCs w:val="20"/>
        </w:rPr>
        <w:t xml:space="preserve"> in which project managers upload six-monthly progress reports against agreed project milestones. This information will be provided to the Review Consultant by the UNEP Project Manager. Donors may have specific reporting requirements and copies of reports will be made available by the UNEP Project Manager. The Review will assess the extent to which both UNEP and Donor reporting commitments have been fulfilled. This should include confirmation that meeting and field mission reports are being written and centrally stored.</w:t>
      </w:r>
    </w:p>
    <w:p w14:paraId="08166EED" w14:textId="77777777" w:rsidR="00C2483D" w:rsidRPr="00883206" w:rsidRDefault="00C2483D" w:rsidP="00C2483D">
      <w:pPr>
        <w:suppressAutoHyphens/>
        <w:autoSpaceDE w:val="0"/>
        <w:autoSpaceDN w:val="0"/>
        <w:adjustRightInd w:val="0"/>
        <w:rPr>
          <w:rFonts w:cs="Calibri"/>
          <w:szCs w:val="20"/>
        </w:rPr>
      </w:pPr>
    </w:p>
    <w:p w14:paraId="5FAA1E5D" w14:textId="77777777" w:rsidR="00C2483D" w:rsidRPr="00883206" w:rsidRDefault="00C2483D" w:rsidP="00C2483D">
      <w:pPr>
        <w:suppressAutoHyphens/>
        <w:autoSpaceDE w:val="0"/>
        <w:autoSpaceDN w:val="0"/>
        <w:adjustRightInd w:val="0"/>
        <w:rPr>
          <w:rFonts w:cs="Calibri"/>
          <w:szCs w:val="20"/>
        </w:rPr>
      </w:pPr>
      <w:r w:rsidRPr="00883206">
        <w:rPr>
          <w:rFonts w:cs="Calibri"/>
          <w:szCs w:val="20"/>
        </w:rPr>
        <w:t>Where the need for any corrective action has been indicated in any project reports (e.g. as an identified risk), the Review Consultant will record whether this action has been taken. This may include responses made during the COVID-19 pandemic or other unpredictable external events of a disruptive or crisis nature. The Review Consultant will also confirm whether formal reports have been appropriately authorised by both the author and the relevant supervisor.</w:t>
      </w:r>
    </w:p>
    <w:p w14:paraId="1C5BAC54" w14:textId="77777777" w:rsidR="00C2483D" w:rsidRPr="00883206" w:rsidRDefault="00C2483D" w:rsidP="00C2483D">
      <w:pPr>
        <w:suppressAutoHyphens/>
        <w:autoSpaceDE w:val="0"/>
        <w:autoSpaceDN w:val="0"/>
        <w:adjustRightInd w:val="0"/>
        <w:rPr>
          <w:rFonts w:cs="Calibri"/>
          <w:szCs w:val="20"/>
        </w:rPr>
      </w:pPr>
    </w:p>
    <w:tbl>
      <w:tblPr>
        <w:tblStyle w:val="TableGrid"/>
        <w:tblW w:w="9634" w:type="dxa"/>
        <w:tblLook w:val="04A0" w:firstRow="1" w:lastRow="0" w:firstColumn="1" w:lastColumn="0" w:noHBand="0" w:noVBand="1"/>
      </w:tblPr>
      <w:tblGrid>
        <w:gridCol w:w="1696"/>
        <w:gridCol w:w="7938"/>
      </w:tblGrid>
      <w:tr w:rsidR="00C2483D" w:rsidRPr="00883206" w14:paraId="34EEE0CE" w14:textId="77777777" w:rsidTr="00526940">
        <w:tc>
          <w:tcPr>
            <w:tcW w:w="1696" w:type="dxa"/>
          </w:tcPr>
          <w:p w14:paraId="03EEE47E" w14:textId="77777777" w:rsidR="00C2483D" w:rsidRPr="00883206" w:rsidRDefault="00C2483D" w:rsidP="00526940">
            <w:pPr>
              <w:autoSpaceDE w:val="0"/>
              <w:autoSpaceDN w:val="0"/>
              <w:adjustRightInd w:val="0"/>
              <w:rPr>
                <w:rFonts w:cs="Calibri"/>
                <w:b/>
                <w:bCs/>
                <w:sz w:val="18"/>
                <w:szCs w:val="18"/>
              </w:rPr>
            </w:pPr>
            <w:r w:rsidRPr="00883206">
              <w:rPr>
                <w:rFonts w:cs="Calibri"/>
                <w:b/>
                <w:bCs/>
                <w:sz w:val="18"/>
                <w:szCs w:val="18"/>
              </w:rPr>
              <w:t>Global Environment Facility</w:t>
            </w:r>
          </w:p>
        </w:tc>
        <w:tc>
          <w:tcPr>
            <w:tcW w:w="7938" w:type="dxa"/>
          </w:tcPr>
          <w:p w14:paraId="7EC05E4E" w14:textId="77777777" w:rsidR="00C2483D" w:rsidRPr="00883206" w:rsidRDefault="00C2483D" w:rsidP="00526940">
            <w:pPr>
              <w:pStyle w:val="pf0"/>
              <w:rPr>
                <w:rFonts w:cs="Calibri"/>
                <w:sz w:val="18"/>
                <w:szCs w:val="18"/>
                <w:lang w:eastAsia="en-US"/>
              </w:rPr>
            </w:pPr>
            <w:r w:rsidRPr="00883206">
              <w:rPr>
                <w:rFonts w:cs="Calibri"/>
                <w:sz w:val="18"/>
                <w:szCs w:val="18"/>
                <w:lang w:eastAsia="en-US"/>
              </w:rPr>
              <w:t>For internally executed projects the Review Consultant should review the quality of regular reports and confirm they have been submitted on a timely basis.</w:t>
            </w:r>
          </w:p>
        </w:tc>
      </w:tr>
    </w:tbl>
    <w:p w14:paraId="4B330C16" w14:textId="77777777" w:rsidR="00C2483D" w:rsidRPr="00883206" w:rsidRDefault="00C2483D" w:rsidP="00C2483D">
      <w:pPr>
        <w:rPr>
          <w:b/>
          <w:bCs/>
          <w:i/>
          <w:iCs/>
          <w:szCs w:val="20"/>
          <w:lang w:eastAsia="fr-FR" w:bidi="ar-TN"/>
        </w:rPr>
      </w:pPr>
    </w:p>
    <w:p w14:paraId="00638C40"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 xml:space="preserve">G. Exit Strategy &amp; Sustainability (for Adaptation Fund, read Human and Ecological Sustainability and Security) </w:t>
      </w:r>
    </w:p>
    <w:p w14:paraId="06082814" w14:textId="77777777" w:rsidR="00C2483D" w:rsidRPr="00883206" w:rsidRDefault="00C2483D" w:rsidP="00C2483D">
      <w:r w:rsidRPr="00883206">
        <w:lastRenderedPageBreak/>
        <w:t>Sustainability</w:t>
      </w:r>
      <w:r w:rsidRPr="00883206">
        <w:rPr>
          <w:rStyle w:val="FootnoteReference"/>
          <w:szCs w:val="20"/>
        </w:rPr>
        <w:footnoteReference w:id="51"/>
      </w:r>
      <w:r w:rsidRPr="00883206">
        <w:t xml:space="preserve"> is understood as the probability of the benefits derived from the achievement of the project outcomes being maintained and developed after the close of the intervention. It may be considered from the perspectives of socio-political, institutional and/or financial sustainability. The Review will identify and assess the key conditions or factors that </w:t>
      </w:r>
      <w:r w:rsidRPr="00883206">
        <w:rPr>
          <w:i/>
          <w:iCs/>
        </w:rPr>
        <w:t>are likely</w:t>
      </w:r>
      <w:r w:rsidRPr="00883206">
        <w:t xml:space="preserve"> to undermine or contribute to the endurance of benefits at the outcome level. Some factors of sustainability may be embedded in the project design and implementation approaches while others may be contextual circumstances or conditions that evolve over the life of the intervention. It is assumed that environmental sustainability is central to any UNEP project design but where applicable an assessment of bio-physical factors that may affect the sustainability of project outcomes may also be included. </w:t>
      </w:r>
    </w:p>
    <w:p w14:paraId="01F63CEB" w14:textId="77777777" w:rsidR="00C2483D" w:rsidRPr="00883206" w:rsidRDefault="00C2483D" w:rsidP="00C2483D">
      <w:pPr>
        <w:pStyle w:val="Numberedpara"/>
        <w:numPr>
          <w:ilvl w:val="0"/>
          <w:numId w:val="0"/>
        </w:numPr>
        <w:spacing w:before="0" w:after="0"/>
        <w:rPr>
          <w:rFonts w:ascii="Roboto" w:hAnsi="Roboto"/>
          <w:szCs w:val="20"/>
        </w:rPr>
      </w:pPr>
    </w:p>
    <w:p w14:paraId="5E8BC751" w14:textId="77777777" w:rsidR="00C2483D" w:rsidRPr="00883206" w:rsidRDefault="00C2483D" w:rsidP="00C2483D">
      <w:r w:rsidRPr="00883206">
        <w:t xml:space="preserve">The Review will ascertain that the project has put in place </w:t>
      </w:r>
      <w:r w:rsidRPr="00883206">
        <w:rPr>
          <w:i/>
          <w:iCs/>
        </w:rPr>
        <w:t>an appropriate exit strategy</w:t>
      </w:r>
      <w:r w:rsidRPr="00883206">
        <w:t xml:space="preserve"> and measures to mitigate risks to sustainability. The Review Consultant will consider: a) the level of ownership, interest and commitment among government and other stakeholders to take the project achievements forwards; b) the extent to which the sustainability of project outcomes is dependent on issues relating to institutional frameworks and governance and c) the extent to which project outcomes are dependent on future funding for the benefits they bring to be sustained. It will consider whether institutional achievements such as governance structures and processes, policies, sub-regional agreements, legal and accountability frameworks etc. are robust enough to continue delivering the benefits associated with the project outcomes after project closure.</w:t>
      </w:r>
    </w:p>
    <w:p w14:paraId="336A4E14" w14:textId="77777777" w:rsidR="00C2483D" w:rsidRPr="00883206" w:rsidRDefault="00C2483D" w:rsidP="00C2483D">
      <w:pPr>
        <w:pStyle w:val="Numberedpara"/>
        <w:numPr>
          <w:ilvl w:val="0"/>
          <w:numId w:val="0"/>
        </w:numPr>
        <w:spacing w:before="0" w:after="0"/>
        <w:rPr>
          <w:rFonts w:ascii="Roboto" w:hAnsi="Roboto"/>
          <w:szCs w:val="20"/>
          <w:lang w:val="en-GB"/>
        </w:rPr>
      </w:pPr>
    </w:p>
    <w:tbl>
      <w:tblPr>
        <w:tblStyle w:val="TableGrid"/>
        <w:tblW w:w="0" w:type="auto"/>
        <w:tblLook w:val="04A0" w:firstRow="1" w:lastRow="0" w:firstColumn="1" w:lastColumn="0" w:noHBand="0" w:noVBand="1"/>
      </w:tblPr>
      <w:tblGrid>
        <w:gridCol w:w="1413"/>
        <w:gridCol w:w="7937"/>
      </w:tblGrid>
      <w:tr w:rsidR="00C2483D" w:rsidRPr="00883206" w14:paraId="638BCCFF" w14:textId="77777777" w:rsidTr="00526940">
        <w:tc>
          <w:tcPr>
            <w:tcW w:w="1413" w:type="dxa"/>
          </w:tcPr>
          <w:p w14:paraId="10423554" w14:textId="77777777" w:rsidR="00C2483D" w:rsidRPr="00883206" w:rsidRDefault="00C2483D" w:rsidP="00526940">
            <w:pPr>
              <w:autoSpaceDE w:val="0"/>
              <w:autoSpaceDN w:val="0"/>
              <w:adjustRightInd w:val="0"/>
              <w:rPr>
                <w:rFonts w:cs="Calibri"/>
                <w:b/>
                <w:bCs/>
                <w:szCs w:val="20"/>
              </w:rPr>
            </w:pPr>
            <w:r w:rsidRPr="00883206">
              <w:rPr>
                <w:rFonts w:cs="Calibri"/>
                <w:b/>
                <w:bCs/>
                <w:szCs w:val="20"/>
              </w:rPr>
              <w:t>Adaptation Fund</w:t>
            </w:r>
          </w:p>
        </w:tc>
        <w:tc>
          <w:tcPr>
            <w:tcW w:w="7937" w:type="dxa"/>
          </w:tcPr>
          <w:p w14:paraId="570485BF" w14:textId="77777777" w:rsidR="00C2483D" w:rsidRPr="00883206" w:rsidRDefault="00C2483D" w:rsidP="00526940">
            <w:pPr>
              <w:autoSpaceDE w:val="0"/>
              <w:autoSpaceDN w:val="0"/>
              <w:adjustRightInd w:val="0"/>
              <w:rPr>
                <w:rFonts w:cs="Calibri"/>
                <w:szCs w:val="20"/>
              </w:rPr>
            </w:pPr>
            <w:r w:rsidRPr="00883206">
              <w:rPr>
                <w:rFonts w:cs="Calibri"/>
                <w:szCs w:val="20"/>
              </w:rPr>
              <w:t xml:space="preserve">The Review should consider, under </w:t>
            </w:r>
            <w:r w:rsidRPr="00883206">
              <w:rPr>
                <w:rFonts w:cs="Calibri"/>
                <w:szCs w:val="20"/>
                <w:u w:val="single"/>
              </w:rPr>
              <w:t>Human and ecological sustainability and security –</w:t>
            </w:r>
            <w:r w:rsidRPr="00883206">
              <w:rPr>
                <w:rFonts w:cs="Calibri"/>
                <w:szCs w:val="20"/>
              </w:rPr>
              <w:t xml:space="preserve"> the extent to which the intervention is likely to generate continued positive or negative, intended and unintended impacts beyond its lifetime, taking into consideration, social, institutional, economic, and environmental systems. Is the intervention sensitive to conflict and fragility, i.e., to what extent does it consider the political context and the sharing of natural resources? Is it contributing towards targeted communities’ livelihoods and to the health or well-being of the ecosystems on which they depend?</w:t>
            </w:r>
          </w:p>
        </w:tc>
      </w:tr>
    </w:tbl>
    <w:p w14:paraId="05443FF6" w14:textId="77777777" w:rsidR="00C2483D" w:rsidRPr="00883206" w:rsidRDefault="00C2483D" w:rsidP="00C2483D">
      <w:pPr>
        <w:rPr>
          <w:b/>
          <w:bCs/>
          <w:i/>
          <w:iCs/>
          <w:szCs w:val="20"/>
          <w:lang w:eastAsia="fr-FR" w:bidi="ar-TN"/>
        </w:rPr>
      </w:pPr>
    </w:p>
    <w:p w14:paraId="2656745F" w14:textId="77777777" w:rsidR="00C2483D" w:rsidRPr="00883206" w:rsidRDefault="00C2483D" w:rsidP="00C2483D">
      <w:pPr>
        <w:rPr>
          <w:b/>
          <w:bCs/>
          <w:i/>
          <w:iCs/>
          <w:szCs w:val="20"/>
          <w:lang w:eastAsia="fr-FR" w:bidi="ar-TN"/>
        </w:rPr>
      </w:pPr>
    </w:p>
    <w:p w14:paraId="5DBB163C" w14:textId="77777777" w:rsidR="00C2483D" w:rsidRPr="00883206" w:rsidRDefault="00C2483D" w:rsidP="00C2483D">
      <w:pPr>
        <w:rPr>
          <w:b/>
          <w:bCs/>
          <w:i/>
          <w:iCs/>
          <w:sz w:val="22"/>
          <w:szCs w:val="22"/>
          <w:lang w:eastAsia="fr-FR" w:bidi="ar-TN"/>
        </w:rPr>
      </w:pPr>
      <w:r w:rsidRPr="00883206">
        <w:rPr>
          <w:b/>
          <w:bCs/>
          <w:i/>
          <w:iCs/>
          <w:sz w:val="22"/>
          <w:szCs w:val="22"/>
          <w:lang w:eastAsia="fr-FR" w:bidi="ar-TN"/>
        </w:rPr>
        <w:t xml:space="preserve">H. Factors and Processes Affecting Project Performance and Cross-Cutting Issues </w:t>
      </w:r>
    </w:p>
    <w:p w14:paraId="6D50DEB3" w14:textId="77777777" w:rsidR="00C2483D" w:rsidRPr="00883206" w:rsidRDefault="00C2483D" w:rsidP="00C2483D">
      <w:pPr>
        <w:rPr>
          <w:b/>
          <w:bCs/>
          <w:i/>
          <w:iCs/>
          <w:szCs w:val="20"/>
          <w:lang w:eastAsia="fr-FR" w:bidi="ar-TN"/>
        </w:rPr>
      </w:pPr>
    </w:p>
    <w:p w14:paraId="527C703D" w14:textId="77777777" w:rsidR="00C2483D" w:rsidRPr="00883206" w:rsidRDefault="00C2483D" w:rsidP="00C2483D">
      <w:pPr>
        <w:pStyle w:val="ListLettered"/>
        <w:spacing w:before="0" w:line="240" w:lineRule="auto"/>
        <w:ind w:left="360"/>
      </w:pPr>
      <w:r w:rsidRPr="00883206">
        <w:t>Project Inception</w:t>
      </w:r>
    </w:p>
    <w:p w14:paraId="0AEAADB4" w14:textId="77777777" w:rsidR="00C2483D" w:rsidRPr="00883206" w:rsidRDefault="00C2483D" w:rsidP="00C2483D">
      <w:pPr>
        <w:autoSpaceDE w:val="0"/>
        <w:autoSpaceDN w:val="0"/>
        <w:adjustRightInd w:val="0"/>
        <w:rPr>
          <w:szCs w:val="20"/>
        </w:rPr>
      </w:pPr>
      <w:r w:rsidRPr="00883206">
        <w:rPr>
          <w:rFonts w:cs="Calibri"/>
          <w:szCs w:val="20"/>
        </w:rPr>
        <w:t>This criterion focuses on the inception or mobilisation stage of the project. The Review will assess whether appropriate measures were taken to either address weaknesses in the project design, fill information gaps or respond to changes that took place between project approval, the securing of funds and project mobilisation. In particular, the Review will consider the nature and quality of engagement with stakeholder groups by the project team, the confirmation of partner capacity</w:t>
      </w:r>
      <w:r w:rsidRPr="00883206">
        <w:rPr>
          <w:rStyle w:val="FootnoteReference"/>
          <w:rFonts w:cs="Calibri"/>
          <w:szCs w:val="20"/>
        </w:rPr>
        <w:footnoteReference w:id="52"/>
      </w:r>
      <w:r w:rsidRPr="00883206">
        <w:rPr>
          <w:rFonts w:cs="Calibri"/>
          <w:szCs w:val="20"/>
        </w:rPr>
        <w:t xml:space="preserve"> and development of partnership agreements as well as initial staffing and financing arrangements.</w:t>
      </w:r>
      <w:r w:rsidRPr="00883206">
        <w:rPr>
          <w:szCs w:val="20"/>
        </w:rPr>
        <w:t xml:space="preserve"> The Review Consultant will confirm whether appropriate inception meetings were held and whether an inception report is available on file.</w:t>
      </w:r>
    </w:p>
    <w:p w14:paraId="68168830" w14:textId="77777777" w:rsidR="00C2483D" w:rsidRPr="00883206" w:rsidRDefault="00C2483D" w:rsidP="00C2483D">
      <w:pPr>
        <w:autoSpaceDE w:val="0"/>
        <w:autoSpaceDN w:val="0"/>
        <w:adjustRightInd w:val="0"/>
        <w:rPr>
          <w:rFonts w:cs="Calibri"/>
          <w:szCs w:val="20"/>
        </w:rPr>
      </w:pPr>
    </w:p>
    <w:p w14:paraId="43738350" w14:textId="77777777" w:rsidR="00C2483D" w:rsidRPr="00883206" w:rsidRDefault="00C2483D" w:rsidP="00C2483D">
      <w:pPr>
        <w:pStyle w:val="ListLettered"/>
        <w:spacing w:before="0" w:line="240" w:lineRule="auto"/>
        <w:ind w:left="360"/>
      </w:pPr>
      <w:r w:rsidRPr="00883206">
        <w:t xml:space="preserve">Quality of Project Management and Supervision </w:t>
      </w:r>
    </w:p>
    <w:p w14:paraId="418160CA" w14:textId="77777777" w:rsidR="00C2483D" w:rsidRPr="00883206" w:rsidRDefault="00C2483D" w:rsidP="00C2483D">
      <w:r w:rsidRPr="00883206">
        <w:t xml:space="preserve">During the MTR the consultant will review the planned implementation structure and the roles and responsibilities assigned to each partner or party. Where roles are not being played as planned, an appropriate </w:t>
      </w:r>
      <w:r w:rsidRPr="00883206">
        <w:lastRenderedPageBreak/>
        <w:t>recommendation to formalise correction action and/or a change in the implementation structure, should be made.</w:t>
      </w:r>
    </w:p>
    <w:p w14:paraId="1B6AFF39" w14:textId="77777777" w:rsidR="00C2483D" w:rsidRPr="00883206" w:rsidRDefault="00C2483D" w:rsidP="00C2483D"/>
    <w:p w14:paraId="72CDFF60" w14:textId="77777777" w:rsidR="00C2483D" w:rsidRPr="00883206" w:rsidRDefault="00C2483D" w:rsidP="00C2483D">
      <w:r w:rsidRPr="00883206">
        <w:t>In some cases, ‘project management and supervision’ may refer to the supervision and guidance provided by UNEP to partners and national governments while in others it may refer to the project management performance of an implementing partner and the technical backstopping and supervision provided by UNEP. The performance of parties playing different roles should be discussed and a rating provided for both types of supervision (UNEP/Implementing Agency; Partner/Executing Agency) and the overall rating for this sub-category is established as a simple average of the two.</w:t>
      </w:r>
    </w:p>
    <w:p w14:paraId="63CB05A0" w14:textId="77777777" w:rsidR="00C2483D" w:rsidRPr="00883206" w:rsidRDefault="00C2483D" w:rsidP="00C2483D"/>
    <w:p w14:paraId="7EA3BFC9" w14:textId="77777777" w:rsidR="00C2483D" w:rsidRPr="00883206" w:rsidRDefault="00C2483D" w:rsidP="00C2483D">
      <w:r w:rsidRPr="00883206">
        <w:t>The Review will assess the effectiveness of project management to-date with regard to: providing leadership towards achieving the planned outcomes; managing team structures; maintaining productive partner relationships (including Steering Groups etc.); maintaining project relevance within changing external and strategic contexts; communication and collaboration with UNEP colleagues; risk management; use of problem-solving; project adaptation and overall project execution. Evidence of adaptive project management should be highlighted.</w:t>
      </w:r>
    </w:p>
    <w:p w14:paraId="6B017B1A" w14:textId="77777777" w:rsidR="00C2483D" w:rsidRPr="00883206" w:rsidRDefault="00C2483D" w:rsidP="00C2483D">
      <w:pPr>
        <w:tabs>
          <w:tab w:val="num" w:pos="567"/>
        </w:tabs>
        <w:autoSpaceDE w:val="0"/>
        <w:autoSpaceDN w:val="0"/>
        <w:adjustRightInd w:val="0"/>
        <w:rPr>
          <w:rFonts w:cs="Calibri"/>
          <w:szCs w:val="20"/>
        </w:rPr>
      </w:pPr>
    </w:p>
    <w:tbl>
      <w:tblPr>
        <w:tblStyle w:val="TableGrid"/>
        <w:tblW w:w="0" w:type="auto"/>
        <w:tblLook w:val="04A0" w:firstRow="1" w:lastRow="0" w:firstColumn="1" w:lastColumn="0" w:noHBand="0" w:noVBand="1"/>
      </w:tblPr>
      <w:tblGrid>
        <w:gridCol w:w="1413"/>
        <w:gridCol w:w="7937"/>
      </w:tblGrid>
      <w:tr w:rsidR="00C2483D" w:rsidRPr="00883206" w14:paraId="629D6B52" w14:textId="77777777" w:rsidTr="00526940">
        <w:tc>
          <w:tcPr>
            <w:tcW w:w="1413" w:type="dxa"/>
          </w:tcPr>
          <w:p w14:paraId="32DC82AA" w14:textId="77777777" w:rsidR="00C2483D" w:rsidRPr="00883206" w:rsidRDefault="00C2483D" w:rsidP="00526940">
            <w:pPr>
              <w:autoSpaceDE w:val="0"/>
              <w:autoSpaceDN w:val="0"/>
              <w:adjustRightInd w:val="0"/>
              <w:rPr>
                <w:rFonts w:cs="Calibri"/>
                <w:b/>
                <w:bCs/>
                <w:sz w:val="18"/>
                <w:szCs w:val="18"/>
              </w:rPr>
            </w:pPr>
            <w:r w:rsidRPr="00883206">
              <w:rPr>
                <w:rFonts w:cs="Calibri"/>
                <w:b/>
                <w:bCs/>
                <w:sz w:val="18"/>
                <w:szCs w:val="18"/>
              </w:rPr>
              <w:t>Adaptation Fund</w:t>
            </w:r>
          </w:p>
        </w:tc>
        <w:tc>
          <w:tcPr>
            <w:tcW w:w="7937" w:type="dxa"/>
          </w:tcPr>
          <w:p w14:paraId="508D9517" w14:textId="77777777" w:rsidR="00C2483D" w:rsidRPr="00883206" w:rsidRDefault="00C2483D" w:rsidP="00526940">
            <w:pPr>
              <w:autoSpaceDE w:val="0"/>
              <w:autoSpaceDN w:val="0"/>
              <w:adjustRightInd w:val="0"/>
              <w:rPr>
                <w:rFonts w:cs="Calibri"/>
                <w:sz w:val="18"/>
                <w:szCs w:val="18"/>
              </w:rPr>
            </w:pPr>
            <w:r w:rsidRPr="00883206">
              <w:rPr>
                <w:rFonts w:cs="Calibri"/>
                <w:sz w:val="18"/>
                <w:szCs w:val="18"/>
              </w:rPr>
              <w:t>The Review should consider the extent to which the evaluand is being adapted in response to lessons and reflections during implementation; and the extent to which the intervention supports the use, development, or diffusion of innovative practices, tools, or technologies to improve or accelerate Climate Change Adaptation.</w:t>
            </w:r>
          </w:p>
        </w:tc>
      </w:tr>
      <w:tr w:rsidR="00C2483D" w:rsidRPr="00883206" w14:paraId="46519882" w14:textId="77777777" w:rsidTr="00526940">
        <w:tc>
          <w:tcPr>
            <w:tcW w:w="1413" w:type="dxa"/>
          </w:tcPr>
          <w:p w14:paraId="4C2B0C12" w14:textId="77777777" w:rsidR="00C2483D" w:rsidRPr="00883206" w:rsidRDefault="00C2483D" w:rsidP="00526940">
            <w:pPr>
              <w:autoSpaceDE w:val="0"/>
              <w:autoSpaceDN w:val="0"/>
              <w:adjustRightInd w:val="0"/>
              <w:rPr>
                <w:rFonts w:cs="Calibri"/>
                <w:b/>
                <w:bCs/>
                <w:sz w:val="18"/>
                <w:szCs w:val="18"/>
              </w:rPr>
            </w:pPr>
            <w:r w:rsidRPr="00883206">
              <w:rPr>
                <w:rFonts w:cs="Calibri"/>
                <w:b/>
                <w:bCs/>
                <w:sz w:val="18"/>
                <w:szCs w:val="18"/>
              </w:rPr>
              <w:t>Global Environment Facility</w:t>
            </w:r>
          </w:p>
        </w:tc>
        <w:tc>
          <w:tcPr>
            <w:tcW w:w="7937" w:type="dxa"/>
          </w:tcPr>
          <w:p w14:paraId="2A7ADBDE" w14:textId="77777777" w:rsidR="00C2483D" w:rsidRPr="00883206" w:rsidRDefault="00C2483D" w:rsidP="00526940">
            <w:pPr>
              <w:autoSpaceDE w:val="0"/>
              <w:autoSpaceDN w:val="0"/>
              <w:adjustRightInd w:val="0"/>
              <w:rPr>
                <w:rFonts w:cs="Calibri"/>
                <w:sz w:val="18"/>
                <w:szCs w:val="18"/>
              </w:rPr>
            </w:pPr>
            <w:r w:rsidRPr="00883206">
              <w:rPr>
                <w:rFonts w:cs="Calibri"/>
                <w:sz w:val="18"/>
                <w:szCs w:val="18"/>
              </w:rPr>
              <w:t>For internally executed projects the Review Consultant should review whether the segregation of responsibilities meets the GEF requirements</w:t>
            </w:r>
            <w:r w:rsidRPr="00883206">
              <w:rPr>
                <w:rStyle w:val="FootnoteReference"/>
                <w:rFonts w:cs="Calibri"/>
                <w:sz w:val="18"/>
                <w:szCs w:val="18"/>
              </w:rPr>
              <w:footnoteReference w:id="53"/>
            </w:r>
            <w:r w:rsidRPr="00883206">
              <w:rPr>
                <w:rFonts w:cs="Calibri"/>
                <w:sz w:val="18"/>
                <w:szCs w:val="18"/>
              </w:rPr>
              <w:t xml:space="preserve"> (the GEF Agency must separate its project implementation and execution duties and establish each of the following: (a) A satisfactory institutional arrangement for the separation of implementation and executing functions in different departments of the GEF Agency; and (b) Clear lines of responsibility, reporting and accountability within the GEF Agency between the project implementation and execution functions.</w:t>
            </w:r>
          </w:p>
        </w:tc>
      </w:tr>
    </w:tbl>
    <w:p w14:paraId="43548A4B" w14:textId="77777777" w:rsidR="00C2483D" w:rsidRPr="00883206" w:rsidRDefault="00C2483D" w:rsidP="00C2483D">
      <w:pPr>
        <w:tabs>
          <w:tab w:val="num" w:pos="567"/>
        </w:tabs>
        <w:autoSpaceDE w:val="0"/>
        <w:autoSpaceDN w:val="0"/>
        <w:adjustRightInd w:val="0"/>
        <w:rPr>
          <w:rFonts w:cs="Calibri"/>
          <w:szCs w:val="20"/>
        </w:rPr>
      </w:pPr>
    </w:p>
    <w:p w14:paraId="1D4A3BA3" w14:textId="77777777" w:rsidR="00C2483D" w:rsidRPr="00883206" w:rsidRDefault="00C2483D" w:rsidP="00C2483D">
      <w:pPr>
        <w:pStyle w:val="ListLettered"/>
        <w:spacing w:before="0" w:line="240" w:lineRule="auto"/>
        <w:ind w:left="360"/>
      </w:pPr>
      <w:r w:rsidRPr="00883206">
        <w:t xml:space="preserve">Stakeholder Participation and Cooperation </w:t>
      </w:r>
    </w:p>
    <w:p w14:paraId="43DE8E44" w14:textId="77777777" w:rsidR="00C2483D" w:rsidRPr="00883206" w:rsidRDefault="00C2483D" w:rsidP="00C2483D">
      <w:pPr>
        <w:tabs>
          <w:tab w:val="num" w:pos="567"/>
        </w:tabs>
        <w:autoSpaceDE w:val="0"/>
        <w:autoSpaceDN w:val="0"/>
        <w:adjustRightInd w:val="0"/>
        <w:rPr>
          <w:rFonts w:cs="Calibri"/>
          <w:szCs w:val="20"/>
        </w:rPr>
      </w:pPr>
      <w:r w:rsidRPr="00883206">
        <w:rPr>
          <w:rFonts w:cs="Calibri"/>
          <w:szCs w:val="20"/>
        </w:rPr>
        <w:t>Here the term ‘stakeholder’ should be considered in a broad sense, encompassing all project partners; duty bearers with a role in delivering project outputs; target users of project outputs and any other collaborating agents external to UNEP and the implementing partner(s). The assessment will consider the quality and effectiveness of all forms of communication and consultation with stakeholders throughout the project life to-date and the support given to maximise collaboration and coherence between various stakeholders, including sharing plans, pooling resources and exchanging learning and expertise. The inclusion and participation of all differentiated groups, including gender groups, should be considered.</w:t>
      </w:r>
    </w:p>
    <w:p w14:paraId="4C04AD6E" w14:textId="77777777" w:rsidR="00C2483D" w:rsidRPr="00883206" w:rsidRDefault="00C2483D" w:rsidP="00C2483D">
      <w:pPr>
        <w:tabs>
          <w:tab w:val="num" w:pos="567"/>
        </w:tabs>
        <w:autoSpaceDE w:val="0"/>
        <w:autoSpaceDN w:val="0"/>
        <w:adjustRightInd w:val="0"/>
        <w:rPr>
          <w:rFonts w:cs="Calibri"/>
          <w:szCs w:val="20"/>
        </w:rPr>
      </w:pPr>
    </w:p>
    <w:p w14:paraId="6A7E2FEC" w14:textId="77777777" w:rsidR="00C2483D" w:rsidRPr="00883206" w:rsidRDefault="00C2483D" w:rsidP="00C2483D">
      <w:pPr>
        <w:pStyle w:val="ListLettered"/>
        <w:spacing w:before="0" w:line="240" w:lineRule="auto"/>
        <w:ind w:left="360"/>
      </w:pPr>
      <w:r w:rsidRPr="00883206">
        <w:t xml:space="preserve">Responsiveness to Human Rights and Gender Equality (for Adaptation Fund, read ‘Equity’; for GCF, read ‘Gender Equity’) </w:t>
      </w:r>
    </w:p>
    <w:p w14:paraId="06015E35" w14:textId="77777777" w:rsidR="00C2483D" w:rsidRPr="00883206" w:rsidRDefault="00C2483D" w:rsidP="00C2483D">
      <w:pPr>
        <w:rPr>
          <w:rFonts w:cs="Calibri"/>
          <w:szCs w:val="20"/>
        </w:rPr>
      </w:pPr>
      <w:r w:rsidRPr="00883206">
        <w:rPr>
          <w:rFonts w:cs="Calibri"/>
          <w:szCs w:val="20"/>
        </w:rPr>
        <w:t>The Review will ascertain to what extent the project has applied the UN Common Understanding on the human rights-based approach (HRBA) and the UN Declaration on the Rights of Indigenous People.  Within this human rights context the Review will assess to what extent the intervention adheres to UNEP’s Policy and Strategy for Gender Equality and the Environment</w:t>
      </w:r>
      <w:r w:rsidRPr="00883206">
        <w:rPr>
          <w:rStyle w:val="FootnoteReference"/>
          <w:rFonts w:cs="Calibri"/>
          <w:szCs w:val="20"/>
        </w:rPr>
        <w:footnoteReference w:id="54"/>
      </w:r>
      <w:r w:rsidRPr="00883206">
        <w:rPr>
          <w:rFonts w:cs="Calibri"/>
          <w:szCs w:val="20"/>
        </w:rPr>
        <w:t xml:space="preserve">. </w:t>
      </w:r>
    </w:p>
    <w:p w14:paraId="7D87D930" w14:textId="77777777" w:rsidR="00C2483D" w:rsidRPr="00883206" w:rsidRDefault="00C2483D" w:rsidP="00C2483D">
      <w:pPr>
        <w:rPr>
          <w:rFonts w:cs="Calibri"/>
          <w:szCs w:val="20"/>
        </w:rPr>
      </w:pPr>
    </w:p>
    <w:p w14:paraId="5FA400A5" w14:textId="0871CE93" w:rsidR="00C2483D" w:rsidRPr="00883206" w:rsidRDefault="00C2483D" w:rsidP="00C2483D">
      <w:pPr>
        <w:rPr>
          <w:rFonts w:cs="Calibri"/>
          <w:szCs w:val="20"/>
        </w:rPr>
      </w:pPr>
      <w:r w:rsidRPr="00883206">
        <w:rPr>
          <w:rFonts w:cs="Calibri"/>
          <w:szCs w:val="20"/>
        </w:rPr>
        <w:t xml:space="preserve">The report should present the extent to which the intervention, following an adequate gender analysis at design stage, has implemented the identified actions and/or applied adaptive management to ensure that Gender Equality and Human Rights are adequately </w:t>
      </w:r>
      <w:r w:rsidR="00E072F4" w:rsidRPr="00883206">
        <w:rPr>
          <w:rFonts w:cs="Calibri"/>
          <w:szCs w:val="20"/>
        </w:rPr>
        <w:t>considered</w:t>
      </w:r>
      <w:r w:rsidRPr="00883206">
        <w:rPr>
          <w:rFonts w:cs="Calibri"/>
          <w:szCs w:val="20"/>
        </w:rPr>
        <w:t>. In particular, the Review will consider the extent to which project implementation</w:t>
      </w:r>
      <w:r w:rsidRPr="00883206">
        <w:rPr>
          <w:rFonts w:cs="Calibri"/>
          <w:i/>
          <w:iCs/>
          <w:szCs w:val="20"/>
        </w:rPr>
        <w:t xml:space="preserve"> </w:t>
      </w:r>
      <w:r w:rsidRPr="00883206">
        <w:rPr>
          <w:rFonts w:cs="Calibri"/>
          <w:szCs w:val="20"/>
        </w:rPr>
        <w:t xml:space="preserve">has taken into consideration: (i) possible gender inequalities in access to, and the control over, natural resources; (ii) specific vulnerabilities of disadvantaged groups (especially women, youth and children and those living with disabilities) to environmental degradation or disasters; (iii) the role of women in mitigating or adapting to environmental changes and engaging in environmental protection and rehabilitation. </w:t>
      </w:r>
    </w:p>
    <w:p w14:paraId="31B99DAC" w14:textId="77777777" w:rsidR="00C2483D" w:rsidRPr="00883206" w:rsidRDefault="00C2483D" w:rsidP="00C2483D">
      <w:pPr>
        <w:rPr>
          <w:rFonts w:cs="Calibri"/>
          <w:szCs w:val="20"/>
        </w:rPr>
      </w:pPr>
    </w:p>
    <w:tbl>
      <w:tblPr>
        <w:tblStyle w:val="TableGrid"/>
        <w:tblW w:w="0" w:type="auto"/>
        <w:tblLook w:val="04A0" w:firstRow="1" w:lastRow="0" w:firstColumn="1" w:lastColumn="0" w:noHBand="0" w:noVBand="1"/>
      </w:tblPr>
      <w:tblGrid>
        <w:gridCol w:w="1413"/>
        <w:gridCol w:w="7937"/>
      </w:tblGrid>
      <w:tr w:rsidR="00C2483D" w:rsidRPr="00883206" w14:paraId="2B72B946" w14:textId="77777777" w:rsidTr="00526940">
        <w:tc>
          <w:tcPr>
            <w:tcW w:w="1413" w:type="dxa"/>
          </w:tcPr>
          <w:p w14:paraId="38E2A042" w14:textId="77777777" w:rsidR="00C2483D" w:rsidRPr="00883206" w:rsidRDefault="00C2483D" w:rsidP="00526940">
            <w:pPr>
              <w:autoSpaceDE w:val="0"/>
              <w:autoSpaceDN w:val="0"/>
              <w:adjustRightInd w:val="0"/>
              <w:rPr>
                <w:rFonts w:cs="Calibri"/>
                <w:b/>
                <w:bCs/>
                <w:sz w:val="18"/>
                <w:szCs w:val="18"/>
              </w:rPr>
            </w:pPr>
            <w:r w:rsidRPr="00883206">
              <w:rPr>
                <w:rFonts w:cs="Calibri"/>
                <w:b/>
                <w:bCs/>
                <w:sz w:val="18"/>
                <w:szCs w:val="18"/>
              </w:rPr>
              <w:t>Adaptation Fund</w:t>
            </w:r>
          </w:p>
        </w:tc>
        <w:tc>
          <w:tcPr>
            <w:tcW w:w="7937" w:type="dxa"/>
          </w:tcPr>
          <w:p w14:paraId="692AD678" w14:textId="2BA2C61A" w:rsidR="00C2483D" w:rsidRPr="00883206" w:rsidRDefault="00C2483D" w:rsidP="00526940">
            <w:pPr>
              <w:autoSpaceDE w:val="0"/>
              <w:autoSpaceDN w:val="0"/>
              <w:adjustRightInd w:val="0"/>
              <w:rPr>
                <w:rFonts w:cs="Calibri"/>
                <w:sz w:val="18"/>
                <w:szCs w:val="18"/>
              </w:rPr>
            </w:pPr>
            <w:r w:rsidRPr="00883206">
              <w:rPr>
                <w:rFonts w:cs="Calibri"/>
                <w:sz w:val="18"/>
                <w:szCs w:val="18"/>
              </w:rPr>
              <w:t xml:space="preserve">The Review should consider the extent to which the project’s design and implementation </w:t>
            </w:r>
            <w:r w:rsidR="003741E5" w:rsidRPr="00883206">
              <w:rPr>
                <w:rFonts w:cs="Calibri"/>
                <w:sz w:val="18"/>
                <w:szCs w:val="18"/>
              </w:rPr>
              <w:t>include</w:t>
            </w:r>
            <w:r w:rsidRPr="00883206">
              <w:rPr>
                <w:rFonts w:cs="Calibri"/>
                <w:sz w:val="18"/>
                <w:szCs w:val="18"/>
              </w:rPr>
              <w:t xml:space="preserve"> input of the designated authority (DA) and vulnerable groups such as women, youth, persons with disability, Indigenous Peoples, minorities, and other potentially marginalized groups or locations. It also encompasses the degree to which the intervention reduced or perpetuated inequalities, and how equitably benefits were accrued to vulnerable groups.</w:t>
            </w:r>
          </w:p>
        </w:tc>
      </w:tr>
    </w:tbl>
    <w:p w14:paraId="6B3A79AF" w14:textId="77777777" w:rsidR="00C2483D" w:rsidRPr="00883206" w:rsidRDefault="00C2483D" w:rsidP="00C2483D">
      <w:pPr>
        <w:tabs>
          <w:tab w:val="left" w:pos="2124"/>
        </w:tabs>
        <w:rPr>
          <w:rFonts w:cs="Calibri"/>
          <w:szCs w:val="20"/>
        </w:rPr>
      </w:pPr>
      <w:r w:rsidRPr="00883206">
        <w:rPr>
          <w:rFonts w:cs="Calibri"/>
          <w:szCs w:val="20"/>
        </w:rPr>
        <w:tab/>
      </w:r>
    </w:p>
    <w:p w14:paraId="3D5B24D0" w14:textId="667336EB" w:rsidR="00C2483D" w:rsidRPr="00883206" w:rsidRDefault="00C2483D" w:rsidP="00C2483D">
      <w:pPr>
        <w:pStyle w:val="ListLettered"/>
        <w:spacing w:before="0" w:line="240" w:lineRule="auto"/>
        <w:ind w:left="360"/>
      </w:pPr>
      <w:r w:rsidRPr="00883206">
        <w:t xml:space="preserve">Environmental and Social Safeguards (for Adaptation Fund, read Human and ecological sustainability and </w:t>
      </w:r>
      <w:r w:rsidR="003741E5" w:rsidRPr="00883206">
        <w:t>security ‘</w:t>
      </w:r>
      <w:r w:rsidRPr="00883206">
        <w:t>)</w:t>
      </w:r>
    </w:p>
    <w:p w14:paraId="6CA00B50" w14:textId="77777777" w:rsidR="00C2483D" w:rsidRPr="00883206" w:rsidRDefault="00C2483D" w:rsidP="00C2483D">
      <w:r w:rsidRPr="00883206">
        <w:t>UNEP projects address environmental and social safeguards primarily through the process of environmental and social screening, risk assessment and management (avoidance or mitigation) of potential environmental and social risks and impacts associated with project and programme activities. The Review will confirm whether UNEP requirements</w:t>
      </w:r>
      <w:r w:rsidRPr="00883206">
        <w:rPr>
          <w:rStyle w:val="FootnoteReference"/>
          <w:rFonts w:cs="Calibri"/>
          <w:szCs w:val="20"/>
        </w:rPr>
        <w:footnoteReference w:id="55"/>
      </w:r>
      <w:r w:rsidRPr="00883206">
        <w:t xml:space="preserve"> were met to: screen proposed projects for any safeguarding issues; conduct sound environmental and social risk assessments; identify and avoid, or where avoidance is not possible, mitigate, environmental, social and economic risks; apply appropriate environmental and social measures to minimize any potential risks and harm to intended beneficiaries and report on the implementation of safeguard management measures taken. </w:t>
      </w:r>
    </w:p>
    <w:p w14:paraId="52DEEE67" w14:textId="77777777" w:rsidR="00C2483D" w:rsidRPr="00883206" w:rsidRDefault="00C2483D" w:rsidP="00C2483D">
      <w:pPr>
        <w:pStyle w:val="PlainText"/>
        <w:rPr>
          <w:rFonts w:cs="Calibri"/>
          <w:szCs w:val="20"/>
        </w:rPr>
      </w:pPr>
    </w:p>
    <w:p w14:paraId="4D6CC673" w14:textId="77777777" w:rsidR="00C2483D" w:rsidRPr="00883206" w:rsidRDefault="00C2483D" w:rsidP="00C2483D">
      <w:pPr>
        <w:rPr>
          <w:bCs/>
          <w:lang w:val="en-US"/>
        </w:rPr>
      </w:pPr>
      <w:r w:rsidRPr="00883206">
        <w:t xml:space="preserve">The Review will also consider the extent to which the management of the project is </w:t>
      </w:r>
      <w:r w:rsidRPr="00883206">
        <w:rPr>
          <w:u w:val="single"/>
        </w:rPr>
        <w:t>minimising UNEP’s environmental footprint.</w:t>
      </w:r>
    </w:p>
    <w:p w14:paraId="61060C3B" w14:textId="77777777" w:rsidR="00C2483D" w:rsidRPr="00883206" w:rsidRDefault="00C2483D" w:rsidP="00C2483D">
      <w:pPr>
        <w:tabs>
          <w:tab w:val="left" w:pos="2124"/>
        </w:tabs>
        <w:rPr>
          <w:szCs w:val="20"/>
        </w:rPr>
      </w:pPr>
    </w:p>
    <w:p w14:paraId="40102733" w14:textId="77777777" w:rsidR="00C2483D" w:rsidRPr="00883206" w:rsidRDefault="00C2483D" w:rsidP="00C2483D">
      <w:pPr>
        <w:pStyle w:val="ListLettered"/>
        <w:spacing w:before="0" w:line="240" w:lineRule="auto"/>
        <w:ind w:left="360"/>
      </w:pPr>
      <w:r w:rsidRPr="00883206">
        <w:t>Country Ownership and Driven-ness</w:t>
      </w:r>
    </w:p>
    <w:p w14:paraId="46BC9B5B" w14:textId="77777777" w:rsidR="00C2483D" w:rsidRPr="00883206" w:rsidRDefault="00C2483D" w:rsidP="00C2483D">
      <w:pPr>
        <w:autoSpaceDE w:val="0"/>
        <w:autoSpaceDN w:val="0"/>
        <w:adjustRightInd w:val="0"/>
        <w:rPr>
          <w:rFonts w:cs="Calibri"/>
          <w:szCs w:val="20"/>
        </w:rPr>
      </w:pPr>
      <w:r w:rsidRPr="00883206">
        <w:rPr>
          <w:rFonts w:cs="Calibri"/>
          <w:szCs w:val="20"/>
        </w:rPr>
        <w:t>The Review will assess the quality and degree of engagement of government / public sector agencies in the project to-date. While there is some overlap between Country Ownership and Institutional Sustainability, this criterion focuses primarily on the forward momentum of the intended projects results, i.e. either: a) moving forwards from outputs to project outcomes or b) moving forward from project outcomes towards intermediate states. The Review will consider the involvement not only of those directly involved in project execution and those participating in technical or leadership groups, but also those official representatives whose cooperation is needed for change to be embedded in their respective institutions and offices (e.g. representatives from multiple sectors or relevant ministries beyond Ministry of Environment). This factor is concerned with the level of ownership generated by the project over outputs and outcomes and that is necessary for long term impact to be realised. This ownership should adequately represent the needs and interests of all gender and marginalised groups.</w:t>
      </w:r>
    </w:p>
    <w:p w14:paraId="4CA0C501" w14:textId="77777777" w:rsidR="00C2483D" w:rsidRPr="00883206" w:rsidRDefault="00C2483D" w:rsidP="00C2483D">
      <w:pPr>
        <w:autoSpaceDE w:val="0"/>
        <w:autoSpaceDN w:val="0"/>
        <w:adjustRightInd w:val="0"/>
        <w:rPr>
          <w:rFonts w:cs="Calibri"/>
          <w:szCs w:val="20"/>
        </w:rPr>
      </w:pPr>
    </w:p>
    <w:p w14:paraId="4EB29420" w14:textId="77777777" w:rsidR="00C2483D" w:rsidRPr="00883206" w:rsidRDefault="00C2483D" w:rsidP="00C2483D">
      <w:pPr>
        <w:pStyle w:val="ListLettered"/>
        <w:spacing w:before="0" w:line="240" w:lineRule="auto"/>
        <w:ind w:left="360"/>
      </w:pPr>
      <w:r w:rsidRPr="00883206">
        <w:t>Communication and Public Awareness</w:t>
      </w:r>
    </w:p>
    <w:p w14:paraId="33E96485" w14:textId="77777777" w:rsidR="00C2483D" w:rsidRPr="00883206" w:rsidRDefault="00C2483D" w:rsidP="00C2483D">
      <w:pPr>
        <w:autoSpaceDE w:val="0"/>
        <w:autoSpaceDN w:val="0"/>
        <w:adjustRightInd w:val="0"/>
        <w:rPr>
          <w:rFonts w:cs="Calibri"/>
          <w:szCs w:val="20"/>
        </w:rPr>
      </w:pPr>
      <w:r w:rsidRPr="00883206">
        <w:rPr>
          <w:rFonts w:cs="Calibri"/>
          <w:szCs w:val="20"/>
        </w:rPr>
        <w:t>The Review will assess the effectiveness of: a) communication of learning and experience sharing between project partners and interested groups arising from the project during its life and b) public awareness activities that were undertaken during the implementation of the project to influence attitudes or shape behaviour among wider communities and civil society at large. The Review should consider whether existing communication channels and networks were used effectively, including meeting the differentiated needs of gender or marginalised groups, and whether any feedback channels were established. Where knowledge sharing platforms have been established under a project the Review will comment on the plans to sustain, handover or decommission the communication channel at the end of the project.</w:t>
      </w:r>
    </w:p>
    <w:p w14:paraId="1BC21471" w14:textId="77777777" w:rsidR="00C2483D" w:rsidRPr="00883206" w:rsidRDefault="00C2483D" w:rsidP="00C2483D">
      <w:pPr>
        <w:autoSpaceDE w:val="0"/>
        <w:autoSpaceDN w:val="0"/>
        <w:adjustRightInd w:val="0"/>
        <w:rPr>
          <w:rFonts w:cs="Calibri"/>
          <w:szCs w:val="20"/>
        </w:rPr>
      </w:pPr>
    </w:p>
    <w:p w14:paraId="7F96E985" w14:textId="77777777" w:rsidR="00C2483D" w:rsidRPr="00883206" w:rsidRDefault="00C2483D" w:rsidP="00C2483D">
      <w:pPr>
        <w:jc w:val="center"/>
        <w:rPr>
          <w:b/>
          <w:bCs/>
          <w:sz w:val="24"/>
          <w:szCs w:val="32"/>
        </w:rPr>
      </w:pPr>
      <w:r w:rsidRPr="00883206">
        <w:rPr>
          <w:b/>
          <w:bCs/>
          <w:sz w:val="24"/>
          <w:szCs w:val="32"/>
        </w:rPr>
        <w:t>Section 3. REVIEW APPROACH, METHODS AND DELIVERABLES</w:t>
      </w:r>
    </w:p>
    <w:p w14:paraId="5B89958A" w14:textId="77777777" w:rsidR="00C2483D" w:rsidRPr="00883206" w:rsidRDefault="00C2483D" w:rsidP="00C2483D">
      <w:pPr>
        <w:jc w:val="center"/>
        <w:rPr>
          <w:i/>
          <w:iCs/>
          <w:color w:val="0070C0"/>
          <w:szCs w:val="20"/>
          <w:lang w:eastAsia="x-none"/>
        </w:rPr>
      </w:pPr>
      <w:r w:rsidRPr="00883206">
        <w:rPr>
          <w:i/>
          <w:iCs/>
          <w:color w:val="0070C0"/>
          <w:szCs w:val="20"/>
          <w:lang w:eastAsia="x-none"/>
        </w:rPr>
        <w:t xml:space="preserve"> </w:t>
      </w:r>
    </w:p>
    <w:p w14:paraId="483AC3A5" w14:textId="77777777" w:rsidR="00C2483D" w:rsidRPr="00883206" w:rsidRDefault="00C2483D" w:rsidP="00C2483D">
      <w:pPr>
        <w:rPr>
          <w:bCs/>
          <w:color w:val="000000"/>
          <w:lang w:eastAsia="fr-FR" w:bidi="ar-TN"/>
        </w:rPr>
      </w:pPr>
      <w:r w:rsidRPr="00883206">
        <w:t xml:space="preserve">The Mid-Term Review will use a participatory approach whereby key stakeholders are kept informed and consulted throughout the review process. Both quantitative and qualitative review methods will be used as appropriate to determine project achievements against the expected outputs, outcomes and impacts. It is highly recommended that the Review Consultant maintains close communication with the project team and promotes information exchange throughout the review implementation phase in order to increase their (and other stakeholder) ownership of the review findings. </w:t>
      </w:r>
    </w:p>
    <w:p w14:paraId="11707C18" w14:textId="77777777" w:rsidR="00C2483D" w:rsidRPr="00883206" w:rsidRDefault="00C2483D" w:rsidP="00C2483D">
      <w:pPr>
        <w:pStyle w:val="Numberedpara"/>
        <w:numPr>
          <w:ilvl w:val="0"/>
          <w:numId w:val="0"/>
        </w:numPr>
        <w:spacing w:before="0" w:after="0"/>
        <w:rPr>
          <w:rFonts w:ascii="Roboto" w:hAnsi="Roboto"/>
          <w:bCs/>
          <w:color w:val="000000"/>
          <w:szCs w:val="20"/>
          <w:lang w:val="en-GB" w:eastAsia="fr-FR" w:bidi="ar-TN"/>
        </w:rPr>
      </w:pPr>
    </w:p>
    <w:p w14:paraId="23554E75" w14:textId="77777777" w:rsidR="00C2483D" w:rsidRPr="00883206" w:rsidRDefault="00C2483D" w:rsidP="00C2483D">
      <w:r w:rsidRPr="00883206">
        <w:t>The findings of the Review will be based on the following:</w:t>
      </w:r>
    </w:p>
    <w:p w14:paraId="1AAF98A7" w14:textId="77777777" w:rsidR="00C2483D" w:rsidRPr="00883206" w:rsidRDefault="00C2483D" w:rsidP="00D623DE">
      <w:pPr>
        <w:pStyle w:val="Letteredpara"/>
        <w:numPr>
          <w:ilvl w:val="1"/>
          <w:numId w:val="107"/>
        </w:numPr>
        <w:tabs>
          <w:tab w:val="clear" w:pos="1134"/>
          <w:tab w:val="num" w:pos="0"/>
        </w:tabs>
        <w:ind w:left="567"/>
        <w:rPr>
          <w:rFonts w:ascii="Roboto" w:hAnsi="Roboto"/>
          <w:szCs w:val="20"/>
        </w:rPr>
      </w:pPr>
      <w:r w:rsidRPr="00883206">
        <w:rPr>
          <w:rFonts w:ascii="Roboto" w:hAnsi="Roboto"/>
          <w:szCs w:val="20"/>
        </w:rPr>
        <w:t xml:space="preserve">A </w:t>
      </w:r>
      <w:r w:rsidRPr="00883206">
        <w:rPr>
          <w:rFonts w:ascii="Roboto" w:hAnsi="Roboto"/>
          <w:b/>
          <w:szCs w:val="20"/>
        </w:rPr>
        <w:t>desk review</w:t>
      </w:r>
      <w:r w:rsidRPr="00883206">
        <w:rPr>
          <w:rFonts w:ascii="Roboto" w:hAnsi="Roboto"/>
          <w:szCs w:val="20"/>
        </w:rPr>
        <w:t xml:space="preserve"> of:</w:t>
      </w:r>
    </w:p>
    <w:p w14:paraId="5D7FF058" w14:textId="77777777" w:rsidR="00C2483D" w:rsidRPr="00883206" w:rsidRDefault="00C2483D" w:rsidP="00C2483D">
      <w:pPr>
        <w:pStyle w:val="bulletlist"/>
      </w:pPr>
      <w:r w:rsidRPr="00883206">
        <w:t xml:space="preserve">Relevant background documentation, inter alia: </w:t>
      </w:r>
      <w:r w:rsidRPr="00883206">
        <w:rPr>
          <w:color w:val="0070C0"/>
        </w:rPr>
        <w:t>Project M and E Plan, Project Implementation Review reports –PIR, Semi Annual Progress Reports, Quarterly Reports, Technical Project Reports – including consultancy Reports, Minutes of the Project Steering Committee and Project Technical Committee Meetings, Annual Budgets, Quarterly Financial Statements/Reports, Annual Audit Reports, Environmental and Social Management Plan, Gender Strategy and Action Plan and Draft Exit Strategy and Sustainability Plan.</w:t>
      </w:r>
    </w:p>
    <w:p w14:paraId="10344A38" w14:textId="77777777" w:rsidR="00C2483D" w:rsidRPr="00883206" w:rsidRDefault="00C2483D" w:rsidP="00C2483D">
      <w:pPr>
        <w:pStyle w:val="bulletlist"/>
      </w:pPr>
      <w:r w:rsidRPr="00883206">
        <w:t xml:space="preserve">Project Document and Appendices </w:t>
      </w:r>
    </w:p>
    <w:p w14:paraId="41100F8D" w14:textId="619C010D" w:rsidR="00C2483D" w:rsidRPr="00883206" w:rsidRDefault="00C2483D" w:rsidP="00C2483D">
      <w:pPr>
        <w:pStyle w:val="bulletlist"/>
      </w:pPr>
      <w:r w:rsidRPr="00883206">
        <w:t>Project design documents (including minutes of the project design review meeting at approval</w:t>
      </w:r>
      <w:r w:rsidR="003741E5" w:rsidRPr="00883206">
        <w:t>); including</w:t>
      </w:r>
      <w:r w:rsidRPr="00883206">
        <w:t xml:space="preserve"> approved work plan and budget.</w:t>
      </w:r>
    </w:p>
    <w:p w14:paraId="20315975" w14:textId="317465F1" w:rsidR="00C2483D" w:rsidRPr="00883206" w:rsidRDefault="00C2483D" w:rsidP="00C2483D">
      <w:pPr>
        <w:pStyle w:val="bulletlist"/>
      </w:pPr>
      <w:r w:rsidRPr="00883206">
        <w:t xml:space="preserve">Other progress reports from collaborating partners/sub awardees, project related meeting minutes, relevant correspondence </w:t>
      </w:r>
      <w:r w:rsidR="003741E5" w:rsidRPr="00883206">
        <w:t>etc.</w:t>
      </w:r>
    </w:p>
    <w:p w14:paraId="2041B10D" w14:textId="77777777" w:rsidR="00C2483D" w:rsidRPr="00883206" w:rsidRDefault="00C2483D" w:rsidP="00C2483D">
      <w:pPr>
        <w:pStyle w:val="bulletlist"/>
      </w:pPr>
      <w:r w:rsidRPr="00883206">
        <w:t>Monitoring Reports, Evaluations/Reviews of similar projects.</w:t>
      </w:r>
    </w:p>
    <w:p w14:paraId="13320782" w14:textId="77777777" w:rsidR="00C2483D" w:rsidRPr="00883206" w:rsidRDefault="00C2483D" w:rsidP="00C2483D">
      <w:pPr>
        <w:pStyle w:val="PlainText"/>
        <w:shd w:val="clear" w:color="auto" w:fill="FFFFFF"/>
        <w:ind w:left="333"/>
        <w:rPr>
          <w:color w:val="000000"/>
          <w:szCs w:val="20"/>
        </w:rPr>
      </w:pPr>
    </w:p>
    <w:p w14:paraId="0156BA28" w14:textId="77777777" w:rsidR="00C2483D" w:rsidRPr="00883206" w:rsidRDefault="00C2483D" w:rsidP="00D623DE">
      <w:pPr>
        <w:pStyle w:val="Letteredpara"/>
        <w:numPr>
          <w:ilvl w:val="1"/>
          <w:numId w:val="107"/>
        </w:numPr>
        <w:tabs>
          <w:tab w:val="clear" w:pos="1134"/>
          <w:tab w:val="num" w:pos="0"/>
        </w:tabs>
        <w:ind w:left="567"/>
        <w:rPr>
          <w:rFonts w:ascii="Roboto" w:hAnsi="Roboto"/>
          <w:szCs w:val="20"/>
        </w:rPr>
      </w:pPr>
      <w:r w:rsidRPr="00883206">
        <w:rPr>
          <w:rFonts w:ascii="Roboto" w:hAnsi="Roboto"/>
          <w:b/>
          <w:szCs w:val="20"/>
        </w:rPr>
        <w:t>Interviews</w:t>
      </w:r>
      <w:r w:rsidRPr="00883206">
        <w:rPr>
          <w:rFonts w:ascii="Roboto" w:hAnsi="Roboto"/>
          <w:szCs w:val="20"/>
        </w:rPr>
        <w:t xml:space="preserve"> (individual or in group) with:</w:t>
      </w:r>
    </w:p>
    <w:p w14:paraId="77303F49" w14:textId="77777777" w:rsidR="00C2483D" w:rsidRPr="00883206" w:rsidRDefault="00C2483D" w:rsidP="00C2483D">
      <w:pPr>
        <w:pStyle w:val="bulletlist"/>
        <w:ind w:hanging="297"/>
        <w:rPr>
          <w:szCs w:val="20"/>
          <w:lang w:val="en-US"/>
        </w:rPr>
      </w:pPr>
      <w:r w:rsidRPr="00883206">
        <w:rPr>
          <w:szCs w:val="20"/>
          <w:lang w:val="en-US"/>
        </w:rPr>
        <w:t>UNEP Project Manager</w:t>
      </w:r>
      <w:r w:rsidRPr="00883206">
        <w:rPr>
          <w:rStyle w:val="FootnoteReference"/>
          <w:szCs w:val="20"/>
          <w:lang w:val="fr-CH"/>
        </w:rPr>
        <w:footnoteReference w:id="56"/>
      </w:r>
      <w:r w:rsidRPr="00883206">
        <w:rPr>
          <w:szCs w:val="20"/>
          <w:lang w:val="en-US"/>
        </w:rPr>
        <w:t xml:space="preserve"> and team members: </w:t>
      </w:r>
      <w:r w:rsidRPr="00883206">
        <w:rPr>
          <w:rFonts w:cs="Times New Roman"/>
          <w:szCs w:val="20"/>
          <w:lang w:val="en-US"/>
        </w:rPr>
        <w:t xml:space="preserve">UNEP GEF Coordinator </w:t>
      </w:r>
      <w:proofErr w:type="spellStart"/>
      <w:r w:rsidRPr="00883206">
        <w:rPr>
          <w:rFonts w:cs="Times New Roman"/>
          <w:szCs w:val="20"/>
          <w:lang w:val="en-US"/>
        </w:rPr>
        <w:t>a.i.</w:t>
      </w:r>
      <w:proofErr w:type="spellEnd"/>
      <w:r w:rsidRPr="00883206">
        <w:rPr>
          <w:rFonts w:cs="Times New Roman"/>
          <w:szCs w:val="20"/>
          <w:lang w:val="en-US"/>
        </w:rPr>
        <w:t xml:space="preserve"> (Ersin Esen), UNEP current Task Manager (Daniel Pouakouyou), Yunae Yi (Head of Gender and Safeguards Unit (</w:t>
      </w:r>
      <w:proofErr w:type="spellStart"/>
      <w:r w:rsidRPr="00883206">
        <w:rPr>
          <w:rFonts w:cs="Times New Roman"/>
          <w:szCs w:val="20"/>
          <w:lang w:val="en-US"/>
        </w:rPr>
        <w:t>a.i</w:t>
      </w:r>
      <w:proofErr w:type="spellEnd"/>
      <w:r w:rsidRPr="00883206">
        <w:rPr>
          <w:rFonts w:cs="Times New Roman"/>
          <w:szCs w:val="20"/>
          <w:lang w:val="en-US"/>
        </w:rPr>
        <w:t>) and Safeguards Advisor, and team members; Johan Robinson (Head GEF BLD Unit), Charles Imbenzi, and Sophia Wangi, UNEP Fund Management Officer (FMO) - George Saddimbah</w:t>
      </w:r>
    </w:p>
    <w:p w14:paraId="10F8BA8D" w14:textId="77777777" w:rsidR="00C2483D" w:rsidRPr="00883206" w:rsidRDefault="00C2483D" w:rsidP="00D623DE">
      <w:pPr>
        <w:pStyle w:val="bulletlist"/>
        <w:numPr>
          <w:ilvl w:val="0"/>
          <w:numId w:val="109"/>
        </w:numPr>
        <w:rPr>
          <w:szCs w:val="20"/>
          <w:lang w:val="en-US"/>
        </w:rPr>
      </w:pPr>
      <w:r w:rsidRPr="00883206">
        <w:rPr>
          <w:szCs w:val="20"/>
          <w:lang w:val="en-US"/>
        </w:rPr>
        <w:t>Project Manager and team (Ethel S Mudenda, Chella Ngoma, Eneya M’simuko, Phillip Daka, Precious Zimba.</w:t>
      </w:r>
    </w:p>
    <w:p w14:paraId="311968F3" w14:textId="55457839" w:rsidR="00C2483D" w:rsidRPr="00883206" w:rsidRDefault="00C2483D" w:rsidP="00D623DE">
      <w:pPr>
        <w:pStyle w:val="bulletlist"/>
        <w:numPr>
          <w:ilvl w:val="0"/>
          <w:numId w:val="109"/>
        </w:numPr>
        <w:rPr>
          <w:szCs w:val="20"/>
        </w:rPr>
      </w:pPr>
      <w:r w:rsidRPr="00883206">
        <w:rPr>
          <w:szCs w:val="20"/>
        </w:rPr>
        <w:t xml:space="preserve">Representatives of Implementing Agencies and National Governments </w:t>
      </w:r>
      <w:r w:rsidR="003741E5" w:rsidRPr="00883206">
        <w:rPr>
          <w:szCs w:val="20"/>
        </w:rPr>
        <w:t>etc.</w:t>
      </w:r>
    </w:p>
    <w:p w14:paraId="36DBEED2" w14:textId="77777777" w:rsidR="00C2483D" w:rsidRPr="00883206" w:rsidRDefault="00C2483D" w:rsidP="00D623DE">
      <w:pPr>
        <w:pStyle w:val="bulletlist"/>
        <w:numPr>
          <w:ilvl w:val="1"/>
          <w:numId w:val="109"/>
        </w:numPr>
        <w:rPr>
          <w:szCs w:val="20"/>
        </w:rPr>
      </w:pPr>
      <w:r w:rsidRPr="00883206">
        <w:rPr>
          <w:szCs w:val="20"/>
        </w:rPr>
        <w:t>Ministry of Green Economy and Environment:  – Department of Forestry Director Mr. Sitwala Wamunyima, National Project Coordinator attached to the PIU – Ms. Ing’utu Kazinga, Provincial Forestry Officer Mr. Maxwell Phiri and Provincial Focal Point Mr. Kingsley Muyunda. Environmental Management Department Director and GEF Focal Point Person – Mr. Godwin F Gondwe.</w:t>
      </w:r>
    </w:p>
    <w:p w14:paraId="2E65BF23" w14:textId="77777777" w:rsidR="00C2483D" w:rsidRPr="00883206" w:rsidRDefault="00C2483D" w:rsidP="00D623DE">
      <w:pPr>
        <w:pStyle w:val="bulletlist"/>
        <w:numPr>
          <w:ilvl w:val="1"/>
          <w:numId w:val="109"/>
        </w:numPr>
        <w:rPr>
          <w:szCs w:val="20"/>
        </w:rPr>
      </w:pPr>
      <w:r w:rsidRPr="00883206">
        <w:rPr>
          <w:szCs w:val="20"/>
        </w:rPr>
        <w:lastRenderedPageBreak/>
        <w:t xml:space="preserve">Department of Agriculture - Mr. Stanley Banda (National Focal Point Officer); Mr Simbarashe Mubambwe, </w:t>
      </w:r>
    </w:p>
    <w:p w14:paraId="10627B2F" w14:textId="62C5C555" w:rsidR="00C2483D" w:rsidRPr="00883206" w:rsidRDefault="00C2483D" w:rsidP="00D623DE">
      <w:pPr>
        <w:pStyle w:val="bulletlist"/>
        <w:numPr>
          <w:ilvl w:val="1"/>
          <w:numId w:val="109"/>
        </w:numPr>
        <w:rPr>
          <w:szCs w:val="20"/>
        </w:rPr>
      </w:pPr>
      <w:r w:rsidRPr="00883206">
        <w:rPr>
          <w:szCs w:val="20"/>
        </w:rPr>
        <w:t>Ministry of Tourism - Department of National Parks and Wildlife – Mr. Chaka Kaumba (</w:t>
      </w:r>
      <w:r w:rsidR="003741E5" w:rsidRPr="00883206">
        <w:rPr>
          <w:szCs w:val="20"/>
        </w:rPr>
        <w:t>National) and</w:t>
      </w:r>
      <w:r w:rsidRPr="00883206">
        <w:rPr>
          <w:szCs w:val="20"/>
        </w:rPr>
        <w:t xml:space="preserve"> Mr Dominic Kapokola.</w:t>
      </w:r>
    </w:p>
    <w:p w14:paraId="2D1C68E8" w14:textId="77777777" w:rsidR="00C2483D" w:rsidRPr="00883206" w:rsidRDefault="00C2483D" w:rsidP="00D623DE">
      <w:pPr>
        <w:pStyle w:val="bulletlist"/>
        <w:numPr>
          <w:ilvl w:val="1"/>
          <w:numId w:val="109"/>
        </w:numPr>
        <w:rPr>
          <w:szCs w:val="20"/>
        </w:rPr>
      </w:pPr>
      <w:r w:rsidRPr="00883206">
        <w:rPr>
          <w:szCs w:val="20"/>
        </w:rPr>
        <w:t>Ministry of Local Government and Rural Development Planning – Department of Physical Planning Mr. David Namutoka and Mr. Danny Lumba.</w:t>
      </w:r>
    </w:p>
    <w:p w14:paraId="35F153EA" w14:textId="77777777" w:rsidR="00C2483D" w:rsidRPr="00883206" w:rsidRDefault="00C2483D" w:rsidP="00D623DE">
      <w:pPr>
        <w:pStyle w:val="bulletlist"/>
        <w:numPr>
          <w:ilvl w:val="1"/>
          <w:numId w:val="109"/>
        </w:numPr>
        <w:rPr>
          <w:szCs w:val="20"/>
        </w:rPr>
      </w:pPr>
      <w:r w:rsidRPr="00883206">
        <w:rPr>
          <w:szCs w:val="20"/>
        </w:rPr>
        <w:t>Ministry of Finance and National Development Planning - Mr. Christopher Bwalya and Ms. Mwaka Kasitu (Provincial Planning Unit)</w:t>
      </w:r>
    </w:p>
    <w:p w14:paraId="062D045D" w14:textId="77777777" w:rsidR="00C2483D" w:rsidRPr="00883206" w:rsidRDefault="00C2483D" w:rsidP="00D623DE">
      <w:pPr>
        <w:pStyle w:val="bulletlist"/>
        <w:numPr>
          <w:ilvl w:val="1"/>
          <w:numId w:val="109"/>
        </w:numPr>
        <w:rPr>
          <w:szCs w:val="20"/>
        </w:rPr>
      </w:pPr>
      <w:r w:rsidRPr="00883206">
        <w:rPr>
          <w:szCs w:val="20"/>
        </w:rPr>
        <w:t>The Nature Conservancy (TNC) Country Director Dr. Robert Munroe, TNC Finance and Grants team Mr. Charles Mbugua and Ms. Precious Zimba Mwape</w:t>
      </w:r>
    </w:p>
    <w:p w14:paraId="080D1AC9" w14:textId="4E058643" w:rsidR="00C2483D" w:rsidRPr="00883206" w:rsidRDefault="00C2483D" w:rsidP="00D623DE">
      <w:pPr>
        <w:pStyle w:val="bulletlist"/>
        <w:numPr>
          <w:ilvl w:val="1"/>
          <w:numId w:val="109"/>
        </w:numPr>
        <w:rPr>
          <w:szCs w:val="20"/>
        </w:rPr>
      </w:pPr>
      <w:r w:rsidRPr="00883206">
        <w:rPr>
          <w:szCs w:val="20"/>
        </w:rPr>
        <w:t xml:space="preserve">District </w:t>
      </w:r>
      <w:r w:rsidR="003741E5" w:rsidRPr="00883206">
        <w:rPr>
          <w:szCs w:val="20"/>
        </w:rPr>
        <w:t>teams;</w:t>
      </w:r>
      <w:r w:rsidRPr="00883206">
        <w:rPr>
          <w:szCs w:val="20"/>
        </w:rPr>
        <w:t xml:space="preserve"> </w:t>
      </w:r>
      <w:proofErr w:type="spellStart"/>
      <w:r w:rsidRPr="00883206">
        <w:rPr>
          <w:szCs w:val="20"/>
        </w:rPr>
        <w:t>Mwinilunga</w:t>
      </w:r>
      <w:proofErr w:type="spellEnd"/>
      <w:r w:rsidRPr="00883206">
        <w:rPr>
          <w:szCs w:val="20"/>
        </w:rPr>
        <w:t xml:space="preserve"> district; (Collins Kyombela, Kennedy Chinyanta, </w:t>
      </w:r>
      <w:proofErr w:type="spellStart"/>
      <w:r w:rsidRPr="00883206">
        <w:rPr>
          <w:szCs w:val="20"/>
        </w:rPr>
        <w:t>Bovax</w:t>
      </w:r>
      <w:proofErr w:type="spellEnd"/>
      <w:r w:rsidRPr="00883206">
        <w:rPr>
          <w:szCs w:val="20"/>
        </w:rPr>
        <w:t xml:space="preserve"> Kachali, </w:t>
      </w:r>
      <w:proofErr w:type="spellStart"/>
      <w:r w:rsidRPr="00883206">
        <w:rPr>
          <w:szCs w:val="20"/>
        </w:rPr>
        <w:t>Serafana</w:t>
      </w:r>
      <w:proofErr w:type="spellEnd"/>
      <w:r w:rsidRPr="00883206">
        <w:rPr>
          <w:szCs w:val="20"/>
        </w:rPr>
        <w:t xml:space="preserve"> Banda and </w:t>
      </w:r>
      <w:proofErr w:type="spellStart"/>
      <w:r w:rsidRPr="00883206">
        <w:rPr>
          <w:szCs w:val="20"/>
        </w:rPr>
        <w:t>Zifa</w:t>
      </w:r>
      <w:proofErr w:type="spellEnd"/>
      <w:r w:rsidRPr="00883206">
        <w:rPr>
          <w:szCs w:val="20"/>
        </w:rPr>
        <w:t xml:space="preserve"> Ziba), Kasempa district; (O’Brien Mutinta, </w:t>
      </w:r>
      <w:proofErr w:type="spellStart"/>
      <w:r w:rsidRPr="00883206">
        <w:rPr>
          <w:szCs w:val="20"/>
        </w:rPr>
        <w:t>Kibra</w:t>
      </w:r>
      <w:proofErr w:type="spellEnd"/>
      <w:r w:rsidRPr="00883206">
        <w:rPr>
          <w:szCs w:val="20"/>
        </w:rPr>
        <w:t xml:space="preserve"> Mweetwa, Boston </w:t>
      </w:r>
      <w:proofErr w:type="spellStart"/>
      <w:r w:rsidRPr="00883206">
        <w:rPr>
          <w:szCs w:val="20"/>
        </w:rPr>
        <w:t>Hakapabila</w:t>
      </w:r>
      <w:proofErr w:type="spellEnd"/>
      <w:r w:rsidRPr="00883206">
        <w:rPr>
          <w:szCs w:val="20"/>
        </w:rPr>
        <w:t xml:space="preserve">, and </w:t>
      </w:r>
      <w:proofErr w:type="spellStart"/>
      <w:r w:rsidRPr="00883206">
        <w:rPr>
          <w:szCs w:val="20"/>
        </w:rPr>
        <w:t>Ncimunya</w:t>
      </w:r>
      <w:proofErr w:type="spellEnd"/>
      <w:r w:rsidRPr="00883206">
        <w:rPr>
          <w:szCs w:val="20"/>
        </w:rPr>
        <w:t xml:space="preserve"> </w:t>
      </w:r>
      <w:proofErr w:type="spellStart"/>
      <w:r w:rsidRPr="00883206">
        <w:rPr>
          <w:szCs w:val="20"/>
        </w:rPr>
        <w:t>Haniiinga</w:t>
      </w:r>
      <w:proofErr w:type="spellEnd"/>
      <w:r w:rsidRPr="00883206">
        <w:rPr>
          <w:szCs w:val="20"/>
        </w:rPr>
        <w:t>); Kalumbila district (Joseph Phiri, Dr. Lubinda Inambao, Paul Mwansa, and Joseph Zulu.</w:t>
      </w:r>
    </w:p>
    <w:p w14:paraId="79C950EE" w14:textId="77777777" w:rsidR="00C2483D" w:rsidRPr="00883206" w:rsidRDefault="00C2483D" w:rsidP="00D623DE">
      <w:pPr>
        <w:pStyle w:val="bulletlist"/>
        <w:numPr>
          <w:ilvl w:val="1"/>
          <w:numId w:val="109"/>
        </w:numPr>
        <w:rPr>
          <w:szCs w:val="20"/>
        </w:rPr>
      </w:pPr>
      <w:r w:rsidRPr="00883206">
        <w:rPr>
          <w:szCs w:val="20"/>
        </w:rPr>
        <w:t>NGOs/CSOs/Private Sector – Dorian Tilbury (WLCP), Royd Vinya (MEEL), Norman Kalima (KCF), Dr. David Square TFL, Renier van Vuuren (Impulse Africa), Harry Malichi (</w:t>
      </w:r>
      <w:proofErr w:type="spellStart"/>
      <w:r w:rsidRPr="00883206">
        <w:rPr>
          <w:szCs w:val="20"/>
        </w:rPr>
        <w:t>Wuchi</w:t>
      </w:r>
      <w:proofErr w:type="spellEnd"/>
      <w:r w:rsidRPr="00883206">
        <w:rPr>
          <w:szCs w:val="20"/>
        </w:rPr>
        <w:t xml:space="preserve"> Wami), Luka Banda (Good Nature </w:t>
      </w:r>
      <w:proofErr w:type="spellStart"/>
      <w:r w:rsidRPr="00883206">
        <w:rPr>
          <w:szCs w:val="20"/>
        </w:rPr>
        <w:t>Agro</w:t>
      </w:r>
      <w:proofErr w:type="spellEnd"/>
      <w:r w:rsidRPr="00883206">
        <w:rPr>
          <w:szCs w:val="20"/>
        </w:rPr>
        <w:t>), Dr. Royd Vinya (Miombo Ecosystem Enterprise Limited), Moses Phiri (Petauke Land Alliance), Dr. Dinah Mambwe (Copperbelt University), Mr. R Banda (Zambia Forestry College).</w:t>
      </w:r>
    </w:p>
    <w:p w14:paraId="3B32B857" w14:textId="77777777" w:rsidR="00C2483D" w:rsidRPr="00883206" w:rsidRDefault="00C2483D" w:rsidP="00D623DE">
      <w:pPr>
        <w:pStyle w:val="bulletlist"/>
        <w:numPr>
          <w:ilvl w:val="1"/>
          <w:numId w:val="109"/>
        </w:numPr>
        <w:rPr>
          <w:szCs w:val="20"/>
        </w:rPr>
      </w:pPr>
      <w:r w:rsidRPr="00883206">
        <w:rPr>
          <w:szCs w:val="20"/>
        </w:rPr>
        <w:t xml:space="preserve">Community Groups: Community Forest Management Group (executive committee members) from </w:t>
      </w:r>
      <w:proofErr w:type="spellStart"/>
      <w:r w:rsidRPr="00883206">
        <w:rPr>
          <w:szCs w:val="20"/>
        </w:rPr>
        <w:t>Ntambu’s</w:t>
      </w:r>
      <w:proofErr w:type="spellEnd"/>
      <w:r w:rsidRPr="00883206">
        <w:rPr>
          <w:szCs w:val="20"/>
        </w:rPr>
        <w:t xml:space="preserve"> 12 CFMGs; </w:t>
      </w:r>
      <w:proofErr w:type="spellStart"/>
      <w:r w:rsidRPr="00883206">
        <w:rPr>
          <w:szCs w:val="20"/>
        </w:rPr>
        <w:t>Kelongwa</w:t>
      </w:r>
      <w:proofErr w:type="spellEnd"/>
      <w:r w:rsidRPr="00883206">
        <w:rPr>
          <w:szCs w:val="20"/>
        </w:rPr>
        <w:t xml:space="preserve"> </w:t>
      </w:r>
      <w:proofErr w:type="spellStart"/>
      <w:r w:rsidRPr="00883206">
        <w:rPr>
          <w:szCs w:val="20"/>
        </w:rPr>
        <w:t>Makaba</w:t>
      </w:r>
      <w:proofErr w:type="spellEnd"/>
      <w:r w:rsidRPr="00883206">
        <w:rPr>
          <w:szCs w:val="20"/>
        </w:rPr>
        <w:t xml:space="preserve"> CFMG and </w:t>
      </w:r>
      <w:proofErr w:type="spellStart"/>
      <w:r w:rsidRPr="00883206">
        <w:rPr>
          <w:szCs w:val="20"/>
        </w:rPr>
        <w:t>Kamilkolo</w:t>
      </w:r>
      <w:proofErr w:type="spellEnd"/>
      <w:r w:rsidRPr="00883206">
        <w:rPr>
          <w:szCs w:val="20"/>
        </w:rPr>
        <w:t xml:space="preserve"> CFMG; Farmer Groups from the 14 CFMGs (sample per project site); Bee keeping Groups from each of the 3 project sites, other enterprise groups, women groups/committees and representatives of the </w:t>
      </w:r>
      <w:proofErr w:type="spellStart"/>
      <w:r w:rsidRPr="00883206">
        <w:rPr>
          <w:szCs w:val="20"/>
        </w:rPr>
        <w:t>Ntambu</w:t>
      </w:r>
      <w:proofErr w:type="spellEnd"/>
      <w:r w:rsidRPr="00883206">
        <w:rPr>
          <w:szCs w:val="20"/>
        </w:rPr>
        <w:t xml:space="preserve"> CFMG Association.</w:t>
      </w:r>
    </w:p>
    <w:p w14:paraId="23D6C171" w14:textId="77777777" w:rsidR="00C2483D" w:rsidRPr="00883206" w:rsidRDefault="00C2483D" w:rsidP="00C2483D">
      <w:pPr>
        <w:pStyle w:val="bulletlist"/>
        <w:numPr>
          <w:ilvl w:val="0"/>
          <w:numId w:val="0"/>
        </w:numPr>
        <w:spacing w:after="120"/>
        <w:rPr>
          <w:szCs w:val="20"/>
        </w:rPr>
      </w:pPr>
    </w:p>
    <w:p w14:paraId="00C7CBBE" w14:textId="77777777" w:rsidR="00C2483D" w:rsidRPr="00883206" w:rsidRDefault="00C2483D" w:rsidP="00C2483D">
      <w:pPr>
        <w:pStyle w:val="Letteredpara"/>
        <w:tabs>
          <w:tab w:val="num" w:pos="567"/>
        </w:tabs>
        <w:ind w:left="567" w:hanging="567"/>
        <w:rPr>
          <w:rFonts w:ascii="Roboto" w:hAnsi="Roboto"/>
          <w:szCs w:val="20"/>
        </w:rPr>
      </w:pPr>
      <w:bookmarkStart w:id="89" w:name="_Hlk492670711"/>
      <w:r w:rsidRPr="00883206">
        <w:rPr>
          <w:rFonts w:ascii="Roboto" w:hAnsi="Roboto"/>
          <w:b/>
          <w:szCs w:val="20"/>
        </w:rPr>
        <w:t xml:space="preserve">Field visits: </w:t>
      </w:r>
      <w:r w:rsidRPr="00883206">
        <w:rPr>
          <w:rFonts w:ascii="Roboto" w:hAnsi="Roboto"/>
          <w:i/>
          <w:iCs/>
          <w:color w:val="0070C0"/>
          <w:szCs w:val="20"/>
        </w:rPr>
        <w:t xml:space="preserve">[indicate number of proposed country visits, as </w:t>
      </w:r>
      <w:proofErr w:type="gramStart"/>
      <w:r w:rsidRPr="00883206">
        <w:rPr>
          <w:rFonts w:ascii="Roboto" w:hAnsi="Roboto"/>
          <w:i/>
          <w:iCs/>
          <w:color w:val="0070C0"/>
          <w:szCs w:val="20"/>
        </w:rPr>
        <w:t xml:space="preserve">appropriate] </w:t>
      </w:r>
      <w:r w:rsidRPr="00883206">
        <w:rPr>
          <w:rFonts w:ascii="Roboto" w:hAnsi="Roboto"/>
          <w:color w:val="0070C0"/>
          <w:szCs w:val="20"/>
        </w:rPr>
        <w:t xml:space="preserve"> This</w:t>
      </w:r>
      <w:proofErr w:type="gramEnd"/>
      <w:r w:rsidRPr="00883206">
        <w:rPr>
          <w:rFonts w:ascii="Roboto" w:hAnsi="Roboto"/>
          <w:color w:val="0070C0"/>
          <w:szCs w:val="20"/>
        </w:rPr>
        <w:t xml:space="preserve"> will be determined with the MTR Consultant based on the reviewed data (desk review) and on the interviews with national level staff.</w:t>
      </w:r>
    </w:p>
    <w:p w14:paraId="0BDFFAA3" w14:textId="77777777" w:rsidR="00C2483D" w:rsidRPr="00883206" w:rsidRDefault="00C2483D" w:rsidP="00C2483D">
      <w:pPr>
        <w:pStyle w:val="Letteredpara"/>
        <w:tabs>
          <w:tab w:val="num" w:pos="567"/>
        </w:tabs>
        <w:ind w:left="567" w:hanging="567"/>
        <w:rPr>
          <w:rFonts w:ascii="Roboto" w:hAnsi="Roboto"/>
          <w:szCs w:val="20"/>
        </w:rPr>
      </w:pPr>
      <w:r w:rsidRPr="00883206">
        <w:rPr>
          <w:rFonts w:ascii="Roboto" w:hAnsi="Roboto"/>
          <w:b/>
          <w:szCs w:val="20"/>
        </w:rPr>
        <w:t>Other data collection tools</w:t>
      </w:r>
      <w:r w:rsidRPr="00883206">
        <w:rPr>
          <w:rFonts w:ascii="Roboto" w:hAnsi="Roboto"/>
          <w:szCs w:val="20"/>
        </w:rPr>
        <w:t>: If needed, to be decided by the Review Consultant at the inception phase</w:t>
      </w:r>
    </w:p>
    <w:bookmarkEnd w:id="89"/>
    <w:p w14:paraId="2A9F050D" w14:textId="77777777" w:rsidR="00C2483D" w:rsidRPr="00883206" w:rsidRDefault="00C2483D" w:rsidP="00C2483D"/>
    <w:p w14:paraId="31918DCA" w14:textId="77777777" w:rsidR="00C2483D" w:rsidRPr="00883206" w:rsidRDefault="00C2483D" w:rsidP="00C2483D">
      <w:pPr>
        <w:rPr>
          <w:b/>
          <w:bCs/>
          <w:sz w:val="22"/>
          <w:szCs w:val="28"/>
        </w:rPr>
      </w:pPr>
      <w:r w:rsidRPr="00883206">
        <w:rPr>
          <w:b/>
          <w:bCs/>
          <w:sz w:val="22"/>
          <w:szCs w:val="28"/>
        </w:rPr>
        <w:t>10. Review Deliverables and Review Procedures</w:t>
      </w:r>
    </w:p>
    <w:p w14:paraId="37F95A35" w14:textId="77777777" w:rsidR="00C2483D" w:rsidRPr="00883206" w:rsidRDefault="00C2483D" w:rsidP="00C2483D">
      <w:r w:rsidRPr="00883206">
        <w:t>See Annex 1 of these TOR for a list of tools and guidance available, see Annex 2 for a list of review criteria and sub-categories to be assessed. The Review Consultant will prepare:</w:t>
      </w:r>
    </w:p>
    <w:p w14:paraId="740680F3" w14:textId="77777777" w:rsidR="00C2483D" w:rsidRPr="00883206" w:rsidRDefault="00C2483D" w:rsidP="00C2483D">
      <w:pPr>
        <w:pStyle w:val="bulletlist"/>
      </w:pPr>
      <w:r w:rsidRPr="00883206">
        <w:rPr>
          <w:b/>
        </w:rPr>
        <w:t>Inception Report:</w:t>
      </w:r>
      <w:r w:rsidRPr="00883206">
        <w:t xml:space="preserve"> (see Annex 3 of these TOR for guidance on structure and content) containing confirmation of the results framework and Theory of Change of the project, project stakeholder analysis, review framework and a tentative review schedule. </w:t>
      </w:r>
    </w:p>
    <w:p w14:paraId="388DDCC5" w14:textId="77777777" w:rsidR="00C2483D" w:rsidRPr="00883206" w:rsidRDefault="00C2483D" w:rsidP="00C2483D">
      <w:pPr>
        <w:pStyle w:val="bulletlist"/>
        <w:rPr>
          <w:b/>
        </w:rPr>
      </w:pPr>
      <w:r w:rsidRPr="00883206">
        <w:rPr>
          <w:b/>
        </w:rPr>
        <w:t xml:space="preserve">Preliminary Findings Note: </w:t>
      </w:r>
      <w:r w:rsidRPr="00883206">
        <w:t xml:space="preserve">typically, in the form of a PowerPoint presentation, the sharing of preliminary findings is intended to support the participation of the project team, act as a means to ensure all information sources have been accessed and provide an opportunity to verify emerging findings. </w:t>
      </w:r>
    </w:p>
    <w:p w14:paraId="355B3A06" w14:textId="77777777" w:rsidR="00C2483D" w:rsidRPr="00883206" w:rsidRDefault="00C2483D" w:rsidP="00C2483D">
      <w:pPr>
        <w:pStyle w:val="bulletlist"/>
        <w:rPr>
          <w:b/>
        </w:rPr>
      </w:pPr>
      <w:r w:rsidRPr="00883206">
        <w:rPr>
          <w:b/>
        </w:rPr>
        <w:t xml:space="preserve">Draft and Final Review Reports: </w:t>
      </w:r>
      <w:r w:rsidRPr="00883206">
        <w:t>(see Annex 4 for guidance on structure and content) containing an Executive Summary that can act as a stand-alone document; detailed analysis of the review findings organised by review criteria and supported with evidence; lessons learned and recommendations and an annotated ratings table.</w:t>
      </w:r>
    </w:p>
    <w:p w14:paraId="07CDC476" w14:textId="77777777" w:rsidR="00C2483D" w:rsidRPr="00883206" w:rsidRDefault="00C2483D" w:rsidP="00C2483D">
      <w:pPr>
        <w:rPr>
          <w:b/>
        </w:rPr>
      </w:pPr>
    </w:p>
    <w:p w14:paraId="7BF692E5" w14:textId="77777777" w:rsidR="00C2483D" w:rsidRPr="00883206" w:rsidRDefault="00C2483D" w:rsidP="00C2483D">
      <w:pPr>
        <w:rPr>
          <w:u w:val="single"/>
        </w:rPr>
      </w:pPr>
      <w:r w:rsidRPr="00883206">
        <w:rPr>
          <w:b/>
        </w:rPr>
        <w:t>Review of the draft Review Report</w:t>
      </w:r>
      <w:r w:rsidRPr="00883206">
        <w:t xml:space="preserve">. The Review Consultant will submit a draft report to the </w:t>
      </w:r>
      <w:bookmarkStart w:id="90" w:name="_Hlk19015678"/>
      <w:r w:rsidRPr="00883206">
        <w:t>UNEP Project</w:t>
      </w:r>
      <w:bookmarkEnd w:id="90"/>
      <w:r w:rsidRPr="00883206">
        <w:t xml:space="preserve"> Manager and revise the draft in response to their comments and suggestions. Once a draft of adequate quality has been peer-reviewed and accepted, the Project Manager will share the cleared draft report with key project stakeholders for their review and comments. Stakeholders may provide feedback on any errors of fact and may highlight the significance of such errors in any conclusions as well as providing feedback on the proposed recommendations and lessons. Any comments or responses to draft reports will be sent to the Project Manager for consolidation. The Project Manager will provide all comments to the Review Consultant for </w:t>
      </w:r>
      <w:r w:rsidRPr="00883206">
        <w:lastRenderedPageBreak/>
        <w:t xml:space="preserve">consideration in preparing the final report, along with guidance on areas of contradiction or issues requiring an institutional response. </w:t>
      </w:r>
    </w:p>
    <w:p w14:paraId="3D6E4597" w14:textId="77777777" w:rsidR="00C2483D" w:rsidRPr="00883206" w:rsidRDefault="00C2483D" w:rsidP="00C2483D"/>
    <w:p w14:paraId="4A7088FF" w14:textId="77777777" w:rsidR="00C2483D" w:rsidRPr="00883206" w:rsidRDefault="00C2483D" w:rsidP="00C2483D">
      <w:r w:rsidRPr="00883206">
        <w:t xml:space="preserve">At the end of the review process and based on the findings in the Review Report, the UNEP Project Manager will prepare a </w:t>
      </w:r>
      <w:r w:rsidRPr="00883206">
        <w:rPr>
          <w:b/>
        </w:rPr>
        <w:t xml:space="preserve">Recommendations Implementation Plan </w:t>
      </w:r>
      <w:r w:rsidRPr="00883206">
        <w:t xml:space="preserve">in the format of a table, to be completed and updated at regular intervals, and circulate </w:t>
      </w:r>
      <w:r w:rsidRPr="00883206">
        <w:rPr>
          <w:b/>
        </w:rPr>
        <w:t>Lessons Learned</w:t>
      </w:r>
      <w:r w:rsidRPr="00883206">
        <w:t>.</w:t>
      </w:r>
    </w:p>
    <w:p w14:paraId="5A4481FE" w14:textId="77777777" w:rsidR="00C2483D" w:rsidRPr="00883206" w:rsidRDefault="00C2483D" w:rsidP="00C2483D"/>
    <w:p w14:paraId="07125537" w14:textId="77777777" w:rsidR="009F77FA" w:rsidRPr="00883206" w:rsidRDefault="009F77FA" w:rsidP="00C2483D"/>
    <w:p w14:paraId="113BC192" w14:textId="77777777" w:rsidR="00C2483D" w:rsidRPr="00883206" w:rsidRDefault="00C2483D" w:rsidP="00C2483D">
      <w:pPr>
        <w:rPr>
          <w:b/>
          <w:bCs/>
          <w:sz w:val="22"/>
          <w:szCs w:val="28"/>
        </w:rPr>
      </w:pPr>
      <w:r w:rsidRPr="00883206">
        <w:rPr>
          <w:b/>
          <w:bCs/>
          <w:sz w:val="22"/>
          <w:szCs w:val="28"/>
        </w:rPr>
        <w:t xml:space="preserve">11. The Review Consultant </w:t>
      </w:r>
    </w:p>
    <w:p w14:paraId="3C7DBEC7" w14:textId="550C22A0" w:rsidR="00C2483D" w:rsidRPr="00883206" w:rsidRDefault="00C2483D" w:rsidP="00C2483D">
      <w:r w:rsidRPr="00883206">
        <w:t xml:space="preserve">The Review Consultant who will work under the overall responsibility of the UNEP Project Manager, </w:t>
      </w:r>
      <w:r w:rsidRPr="00883206">
        <w:rPr>
          <w:bCs/>
        </w:rPr>
        <w:t xml:space="preserve">Daniel Pouakouyou </w:t>
      </w:r>
      <w:r w:rsidRPr="00883206">
        <w:t>in consultation with the Head of Branch/Unit Johan Robinson</w:t>
      </w:r>
      <w:r w:rsidRPr="00883206">
        <w:rPr>
          <w:highlight w:val="lightGray"/>
        </w:rPr>
        <w:t>,</w:t>
      </w:r>
      <w:r w:rsidRPr="00883206">
        <w:t xml:space="preserve"> Fund Management </w:t>
      </w:r>
      <w:r w:rsidR="003741E5" w:rsidRPr="00883206">
        <w:t>Officer, George</w:t>
      </w:r>
      <w:r w:rsidRPr="00883206">
        <w:t xml:space="preserve"> Saddimbah.</w:t>
      </w:r>
      <w:r w:rsidRPr="00883206">
        <w:rPr>
          <w:bCs/>
        </w:rPr>
        <w:t xml:space="preserve"> The consultant </w:t>
      </w:r>
      <w:r w:rsidRPr="00883206">
        <w:t xml:space="preserve">will liaise with the Project Manager on any procedural and methodological matters related to the Review. It is, however, the consultant’s individual responsibility (where applicable) to arrange for their travel, visa, obtain documentary evidence, plan meetings with stakeholders (with assistance from the Partners), organize online surveys, and any other logistical matters related to the assignment. The Project Manager and project team will, where possible, provide logistical support (introductions, meetings etc.) allowing the Review Consultants to conduct the review as efficiently and independently as possible. </w:t>
      </w:r>
    </w:p>
    <w:p w14:paraId="64BE9829" w14:textId="0A3FDA7D" w:rsidR="00C2483D" w:rsidRPr="00883206" w:rsidRDefault="00C2483D" w:rsidP="00C2483D">
      <w:pPr>
        <w:rPr>
          <w:lang w:val="en-US"/>
        </w:rPr>
      </w:pPr>
      <w:r w:rsidRPr="00883206">
        <w:rPr>
          <w:lang w:val="en-US"/>
        </w:rPr>
        <w:t xml:space="preserve">The Review Consultant will be hired over a period of 5 months from early 2025 to </w:t>
      </w:r>
      <w:r w:rsidR="003741E5" w:rsidRPr="00883206">
        <w:rPr>
          <w:lang w:val="en-US"/>
        </w:rPr>
        <w:t>mid-July</w:t>
      </w:r>
      <w:r w:rsidRPr="00883206">
        <w:rPr>
          <w:lang w:val="en-US"/>
        </w:rPr>
        <w:t xml:space="preserve"> 2025 and should have the following: a university degree in environmental sciences, international development or other relevant political or social </w:t>
      </w:r>
      <w:r w:rsidRPr="00883206">
        <w:t xml:space="preserve">sciences area is required and an advanced degree in the same areas is desirable;  a minimum of 7 years of technical / evaluation experience is required, preferably including evaluating large, regional or global programmes and using a Theory of Change approach; and a good/broad understanding of natural resource management </w:t>
      </w:r>
      <w:r w:rsidRPr="00883206">
        <w:rPr>
          <w:lang w:val="en-US"/>
        </w:rPr>
        <w:t>is desired.</w:t>
      </w:r>
      <w:r w:rsidRPr="00883206">
        <w:rPr>
          <w:color w:val="FF0000"/>
          <w:lang w:val="en-US"/>
        </w:rPr>
        <w:t xml:space="preserve"> </w:t>
      </w:r>
      <w:r w:rsidRPr="00883206">
        <w:rPr>
          <w:lang w:val="en-US"/>
        </w:rPr>
        <w:t>English and French are the working languages of the United Nations Secretariat. For this consultancy, fluency in oral and written English is a requirement. Working knowledge of the UN system and specifically the work of UNEP is an added advantage. The work will be home-based with possible field visits.</w:t>
      </w:r>
    </w:p>
    <w:p w14:paraId="7D133FC6" w14:textId="77777777" w:rsidR="00C2483D" w:rsidRPr="00883206" w:rsidRDefault="00C2483D" w:rsidP="00C2483D">
      <w:r w:rsidRPr="00883206">
        <w:t xml:space="preserve">The Review Consultant will be responsible, in close consultation with the UNEP Project Manager, for overall management of the Review and timely delivery of its outputs, described above in Section 10 Review Deliverables, above. The Review Consultant will ensure that all review criteria and questions are adequately covered. </w:t>
      </w:r>
    </w:p>
    <w:p w14:paraId="66827EA5" w14:textId="77777777" w:rsidR="00C2483D" w:rsidRPr="00883206" w:rsidRDefault="00C2483D" w:rsidP="00C2483D">
      <w:pPr>
        <w:rPr>
          <w:b/>
          <w:bCs/>
        </w:rPr>
      </w:pPr>
    </w:p>
    <w:p w14:paraId="3741798D" w14:textId="77777777" w:rsidR="00C2483D" w:rsidRPr="00883206" w:rsidRDefault="00C2483D" w:rsidP="00C2483D">
      <w:pPr>
        <w:rPr>
          <w:b/>
          <w:bCs/>
          <w:sz w:val="22"/>
          <w:szCs w:val="28"/>
        </w:rPr>
      </w:pPr>
      <w:r w:rsidRPr="00883206">
        <w:rPr>
          <w:b/>
          <w:bCs/>
          <w:sz w:val="22"/>
          <w:szCs w:val="28"/>
        </w:rPr>
        <w:t>12. Schedule of the Review</w:t>
      </w:r>
    </w:p>
    <w:p w14:paraId="65E0E87E" w14:textId="77777777" w:rsidR="00C2483D" w:rsidRPr="00883206" w:rsidRDefault="00C2483D" w:rsidP="00C2483D">
      <w:r w:rsidRPr="00883206">
        <w:t>The table below presents the tentative schedule for the Review.</w:t>
      </w:r>
    </w:p>
    <w:p w14:paraId="4ED5127B" w14:textId="77777777" w:rsidR="00C2483D" w:rsidRPr="00883206" w:rsidRDefault="00C2483D" w:rsidP="00C2483D">
      <w:pPr>
        <w:rPr>
          <w:rFonts w:cs="Calibri"/>
          <w:b/>
          <w:szCs w:val="20"/>
        </w:rPr>
      </w:pPr>
      <w:r w:rsidRPr="00883206">
        <w:rPr>
          <w:rFonts w:cs="Calibri"/>
          <w:b/>
          <w:szCs w:val="20"/>
        </w:rPr>
        <w:t>Table 3. Tentative schedule for the Review</w:t>
      </w:r>
    </w:p>
    <w:tbl>
      <w:tblPr>
        <w:tblW w:w="0" w:type="auto"/>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28"/>
        <w:gridCol w:w="3937"/>
      </w:tblGrid>
      <w:tr w:rsidR="00C2483D" w:rsidRPr="00883206" w14:paraId="7FC71536" w14:textId="77777777" w:rsidTr="00526940">
        <w:tc>
          <w:tcPr>
            <w:tcW w:w="5528" w:type="dxa"/>
          </w:tcPr>
          <w:p w14:paraId="3A19D1E1" w14:textId="77777777" w:rsidR="00C2483D" w:rsidRPr="00883206" w:rsidRDefault="00C2483D" w:rsidP="00526940">
            <w:pPr>
              <w:rPr>
                <w:rFonts w:cs="Calibri"/>
                <w:b/>
                <w:szCs w:val="20"/>
                <w:lang w:eastAsia="x-none"/>
              </w:rPr>
            </w:pPr>
            <w:bookmarkStart w:id="91" w:name="_Hlk186878010"/>
            <w:r w:rsidRPr="00883206">
              <w:rPr>
                <w:rFonts w:cs="Calibri"/>
                <w:b/>
                <w:szCs w:val="20"/>
                <w:lang w:eastAsia="x-none"/>
              </w:rPr>
              <w:t>Milestone</w:t>
            </w:r>
          </w:p>
        </w:tc>
        <w:tc>
          <w:tcPr>
            <w:tcW w:w="3937" w:type="dxa"/>
          </w:tcPr>
          <w:p w14:paraId="0B957571" w14:textId="77777777" w:rsidR="00C2483D" w:rsidRPr="00883206" w:rsidRDefault="00C2483D" w:rsidP="00526940">
            <w:pPr>
              <w:rPr>
                <w:rFonts w:cs="Calibri"/>
                <w:b/>
                <w:szCs w:val="20"/>
                <w:lang w:eastAsia="x-none"/>
              </w:rPr>
            </w:pPr>
            <w:r w:rsidRPr="00883206">
              <w:rPr>
                <w:rFonts w:cs="Calibri"/>
                <w:b/>
                <w:szCs w:val="20"/>
                <w:lang w:eastAsia="x-none"/>
              </w:rPr>
              <w:t>Tentative Dates</w:t>
            </w:r>
          </w:p>
        </w:tc>
      </w:tr>
      <w:tr w:rsidR="00C2483D" w:rsidRPr="00883206" w14:paraId="0F2A6E62" w14:textId="77777777" w:rsidTr="00526940">
        <w:tc>
          <w:tcPr>
            <w:tcW w:w="5528" w:type="dxa"/>
          </w:tcPr>
          <w:p w14:paraId="1385BC6B" w14:textId="77777777" w:rsidR="00C2483D" w:rsidRPr="00883206" w:rsidRDefault="00C2483D" w:rsidP="00526940">
            <w:pPr>
              <w:rPr>
                <w:rFonts w:cs="Calibri"/>
                <w:szCs w:val="20"/>
                <w:lang w:eastAsia="x-none"/>
              </w:rPr>
            </w:pPr>
            <w:r w:rsidRPr="00883206">
              <w:rPr>
                <w:rFonts w:cs="Calibri"/>
                <w:szCs w:val="20"/>
                <w:lang w:eastAsia="x-none"/>
              </w:rPr>
              <w:t>Inception Report</w:t>
            </w:r>
          </w:p>
        </w:tc>
        <w:tc>
          <w:tcPr>
            <w:tcW w:w="3937" w:type="dxa"/>
          </w:tcPr>
          <w:p w14:paraId="0C9A1BD5" w14:textId="789158A6" w:rsidR="00C2483D" w:rsidRPr="00883206" w:rsidRDefault="003741E5" w:rsidP="00526940">
            <w:pPr>
              <w:rPr>
                <w:rFonts w:cs="Calibri"/>
                <w:szCs w:val="20"/>
                <w:lang w:eastAsia="x-none"/>
              </w:rPr>
            </w:pPr>
            <w:r w:rsidRPr="00883206">
              <w:rPr>
                <w:rFonts w:cs="Calibri"/>
                <w:szCs w:val="20"/>
                <w:lang w:eastAsia="x-none"/>
              </w:rPr>
              <w:t>Mid-March</w:t>
            </w:r>
            <w:r w:rsidR="00C2483D" w:rsidRPr="00883206">
              <w:rPr>
                <w:rFonts w:cs="Calibri"/>
                <w:szCs w:val="20"/>
                <w:lang w:eastAsia="x-none"/>
              </w:rPr>
              <w:t xml:space="preserve"> 2025</w:t>
            </w:r>
          </w:p>
        </w:tc>
      </w:tr>
      <w:tr w:rsidR="00C2483D" w:rsidRPr="00883206" w14:paraId="2E6BAA4C" w14:textId="77777777" w:rsidTr="00526940">
        <w:tc>
          <w:tcPr>
            <w:tcW w:w="5528" w:type="dxa"/>
          </w:tcPr>
          <w:p w14:paraId="69D95B53" w14:textId="77777777" w:rsidR="00C2483D" w:rsidRPr="00883206" w:rsidRDefault="00C2483D" w:rsidP="00526940">
            <w:pPr>
              <w:rPr>
                <w:rFonts w:cs="Calibri"/>
                <w:szCs w:val="20"/>
                <w:lang w:eastAsia="x-none"/>
              </w:rPr>
            </w:pPr>
            <w:r w:rsidRPr="00883206">
              <w:rPr>
                <w:rFonts w:cs="Calibri"/>
                <w:szCs w:val="20"/>
                <w:lang w:eastAsia="x-none"/>
              </w:rPr>
              <w:t xml:space="preserve">Review Mission </w:t>
            </w:r>
          </w:p>
        </w:tc>
        <w:tc>
          <w:tcPr>
            <w:tcW w:w="3937" w:type="dxa"/>
          </w:tcPr>
          <w:p w14:paraId="5291620F" w14:textId="77777777" w:rsidR="00C2483D" w:rsidRPr="00883206" w:rsidRDefault="00C2483D" w:rsidP="00526940">
            <w:pPr>
              <w:rPr>
                <w:rFonts w:cs="Calibri"/>
                <w:szCs w:val="20"/>
                <w:lang w:eastAsia="x-none"/>
              </w:rPr>
            </w:pPr>
            <w:r w:rsidRPr="00883206">
              <w:rPr>
                <w:rFonts w:cs="Calibri"/>
                <w:szCs w:val="20"/>
                <w:lang w:eastAsia="x-none"/>
              </w:rPr>
              <w:t>last 2 weeks of March 2025</w:t>
            </w:r>
          </w:p>
        </w:tc>
      </w:tr>
      <w:tr w:rsidR="00C2483D" w:rsidRPr="00883206" w14:paraId="1491F3CB" w14:textId="77777777" w:rsidTr="00526940">
        <w:tc>
          <w:tcPr>
            <w:tcW w:w="5528" w:type="dxa"/>
          </w:tcPr>
          <w:p w14:paraId="7370FF12" w14:textId="77777777" w:rsidR="00C2483D" w:rsidRPr="00883206" w:rsidRDefault="00C2483D" w:rsidP="00526940">
            <w:pPr>
              <w:rPr>
                <w:rFonts w:cs="Calibri"/>
                <w:szCs w:val="20"/>
                <w:lang w:eastAsia="x-none"/>
              </w:rPr>
            </w:pPr>
            <w:r w:rsidRPr="00883206">
              <w:rPr>
                <w:rFonts w:cs="Calibri"/>
                <w:szCs w:val="20"/>
                <w:lang w:eastAsia="x-none"/>
              </w:rPr>
              <w:t>E-based interviews, surveys etc.</w:t>
            </w:r>
          </w:p>
        </w:tc>
        <w:tc>
          <w:tcPr>
            <w:tcW w:w="3937" w:type="dxa"/>
          </w:tcPr>
          <w:p w14:paraId="50F65118" w14:textId="77777777" w:rsidR="00C2483D" w:rsidRPr="00883206" w:rsidRDefault="00C2483D" w:rsidP="00526940">
            <w:pPr>
              <w:rPr>
                <w:rFonts w:cs="Calibri"/>
                <w:szCs w:val="20"/>
                <w:lang w:eastAsia="x-none"/>
              </w:rPr>
            </w:pPr>
            <w:r w:rsidRPr="00883206">
              <w:rPr>
                <w:rFonts w:cs="Calibri"/>
                <w:szCs w:val="20"/>
                <w:lang w:eastAsia="x-none"/>
              </w:rPr>
              <w:t>2</w:t>
            </w:r>
            <w:r w:rsidRPr="00883206">
              <w:rPr>
                <w:rFonts w:cs="Calibri"/>
                <w:szCs w:val="20"/>
                <w:vertAlign w:val="superscript"/>
                <w:lang w:eastAsia="x-none"/>
              </w:rPr>
              <w:t>nd</w:t>
            </w:r>
            <w:r w:rsidRPr="00883206">
              <w:rPr>
                <w:rFonts w:cs="Calibri"/>
                <w:szCs w:val="20"/>
                <w:lang w:eastAsia="x-none"/>
              </w:rPr>
              <w:t xml:space="preserve"> week of April 2025</w:t>
            </w:r>
          </w:p>
        </w:tc>
      </w:tr>
      <w:tr w:rsidR="00C2483D" w:rsidRPr="00883206" w14:paraId="2507E824" w14:textId="77777777" w:rsidTr="00526940">
        <w:tc>
          <w:tcPr>
            <w:tcW w:w="5528" w:type="dxa"/>
          </w:tcPr>
          <w:p w14:paraId="3E425FB4" w14:textId="77777777" w:rsidR="00C2483D" w:rsidRPr="00883206" w:rsidRDefault="00C2483D" w:rsidP="00526940">
            <w:pPr>
              <w:rPr>
                <w:rFonts w:cs="Calibri"/>
                <w:szCs w:val="20"/>
                <w:lang w:eastAsia="x-none"/>
              </w:rPr>
            </w:pPr>
            <w:r w:rsidRPr="00883206">
              <w:rPr>
                <w:rFonts w:cs="Calibri"/>
                <w:szCs w:val="20"/>
                <w:lang w:eastAsia="x-none"/>
              </w:rPr>
              <w:t>PowerPoint/presentation on preliminary findings and recommendations</w:t>
            </w:r>
          </w:p>
        </w:tc>
        <w:tc>
          <w:tcPr>
            <w:tcW w:w="3937" w:type="dxa"/>
          </w:tcPr>
          <w:p w14:paraId="135E55A2" w14:textId="77777777" w:rsidR="00C2483D" w:rsidRPr="00883206" w:rsidRDefault="00C2483D" w:rsidP="00526940">
            <w:pPr>
              <w:rPr>
                <w:rFonts w:cs="Calibri"/>
                <w:szCs w:val="20"/>
                <w:lang w:eastAsia="x-none"/>
              </w:rPr>
            </w:pPr>
            <w:r w:rsidRPr="00883206">
              <w:rPr>
                <w:rFonts w:cs="Calibri"/>
                <w:szCs w:val="20"/>
                <w:lang w:eastAsia="x-none"/>
              </w:rPr>
              <w:t>Week 1 of May 2025</w:t>
            </w:r>
          </w:p>
        </w:tc>
      </w:tr>
      <w:tr w:rsidR="00C2483D" w:rsidRPr="00883206" w14:paraId="1CE3B6EB" w14:textId="77777777" w:rsidTr="00526940">
        <w:tc>
          <w:tcPr>
            <w:tcW w:w="5528" w:type="dxa"/>
          </w:tcPr>
          <w:p w14:paraId="3B618113" w14:textId="77777777" w:rsidR="00C2483D" w:rsidRPr="00883206" w:rsidRDefault="00C2483D" w:rsidP="00526940">
            <w:pPr>
              <w:rPr>
                <w:rFonts w:cs="Calibri"/>
                <w:szCs w:val="20"/>
                <w:lang w:eastAsia="x-none"/>
              </w:rPr>
            </w:pPr>
            <w:r w:rsidRPr="00883206">
              <w:rPr>
                <w:rFonts w:cs="Calibri"/>
                <w:szCs w:val="20"/>
                <w:lang w:eastAsia="x-none"/>
              </w:rPr>
              <w:t xml:space="preserve">Draft Report to UNEP Project Manager </w:t>
            </w:r>
          </w:p>
        </w:tc>
        <w:tc>
          <w:tcPr>
            <w:tcW w:w="3937" w:type="dxa"/>
          </w:tcPr>
          <w:p w14:paraId="26A18122" w14:textId="77777777" w:rsidR="00C2483D" w:rsidRPr="00883206" w:rsidRDefault="00C2483D" w:rsidP="00526940">
            <w:pPr>
              <w:rPr>
                <w:rFonts w:cs="Calibri"/>
                <w:szCs w:val="20"/>
                <w:lang w:eastAsia="x-none"/>
              </w:rPr>
            </w:pPr>
            <w:r w:rsidRPr="00883206">
              <w:rPr>
                <w:rFonts w:cs="Calibri"/>
                <w:szCs w:val="20"/>
                <w:lang w:eastAsia="x-none"/>
              </w:rPr>
              <w:t>End May 2025</w:t>
            </w:r>
          </w:p>
        </w:tc>
      </w:tr>
      <w:tr w:rsidR="00C2483D" w:rsidRPr="00883206" w14:paraId="454C0DDC" w14:textId="77777777" w:rsidTr="00526940">
        <w:tc>
          <w:tcPr>
            <w:tcW w:w="5528" w:type="dxa"/>
          </w:tcPr>
          <w:p w14:paraId="66ED065F" w14:textId="77777777" w:rsidR="00C2483D" w:rsidRPr="00883206" w:rsidRDefault="00C2483D" w:rsidP="00526940">
            <w:pPr>
              <w:rPr>
                <w:rFonts w:cs="Calibri"/>
                <w:szCs w:val="20"/>
                <w:lang w:eastAsia="x-none"/>
              </w:rPr>
            </w:pPr>
            <w:r w:rsidRPr="00883206">
              <w:rPr>
                <w:rFonts w:cs="Calibri"/>
                <w:szCs w:val="20"/>
                <w:lang w:eastAsia="x-none"/>
              </w:rPr>
              <w:lastRenderedPageBreak/>
              <w:t>Draft Report shared with the wider group of stakeholders</w:t>
            </w:r>
          </w:p>
        </w:tc>
        <w:tc>
          <w:tcPr>
            <w:tcW w:w="3937" w:type="dxa"/>
          </w:tcPr>
          <w:p w14:paraId="2E1A62C6" w14:textId="34532657" w:rsidR="00C2483D" w:rsidRPr="00883206" w:rsidRDefault="003741E5" w:rsidP="00526940">
            <w:pPr>
              <w:rPr>
                <w:rFonts w:cs="Calibri"/>
                <w:szCs w:val="20"/>
                <w:lang w:eastAsia="x-none"/>
              </w:rPr>
            </w:pPr>
            <w:r w:rsidRPr="00883206">
              <w:rPr>
                <w:rFonts w:cs="Calibri"/>
                <w:szCs w:val="20"/>
                <w:lang w:eastAsia="x-none"/>
              </w:rPr>
              <w:t>Mid-June</w:t>
            </w:r>
            <w:r w:rsidR="00C2483D" w:rsidRPr="00883206">
              <w:rPr>
                <w:rFonts w:cs="Calibri"/>
                <w:szCs w:val="20"/>
                <w:lang w:eastAsia="x-none"/>
              </w:rPr>
              <w:t xml:space="preserve"> 2025</w:t>
            </w:r>
          </w:p>
        </w:tc>
      </w:tr>
      <w:tr w:rsidR="00C2483D" w:rsidRPr="00883206" w14:paraId="009BE1FE" w14:textId="77777777" w:rsidTr="00526940">
        <w:tc>
          <w:tcPr>
            <w:tcW w:w="5528" w:type="dxa"/>
          </w:tcPr>
          <w:p w14:paraId="11BC9926" w14:textId="77777777" w:rsidR="00C2483D" w:rsidRPr="00883206" w:rsidRDefault="00C2483D" w:rsidP="00526940">
            <w:pPr>
              <w:rPr>
                <w:rFonts w:cs="Calibri"/>
                <w:szCs w:val="20"/>
                <w:lang w:eastAsia="x-none"/>
              </w:rPr>
            </w:pPr>
            <w:r w:rsidRPr="00883206">
              <w:rPr>
                <w:rFonts w:cs="Calibri"/>
                <w:szCs w:val="20"/>
                <w:lang w:eastAsia="x-none"/>
              </w:rPr>
              <w:t>Final Main Review Report</w:t>
            </w:r>
          </w:p>
        </w:tc>
        <w:tc>
          <w:tcPr>
            <w:tcW w:w="3937" w:type="dxa"/>
          </w:tcPr>
          <w:p w14:paraId="0B4C13AF" w14:textId="77777777" w:rsidR="00C2483D" w:rsidRPr="00883206" w:rsidRDefault="00C2483D" w:rsidP="00526940">
            <w:pPr>
              <w:rPr>
                <w:rFonts w:cs="Calibri"/>
                <w:szCs w:val="20"/>
                <w:lang w:eastAsia="x-none"/>
              </w:rPr>
            </w:pPr>
            <w:r w:rsidRPr="00883206">
              <w:rPr>
                <w:rFonts w:cs="Calibri"/>
                <w:szCs w:val="20"/>
                <w:lang w:eastAsia="x-none"/>
              </w:rPr>
              <w:t>End June 2025</w:t>
            </w:r>
          </w:p>
        </w:tc>
      </w:tr>
      <w:tr w:rsidR="00C2483D" w:rsidRPr="00883206" w14:paraId="5F0BD92E" w14:textId="77777777" w:rsidTr="00526940">
        <w:tc>
          <w:tcPr>
            <w:tcW w:w="5528" w:type="dxa"/>
          </w:tcPr>
          <w:p w14:paraId="77397056" w14:textId="77777777" w:rsidR="00C2483D" w:rsidRPr="00883206" w:rsidRDefault="00C2483D" w:rsidP="00526940">
            <w:pPr>
              <w:rPr>
                <w:rFonts w:cs="Calibri"/>
                <w:szCs w:val="20"/>
                <w:lang w:eastAsia="x-none"/>
              </w:rPr>
            </w:pPr>
            <w:r w:rsidRPr="00883206">
              <w:rPr>
                <w:rFonts w:cs="Calibri"/>
                <w:szCs w:val="20"/>
                <w:lang w:eastAsia="x-none"/>
              </w:rPr>
              <w:t>Final Main Review Report shared with all respondents</w:t>
            </w:r>
          </w:p>
        </w:tc>
        <w:tc>
          <w:tcPr>
            <w:tcW w:w="3937" w:type="dxa"/>
          </w:tcPr>
          <w:p w14:paraId="719793BE" w14:textId="77777777" w:rsidR="00C2483D" w:rsidRPr="00883206" w:rsidRDefault="00C2483D" w:rsidP="00526940">
            <w:pPr>
              <w:rPr>
                <w:rFonts w:cs="Calibri"/>
                <w:szCs w:val="20"/>
                <w:lang w:eastAsia="x-none"/>
              </w:rPr>
            </w:pPr>
            <w:r w:rsidRPr="00883206">
              <w:rPr>
                <w:rFonts w:cs="Calibri"/>
                <w:szCs w:val="20"/>
                <w:lang w:eastAsia="x-none"/>
              </w:rPr>
              <w:t>1</w:t>
            </w:r>
            <w:r w:rsidRPr="00883206">
              <w:rPr>
                <w:rFonts w:cs="Calibri"/>
                <w:szCs w:val="20"/>
                <w:vertAlign w:val="superscript"/>
                <w:lang w:eastAsia="x-none"/>
              </w:rPr>
              <w:t>st</w:t>
            </w:r>
            <w:r w:rsidRPr="00883206">
              <w:rPr>
                <w:rFonts w:cs="Calibri"/>
                <w:szCs w:val="20"/>
                <w:lang w:eastAsia="x-none"/>
              </w:rPr>
              <w:t xml:space="preserve"> week of July 2025</w:t>
            </w:r>
          </w:p>
        </w:tc>
      </w:tr>
    </w:tbl>
    <w:bookmarkEnd w:id="91"/>
    <w:p w14:paraId="38A4E390" w14:textId="77777777" w:rsidR="00C2483D" w:rsidRPr="00883206" w:rsidRDefault="00C2483D" w:rsidP="00C2483D">
      <w:pPr>
        <w:rPr>
          <w:b/>
          <w:bCs/>
          <w:sz w:val="22"/>
          <w:szCs w:val="28"/>
        </w:rPr>
      </w:pPr>
      <w:r w:rsidRPr="00883206">
        <w:rPr>
          <w:b/>
          <w:bCs/>
          <w:sz w:val="22"/>
          <w:szCs w:val="28"/>
        </w:rPr>
        <w:t>13. Contractual Arrangements</w:t>
      </w:r>
    </w:p>
    <w:p w14:paraId="28BAEF91" w14:textId="77777777" w:rsidR="00C2483D" w:rsidRPr="00883206" w:rsidRDefault="00C2483D" w:rsidP="00C2483D">
      <w:r w:rsidRPr="00883206">
        <w:t>The Review Consultant will be selected and recruited by the UNEP Project Manager under an individual Special Service Agreement (SSA) on a “fees only” basis (see below). By signing the service contract with UNEP/UNON, the consultant certifies that they have not been associated with the design and implementation of the project in any way which may jeopardize their independence and impartiality towards project achievements and project partner performance. Consultants who carry out a Mid-Term Review may not be contracted for a Terminal Review of the same evaluand. All consultants are required to sigh the Code of Conduct Agreement Form.</w:t>
      </w:r>
    </w:p>
    <w:p w14:paraId="268568DE" w14:textId="77777777" w:rsidR="00C2483D" w:rsidRPr="00883206" w:rsidRDefault="00C2483D" w:rsidP="00C2483D">
      <w:r w:rsidRPr="00883206">
        <w:t>Fees will be paid on an instalment basis, paid on acceptance by the UNEP Project Manager of expected key deliverables. The schedule of payment is as follows:</w:t>
      </w:r>
    </w:p>
    <w:p w14:paraId="6714C24C" w14:textId="77777777" w:rsidR="00C2483D" w:rsidRPr="00883206" w:rsidRDefault="00C2483D" w:rsidP="00C2483D"/>
    <w:p w14:paraId="226EB98C" w14:textId="77777777" w:rsidR="00C2483D" w:rsidRPr="00883206" w:rsidRDefault="00C2483D" w:rsidP="00C2483D">
      <w:pPr>
        <w:rPr>
          <w:b/>
          <w:bCs/>
        </w:rPr>
      </w:pPr>
      <w:r w:rsidRPr="00883206">
        <w:rPr>
          <w:b/>
          <w:bCs/>
        </w:rPr>
        <w:t>Schedule of Payment for the Consultant:</w:t>
      </w:r>
    </w:p>
    <w:tbl>
      <w:tblPr>
        <w:tblStyle w:val="TableGrid"/>
        <w:tblW w:w="0" w:type="auto"/>
        <w:tblLook w:val="04A0" w:firstRow="1" w:lastRow="0" w:firstColumn="1" w:lastColumn="0" w:noHBand="0" w:noVBand="1"/>
      </w:tblPr>
      <w:tblGrid>
        <w:gridCol w:w="6363"/>
        <w:gridCol w:w="3265"/>
      </w:tblGrid>
      <w:tr w:rsidR="00C2483D" w:rsidRPr="00883206" w14:paraId="75CA6E85" w14:textId="77777777" w:rsidTr="00526940">
        <w:tc>
          <w:tcPr>
            <w:tcW w:w="6498" w:type="dxa"/>
          </w:tcPr>
          <w:p w14:paraId="0CD104D5" w14:textId="77777777" w:rsidR="00C2483D" w:rsidRPr="00883206" w:rsidRDefault="00C2483D" w:rsidP="00526940">
            <w:pPr>
              <w:autoSpaceDE w:val="0"/>
              <w:autoSpaceDN w:val="0"/>
              <w:adjustRightInd w:val="0"/>
              <w:rPr>
                <w:rFonts w:cs="Calibri"/>
                <w:b/>
                <w:sz w:val="18"/>
                <w:szCs w:val="18"/>
                <w:lang w:val="en-US"/>
              </w:rPr>
            </w:pPr>
            <w:r w:rsidRPr="00883206">
              <w:rPr>
                <w:rFonts w:cs="Calibri"/>
                <w:b/>
                <w:sz w:val="18"/>
                <w:szCs w:val="18"/>
                <w:lang w:val="en-US"/>
              </w:rPr>
              <w:t>Deliverable</w:t>
            </w:r>
          </w:p>
        </w:tc>
        <w:tc>
          <w:tcPr>
            <w:tcW w:w="3320" w:type="dxa"/>
          </w:tcPr>
          <w:p w14:paraId="49B3121B" w14:textId="77777777" w:rsidR="00C2483D" w:rsidRPr="00883206" w:rsidRDefault="00C2483D" w:rsidP="00526940">
            <w:pPr>
              <w:autoSpaceDE w:val="0"/>
              <w:autoSpaceDN w:val="0"/>
              <w:adjustRightInd w:val="0"/>
              <w:rPr>
                <w:rFonts w:cs="Calibri"/>
                <w:b/>
                <w:sz w:val="18"/>
                <w:szCs w:val="18"/>
                <w:lang w:val="en-US"/>
              </w:rPr>
            </w:pPr>
            <w:r w:rsidRPr="00883206">
              <w:rPr>
                <w:rFonts w:cs="Calibri"/>
                <w:b/>
                <w:sz w:val="18"/>
                <w:szCs w:val="18"/>
                <w:lang w:val="en-US"/>
              </w:rPr>
              <w:t>Percentage Payment</w:t>
            </w:r>
          </w:p>
        </w:tc>
      </w:tr>
      <w:tr w:rsidR="00C2483D" w:rsidRPr="00883206" w14:paraId="66B746BF" w14:textId="77777777" w:rsidTr="00526940">
        <w:tc>
          <w:tcPr>
            <w:tcW w:w="6498" w:type="dxa"/>
          </w:tcPr>
          <w:p w14:paraId="71FEE6EA" w14:textId="77777777" w:rsidR="00C2483D" w:rsidRPr="00883206" w:rsidRDefault="00C2483D" w:rsidP="00526940">
            <w:pPr>
              <w:autoSpaceDE w:val="0"/>
              <w:autoSpaceDN w:val="0"/>
              <w:adjustRightInd w:val="0"/>
              <w:rPr>
                <w:rFonts w:cs="Calibri"/>
                <w:sz w:val="18"/>
                <w:szCs w:val="18"/>
                <w:lang w:val="en-US"/>
              </w:rPr>
            </w:pPr>
            <w:r w:rsidRPr="00883206">
              <w:rPr>
                <w:rFonts w:cs="Calibri"/>
                <w:sz w:val="18"/>
                <w:szCs w:val="18"/>
                <w:lang w:val="en-US"/>
              </w:rPr>
              <w:t xml:space="preserve">Approved Inception Report </w:t>
            </w:r>
            <w:r w:rsidRPr="00883206">
              <w:rPr>
                <w:rFonts w:eastAsiaTheme="minorHAnsi" w:cs="Helv"/>
                <w:b/>
                <w:bCs/>
                <w:i/>
                <w:color w:val="000000"/>
                <w:sz w:val="18"/>
                <w:szCs w:val="18"/>
                <w:lang w:val="en-US"/>
              </w:rPr>
              <w:t>(as per Guidance Note)</w:t>
            </w:r>
          </w:p>
        </w:tc>
        <w:tc>
          <w:tcPr>
            <w:tcW w:w="3320" w:type="dxa"/>
          </w:tcPr>
          <w:p w14:paraId="5AED8FEC" w14:textId="77777777" w:rsidR="00C2483D" w:rsidRPr="00883206" w:rsidRDefault="00C2483D" w:rsidP="00526940">
            <w:pPr>
              <w:autoSpaceDE w:val="0"/>
              <w:autoSpaceDN w:val="0"/>
              <w:adjustRightInd w:val="0"/>
              <w:rPr>
                <w:rFonts w:cs="Calibri"/>
                <w:sz w:val="18"/>
                <w:szCs w:val="18"/>
                <w:highlight w:val="lightGray"/>
                <w:lang w:val="en-US"/>
              </w:rPr>
            </w:pPr>
            <w:r w:rsidRPr="00883206">
              <w:rPr>
                <w:rFonts w:cs="Calibri"/>
                <w:sz w:val="18"/>
                <w:szCs w:val="18"/>
                <w:highlight w:val="lightGray"/>
                <w:lang w:val="en-US"/>
              </w:rPr>
              <w:t>30%</w:t>
            </w:r>
          </w:p>
        </w:tc>
      </w:tr>
      <w:tr w:rsidR="00C2483D" w:rsidRPr="00883206" w14:paraId="4442B4B6" w14:textId="77777777" w:rsidTr="00526940">
        <w:tc>
          <w:tcPr>
            <w:tcW w:w="6498" w:type="dxa"/>
          </w:tcPr>
          <w:p w14:paraId="2021EA73" w14:textId="77777777" w:rsidR="00C2483D" w:rsidRPr="00883206" w:rsidRDefault="00C2483D" w:rsidP="00526940">
            <w:pPr>
              <w:autoSpaceDE w:val="0"/>
              <w:autoSpaceDN w:val="0"/>
              <w:adjustRightInd w:val="0"/>
              <w:rPr>
                <w:rFonts w:cs="Calibri"/>
                <w:sz w:val="18"/>
                <w:szCs w:val="18"/>
                <w:lang w:val="en-US"/>
              </w:rPr>
            </w:pPr>
            <w:r w:rsidRPr="00883206">
              <w:rPr>
                <w:rFonts w:cs="Calibri"/>
                <w:sz w:val="18"/>
                <w:szCs w:val="18"/>
                <w:lang w:val="en-US"/>
              </w:rPr>
              <w:t xml:space="preserve">Approved Draft Main Review Report </w:t>
            </w:r>
            <w:r w:rsidRPr="00883206">
              <w:rPr>
                <w:rFonts w:eastAsiaTheme="minorHAnsi" w:cs="Helv"/>
                <w:b/>
                <w:bCs/>
                <w:i/>
                <w:color w:val="000000"/>
                <w:sz w:val="18"/>
                <w:szCs w:val="18"/>
                <w:lang w:val="en-US"/>
              </w:rPr>
              <w:t>(as per Guidance Note)</w:t>
            </w:r>
          </w:p>
        </w:tc>
        <w:tc>
          <w:tcPr>
            <w:tcW w:w="3320" w:type="dxa"/>
          </w:tcPr>
          <w:p w14:paraId="502C082E" w14:textId="77777777" w:rsidR="00C2483D" w:rsidRPr="00883206" w:rsidRDefault="00C2483D" w:rsidP="00526940">
            <w:pPr>
              <w:autoSpaceDE w:val="0"/>
              <w:autoSpaceDN w:val="0"/>
              <w:adjustRightInd w:val="0"/>
              <w:rPr>
                <w:rFonts w:cs="Calibri"/>
                <w:sz w:val="18"/>
                <w:szCs w:val="18"/>
                <w:highlight w:val="lightGray"/>
                <w:lang w:val="en-US"/>
              </w:rPr>
            </w:pPr>
            <w:r w:rsidRPr="00883206">
              <w:rPr>
                <w:rFonts w:cs="Calibri"/>
                <w:sz w:val="18"/>
                <w:szCs w:val="18"/>
                <w:highlight w:val="lightGray"/>
                <w:lang w:val="en-US"/>
              </w:rPr>
              <w:t>30%</w:t>
            </w:r>
          </w:p>
        </w:tc>
      </w:tr>
      <w:tr w:rsidR="00C2483D" w:rsidRPr="00883206" w14:paraId="0F26DAAE" w14:textId="77777777" w:rsidTr="00526940">
        <w:tc>
          <w:tcPr>
            <w:tcW w:w="6498" w:type="dxa"/>
          </w:tcPr>
          <w:p w14:paraId="4E1B8874" w14:textId="77777777" w:rsidR="00C2483D" w:rsidRPr="00883206" w:rsidRDefault="00C2483D" w:rsidP="00526940">
            <w:pPr>
              <w:autoSpaceDE w:val="0"/>
              <w:autoSpaceDN w:val="0"/>
              <w:adjustRightInd w:val="0"/>
              <w:rPr>
                <w:rFonts w:cs="Calibri"/>
                <w:sz w:val="18"/>
                <w:szCs w:val="18"/>
                <w:lang w:val="en-US"/>
              </w:rPr>
            </w:pPr>
            <w:r w:rsidRPr="00883206">
              <w:rPr>
                <w:rFonts w:cs="Calibri"/>
                <w:sz w:val="18"/>
                <w:szCs w:val="18"/>
                <w:lang w:val="en-US"/>
              </w:rPr>
              <w:t xml:space="preserve">Approved Final Main Review Report </w:t>
            </w:r>
            <w:r w:rsidRPr="00883206">
              <w:rPr>
                <w:rFonts w:cs="Calibri"/>
                <w:b/>
                <w:bCs/>
                <w:i/>
                <w:iCs/>
                <w:sz w:val="18"/>
                <w:szCs w:val="18"/>
                <w:lang w:val="en-US"/>
              </w:rPr>
              <w:t>(as per Report Template)</w:t>
            </w:r>
          </w:p>
        </w:tc>
        <w:tc>
          <w:tcPr>
            <w:tcW w:w="3320" w:type="dxa"/>
          </w:tcPr>
          <w:p w14:paraId="114E97EB" w14:textId="77777777" w:rsidR="00C2483D" w:rsidRPr="00883206" w:rsidRDefault="00C2483D" w:rsidP="00526940">
            <w:pPr>
              <w:autoSpaceDE w:val="0"/>
              <w:autoSpaceDN w:val="0"/>
              <w:adjustRightInd w:val="0"/>
              <w:rPr>
                <w:rFonts w:cs="Calibri"/>
                <w:sz w:val="18"/>
                <w:szCs w:val="18"/>
                <w:highlight w:val="lightGray"/>
                <w:lang w:val="en-US"/>
              </w:rPr>
            </w:pPr>
            <w:r w:rsidRPr="00883206">
              <w:rPr>
                <w:rFonts w:cs="Calibri"/>
                <w:sz w:val="18"/>
                <w:szCs w:val="18"/>
                <w:highlight w:val="lightGray"/>
                <w:lang w:val="en-US"/>
              </w:rPr>
              <w:t>40%</w:t>
            </w:r>
          </w:p>
        </w:tc>
      </w:tr>
    </w:tbl>
    <w:p w14:paraId="60A0038D" w14:textId="77777777" w:rsidR="00C2483D" w:rsidRPr="00883206" w:rsidRDefault="00C2483D" w:rsidP="00C2483D">
      <w:pPr>
        <w:rPr>
          <w:u w:val="single"/>
        </w:rPr>
      </w:pPr>
    </w:p>
    <w:p w14:paraId="75B516DB" w14:textId="77777777" w:rsidR="00C2483D" w:rsidRPr="00883206" w:rsidRDefault="00C2483D" w:rsidP="00C2483D">
      <w:r w:rsidRPr="00883206">
        <w:rPr>
          <w:u w:val="single"/>
        </w:rPr>
        <w:t>Fees only contracts:</w:t>
      </w:r>
      <w:r w:rsidRPr="00883206">
        <w:t xml:space="preserve"> Where applicable, air tickets will be purchased by UNEP and 75% of the Daily Subsistence Allowance for each authorised travel mission will be paid up front. Local in-country travel will only be reimbursed where agreed in advance with the UNEP Project Manager and on the production of acceptable receipts. Terminal expenses and residual DSA entitlements (25%) will be paid after mission completion.</w:t>
      </w:r>
    </w:p>
    <w:p w14:paraId="4AE00497" w14:textId="77777777" w:rsidR="00C2483D" w:rsidRPr="00883206" w:rsidRDefault="00C2483D" w:rsidP="00C2483D">
      <w:r w:rsidRPr="00883206">
        <w:t>The consultants may be provided with access to UNEP’s information management systems (e.g. PIMS, IPMR, Anubis, SharePoint etc) and if such access is granted, the consultants agree not to disclose information from that system to third parties beyond information required for, and included in, the Review Report.</w:t>
      </w:r>
    </w:p>
    <w:p w14:paraId="622F2928" w14:textId="77777777" w:rsidR="00C2483D" w:rsidRPr="00883206" w:rsidRDefault="00C2483D" w:rsidP="00C2483D">
      <w:r w:rsidRPr="00883206">
        <w:t xml:space="preserve">In case the consultant is not able to provide the deliverables in accordance with these guidelines, and in line with the expected quality standards by the UNEP Project Manager, payment may be withheld at the discretion of the Head of Branch/Unit until the consultants have improved the deliverables to meet UNEP’s quality standards. </w:t>
      </w:r>
    </w:p>
    <w:p w14:paraId="3DF0846F" w14:textId="77777777" w:rsidR="00C2483D" w:rsidRPr="00883206" w:rsidRDefault="00C2483D" w:rsidP="00C2483D">
      <w:r w:rsidRPr="00883206">
        <w:t xml:space="preserve">If the consultant fails to submit a satisfactory final product to the UNEP Project Manager in a timely manner, i.e. before the end date of their contract, UNEP reserves the right to employ additional human resources to finalize the report, and to reduce the consultants’ fees by an amount equal to the additional costs borne by the project team to bring the report up to standard or completion. </w:t>
      </w:r>
    </w:p>
    <w:p w14:paraId="4F15599C" w14:textId="77777777" w:rsidR="00C2483D" w:rsidRPr="00883206" w:rsidRDefault="00C2483D" w:rsidP="00C2483D">
      <w:pPr>
        <w:pStyle w:val="TORHeading2"/>
        <w:numPr>
          <w:ilvl w:val="0"/>
          <w:numId w:val="0"/>
        </w:numPr>
      </w:pPr>
    </w:p>
    <w:p w14:paraId="655BC8A3" w14:textId="77777777" w:rsidR="009F77FA" w:rsidRPr="00883206" w:rsidRDefault="009F77FA" w:rsidP="00114611">
      <w:pPr>
        <w:rPr>
          <w:lang w:val="en-US"/>
        </w:rPr>
        <w:sectPr w:rsidR="009F77FA" w:rsidRPr="00883206" w:rsidSect="00C2483D">
          <w:pgSz w:w="11906" w:h="16838"/>
          <w:pgMar w:top="1417" w:right="1134" w:bottom="1417" w:left="1134" w:header="708" w:footer="708" w:gutter="0"/>
          <w:cols w:space="708"/>
          <w:docGrid w:linePitch="360"/>
        </w:sectPr>
      </w:pPr>
    </w:p>
    <w:p w14:paraId="1715EF6E" w14:textId="194F0D1C" w:rsidR="008227E3" w:rsidRPr="00883206" w:rsidRDefault="008227E3" w:rsidP="00905D23">
      <w:pPr>
        <w:pStyle w:val="Heading3"/>
        <w:rPr>
          <w:i/>
          <w:iCs/>
        </w:rPr>
      </w:pPr>
      <w:bookmarkStart w:id="92" w:name="_Toc169174236"/>
      <w:bookmarkStart w:id="93" w:name="_Toc216429435"/>
      <w:bookmarkStart w:id="94" w:name="_Toc217031755"/>
      <w:r w:rsidRPr="00883206">
        <w:lastRenderedPageBreak/>
        <w:t>Annex 1</w:t>
      </w:r>
      <w:r w:rsidR="00301EE2" w:rsidRPr="00883206">
        <w:t>0</w:t>
      </w:r>
      <w:r w:rsidRPr="00883206">
        <w:t xml:space="preserve">. </w:t>
      </w:r>
      <w:bookmarkStart w:id="95" w:name="_Hlk151636412"/>
      <w:r w:rsidRPr="00883206">
        <w:rPr>
          <w:caps/>
        </w:rPr>
        <w:t xml:space="preserve">GEF Portal inputs </w:t>
      </w:r>
      <w:bookmarkEnd w:id="95"/>
      <w:r w:rsidRPr="00883206">
        <w:rPr>
          <w:i/>
          <w:iCs/>
        </w:rPr>
        <w:t>(for GEF funded projects)</w:t>
      </w:r>
      <w:bookmarkEnd w:id="92"/>
      <w:bookmarkEnd w:id="93"/>
      <w:bookmarkEnd w:id="94"/>
    </w:p>
    <w:p w14:paraId="4E2F4BD6" w14:textId="77777777" w:rsidR="008227E3" w:rsidRPr="00883206" w:rsidRDefault="008227E3" w:rsidP="0063019D">
      <w:pPr>
        <w:pStyle w:val="Bulletlevel2"/>
        <w:numPr>
          <w:ilvl w:val="0"/>
          <w:numId w:val="0"/>
        </w:numPr>
        <w:rPr>
          <w:rFonts w:ascii="Roboto" w:hAnsi="Roboto"/>
        </w:rPr>
      </w:pPr>
    </w:p>
    <w:p w14:paraId="3F8F024A" w14:textId="77777777" w:rsidR="008227E3" w:rsidRPr="00883206" w:rsidRDefault="008227E3" w:rsidP="008227E3">
      <w:pPr>
        <w:spacing w:after="200" w:line="276" w:lineRule="auto"/>
        <w:rPr>
          <w:rFonts w:eastAsia="Calibri"/>
          <w:szCs w:val="20"/>
        </w:rPr>
      </w:pPr>
      <w:bookmarkStart w:id="96" w:name="_Hlk171666775"/>
      <w:r w:rsidRPr="00883206">
        <w:rPr>
          <w:rFonts w:eastAsia="Calibri"/>
          <w:szCs w:val="20"/>
        </w:rPr>
        <w:t xml:space="preserve">The following table contains text to be uploaded to the GEF Portal. </w:t>
      </w:r>
      <w:r w:rsidRPr="00883206">
        <w:rPr>
          <w:rFonts w:eastAsia="Calibri"/>
          <w:b/>
          <w:bCs/>
          <w:szCs w:val="20"/>
          <w:u w:val="single"/>
        </w:rPr>
        <w:t xml:space="preserve">It will be drawn from the Review Report, either as copied or summarised text. </w:t>
      </w:r>
      <w:r w:rsidRPr="00883206">
        <w:rPr>
          <w:rFonts w:eastAsia="Calibri"/>
          <w:szCs w:val="20"/>
        </w:rPr>
        <w:t>In each case, references should be provided for the paragraphs and pages of the report from which the responses have been copied or summarised.</w:t>
      </w:r>
    </w:p>
    <w:p w14:paraId="6C57949E" w14:textId="6585E336" w:rsidR="008227E3" w:rsidRPr="00883206" w:rsidRDefault="008227E3" w:rsidP="008227E3">
      <w:pPr>
        <w:keepNext/>
        <w:spacing w:after="200"/>
        <w:rPr>
          <w:rFonts w:eastAsia="Calibri"/>
          <w:b/>
          <w:bCs/>
          <w:noProof/>
          <w:color w:val="44546A"/>
          <w:sz w:val="18"/>
          <w:szCs w:val="18"/>
        </w:rPr>
      </w:pPr>
      <w:r w:rsidRPr="00883206">
        <w:rPr>
          <w:rFonts w:eastAsia="Calibri"/>
          <w:b/>
          <w:bCs/>
          <w:noProof/>
          <w:color w:val="44546A"/>
          <w:sz w:val="18"/>
          <w:szCs w:val="18"/>
        </w:rPr>
        <w:t>Table 1</w:t>
      </w:r>
      <w:r w:rsidR="00301EE2" w:rsidRPr="00883206">
        <w:rPr>
          <w:rFonts w:eastAsia="Calibri"/>
          <w:b/>
          <w:bCs/>
          <w:noProof/>
          <w:color w:val="44546A"/>
          <w:sz w:val="18"/>
          <w:szCs w:val="18"/>
        </w:rPr>
        <w:t>0</w:t>
      </w:r>
      <w:r w:rsidRPr="00883206">
        <w:rPr>
          <w:rFonts w:eastAsia="Calibri"/>
          <w:b/>
          <w:bCs/>
          <w:noProof/>
          <w:color w:val="44546A"/>
          <w:sz w:val="18"/>
          <w:szCs w:val="18"/>
        </w:rPr>
        <w:t>.1: GEF portal inputs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227E3" w:rsidRPr="00883206" w14:paraId="09972776" w14:textId="77777777" w:rsidTr="00526940">
        <w:tc>
          <w:tcPr>
            <w:tcW w:w="5000" w:type="pct"/>
            <w:shd w:val="clear" w:color="auto" w:fill="D9D9D9"/>
          </w:tcPr>
          <w:p w14:paraId="76ED5307" w14:textId="77777777" w:rsidR="008227E3" w:rsidRPr="00883206" w:rsidRDefault="008227E3" w:rsidP="00526940">
            <w:pPr>
              <w:tabs>
                <w:tab w:val="left" w:pos="720"/>
              </w:tabs>
              <w:spacing w:after="60"/>
              <w:rPr>
                <w:szCs w:val="20"/>
                <w:highlight w:val="yellow"/>
              </w:rPr>
            </w:pPr>
            <w:r w:rsidRPr="00883206">
              <w:rPr>
                <w:b/>
                <w:bCs/>
                <w:i/>
                <w:iCs/>
                <w:szCs w:val="20"/>
              </w:rPr>
              <w:t>Portal Entry:</w:t>
            </w:r>
            <w:r w:rsidRPr="00883206">
              <w:rPr>
                <w:szCs w:val="20"/>
              </w:rPr>
              <w:t xml:space="preserve"> What is the performance at the project’s mid-point against Core Indicator Targets?</w:t>
            </w:r>
            <w:r w:rsidRPr="00883206">
              <w:rPr>
                <w:i/>
                <w:iCs/>
                <w:szCs w:val="20"/>
              </w:rPr>
              <w:t xml:space="preserve"> (For projects approved prior to GEF-7, these indicators will be identified retrospectively and comments on performance provided</w:t>
            </w:r>
            <w:r w:rsidRPr="00883206">
              <w:rPr>
                <w:i/>
                <w:iCs/>
                <w:szCs w:val="20"/>
                <w:vertAlign w:val="superscript"/>
              </w:rPr>
              <w:footnoteReference w:id="57"/>
            </w:r>
            <w:r w:rsidRPr="00883206">
              <w:rPr>
                <w:i/>
                <w:iCs/>
                <w:szCs w:val="20"/>
              </w:rPr>
              <w:t>)</w:t>
            </w:r>
          </w:p>
        </w:tc>
      </w:tr>
      <w:tr w:rsidR="008227E3" w:rsidRPr="00883206" w14:paraId="125E7EF8" w14:textId="77777777" w:rsidTr="008227E3">
        <w:trPr>
          <w:trHeight w:val="1208"/>
        </w:trPr>
        <w:tc>
          <w:tcPr>
            <w:tcW w:w="5000" w:type="pct"/>
          </w:tcPr>
          <w:p w14:paraId="30283AA4" w14:textId="1B007BBC" w:rsidR="008227E3" w:rsidRPr="00883206" w:rsidRDefault="008227E3" w:rsidP="008227E3">
            <w:pPr>
              <w:spacing w:line="276" w:lineRule="auto"/>
              <w:rPr>
                <w:color w:val="0070C0"/>
                <w:szCs w:val="20"/>
              </w:rPr>
            </w:pPr>
            <w:r w:rsidRPr="00883206">
              <w:rPr>
                <w:i/>
                <w:iCs/>
                <w:szCs w:val="20"/>
              </w:rPr>
              <w:t>Response</w:t>
            </w:r>
            <w:r w:rsidRPr="00883206">
              <w:rPr>
                <w:b/>
                <w:bCs/>
                <w:i/>
                <w:iCs/>
                <w:szCs w:val="20"/>
              </w:rPr>
              <w:t>:</w:t>
            </w:r>
            <w:r w:rsidRPr="00883206">
              <w:rPr>
                <w:szCs w:val="20"/>
              </w:rPr>
              <w:t xml:space="preserve"> The ECCLE project performance at mid-point against Core-Indicator Targets is highly satisfactory as results exceed expectations. </w:t>
            </w:r>
            <w:r w:rsidRPr="00883206">
              <w:rPr>
                <w:color w:val="000000" w:themeColor="text1"/>
                <w:szCs w:val="20"/>
              </w:rPr>
              <w:t xml:space="preserve">The GEF Template capturing results as at MTR for all core/sub indicators that had targets at CEO Endorsement is </w:t>
            </w:r>
            <w:r w:rsidR="00EF5CC6" w:rsidRPr="00883206">
              <w:rPr>
                <w:color w:val="000000" w:themeColor="text1"/>
                <w:szCs w:val="20"/>
              </w:rPr>
              <w:t xml:space="preserve">shown as a picture below and </w:t>
            </w:r>
            <w:r w:rsidRPr="00883206">
              <w:rPr>
                <w:color w:val="000000" w:themeColor="text1"/>
                <w:szCs w:val="20"/>
              </w:rPr>
              <w:t>attached separately as a</w:t>
            </w:r>
            <w:r w:rsidR="00EF5CC6" w:rsidRPr="00883206">
              <w:rPr>
                <w:color w:val="000000" w:themeColor="text1"/>
                <w:szCs w:val="20"/>
              </w:rPr>
              <w:t xml:space="preserve"> separate </w:t>
            </w:r>
            <w:r w:rsidRPr="00883206">
              <w:rPr>
                <w:color w:val="000000" w:themeColor="text1"/>
                <w:szCs w:val="20"/>
              </w:rPr>
              <w:t xml:space="preserve">excel file. </w:t>
            </w:r>
          </w:p>
        </w:tc>
      </w:tr>
      <w:tr w:rsidR="008227E3" w:rsidRPr="00883206" w14:paraId="7AF86F78" w14:textId="77777777" w:rsidTr="00526940">
        <w:tc>
          <w:tcPr>
            <w:tcW w:w="5000" w:type="pct"/>
            <w:shd w:val="clear" w:color="auto" w:fill="D9D9D9"/>
          </w:tcPr>
          <w:p w14:paraId="18471B8B" w14:textId="76518491" w:rsidR="008227E3" w:rsidRPr="00883206" w:rsidRDefault="008227E3" w:rsidP="002E2A1B">
            <w:pPr>
              <w:autoSpaceDE w:val="0"/>
              <w:autoSpaceDN w:val="0"/>
              <w:adjustRightInd w:val="0"/>
              <w:spacing w:after="0"/>
              <w:rPr>
                <w:szCs w:val="20"/>
              </w:rPr>
            </w:pPr>
            <w:r w:rsidRPr="00883206">
              <w:rPr>
                <w:b/>
                <w:bCs/>
                <w:i/>
                <w:iCs/>
                <w:szCs w:val="20"/>
              </w:rPr>
              <w:t>Portal Entry</w:t>
            </w:r>
            <w:r w:rsidRPr="00883206">
              <w:rPr>
                <w:rFonts w:cs="Calibri"/>
                <w:b/>
                <w:bCs/>
                <w:i/>
                <w:iCs/>
                <w:szCs w:val="20"/>
                <w:lang w:val="en-US"/>
              </w:rPr>
              <w:t>:</w:t>
            </w:r>
            <w:r w:rsidRPr="00883206">
              <w:rPr>
                <w:rFonts w:cs="Calibri"/>
                <w:i/>
                <w:iCs/>
                <w:szCs w:val="20"/>
                <w:lang w:val="en-US"/>
              </w:rPr>
              <w:t xml:space="preserve"> </w:t>
            </w:r>
            <w:r w:rsidRPr="00883206">
              <w:rPr>
                <w:rFonts w:cs="Calibri"/>
                <w:szCs w:val="20"/>
              </w:rPr>
              <w:t xml:space="preserve">What has been the progress, challenges and outcomes regarding </w:t>
            </w:r>
            <w:r w:rsidRPr="00883206">
              <w:rPr>
                <w:rFonts w:cs="Calibri"/>
                <w:color w:val="FF0000"/>
                <w:szCs w:val="20"/>
              </w:rPr>
              <w:t xml:space="preserve">engagement of stakeholders </w:t>
            </w:r>
            <w:r w:rsidRPr="00883206">
              <w:rPr>
                <w:rFonts w:cs="Calibri"/>
                <w:szCs w:val="20"/>
              </w:rPr>
              <w:t xml:space="preserve">in the project/programme? </w:t>
            </w:r>
            <w:r w:rsidRPr="00883206">
              <w:rPr>
                <w:rFonts w:cs="Calibri"/>
                <w:i/>
                <w:iCs/>
                <w:szCs w:val="20"/>
              </w:rPr>
              <w:t>(This should be based on the description included in the Stakeholder Engagement Plan or equivalent documentation submitted at CEO Endorsement/Approval)</w:t>
            </w:r>
          </w:p>
        </w:tc>
      </w:tr>
      <w:tr w:rsidR="008227E3" w:rsidRPr="00883206" w14:paraId="57BEEDB3" w14:textId="77777777" w:rsidTr="00526940">
        <w:tc>
          <w:tcPr>
            <w:tcW w:w="5000" w:type="pct"/>
          </w:tcPr>
          <w:p w14:paraId="27D955D7" w14:textId="77777777" w:rsidR="008227E3" w:rsidRPr="00883206" w:rsidRDefault="008227E3" w:rsidP="00526940">
            <w:pPr>
              <w:spacing w:line="276" w:lineRule="auto"/>
              <w:rPr>
                <w:i/>
                <w:iCs/>
                <w:szCs w:val="20"/>
              </w:rPr>
            </w:pPr>
            <w:r w:rsidRPr="00883206">
              <w:rPr>
                <w:i/>
                <w:iCs/>
                <w:color w:val="000000" w:themeColor="text1"/>
                <w:szCs w:val="20"/>
              </w:rPr>
              <w:t xml:space="preserve">Response: </w:t>
            </w:r>
            <w:r w:rsidRPr="00883206">
              <w:rPr>
                <w:color w:val="000000" w:themeColor="text1"/>
                <w:szCs w:val="20"/>
              </w:rPr>
              <w:t>The ECCLE project performance at mid-point rates stakeholder engagement as satisfactory, based on the assessment of partnerships (B), participation (H3), and ownership (H6). The project has mobilised stakeholder widely, though some</w:t>
            </w:r>
            <w:r w:rsidRPr="00883206">
              <w:rPr>
                <w:szCs w:val="20"/>
              </w:rPr>
              <w:t xml:space="preserve"> duty-bearers are not fully aware of their role and responsibilities to effective engagement.</w:t>
            </w:r>
            <w:r w:rsidRPr="00883206">
              <w:rPr>
                <w:color w:val="000000" w:themeColor="text1"/>
                <w:szCs w:val="20"/>
              </w:rPr>
              <w:t xml:space="preserve"> As the project is coming towards its end, an </w:t>
            </w:r>
            <w:r w:rsidRPr="00883206">
              <w:rPr>
                <w:szCs w:val="20"/>
              </w:rPr>
              <w:t>updated stakeholder engagement plan will be needed to support the development of local sustainability strategies, with clarification of key duty bearer post-project roles and responsibilities. Clarification on co-financing will also be needed.</w:t>
            </w:r>
          </w:p>
        </w:tc>
      </w:tr>
      <w:tr w:rsidR="008227E3" w:rsidRPr="00883206" w14:paraId="096B028A" w14:textId="77777777" w:rsidTr="00526940">
        <w:tc>
          <w:tcPr>
            <w:tcW w:w="5000" w:type="pct"/>
            <w:shd w:val="clear" w:color="auto" w:fill="D9D9D9"/>
          </w:tcPr>
          <w:p w14:paraId="52B1C8A3" w14:textId="77777777" w:rsidR="008227E3" w:rsidRPr="00883206" w:rsidRDefault="008227E3" w:rsidP="00526940">
            <w:pPr>
              <w:spacing w:after="0"/>
              <w:rPr>
                <w:szCs w:val="20"/>
              </w:rPr>
            </w:pPr>
            <w:r w:rsidRPr="00883206">
              <w:rPr>
                <w:b/>
                <w:bCs/>
                <w:i/>
                <w:iCs/>
                <w:szCs w:val="20"/>
              </w:rPr>
              <w:t>Portal Entry:</w:t>
            </w:r>
            <w:r w:rsidRPr="00883206">
              <w:rPr>
                <w:szCs w:val="20"/>
              </w:rPr>
              <w:t xml:space="preserve"> What has been the progress, challenges and outcomes regarding </w:t>
            </w:r>
            <w:r w:rsidRPr="00883206">
              <w:rPr>
                <w:color w:val="FF0000"/>
                <w:szCs w:val="20"/>
              </w:rPr>
              <w:t>gender-responsive measures and any intermediate gender</w:t>
            </w:r>
            <w:r w:rsidRPr="00883206">
              <w:rPr>
                <w:szCs w:val="20"/>
              </w:rPr>
              <w:t xml:space="preserve"> result areas? </w:t>
            </w:r>
            <w:r w:rsidRPr="00883206">
              <w:rPr>
                <w:i/>
                <w:iCs/>
                <w:szCs w:val="20"/>
              </w:rPr>
              <w:t>(This should be based on the documentation at CEO Endorsement/Approval, including gender-sensitive indicators contained in the project results framework or gender action plan or equivalent)</w:t>
            </w:r>
          </w:p>
        </w:tc>
      </w:tr>
      <w:tr w:rsidR="008227E3" w:rsidRPr="00883206" w14:paraId="4E3D2070" w14:textId="77777777" w:rsidTr="00526940">
        <w:tc>
          <w:tcPr>
            <w:tcW w:w="5000" w:type="pct"/>
          </w:tcPr>
          <w:p w14:paraId="694D1C21" w14:textId="77777777" w:rsidR="008227E3" w:rsidRPr="00883206" w:rsidRDefault="008227E3" w:rsidP="00526940">
            <w:pPr>
              <w:spacing w:line="276" w:lineRule="auto"/>
              <w:rPr>
                <w:i/>
                <w:iCs/>
                <w:color w:val="000000" w:themeColor="text1"/>
                <w:szCs w:val="20"/>
              </w:rPr>
            </w:pPr>
            <w:r w:rsidRPr="00883206">
              <w:rPr>
                <w:i/>
                <w:iCs/>
                <w:color w:val="000000" w:themeColor="text1"/>
                <w:szCs w:val="20"/>
              </w:rPr>
              <w:t xml:space="preserve">Response: </w:t>
            </w:r>
            <w:r w:rsidRPr="00883206">
              <w:rPr>
                <w:color w:val="000000" w:themeColor="text1"/>
                <w:szCs w:val="20"/>
              </w:rPr>
              <w:t>The ECCLE project performance at mid-point rated gender-responsive measures and gender result areas as satisfactory (H4). The project approach to gender has been pro-active, in line with national aspirations.  Appropriate consolidation of strategies, further modelling of gender responsive Community Forest Management as part of Knowledge Management, and the continued innovative use of gendered strategies (e.g. ‘gender champions’) will enhance achievements further.</w:t>
            </w:r>
            <w:r w:rsidRPr="00883206">
              <w:rPr>
                <w:i/>
                <w:iCs/>
                <w:color w:val="000000" w:themeColor="text1"/>
                <w:szCs w:val="20"/>
              </w:rPr>
              <w:t xml:space="preserve"> </w:t>
            </w:r>
          </w:p>
        </w:tc>
      </w:tr>
    </w:tbl>
    <w:p w14:paraId="4D52AF9C" w14:textId="7827C14B" w:rsidR="0077781F" w:rsidRPr="00883206" w:rsidRDefault="0077781F"/>
    <w:p w14:paraId="315B21BC" w14:textId="77777777" w:rsidR="0077781F" w:rsidRPr="00883206" w:rsidRDefault="0077781F">
      <w:pPr>
        <w:sectPr w:rsidR="0077781F" w:rsidRPr="00883206" w:rsidSect="00C2483D">
          <w:pgSz w:w="11906" w:h="16838"/>
          <w:pgMar w:top="1417" w:right="1134" w:bottom="1417" w:left="1134" w:header="708" w:footer="708" w:gutter="0"/>
          <w:cols w:space="708"/>
          <w:docGrid w:linePitch="360"/>
        </w:sectPr>
      </w:pPr>
    </w:p>
    <w:p w14:paraId="2C401465" w14:textId="489E7999" w:rsidR="0077781F" w:rsidRPr="00883206" w:rsidRDefault="0077781F">
      <w:r w:rsidRPr="00883206">
        <w:rPr>
          <w:noProof/>
        </w:rPr>
        <w:lastRenderedPageBreak/>
        <w:drawing>
          <wp:inline distT="0" distB="0" distL="0" distR="0" wp14:anchorId="35FDD494" wp14:editId="22B3039E">
            <wp:extent cx="8728363" cy="6120130"/>
            <wp:effectExtent l="0" t="0" r="0" b="0"/>
            <wp:docPr id="14073475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31006" cy="6121983"/>
                    </a:xfrm>
                    <a:prstGeom prst="rect">
                      <a:avLst/>
                    </a:prstGeom>
                    <a:noFill/>
                    <a:ln>
                      <a:noFill/>
                    </a:ln>
                  </pic:spPr>
                </pic:pic>
              </a:graphicData>
            </a:graphic>
          </wp:inline>
        </w:drawing>
      </w:r>
    </w:p>
    <w:p w14:paraId="102A083C" w14:textId="77777777" w:rsidR="0077781F" w:rsidRPr="00883206" w:rsidRDefault="0077781F" w:rsidP="00526940">
      <w:pPr>
        <w:spacing w:after="0"/>
        <w:rPr>
          <w:b/>
          <w:bCs/>
          <w:i/>
          <w:iCs/>
          <w:szCs w:val="20"/>
        </w:rPr>
        <w:sectPr w:rsidR="0077781F" w:rsidRPr="00883206" w:rsidSect="0077781F">
          <w:headerReference w:type="default" r:id="rId68"/>
          <w:pgSz w:w="16838" w:h="11906" w:orient="landscape"/>
          <w:pgMar w:top="1134" w:right="1417" w:bottom="1134" w:left="1417"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227E3" w:rsidRPr="00883206" w14:paraId="2066BB90" w14:textId="77777777" w:rsidTr="00526940">
        <w:trPr>
          <w:trHeight w:val="1286"/>
        </w:trPr>
        <w:tc>
          <w:tcPr>
            <w:tcW w:w="5000" w:type="pct"/>
            <w:shd w:val="clear" w:color="auto" w:fill="D9D9D9"/>
          </w:tcPr>
          <w:p w14:paraId="1A124B98" w14:textId="3CACD420" w:rsidR="008227E3" w:rsidRPr="00883206" w:rsidRDefault="008227E3" w:rsidP="00526940">
            <w:pPr>
              <w:spacing w:after="0"/>
              <w:rPr>
                <w:b/>
                <w:bCs/>
                <w:i/>
                <w:iCs/>
                <w:szCs w:val="20"/>
              </w:rPr>
            </w:pPr>
            <w:r w:rsidRPr="00883206">
              <w:rPr>
                <w:b/>
                <w:bCs/>
                <w:i/>
                <w:iCs/>
                <w:szCs w:val="20"/>
              </w:rPr>
              <w:lastRenderedPageBreak/>
              <w:t>Portal Entry:</w:t>
            </w:r>
          </w:p>
          <w:p w14:paraId="4AEAD711" w14:textId="77777777" w:rsidR="008227E3" w:rsidRPr="00883206" w:rsidRDefault="008227E3" w:rsidP="00D623DE">
            <w:pPr>
              <w:numPr>
                <w:ilvl w:val="0"/>
                <w:numId w:val="110"/>
              </w:numPr>
              <w:spacing w:before="0" w:after="0" w:line="240" w:lineRule="auto"/>
              <w:rPr>
                <w:i/>
                <w:iCs/>
                <w:szCs w:val="20"/>
              </w:rPr>
            </w:pPr>
            <w:r w:rsidRPr="00883206">
              <w:rPr>
                <w:i/>
                <w:iCs/>
                <w:szCs w:val="20"/>
              </w:rPr>
              <w:t xml:space="preserve">Provide an overall ESS risk classification to be entered into the portal as either Low, Medium/Moderate, or Hight/Substantial). </w:t>
            </w:r>
            <w:r w:rsidRPr="00883206">
              <w:rPr>
                <w:i/>
                <w:iCs/>
                <w:color w:val="0070C0"/>
                <w:szCs w:val="20"/>
              </w:rPr>
              <w:t>Please reach out to UNEP Safeguards Advisor.</w:t>
            </w:r>
          </w:p>
          <w:p w14:paraId="2E4980A4" w14:textId="77777777" w:rsidR="008227E3" w:rsidRPr="00883206" w:rsidRDefault="008227E3" w:rsidP="00D623DE">
            <w:pPr>
              <w:numPr>
                <w:ilvl w:val="0"/>
                <w:numId w:val="110"/>
              </w:numPr>
              <w:spacing w:before="0" w:after="0" w:line="240" w:lineRule="auto"/>
              <w:jc w:val="left"/>
              <w:rPr>
                <w:i/>
                <w:iCs/>
                <w:szCs w:val="20"/>
              </w:rPr>
            </w:pPr>
            <w:r w:rsidRPr="00883206">
              <w:rPr>
                <w:i/>
                <w:iCs/>
                <w:szCs w:val="20"/>
              </w:rPr>
              <w:t>Provide updates on any revisions to identified types of risk classifications/ratings and describe progress made in the implementation of the management measures as outlined in the CEO Endorsement/Approval. Please make reference to any PIR-reported ESS risks.</w:t>
            </w:r>
          </w:p>
          <w:p w14:paraId="54D8E8C5" w14:textId="77777777" w:rsidR="008227E3" w:rsidRPr="00883206" w:rsidRDefault="008227E3" w:rsidP="00D623DE">
            <w:pPr>
              <w:numPr>
                <w:ilvl w:val="0"/>
                <w:numId w:val="110"/>
              </w:numPr>
              <w:spacing w:before="0" w:after="0" w:line="240" w:lineRule="auto"/>
              <w:jc w:val="left"/>
              <w:rPr>
                <w:i/>
                <w:iCs/>
                <w:szCs w:val="20"/>
              </w:rPr>
            </w:pPr>
            <w:r w:rsidRPr="00883206">
              <w:rPr>
                <w:i/>
                <w:iCs/>
                <w:szCs w:val="20"/>
              </w:rPr>
              <w:t>Provide supporting documents</w:t>
            </w:r>
          </w:p>
        </w:tc>
      </w:tr>
      <w:tr w:rsidR="008227E3" w:rsidRPr="00883206" w14:paraId="5E9B0A1E" w14:textId="77777777" w:rsidTr="00526940">
        <w:tc>
          <w:tcPr>
            <w:tcW w:w="5000" w:type="pct"/>
          </w:tcPr>
          <w:p w14:paraId="20364FAB" w14:textId="0C4EDC03" w:rsidR="008227E3" w:rsidRPr="00883206" w:rsidRDefault="008227E3" w:rsidP="00526940">
            <w:pPr>
              <w:spacing w:after="200" w:line="276" w:lineRule="auto"/>
              <w:rPr>
                <w:i/>
                <w:iCs/>
                <w:color w:val="0070C0"/>
                <w:szCs w:val="20"/>
              </w:rPr>
            </w:pPr>
            <w:r w:rsidRPr="00883206">
              <w:rPr>
                <w:i/>
                <w:iCs/>
                <w:color w:val="000000" w:themeColor="text1"/>
                <w:szCs w:val="20"/>
              </w:rPr>
              <w:t xml:space="preserve">Response: </w:t>
            </w:r>
            <w:r w:rsidRPr="00883206">
              <w:rPr>
                <w:color w:val="000000" w:themeColor="text1"/>
                <w:szCs w:val="20"/>
              </w:rPr>
              <w:t xml:space="preserve">The ECCLE project risk ratings have mostly been assessed as low throughout the project </w:t>
            </w:r>
            <w:r w:rsidR="003741E5" w:rsidRPr="00883206">
              <w:rPr>
                <w:color w:val="000000" w:themeColor="text1"/>
                <w:szCs w:val="20"/>
              </w:rPr>
              <w:t>period,</w:t>
            </w:r>
            <w:r w:rsidRPr="00883206">
              <w:rPr>
                <w:color w:val="000000" w:themeColor="text1"/>
                <w:szCs w:val="20"/>
              </w:rPr>
              <w:t xml:space="preserve"> and no variation had been reported at MTR review point (December 2024</w:t>
            </w:r>
            <w:r w:rsidR="00EF5CC6" w:rsidRPr="00883206">
              <w:rPr>
                <w:color w:val="000000" w:themeColor="text1"/>
                <w:szCs w:val="20"/>
              </w:rPr>
              <w:t>)</w:t>
            </w:r>
            <w:r w:rsidRPr="00883206">
              <w:rPr>
                <w:color w:val="000000" w:themeColor="text1"/>
                <w:szCs w:val="20"/>
              </w:rPr>
              <w:t xml:space="preserve">. The MTR findings support the low risk assessment for the ECCLE project execution, but observes that issues of social, financial and institutional sustainability (G2, </w:t>
            </w:r>
            <w:r w:rsidR="002E2A1B" w:rsidRPr="00883206">
              <w:rPr>
                <w:color w:val="000000" w:themeColor="text1"/>
                <w:szCs w:val="20"/>
              </w:rPr>
              <w:t>Annex 20</w:t>
            </w:r>
            <w:r w:rsidRPr="00883206">
              <w:rPr>
                <w:color w:val="000000" w:themeColor="text1"/>
                <w:szCs w:val="20"/>
              </w:rPr>
              <w:t xml:space="preserve">), as well as externalities such as the “Kasempa Gold Rush”, pose a risk to conservation efforts in the long run, to attaining project outcomes and contributing intermediate states. </w:t>
            </w:r>
            <w:r w:rsidRPr="002E60B9">
              <w:rPr>
                <w:color w:val="000000" w:themeColor="text1"/>
                <w:szCs w:val="20"/>
              </w:rPr>
              <w:t xml:space="preserve">The MTR therefore recommends a risk review to accompany the proposed strategic review, </w:t>
            </w:r>
            <w:r w:rsidR="00A10F72" w:rsidRPr="002E60B9">
              <w:rPr>
                <w:color w:val="000000" w:themeColor="text1"/>
                <w:szCs w:val="20"/>
              </w:rPr>
              <w:t xml:space="preserve">together with </w:t>
            </w:r>
            <w:r w:rsidRPr="002E60B9">
              <w:rPr>
                <w:color w:val="000000" w:themeColor="text1"/>
                <w:szCs w:val="20"/>
              </w:rPr>
              <w:t xml:space="preserve">the drafting of plans for </w:t>
            </w:r>
            <w:r w:rsidR="00A10F72" w:rsidRPr="002E60B9">
              <w:rPr>
                <w:color w:val="000000" w:themeColor="text1"/>
                <w:szCs w:val="20"/>
              </w:rPr>
              <w:t xml:space="preserve">structured consolidation, transition and </w:t>
            </w:r>
            <w:r w:rsidRPr="002E60B9">
              <w:rPr>
                <w:color w:val="000000" w:themeColor="text1"/>
                <w:szCs w:val="20"/>
              </w:rPr>
              <w:t>sustainability</w:t>
            </w:r>
            <w:r w:rsidRPr="00883206">
              <w:rPr>
                <w:color w:val="000000" w:themeColor="text1"/>
                <w:szCs w:val="20"/>
              </w:rPr>
              <w:t xml:space="preserve"> (</w:t>
            </w:r>
            <w:r w:rsidRPr="00883206">
              <w:rPr>
                <w:i/>
                <w:iCs/>
                <w:color w:val="000000" w:themeColor="text1"/>
                <w:szCs w:val="20"/>
              </w:rPr>
              <w:t>Recommendations 1, 3, 13</w:t>
            </w:r>
            <w:r w:rsidRPr="00883206">
              <w:rPr>
                <w:color w:val="000000" w:themeColor="text1"/>
                <w:szCs w:val="20"/>
              </w:rPr>
              <w:t>).</w:t>
            </w:r>
          </w:p>
        </w:tc>
      </w:tr>
      <w:tr w:rsidR="008227E3" w:rsidRPr="00883206" w14:paraId="03799E1F" w14:textId="77777777" w:rsidTr="00526940">
        <w:tc>
          <w:tcPr>
            <w:tcW w:w="5000" w:type="pct"/>
            <w:shd w:val="clear" w:color="auto" w:fill="D9D9D9"/>
          </w:tcPr>
          <w:p w14:paraId="398020DD" w14:textId="62C15E9B" w:rsidR="008227E3" w:rsidRPr="00883206" w:rsidRDefault="008227E3" w:rsidP="00410585">
            <w:pPr>
              <w:tabs>
                <w:tab w:val="left" w:pos="720"/>
              </w:tabs>
              <w:spacing w:after="60"/>
              <w:rPr>
                <w:szCs w:val="20"/>
              </w:rPr>
            </w:pPr>
            <w:r w:rsidRPr="00883206">
              <w:rPr>
                <w:b/>
                <w:bCs/>
                <w:i/>
                <w:iCs/>
                <w:szCs w:val="20"/>
              </w:rPr>
              <w:t>Portal Entry:</w:t>
            </w:r>
            <w:r w:rsidRPr="00883206">
              <w:rPr>
                <w:szCs w:val="20"/>
              </w:rPr>
              <w:t xml:space="preserve"> What has been the progress, challenges and outcomes regarding the implementation of the project's </w:t>
            </w:r>
            <w:r w:rsidRPr="00883206">
              <w:rPr>
                <w:color w:val="FF0000"/>
                <w:szCs w:val="20"/>
              </w:rPr>
              <w:t>Knowledge Management</w:t>
            </w:r>
            <w:r w:rsidRPr="00883206">
              <w:rPr>
                <w:szCs w:val="20"/>
              </w:rPr>
              <w:t xml:space="preserve"> Approach, including: Knowledge and Learning Deliverables (e.g. website/platform development); Knowledge Products/Events; Communication Strategy; Lessons Learned and Good Practice; Adaptive Management Actions. </w:t>
            </w:r>
            <w:r w:rsidRPr="00883206">
              <w:rPr>
                <w:i/>
                <w:iCs/>
                <w:szCs w:val="20"/>
              </w:rPr>
              <w:t>(This should be based on the documentation approved at CEO Endorsement/Approval)</w:t>
            </w:r>
          </w:p>
        </w:tc>
      </w:tr>
      <w:tr w:rsidR="008227E3" w:rsidRPr="00883206" w14:paraId="6B7DB540" w14:textId="77777777" w:rsidTr="00526940">
        <w:tc>
          <w:tcPr>
            <w:tcW w:w="5000" w:type="pct"/>
          </w:tcPr>
          <w:p w14:paraId="6BB3CAF3" w14:textId="6F606619" w:rsidR="008227E3" w:rsidRPr="00883206" w:rsidRDefault="008227E3" w:rsidP="00526940">
            <w:pPr>
              <w:spacing w:line="276" w:lineRule="auto"/>
              <w:rPr>
                <w:i/>
                <w:iCs/>
                <w:szCs w:val="20"/>
              </w:rPr>
            </w:pPr>
            <w:r w:rsidRPr="00883206">
              <w:rPr>
                <w:i/>
                <w:iCs/>
                <w:szCs w:val="20"/>
              </w:rPr>
              <w:t xml:space="preserve">Response: </w:t>
            </w:r>
            <w:r w:rsidRPr="00883206">
              <w:rPr>
                <w:szCs w:val="20"/>
              </w:rPr>
              <w:t>The ECCLE Knowledge Management (KM) Component got underway substantively delayed, due to difficulties in consultant and partner identification and contracting. Re-prioritisation was not done. At MTR point, the project still aimed to deliver on a rather demanding set of deliverables much behind schedule. A key event, the 2</w:t>
            </w:r>
            <w:r w:rsidRPr="00883206">
              <w:rPr>
                <w:szCs w:val="20"/>
                <w:vertAlign w:val="superscript"/>
              </w:rPr>
              <w:t>nd</w:t>
            </w:r>
            <w:r w:rsidRPr="00883206">
              <w:rPr>
                <w:szCs w:val="20"/>
              </w:rPr>
              <w:t xml:space="preserve"> KM Review intended to be held just before and to support the MTR</w:t>
            </w:r>
            <w:r w:rsidR="00410585" w:rsidRPr="00883206">
              <w:rPr>
                <w:szCs w:val="20"/>
              </w:rPr>
              <w:t>,</w:t>
            </w:r>
            <w:r w:rsidRPr="00883206">
              <w:rPr>
                <w:szCs w:val="20"/>
              </w:rPr>
              <w:t xml:space="preserve"> did not take place. Due to the delayed start, the communication and sharing of KM products had only partially commenced (C2; H7). The MTR proposes to consolidate and refocus efforts towards supporting the development of “CFM models for mainstreaming” in synergy with output 1.5. (</w:t>
            </w:r>
            <w:r w:rsidRPr="00883206">
              <w:rPr>
                <w:i/>
                <w:iCs/>
                <w:szCs w:val="20"/>
              </w:rPr>
              <w:t>Recommendation 7</w:t>
            </w:r>
            <w:r w:rsidRPr="00883206">
              <w:rPr>
                <w:szCs w:val="20"/>
              </w:rPr>
              <w:t>).</w:t>
            </w:r>
          </w:p>
        </w:tc>
      </w:tr>
      <w:tr w:rsidR="008227E3" w:rsidRPr="00883206" w14:paraId="09148E4B" w14:textId="77777777" w:rsidTr="00526940">
        <w:trPr>
          <w:trHeight w:val="56"/>
        </w:trPr>
        <w:tc>
          <w:tcPr>
            <w:tcW w:w="5000" w:type="pct"/>
            <w:shd w:val="clear" w:color="auto" w:fill="D9D9D9"/>
          </w:tcPr>
          <w:p w14:paraId="509F4485" w14:textId="77777777" w:rsidR="008227E3" w:rsidRPr="00883206" w:rsidRDefault="008227E3" w:rsidP="00526940">
            <w:pPr>
              <w:spacing w:after="200" w:line="276" w:lineRule="auto"/>
              <w:rPr>
                <w:b/>
                <w:bCs/>
                <w:i/>
                <w:iCs/>
                <w:szCs w:val="20"/>
              </w:rPr>
            </w:pPr>
            <w:r w:rsidRPr="00883206">
              <w:rPr>
                <w:b/>
                <w:bCs/>
                <w:i/>
                <w:iCs/>
                <w:szCs w:val="20"/>
              </w:rPr>
              <w:t xml:space="preserve">Portal Entry: </w:t>
            </w:r>
            <w:r w:rsidRPr="00883206">
              <w:rPr>
                <w:i/>
                <w:iCs/>
                <w:szCs w:val="20"/>
              </w:rPr>
              <w:t>What are the main findings of the review?</w:t>
            </w:r>
          </w:p>
        </w:tc>
      </w:tr>
      <w:tr w:rsidR="008227E3" w:rsidRPr="00883206" w14:paraId="3EFBA9D2" w14:textId="77777777" w:rsidTr="00526940">
        <w:tc>
          <w:tcPr>
            <w:tcW w:w="5000" w:type="pct"/>
          </w:tcPr>
          <w:p w14:paraId="74A37CE7" w14:textId="4E794426" w:rsidR="008227E3" w:rsidRPr="00883206" w:rsidRDefault="008227E3" w:rsidP="00526940">
            <w:pPr>
              <w:spacing w:line="276" w:lineRule="auto"/>
              <w:rPr>
                <w:b/>
                <w:bCs/>
                <w:i/>
                <w:iCs/>
                <w:szCs w:val="20"/>
              </w:rPr>
            </w:pPr>
            <w:r w:rsidRPr="00883206">
              <w:rPr>
                <w:i/>
                <w:iCs/>
                <w:szCs w:val="20"/>
              </w:rPr>
              <w:t xml:space="preserve">Response: </w:t>
            </w:r>
            <w:r w:rsidRPr="00883206">
              <w:rPr>
                <w:szCs w:val="20"/>
              </w:rPr>
              <w:t>Overall, although much delayed in start-up, the implementation of the ECCLE project got underway briskly in 2022. The project is aligned with Zambian Government, UNEP and GEF priorities, it is well managed and is progressing</w:t>
            </w:r>
            <w:r w:rsidR="00EF5CC6" w:rsidRPr="00883206">
              <w:rPr>
                <w:szCs w:val="20"/>
              </w:rPr>
              <w:t xml:space="preserve"> well</w:t>
            </w:r>
            <w:r w:rsidRPr="00883206">
              <w:rPr>
                <w:szCs w:val="20"/>
              </w:rPr>
              <w:t xml:space="preserve">. At local level, the beneficiaries, the local communities are engaged and demonstrate ownership and willingness to embrace community forestry. Substantive efforts have been made to integrate gender equality and tangible achievements are visible on the ground. At strategic level, weaknesses in project design have impeded progress and the project will need to review some of the fundamental underpinnings of CFM modelling and mainstreaming. Provided </w:t>
            </w:r>
            <w:r w:rsidR="005F4774">
              <w:rPr>
                <w:szCs w:val="20"/>
              </w:rPr>
              <w:t xml:space="preserve">a </w:t>
            </w:r>
            <w:r w:rsidR="005F4774">
              <w:t>timely closure through strategic consolidation and phased exit is ensured</w:t>
            </w:r>
            <w:r w:rsidRPr="00883206">
              <w:rPr>
                <w:szCs w:val="20"/>
              </w:rPr>
              <w:t xml:space="preserve">, the proposed consolidation of activities, risk and strategic reviews and sustainability planning are undertaken expediently, the ECCLE project stands a fair chance to achieve a successful outcome, contribute significantly to community forestry development in Zambia and its expected long-term </w:t>
            </w:r>
            <w:r w:rsidR="00EF5CC6" w:rsidRPr="00883206">
              <w:rPr>
                <w:szCs w:val="20"/>
              </w:rPr>
              <w:t xml:space="preserve">biodiversity and livelihood </w:t>
            </w:r>
            <w:r w:rsidRPr="00883206">
              <w:rPr>
                <w:szCs w:val="20"/>
              </w:rPr>
              <w:t>impact</w:t>
            </w:r>
            <w:r w:rsidR="00EF5CC6" w:rsidRPr="00883206">
              <w:rPr>
                <w:szCs w:val="20"/>
              </w:rPr>
              <w:t>s</w:t>
            </w:r>
            <w:r w:rsidRPr="00883206">
              <w:rPr>
                <w:szCs w:val="20"/>
              </w:rPr>
              <w:t xml:space="preserve"> (V Conclusions)</w:t>
            </w:r>
            <w:r w:rsidR="00EF5CC6" w:rsidRPr="00883206">
              <w:rPr>
                <w:szCs w:val="20"/>
              </w:rPr>
              <w:t>.</w:t>
            </w:r>
          </w:p>
        </w:tc>
      </w:tr>
    </w:tbl>
    <w:p w14:paraId="094BBE31" w14:textId="77777777" w:rsidR="008227E3" w:rsidRPr="00883206" w:rsidRDefault="008227E3" w:rsidP="00526940">
      <w:pPr>
        <w:spacing w:after="200" w:line="276" w:lineRule="auto"/>
        <w:jc w:val="left"/>
        <w:rPr>
          <w:b/>
          <w:bCs/>
          <w:i/>
          <w:iCs/>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227E3" w:rsidRPr="00883206" w14:paraId="65103A85" w14:textId="77777777" w:rsidTr="00526940">
        <w:tc>
          <w:tcPr>
            <w:tcW w:w="5000" w:type="pct"/>
            <w:shd w:val="clear" w:color="auto" w:fill="D9D9D9"/>
          </w:tcPr>
          <w:p w14:paraId="57AEB986" w14:textId="77777777" w:rsidR="008227E3" w:rsidRPr="00883206" w:rsidRDefault="008227E3" w:rsidP="00526940">
            <w:pPr>
              <w:spacing w:after="200" w:line="276" w:lineRule="auto"/>
              <w:rPr>
                <w:b/>
                <w:bCs/>
                <w:i/>
                <w:iCs/>
                <w:szCs w:val="20"/>
              </w:rPr>
            </w:pPr>
            <w:r w:rsidRPr="00883206">
              <w:rPr>
                <w:b/>
                <w:bCs/>
                <w:i/>
                <w:iCs/>
                <w:szCs w:val="20"/>
              </w:rPr>
              <w:t>Portal Entry</w:t>
            </w:r>
            <w:r w:rsidRPr="00883206">
              <w:rPr>
                <w:i/>
                <w:iCs/>
                <w:szCs w:val="20"/>
              </w:rPr>
              <w:t>: Actual Sources of Co-financing</w:t>
            </w:r>
          </w:p>
        </w:tc>
      </w:tr>
      <w:tr w:rsidR="008227E3" w:rsidRPr="00883206" w14:paraId="1F46BBE2" w14:textId="77777777" w:rsidTr="00526940">
        <w:trPr>
          <w:trHeight w:val="5377"/>
        </w:trPr>
        <w:tc>
          <w:tcPr>
            <w:tcW w:w="5000" w:type="pct"/>
            <w:vAlign w:val="center"/>
          </w:tcPr>
          <w:p w14:paraId="3AA1EF49" w14:textId="77777777" w:rsidR="008227E3" w:rsidRPr="00883206" w:rsidRDefault="008227E3" w:rsidP="00526940">
            <w:pPr>
              <w:spacing w:line="276" w:lineRule="auto"/>
              <w:rPr>
                <w:i/>
                <w:iCs/>
                <w:color w:val="000000" w:themeColor="text1"/>
                <w:szCs w:val="20"/>
              </w:rPr>
            </w:pPr>
            <w:r w:rsidRPr="00883206">
              <w:rPr>
                <w:i/>
                <w:iCs/>
                <w:color w:val="000000" w:themeColor="text1"/>
                <w:szCs w:val="20"/>
              </w:rPr>
              <w:lastRenderedPageBreak/>
              <w:t xml:space="preserve">Response: ECCLE Co-Financing reporting as per June 2024 (Source: PIU/TNC)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4"/>
              <w:gridCol w:w="2757"/>
              <w:gridCol w:w="1517"/>
              <w:gridCol w:w="1517"/>
              <w:gridCol w:w="1647"/>
            </w:tblGrid>
            <w:tr w:rsidR="008227E3" w:rsidRPr="00883206" w14:paraId="4D6EBE5F" w14:textId="77777777" w:rsidTr="00526940">
              <w:trPr>
                <w:cantSplit/>
                <w:trHeight w:val="543"/>
              </w:trPr>
              <w:tc>
                <w:tcPr>
                  <w:tcW w:w="1044" w:type="pct"/>
                  <w:vAlign w:val="center"/>
                </w:tcPr>
                <w:p w14:paraId="71659DBB" w14:textId="77777777" w:rsidR="008227E3" w:rsidRPr="00883206" w:rsidRDefault="008227E3" w:rsidP="00526940">
                  <w:pPr>
                    <w:spacing w:after="0"/>
                    <w:rPr>
                      <w:b/>
                      <w:color w:val="000000"/>
                      <w:szCs w:val="20"/>
                    </w:rPr>
                  </w:pPr>
                  <w:r w:rsidRPr="00883206">
                    <w:rPr>
                      <w:b/>
                      <w:color w:val="000000"/>
                      <w:szCs w:val="20"/>
                    </w:rPr>
                    <w:t xml:space="preserve">Sources of Co-financing </w:t>
                  </w:r>
                </w:p>
              </w:tc>
              <w:tc>
                <w:tcPr>
                  <w:tcW w:w="1466" w:type="pct"/>
                  <w:vAlign w:val="center"/>
                </w:tcPr>
                <w:p w14:paraId="62610372" w14:textId="77777777" w:rsidR="008227E3" w:rsidRPr="00883206" w:rsidRDefault="008227E3" w:rsidP="00526940">
                  <w:pPr>
                    <w:spacing w:after="0"/>
                    <w:rPr>
                      <w:b/>
                      <w:color w:val="000000"/>
                      <w:szCs w:val="20"/>
                    </w:rPr>
                  </w:pPr>
                  <w:r w:rsidRPr="00883206">
                    <w:rPr>
                      <w:b/>
                      <w:color w:val="000000"/>
                      <w:szCs w:val="20"/>
                    </w:rPr>
                    <w:t xml:space="preserve">Name of Co-financier </w:t>
                  </w:r>
                </w:p>
              </w:tc>
              <w:tc>
                <w:tcPr>
                  <w:tcW w:w="807" w:type="pct"/>
                  <w:vAlign w:val="center"/>
                </w:tcPr>
                <w:p w14:paraId="3ECE17A3" w14:textId="77777777" w:rsidR="008227E3" w:rsidRPr="00883206" w:rsidRDefault="008227E3" w:rsidP="00526940">
                  <w:pPr>
                    <w:spacing w:after="0"/>
                    <w:rPr>
                      <w:b/>
                      <w:color w:val="000000"/>
                      <w:szCs w:val="20"/>
                    </w:rPr>
                  </w:pPr>
                  <w:r w:rsidRPr="00883206">
                    <w:rPr>
                      <w:b/>
                      <w:color w:val="000000"/>
                      <w:szCs w:val="20"/>
                    </w:rPr>
                    <w:t>Type of Cofinancing</w:t>
                  </w:r>
                </w:p>
              </w:tc>
              <w:tc>
                <w:tcPr>
                  <w:tcW w:w="807" w:type="pct"/>
                  <w:vAlign w:val="center"/>
                </w:tcPr>
                <w:p w14:paraId="036D9F49" w14:textId="77777777" w:rsidR="008227E3" w:rsidRPr="00883206" w:rsidRDefault="008227E3" w:rsidP="00526940">
                  <w:pPr>
                    <w:spacing w:after="0"/>
                    <w:rPr>
                      <w:b/>
                      <w:color w:val="000000"/>
                      <w:szCs w:val="20"/>
                    </w:rPr>
                  </w:pPr>
                  <w:r w:rsidRPr="00883206">
                    <w:rPr>
                      <w:b/>
                      <w:color w:val="000000"/>
                      <w:szCs w:val="20"/>
                    </w:rPr>
                    <w:t xml:space="preserve">Investment </w:t>
                  </w:r>
                </w:p>
                <w:p w14:paraId="1F84698C" w14:textId="77777777" w:rsidR="008227E3" w:rsidRPr="00883206" w:rsidRDefault="008227E3" w:rsidP="00526940">
                  <w:pPr>
                    <w:spacing w:after="0"/>
                    <w:rPr>
                      <w:b/>
                      <w:color w:val="000000"/>
                      <w:szCs w:val="20"/>
                    </w:rPr>
                  </w:pPr>
                  <w:r w:rsidRPr="00883206">
                    <w:rPr>
                      <w:b/>
                      <w:color w:val="000000"/>
                      <w:szCs w:val="20"/>
                    </w:rPr>
                    <w:t>Mobilized</w:t>
                  </w:r>
                </w:p>
              </w:tc>
              <w:tc>
                <w:tcPr>
                  <w:tcW w:w="876" w:type="pct"/>
                  <w:vAlign w:val="center"/>
                </w:tcPr>
                <w:p w14:paraId="35D1D1EA" w14:textId="77777777" w:rsidR="008227E3" w:rsidRPr="00883206" w:rsidRDefault="008227E3" w:rsidP="00526940">
                  <w:pPr>
                    <w:spacing w:after="0"/>
                    <w:rPr>
                      <w:b/>
                      <w:color w:val="000000"/>
                      <w:szCs w:val="20"/>
                    </w:rPr>
                  </w:pPr>
                  <w:r w:rsidRPr="00883206">
                    <w:rPr>
                      <w:b/>
                      <w:color w:val="000000"/>
                      <w:szCs w:val="20"/>
                    </w:rPr>
                    <w:t>Amount ($) (30.06.2024)</w:t>
                  </w:r>
                  <w:r w:rsidRPr="00883206">
                    <w:rPr>
                      <w:color w:val="000000"/>
                      <w:szCs w:val="20"/>
                    </w:rPr>
                    <w:t xml:space="preserve"> </w:t>
                  </w:r>
                </w:p>
              </w:tc>
            </w:tr>
            <w:tr w:rsidR="008227E3" w:rsidRPr="00883206" w14:paraId="633437EB" w14:textId="77777777" w:rsidTr="00526940">
              <w:trPr>
                <w:cantSplit/>
                <w:trHeight w:val="383"/>
              </w:trPr>
              <w:tc>
                <w:tcPr>
                  <w:tcW w:w="1044" w:type="pct"/>
                  <w:vAlign w:val="center"/>
                </w:tcPr>
                <w:p w14:paraId="2C8A1D7A" w14:textId="77777777" w:rsidR="008227E3" w:rsidRPr="00883206" w:rsidRDefault="008227E3" w:rsidP="00526940">
                  <w:pPr>
                    <w:spacing w:after="0"/>
                    <w:rPr>
                      <w:color w:val="000000"/>
                      <w:szCs w:val="20"/>
                    </w:rPr>
                  </w:pPr>
                  <w:r w:rsidRPr="00883206">
                    <w:rPr>
                      <w:rFonts w:eastAsia="SimSun"/>
                      <w:color w:val="000000"/>
                      <w:szCs w:val="20"/>
                      <w:lang w:val="en-US"/>
                    </w:rPr>
                    <w:t>Recipient Country Government</w:t>
                  </w:r>
                </w:p>
              </w:tc>
              <w:tc>
                <w:tcPr>
                  <w:tcW w:w="1466" w:type="pct"/>
                  <w:vAlign w:val="center"/>
                </w:tcPr>
                <w:p w14:paraId="4999986D" w14:textId="77777777" w:rsidR="008227E3" w:rsidRPr="00883206" w:rsidRDefault="008227E3" w:rsidP="00526940">
                  <w:pPr>
                    <w:spacing w:after="0"/>
                    <w:rPr>
                      <w:color w:val="000000"/>
                      <w:szCs w:val="20"/>
                    </w:rPr>
                  </w:pPr>
                  <w:r w:rsidRPr="00883206">
                    <w:rPr>
                      <w:rFonts w:eastAsia="SimSun"/>
                      <w:color w:val="000000"/>
                      <w:szCs w:val="20"/>
                      <w:lang w:val="en-US"/>
                    </w:rPr>
                    <w:t>Ministry of Green Economy and Environment</w:t>
                  </w:r>
                </w:p>
              </w:tc>
              <w:tc>
                <w:tcPr>
                  <w:tcW w:w="807" w:type="pct"/>
                  <w:vAlign w:val="center"/>
                </w:tcPr>
                <w:p w14:paraId="247975E6" w14:textId="77777777" w:rsidR="008227E3" w:rsidRPr="00883206" w:rsidRDefault="008227E3" w:rsidP="00526940">
                  <w:pPr>
                    <w:spacing w:after="0"/>
                    <w:rPr>
                      <w:color w:val="000000"/>
                      <w:szCs w:val="20"/>
                    </w:rPr>
                  </w:pPr>
                  <w:r w:rsidRPr="00883206">
                    <w:rPr>
                      <w:rFonts w:eastAsia="SimSun"/>
                      <w:color w:val="000000"/>
                      <w:szCs w:val="20"/>
                      <w:lang w:val="en-US"/>
                    </w:rPr>
                    <w:t>In-kind</w:t>
                  </w:r>
                </w:p>
              </w:tc>
              <w:tc>
                <w:tcPr>
                  <w:tcW w:w="807" w:type="pct"/>
                  <w:vAlign w:val="center"/>
                </w:tcPr>
                <w:p w14:paraId="62ACCC66" w14:textId="77777777" w:rsidR="008227E3" w:rsidRPr="00883206" w:rsidRDefault="008227E3" w:rsidP="00526940">
                  <w:pPr>
                    <w:spacing w:after="0"/>
                    <w:rPr>
                      <w:color w:val="000000"/>
                      <w:szCs w:val="20"/>
                    </w:rPr>
                  </w:pPr>
                  <w:r w:rsidRPr="00883206">
                    <w:rPr>
                      <w:rFonts w:eastAsia="SimSun"/>
                      <w:color w:val="000000"/>
                      <w:szCs w:val="20"/>
                      <w:lang w:val="en-US"/>
                    </w:rPr>
                    <w:t>7,200,000</w:t>
                  </w:r>
                </w:p>
              </w:tc>
              <w:tc>
                <w:tcPr>
                  <w:tcW w:w="876" w:type="pct"/>
                  <w:vAlign w:val="center"/>
                </w:tcPr>
                <w:p w14:paraId="1A2A48B6" w14:textId="77777777" w:rsidR="008227E3" w:rsidRPr="00883206" w:rsidRDefault="008227E3" w:rsidP="00526940">
                  <w:pPr>
                    <w:spacing w:after="0"/>
                    <w:rPr>
                      <w:color w:val="000000"/>
                      <w:szCs w:val="20"/>
                    </w:rPr>
                  </w:pPr>
                  <w:r w:rsidRPr="00883206">
                    <w:rPr>
                      <w:rFonts w:eastAsia="SimSun"/>
                      <w:color w:val="000000"/>
                      <w:szCs w:val="20"/>
                      <w:lang w:val="en-US"/>
                    </w:rPr>
                    <w:t>$26,452,617</w:t>
                  </w:r>
                </w:p>
              </w:tc>
            </w:tr>
            <w:tr w:rsidR="008227E3" w:rsidRPr="00883206" w14:paraId="11557E1F" w14:textId="77777777" w:rsidTr="00526940">
              <w:trPr>
                <w:cantSplit/>
                <w:trHeight w:val="366"/>
              </w:trPr>
              <w:tc>
                <w:tcPr>
                  <w:tcW w:w="1044" w:type="pct"/>
                  <w:vAlign w:val="center"/>
                </w:tcPr>
                <w:p w14:paraId="65522F59" w14:textId="77777777" w:rsidR="008227E3" w:rsidRPr="00883206" w:rsidRDefault="008227E3" w:rsidP="00526940">
                  <w:pPr>
                    <w:spacing w:after="0"/>
                    <w:rPr>
                      <w:color w:val="000000"/>
                      <w:szCs w:val="20"/>
                    </w:rPr>
                  </w:pPr>
                  <w:r w:rsidRPr="00883206">
                    <w:rPr>
                      <w:rFonts w:eastAsia="SimSun"/>
                      <w:color w:val="000000"/>
                      <w:szCs w:val="20"/>
                      <w:lang w:val="en-US"/>
                    </w:rPr>
                    <w:t>Recipient Country Government</w:t>
                  </w:r>
                </w:p>
              </w:tc>
              <w:tc>
                <w:tcPr>
                  <w:tcW w:w="1466" w:type="pct"/>
                  <w:vAlign w:val="center"/>
                </w:tcPr>
                <w:p w14:paraId="1CEF68A3" w14:textId="77777777" w:rsidR="008227E3" w:rsidRPr="00883206" w:rsidRDefault="008227E3" w:rsidP="00526940">
                  <w:pPr>
                    <w:spacing w:after="0"/>
                    <w:rPr>
                      <w:color w:val="000000"/>
                      <w:szCs w:val="20"/>
                    </w:rPr>
                  </w:pPr>
                  <w:r w:rsidRPr="00883206">
                    <w:rPr>
                      <w:rFonts w:eastAsia="SimSun"/>
                      <w:color w:val="000000"/>
                      <w:szCs w:val="20"/>
                      <w:lang w:val="en-US"/>
                    </w:rPr>
                    <w:t>Ministry of Agriculture</w:t>
                  </w:r>
                  <w:r w:rsidRPr="00883206">
                    <w:rPr>
                      <w:color w:val="000000"/>
                      <w:szCs w:val="20"/>
                    </w:rPr>
                    <w:t xml:space="preserve"> </w:t>
                  </w:r>
                </w:p>
              </w:tc>
              <w:tc>
                <w:tcPr>
                  <w:tcW w:w="807" w:type="pct"/>
                  <w:vAlign w:val="center"/>
                </w:tcPr>
                <w:p w14:paraId="278DFFFF" w14:textId="77777777" w:rsidR="008227E3" w:rsidRPr="00883206" w:rsidRDefault="008227E3" w:rsidP="00526940">
                  <w:pPr>
                    <w:spacing w:after="0"/>
                    <w:rPr>
                      <w:color w:val="000000"/>
                      <w:szCs w:val="20"/>
                    </w:rPr>
                  </w:pPr>
                  <w:r w:rsidRPr="00883206">
                    <w:rPr>
                      <w:rFonts w:eastAsia="SimSun"/>
                      <w:color w:val="000000"/>
                      <w:szCs w:val="20"/>
                      <w:lang w:val="en-US"/>
                    </w:rPr>
                    <w:t>In-kind</w:t>
                  </w:r>
                </w:p>
              </w:tc>
              <w:tc>
                <w:tcPr>
                  <w:tcW w:w="807" w:type="pct"/>
                  <w:vAlign w:val="center"/>
                </w:tcPr>
                <w:p w14:paraId="0DA297C1" w14:textId="77777777" w:rsidR="008227E3" w:rsidRPr="00883206" w:rsidRDefault="008227E3" w:rsidP="00526940">
                  <w:pPr>
                    <w:spacing w:after="0"/>
                    <w:rPr>
                      <w:color w:val="000000"/>
                      <w:szCs w:val="20"/>
                    </w:rPr>
                  </w:pPr>
                  <w:r w:rsidRPr="00883206">
                    <w:rPr>
                      <w:rFonts w:eastAsia="SimSun"/>
                      <w:color w:val="000000"/>
                      <w:szCs w:val="20"/>
                      <w:lang w:val="en-US"/>
                    </w:rPr>
                    <w:t>1,900,000</w:t>
                  </w:r>
                </w:p>
              </w:tc>
              <w:tc>
                <w:tcPr>
                  <w:tcW w:w="876" w:type="pct"/>
                  <w:vAlign w:val="center"/>
                </w:tcPr>
                <w:p w14:paraId="31A490D8" w14:textId="77777777" w:rsidR="008227E3" w:rsidRPr="00883206" w:rsidRDefault="008227E3" w:rsidP="00526940">
                  <w:pPr>
                    <w:spacing w:after="0"/>
                    <w:rPr>
                      <w:color w:val="000000"/>
                      <w:szCs w:val="20"/>
                    </w:rPr>
                  </w:pPr>
                  <w:r w:rsidRPr="00883206">
                    <w:rPr>
                      <w:rFonts w:eastAsia="SimSun"/>
                      <w:color w:val="000000"/>
                      <w:szCs w:val="20"/>
                      <w:lang w:val="en-US"/>
                    </w:rPr>
                    <w:t>$647,734</w:t>
                  </w:r>
                </w:p>
              </w:tc>
            </w:tr>
            <w:tr w:rsidR="008227E3" w:rsidRPr="00883206" w14:paraId="3DF272F4" w14:textId="77777777" w:rsidTr="00526940">
              <w:trPr>
                <w:cantSplit/>
                <w:trHeight w:val="383"/>
              </w:trPr>
              <w:tc>
                <w:tcPr>
                  <w:tcW w:w="1044" w:type="pct"/>
                  <w:vAlign w:val="center"/>
                </w:tcPr>
                <w:p w14:paraId="17D421F6" w14:textId="77777777" w:rsidR="008227E3" w:rsidRPr="00883206" w:rsidRDefault="008227E3" w:rsidP="00526940">
                  <w:pPr>
                    <w:spacing w:after="0"/>
                    <w:rPr>
                      <w:color w:val="000000"/>
                      <w:szCs w:val="20"/>
                    </w:rPr>
                  </w:pPr>
                  <w:r w:rsidRPr="00883206">
                    <w:rPr>
                      <w:rFonts w:eastAsia="SimSun"/>
                      <w:color w:val="000000"/>
                      <w:szCs w:val="20"/>
                      <w:lang w:val="en-US"/>
                    </w:rPr>
                    <w:t>Recipient Country Government</w:t>
                  </w:r>
                </w:p>
              </w:tc>
              <w:tc>
                <w:tcPr>
                  <w:tcW w:w="1466" w:type="pct"/>
                  <w:vAlign w:val="center"/>
                </w:tcPr>
                <w:p w14:paraId="4027A4C5" w14:textId="77777777" w:rsidR="008227E3" w:rsidRPr="00883206" w:rsidRDefault="008227E3" w:rsidP="00526940">
                  <w:pPr>
                    <w:spacing w:after="0"/>
                    <w:rPr>
                      <w:color w:val="000000"/>
                      <w:szCs w:val="20"/>
                    </w:rPr>
                  </w:pPr>
                  <w:r w:rsidRPr="00883206">
                    <w:rPr>
                      <w:rFonts w:eastAsia="SimSun"/>
                      <w:color w:val="000000"/>
                      <w:szCs w:val="20"/>
                      <w:lang w:val="en-US"/>
                    </w:rPr>
                    <w:t>Ministry of Tourism and Arts</w:t>
                  </w:r>
                  <w:r w:rsidRPr="00883206">
                    <w:rPr>
                      <w:color w:val="000000"/>
                      <w:szCs w:val="20"/>
                    </w:rPr>
                    <w:t xml:space="preserve"> </w:t>
                  </w:r>
                </w:p>
              </w:tc>
              <w:tc>
                <w:tcPr>
                  <w:tcW w:w="807" w:type="pct"/>
                  <w:vAlign w:val="center"/>
                </w:tcPr>
                <w:p w14:paraId="4BE90191" w14:textId="77777777" w:rsidR="008227E3" w:rsidRPr="00883206" w:rsidRDefault="008227E3" w:rsidP="00526940">
                  <w:pPr>
                    <w:spacing w:after="0"/>
                    <w:rPr>
                      <w:color w:val="000000"/>
                      <w:szCs w:val="20"/>
                    </w:rPr>
                  </w:pPr>
                  <w:r w:rsidRPr="00883206">
                    <w:rPr>
                      <w:rFonts w:eastAsia="SimSun"/>
                      <w:color w:val="000000"/>
                      <w:szCs w:val="20"/>
                      <w:lang w:val="en-US"/>
                    </w:rPr>
                    <w:t>In-kind</w:t>
                  </w:r>
                </w:p>
              </w:tc>
              <w:tc>
                <w:tcPr>
                  <w:tcW w:w="807" w:type="pct"/>
                  <w:vAlign w:val="center"/>
                </w:tcPr>
                <w:p w14:paraId="44EDF603" w14:textId="77777777" w:rsidR="008227E3" w:rsidRPr="00883206" w:rsidRDefault="008227E3" w:rsidP="00526940">
                  <w:pPr>
                    <w:spacing w:after="0"/>
                    <w:rPr>
                      <w:color w:val="000000"/>
                      <w:szCs w:val="20"/>
                    </w:rPr>
                  </w:pPr>
                  <w:r w:rsidRPr="00883206">
                    <w:rPr>
                      <w:rFonts w:eastAsia="SimSun"/>
                      <w:color w:val="000000"/>
                      <w:szCs w:val="20"/>
                      <w:lang w:val="en-US"/>
                    </w:rPr>
                    <w:t>750,000</w:t>
                  </w:r>
                </w:p>
              </w:tc>
              <w:tc>
                <w:tcPr>
                  <w:tcW w:w="876" w:type="pct"/>
                  <w:vAlign w:val="center"/>
                </w:tcPr>
                <w:p w14:paraId="78039EDD" w14:textId="77777777" w:rsidR="008227E3" w:rsidRPr="00883206" w:rsidRDefault="008227E3" w:rsidP="00526940">
                  <w:pPr>
                    <w:spacing w:after="0"/>
                    <w:rPr>
                      <w:color w:val="000000"/>
                      <w:szCs w:val="20"/>
                    </w:rPr>
                  </w:pPr>
                  <w:r w:rsidRPr="00883206">
                    <w:rPr>
                      <w:rFonts w:eastAsia="SimSun"/>
                      <w:color w:val="000000"/>
                      <w:szCs w:val="20"/>
                      <w:lang w:val="en-US"/>
                    </w:rPr>
                    <w:t>$ 7,765</w:t>
                  </w:r>
                </w:p>
              </w:tc>
            </w:tr>
            <w:tr w:rsidR="008227E3" w:rsidRPr="00883206" w14:paraId="7FFC7F61" w14:textId="77777777" w:rsidTr="00526940">
              <w:trPr>
                <w:cantSplit/>
                <w:trHeight w:val="383"/>
              </w:trPr>
              <w:tc>
                <w:tcPr>
                  <w:tcW w:w="1044" w:type="pct"/>
                  <w:vMerge w:val="restart"/>
                  <w:vAlign w:val="center"/>
                </w:tcPr>
                <w:p w14:paraId="1930DF6C" w14:textId="77777777" w:rsidR="008227E3" w:rsidRPr="00883206" w:rsidRDefault="008227E3" w:rsidP="00526940">
                  <w:pPr>
                    <w:spacing w:after="0"/>
                    <w:rPr>
                      <w:color w:val="000000"/>
                      <w:szCs w:val="20"/>
                    </w:rPr>
                  </w:pPr>
                  <w:r w:rsidRPr="00883206">
                    <w:rPr>
                      <w:rFonts w:eastAsia="SimSun"/>
                      <w:color w:val="000000"/>
                      <w:szCs w:val="20"/>
                      <w:lang w:val="en-US"/>
                    </w:rPr>
                    <w:t>Non-Government Organization (International)</w:t>
                  </w:r>
                </w:p>
              </w:tc>
              <w:tc>
                <w:tcPr>
                  <w:tcW w:w="1466" w:type="pct"/>
                  <w:vMerge w:val="restart"/>
                  <w:vAlign w:val="center"/>
                </w:tcPr>
                <w:p w14:paraId="02F7F17A" w14:textId="77777777" w:rsidR="008227E3" w:rsidRPr="00883206" w:rsidRDefault="008227E3" w:rsidP="00526940">
                  <w:pPr>
                    <w:spacing w:after="0"/>
                    <w:rPr>
                      <w:color w:val="000000"/>
                      <w:szCs w:val="20"/>
                    </w:rPr>
                  </w:pPr>
                  <w:r w:rsidRPr="00883206">
                    <w:rPr>
                      <w:rFonts w:eastAsia="SimSun"/>
                      <w:color w:val="000000"/>
                      <w:szCs w:val="20"/>
                      <w:lang w:val="en-US"/>
                    </w:rPr>
                    <w:t>The Nature Conservancy (TNC)</w:t>
                  </w:r>
                </w:p>
              </w:tc>
              <w:tc>
                <w:tcPr>
                  <w:tcW w:w="807" w:type="pct"/>
                  <w:vAlign w:val="center"/>
                </w:tcPr>
                <w:p w14:paraId="7CF7947B" w14:textId="77777777" w:rsidR="008227E3" w:rsidRPr="00883206" w:rsidRDefault="008227E3" w:rsidP="00526940">
                  <w:pPr>
                    <w:spacing w:after="0"/>
                    <w:rPr>
                      <w:color w:val="000000"/>
                      <w:szCs w:val="20"/>
                    </w:rPr>
                  </w:pPr>
                  <w:r w:rsidRPr="00883206">
                    <w:rPr>
                      <w:rFonts w:eastAsia="SimSun"/>
                      <w:color w:val="000000"/>
                      <w:szCs w:val="20"/>
                      <w:lang w:val="en-US"/>
                    </w:rPr>
                    <w:t xml:space="preserve">In-kind </w:t>
                  </w:r>
                </w:p>
              </w:tc>
              <w:tc>
                <w:tcPr>
                  <w:tcW w:w="807" w:type="pct"/>
                  <w:vAlign w:val="center"/>
                </w:tcPr>
                <w:p w14:paraId="4108379C" w14:textId="77777777" w:rsidR="008227E3" w:rsidRPr="00883206" w:rsidRDefault="008227E3" w:rsidP="00526940">
                  <w:pPr>
                    <w:spacing w:after="0"/>
                    <w:rPr>
                      <w:color w:val="000000"/>
                      <w:szCs w:val="20"/>
                    </w:rPr>
                  </w:pPr>
                  <w:r w:rsidRPr="00883206">
                    <w:rPr>
                      <w:rFonts w:eastAsia="SimSun"/>
                      <w:color w:val="000000"/>
                      <w:szCs w:val="20"/>
                      <w:lang w:val="en-US"/>
                    </w:rPr>
                    <w:t xml:space="preserve">300,000 </w:t>
                  </w:r>
                </w:p>
              </w:tc>
              <w:tc>
                <w:tcPr>
                  <w:tcW w:w="876" w:type="pct"/>
                  <w:vAlign w:val="center"/>
                </w:tcPr>
                <w:p w14:paraId="734A2F10" w14:textId="77777777" w:rsidR="008227E3" w:rsidRPr="00883206" w:rsidRDefault="008227E3" w:rsidP="00526940">
                  <w:pPr>
                    <w:spacing w:after="0"/>
                    <w:rPr>
                      <w:color w:val="000000"/>
                      <w:szCs w:val="20"/>
                    </w:rPr>
                  </w:pPr>
                  <w:r w:rsidRPr="00883206">
                    <w:rPr>
                      <w:rFonts w:eastAsia="SimSun"/>
                      <w:color w:val="000000"/>
                      <w:szCs w:val="20"/>
                      <w:lang w:val="en-US"/>
                    </w:rPr>
                    <w:t>$ 610,243</w:t>
                  </w:r>
                </w:p>
              </w:tc>
            </w:tr>
            <w:tr w:rsidR="008227E3" w:rsidRPr="00883206" w14:paraId="4166BE22" w14:textId="77777777" w:rsidTr="00526940">
              <w:trPr>
                <w:cantSplit/>
                <w:trHeight w:val="383"/>
              </w:trPr>
              <w:tc>
                <w:tcPr>
                  <w:tcW w:w="1044" w:type="pct"/>
                  <w:vMerge/>
                  <w:vAlign w:val="center"/>
                </w:tcPr>
                <w:p w14:paraId="14AFB523" w14:textId="77777777" w:rsidR="008227E3" w:rsidRPr="00883206" w:rsidRDefault="008227E3" w:rsidP="00526940">
                  <w:pPr>
                    <w:spacing w:after="0"/>
                    <w:rPr>
                      <w:rFonts w:eastAsia="SimSun"/>
                      <w:color w:val="000000"/>
                      <w:szCs w:val="20"/>
                      <w:lang w:val="en-US"/>
                    </w:rPr>
                  </w:pPr>
                </w:p>
              </w:tc>
              <w:tc>
                <w:tcPr>
                  <w:tcW w:w="1466" w:type="pct"/>
                  <w:vMerge/>
                  <w:vAlign w:val="center"/>
                </w:tcPr>
                <w:p w14:paraId="33C4ADCC" w14:textId="77777777" w:rsidR="008227E3" w:rsidRPr="00883206" w:rsidRDefault="008227E3" w:rsidP="00526940">
                  <w:pPr>
                    <w:spacing w:after="0"/>
                    <w:rPr>
                      <w:rFonts w:eastAsia="SimSun"/>
                      <w:color w:val="000000"/>
                      <w:szCs w:val="20"/>
                      <w:lang w:val="en-US"/>
                    </w:rPr>
                  </w:pPr>
                </w:p>
              </w:tc>
              <w:tc>
                <w:tcPr>
                  <w:tcW w:w="807" w:type="pct"/>
                  <w:vAlign w:val="center"/>
                </w:tcPr>
                <w:p w14:paraId="1B4C39C9"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Grant (investment)</w:t>
                  </w:r>
                </w:p>
              </w:tc>
              <w:tc>
                <w:tcPr>
                  <w:tcW w:w="807" w:type="pct"/>
                  <w:vAlign w:val="center"/>
                </w:tcPr>
                <w:p w14:paraId="5651A338"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1,700,000</w:t>
                  </w:r>
                </w:p>
              </w:tc>
              <w:tc>
                <w:tcPr>
                  <w:tcW w:w="876" w:type="pct"/>
                  <w:vAlign w:val="center"/>
                </w:tcPr>
                <w:p w14:paraId="14EF74F6"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$ 738,937</w:t>
                  </w:r>
                </w:p>
              </w:tc>
            </w:tr>
            <w:tr w:rsidR="008227E3" w:rsidRPr="00883206" w14:paraId="340F447E" w14:textId="77777777" w:rsidTr="00526940">
              <w:trPr>
                <w:cantSplit/>
                <w:trHeight w:val="383"/>
              </w:trPr>
              <w:tc>
                <w:tcPr>
                  <w:tcW w:w="1044" w:type="pct"/>
                  <w:vAlign w:val="center"/>
                </w:tcPr>
                <w:p w14:paraId="1D99041B"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Private Sector</w:t>
                  </w:r>
                </w:p>
              </w:tc>
              <w:tc>
                <w:tcPr>
                  <w:tcW w:w="1466" w:type="pct"/>
                  <w:vAlign w:val="center"/>
                </w:tcPr>
                <w:p w14:paraId="123F4CEA" w14:textId="77777777" w:rsidR="008227E3" w:rsidRPr="00883206" w:rsidRDefault="008227E3" w:rsidP="00526940">
                  <w:pPr>
                    <w:spacing w:after="0"/>
                    <w:rPr>
                      <w:color w:val="000000"/>
                      <w:szCs w:val="20"/>
                    </w:rPr>
                  </w:pPr>
                  <w:r w:rsidRPr="00883206">
                    <w:rPr>
                      <w:rFonts w:eastAsia="SimSun"/>
                      <w:color w:val="000000"/>
                      <w:szCs w:val="20"/>
                      <w:lang w:val="en-US"/>
                    </w:rPr>
                    <w:t>Trident Foundation Ltd for Kalumbila Minerals Limited</w:t>
                  </w:r>
                </w:p>
              </w:tc>
              <w:tc>
                <w:tcPr>
                  <w:tcW w:w="807" w:type="pct"/>
                  <w:vAlign w:val="center"/>
                </w:tcPr>
                <w:p w14:paraId="21765CF7" w14:textId="77777777" w:rsidR="008227E3" w:rsidRPr="00883206" w:rsidRDefault="008227E3" w:rsidP="00526940">
                  <w:pPr>
                    <w:spacing w:after="0"/>
                    <w:rPr>
                      <w:color w:val="000000"/>
                      <w:szCs w:val="20"/>
                    </w:rPr>
                  </w:pPr>
                  <w:r w:rsidRPr="00883206">
                    <w:rPr>
                      <w:rFonts w:eastAsia="SimSun"/>
                      <w:color w:val="000000"/>
                      <w:szCs w:val="20"/>
                      <w:lang w:val="en-US"/>
                    </w:rPr>
                    <w:t>In-kind and grant</w:t>
                  </w:r>
                </w:p>
              </w:tc>
              <w:tc>
                <w:tcPr>
                  <w:tcW w:w="807" w:type="pct"/>
                  <w:vAlign w:val="center"/>
                </w:tcPr>
                <w:p w14:paraId="54D92CCC" w14:textId="77777777" w:rsidR="008227E3" w:rsidRPr="00883206" w:rsidRDefault="008227E3" w:rsidP="00526940">
                  <w:pPr>
                    <w:spacing w:after="0"/>
                    <w:rPr>
                      <w:color w:val="000000"/>
                      <w:szCs w:val="20"/>
                    </w:rPr>
                  </w:pPr>
                  <w:r w:rsidRPr="00883206">
                    <w:rPr>
                      <w:rFonts w:eastAsia="SimSun"/>
                      <w:color w:val="000000"/>
                      <w:szCs w:val="20"/>
                      <w:lang w:val="en-US"/>
                    </w:rPr>
                    <w:t>2,250,000</w:t>
                  </w:r>
                </w:p>
              </w:tc>
              <w:tc>
                <w:tcPr>
                  <w:tcW w:w="876" w:type="pct"/>
                  <w:vAlign w:val="center"/>
                </w:tcPr>
                <w:p w14:paraId="2A986960" w14:textId="77777777" w:rsidR="008227E3" w:rsidRPr="00883206" w:rsidRDefault="008227E3" w:rsidP="00526940">
                  <w:pPr>
                    <w:spacing w:after="0"/>
                    <w:rPr>
                      <w:color w:val="000000"/>
                      <w:szCs w:val="20"/>
                    </w:rPr>
                  </w:pPr>
                  <w:r w:rsidRPr="00883206">
                    <w:rPr>
                      <w:rFonts w:eastAsia="SimSun"/>
                      <w:color w:val="000000"/>
                      <w:szCs w:val="20"/>
                      <w:lang w:val="en-US"/>
                    </w:rPr>
                    <w:t>$190,387</w:t>
                  </w:r>
                </w:p>
              </w:tc>
            </w:tr>
            <w:tr w:rsidR="008227E3" w:rsidRPr="00883206" w14:paraId="573166D3" w14:textId="77777777" w:rsidTr="00526940">
              <w:trPr>
                <w:cantSplit/>
                <w:trHeight w:val="383"/>
              </w:trPr>
              <w:tc>
                <w:tcPr>
                  <w:tcW w:w="1044" w:type="pct"/>
                  <w:vAlign w:val="center"/>
                </w:tcPr>
                <w:p w14:paraId="48C36D97"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Private Sector</w:t>
                  </w:r>
                </w:p>
              </w:tc>
              <w:tc>
                <w:tcPr>
                  <w:tcW w:w="1466" w:type="pct"/>
                  <w:vAlign w:val="center"/>
                </w:tcPr>
                <w:p w14:paraId="0C500F34" w14:textId="77777777" w:rsidR="008227E3" w:rsidRPr="00883206" w:rsidRDefault="008227E3" w:rsidP="00526940">
                  <w:pPr>
                    <w:spacing w:after="0"/>
                    <w:rPr>
                      <w:color w:val="000000"/>
                      <w:szCs w:val="20"/>
                    </w:rPr>
                  </w:pPr>
                  <w:r w:rsidRPr="00883206">
                    <w:rPr>
                      <w:rFonts w:eastAsia="SimSun"/>
                      <w:color w:val="000000"/>
                      <w:szCs w:val="20"/>
                      <w:lang w:val="en-US"/>
                    </w:rPr>
                    <w:t>First Quantum Minerals (West Lunga Conservation Project)</w:t>
                  </w:r>
                </w:p>
              </w:tc>
              <w:tc>
                <w:tcPr>
                  <w:tcW w:w="807" w:type="pct"/>
                  <w:vAlign w:val="center"/>
                </w:tcPr>
                <w:p w14:paraId="7663ED18" w14:textId="77777777" w:rsidR="008227E3" w:rsidRPr="00883206" w:rsidRDefault="008227E3" w:rsidP="00526940">
                  <w:pPr>
                    <w:spacing w:after="0"/>
                    <w:rPr>
                      <w:color w:val="000000"/>
                      <w:szCs w:val="20"/>
                    </w:rPr>
                  </w:pPr>
                  <w:r w:rsidRPr="00883206">
                    <w:rPr>
                      <w:rFonts w:eastAsia="SimSun"/>
                      <w:color w:val="000000"/>
                      <w:szCs w:val="20"/>
                      <w:lang w:val="en-US"/>
                    </w:rPr>
                    <w:t>In-kind and grant</w:t>
                  </w:r>
                </w:p>
              </w:tc>
              <w:tc>
                <w:tcPr>
                  <w:tcW w:w="807" w:type="pct"/>
                  <w:vAlign w:val="center"/>
                </w:tcPr>
                <w:p w14:paraId="728B9C30" w14:textId="77777777" w:rsidR="008227E3" w:rsidRPr="00883206" w:rsidRDefault="008227E3" w:rsidP="00526940">
                  <w:pPr>
                    <w:spacing w:after="0"/>
                    <w:rPr>
                      <w:color w:val="000000"/>
                      <w:szCs w:val="20"/>
                    </w:rPr>
                  </w:pPr>
                  <w:r w:rsidRPr="00883206">
                    <w:rPr>
                      <w:rFonts w:eastAsia="SimSun"/>
                      <w:color w:val="000000"/>
                      <w:szCs w:val="20"/>
                      <w:lang w:val="en-US"/>
                    </w:rPr>
                    <w:t>2,500,000</w:t>
                  </w:r>
                </w:p>
              </w:tc>
              <w:tc>
                <w:tcPr>
                  <w:tcW w:w="876" w:type="pct"/>
                  <w:vAlign w:val="center"/>
                </w:tcPr>
                <w:p w14:paraId="70F3E1FC" w14:textId="77777777" w:rsidR="008227E3" w:rsidRPr="00883206" w:rsidRDefault="008227E3" w:rsidP="00526940">
                  <w:pPr>
                    <w:spacing w:after="0"/>
                    <w:rPr>
                      <w:color w:val="000000"/>
                      <w:szCs w:val="20"/>
                    </w:rPr>
                  </w:pPr>
                  <w:r w:rsidRPr="00883206">
                    <w:rPr>
                      <w:rFonts w:eastAsia="SimSun"/>
                      <w:color w:val="000000"/>
                      <w:szCs w:val="20"/>
                      <w:lang w:val="en-US"/>
                    </w:rPr>
                    <w:t>$</w:t>
                  </w:r>
                  <w:r w:rsidRPr="00883206">
                    <w:t xml:space="preserve"> </w:t>
                  </w:r>
                  <w:r w:rsidRPr="00883206">
                    <w:rPr>
                      <w:rFonts w:eastAsia="SimSun"/>
                      <w:color w:val="000000"/>
                      <w:szCs w:val="20"/>
                      <w:lang w:val="en-US"/>
                    </w:rPr>
                    <w:t>401,650</w:t>
                  </w:r>
                </w:p>
              </w:tc>
            </w:tr>
            <w:tr w:rsidR="008227E3" w:rsidRPr="00883206" w14:paraId="3A5F2876" w14:textId="77777777" w:rsidTr="00526940">
              <w:trPr>
                <w:cantSplit/>
                <w:trHeight w:val="383"/>
              </w:trPr>
              <w:tc>
                <w:tcPr>
                  <w:tcW w:w="1044" w:type="pct"/>
                  <w:vAlign w:val="center"/>
                </w:tcPr>
                <w:p w14:paraId="1D42843F"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Non-Government Organization (International)</w:t>
                  </w:r>
                </w:p>
              </w:tc>
              <w:tc>
                <w:tcPr>
                  <w:tcW w:w="1466" w:type="pct"/>
                  <w:vAlign w:val="center"/>
                </w:tcPr>
                <w:p w14:paraId="1BD82554"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WWF-Zambia</w:t>
                  </w:r>
                </w:p>
              </w:tc>
              <w:tc>
                <w:tcPr>
                  <w:tcW w:w="807" w:type="pct"/>
                  <w:vAlign w:val="center"/>
                </w:tcPr>
                <w:p w14:paraId="4E1CC315"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In-kind</w:t>
                  </w:r>
                </w:p>
              </w:tc>
              <w:tc>
                <w:tcPr>
                  <w:tcW w:w="807" w:type="pct"/>
                  <w:vAlign w:val="center"/>
                </w:tcPr>
                <w:p w14:paraId="4074E5FA" w14:textId="77777777" w:rsidR="008227E3" w:rsidRPr="00883206" w:rsidRDefault="008227E3" w:rsidP="00526940">
                  <w:pPr>
                    <w:spacing w:after="0"/>
                    <w:rPr>
                      <w:rFonts w:eastAsia="SimSun"/>
                      <w:color w:val="000000"/>
                      <w:szCs w:val="20"/>
                      <w:lang w:val="en-US"/>
                    </w:rPr>
                  </w:pPr>
                  <w:r w:rsidRPr="00883206">
                    <w:rPr>
                      <w:rFonts w:eastAsia="SimSun"/>
                      <w:color w:val="000000"/>
                      <w:szCs w:val="20"/>
                      <w:lang w:val="en-US"/>
                    </w:rPr>
                    <w:t>3,780,000</w:t>
                  </w:r>
                </w:p>
              </w:tc>
              <w:tc>
                <w:tcPr>
                  <w:tcW w:w="876" w:type="pct"/>
                  <w:vAlign w:val="center"/>
                </w:tcPr>
                <w:p w14:paraId="5FA7907E" w14:textId="31E3936E" w:rsidR="008227E3" w:rsidRPr="00883206" w:rsidRDefault="008227E3" w:rsidP="00526940">
                  <w:pPr>
                    <w:spacing w:after="0"/>
                    <w:rPr>
                      <w:rFonts w:eastAsia="SimSun"/>
                      <w:color w:val="000000"/>
                      <w:szCs w:val="20"/>
                      <w:lang w:val="en-US"/>
                    </w:rPr>
                  </w:pPr>
                  <w:r w:rsidRPr="00883206">
                    <w:rPr>
                      <w:rFonts w:eastAsia="SimSun"/>
                      <w:color w:val="000000"/>
                      <w:szCs w:val="20"/>
                      <w:lang w:val="en-US"/>
                    </w:rPr>
                    <w:t>N</w:t>
                  </w:r>
                  <w:r w:rsidR="00F62E1A" w:rsidRPr="00883206">
                    <w:rPr>
                      <w:rFonts w:eastAsia="SimSun"/>
                      <w:color w:val="000000"/>
                      <w:szCs w:val="20"/>
                      <w:lang w:val="en-US"/>
                    </w:rPr>
                    <w:t xml:space="preserve">il </w:t>
                  </w:r>
                  <w:r w:rsidRPr="00883206">
                    <w:rPr>
                      <w:rFonts w:eastAsia="SimSun"/>
                      <w:color w:val="000000"/>
                      <w:szCs w:val="20"/>
                      <w:vertAlign w:val="superscript"/>
                      <w:lang w:val="en-US"/>
                    </w:rPr>
                    <w:t>(1)</w:t>
                  </w:r>
                  <w:r w:rsidRPr="00883206">
                    <w:rPr>
                      <w:rFonts w:eastAsia="SimSun"/>
                      <w:color w:val="000000"/>
                      <w:szCs w:val="20"/>
                      <w:lang w:val="en-US"/>
                    </w:rPr>
                    <w:t xml:space="preserve">  </w:t>
                  </w:r>
                </w:p>
              </w:tc>
            </w:tr>
          </w:tbl>
          <w:p w14:paraId="6FA005EA" w14:textId="77777777" w:rsidR="008227E3" w:rsidRPr="00883206" w:rsidRDefault="008227E3" w:rsidP="00526940">
            <w:pPr>
              <w:spacing w:after="0"/>
              <w:rPr>
                <w:rFonts w:eastAsia="SimSun"/>
                <w:color w:val="000000"/>
                <w:szCs w:val="20"/>
                <w:lang w:val="en-US"/>
              </w:rPr>
            </w:pPr>
          </w:p>
          <w:p w14:paraId="690FD40C" w14:textId="77777777" w:rsidR="008227E3" w:rsidRPr="00883206" w:rsidRDefault="008227E3" w:rsidP="00526940">
            <w:pPr>
              <w:spacing w:after="200" w:line="276" w:lineRule="auto"/>
              <w:rPr>
                <w:i/>
                <w:iCs/>
                <w:szCs w:val="20"/>
              </w:rPr>
            </w:pPr>
            <w:r w:rsidRPr="00883206">
              <w:rPr>
                <w:i/>
                <w:iCs/>
                <w:szCs w:val="20"/>
                <w:vertAlign w:val="superscript"/>
              </w:rPr>
              <w:t xml:space="preserve">(1) </w:t>
            </w:r>
            <w:r w:rsidRPr="00883206">
              <w:rPr>
                <w:rFonts w:eastAsia="SimSun"/>
                <w:color w:val="000000"/>
                <w:szCs w:val="20"/>
                <w:lang w:val="en-US"/>
              </w:rPr>
              <w:t>No co-financing or formal response reported for over a year since request sent out by EA in 2024. MTR recommends for removal of WWF from list of co-financiers.</w:t>
            </w:r>
          </w:p>
        </w:tc>
      </w:tr>
      <w:tr w:rsidR="008227E3" w:rsidRPr="00883206" w14:paraId="33EE741D" w14:textId="77777777" w:rsidTr="00526940">
        <w:trPr>
          <w:trHeight w:val="701"/>
        </w:trPr>
        <w:tc>
          <w:tcPr>
            <w:tcW w:w="5000" w:type="pct"/>
            <w:shd w:val="clear" w:color="auto" w:fill="D9D9D9"/>
          </w:tcPr>
          <w:p w14:paraId="77A299AD" w14:textId="2C256FE8" w:rsidR="008227E3" w:rsidRPr="00883206" w:rsidRDefault="008227E3" w:rsidP="00526940">
            <w:pPr>
              <w:spacing w:after="200" w:line="276" w:lineRule="auto"/>
              <w:rPr>
                <w:i/>
                <w:iCs/>
                <w:color w:val="0070C0"/>
                <w:szCs w:val="20"/>
              </w:rPr>
            </w:pPr>
            <w:r w:rsidRPr="00883206">
              <w:rPr>
                <w:b/>
                <w:bCs/>
                <w:i/>
                <w:iCs/>
                <w:szCs w:val="20"/>
              </w:rPr>
              <w:t>Portal Entry: Key Risks (please refer to ANNEX X</w:t>
            </w:r>
            <w:r w:rsidR="006D0B2E" w:rsidRPr="00883206">
              <w:rPr>
                <w:b/>
                <w:bCs/>
                <w:i/>
                <w:iCs/>
                <w:szCs w:val="20"/>
              </w:rPr>
              <w:t>I</w:t>
            </w:r>
            <w:r w:rsidR="00F62E1A" w:rsidRPr="00883206">
              <w:rPr>
                <w:b/>
                <w:bCs/>
                <w:i/>
                <w:iCs/>
                <w:szCs w:val="20"/>
              </w:rPr>
              <w:t xml:space="preserve"> below</w:t>
            </w:r>
            <w:r w:rsidRPr="00883206">
              <w:rPr>
                <w:b/>
                <w:bCs/>
                <w:i/>
                <w:iCs/>
                <w:szCs w:val="20"/>
              </w:rPr>
              <w:t>)</w:t>
            </w:r>
          </w:p>
        </w:tc>
      </w:tr>
    </w:tbl>
    <w:p w14:paraId="11414832" w14:textId="77777777" w:rsidR="000575DE" w:rsidRPr="00883206" w:rsidRDefault="000575DE" w:rsidP="0063019D"/>
    <w:bookmarkEnd w:id="96"/>
    <w:p w14:paraId="5BA93249" w14:textId="77777777" w:rsidR="008227E3" w:rsidRPr="00883206" w:rsidRDefault="008227E3" w:rsidP="008227E3">
      <w:pPr>
        <w:spacing w:after="160"/>
        <w:rPr>
          <w:b/>
          <w:bCs/>
          <w:sz w:val="24"/>
        </w:rPr>
      </w:pPr>
      <w:r w:rsidRPr="00883206">
        <w:rPr>
          <w:b/>
          <w:bCs/>
          <w:sz w:val="24"/>
        </w:rPr>
        <w:br w:type="page"/>
      </w:r>
    </w:p>
    <w:p w14:paraId="1B919F97" w14:textId="7A21D791" w:rsidR="000575DE" w:rsidRPr="00883206" w:rsidRDefault="000575DE" w:rsidP="0041793A">
      <w:pPr>
        <w:pStyle w:val="Heading3"/>
        <w:rPr>
          <w:i/>
          <w:iCs/>
        </w:rPr>
      </w:pPr>
      <w:bookmarkStart w:id="97" w:name="_Toc216429436"/>
      <w:bookmarkStart w:id="98" w:name="_Toc217031756"/>
      <w:r w:rsidRPr="00883206">
        <w:lastRenderedPageBreak/>
        <w:t>A</w:t>
      </w:r>
      <w:r w:rsidR="00562C17" w:rsidRPr="00883206">
        <w:t>nnex</w:t>
      </w:r>
      <w:r w:rsidR="0041793A" w:rsidRPr="00883206">
        <w:t xml:space="preserve"> </w:t>
      </w:r>
      <w:r w:rsidRPr="00883206">
        <w:t>1</w:t>
      </w:r>
      <w:r w:rsidR="00301EE2" w:rsidRPr="00883206">
        <w:t>1</w:t>
      </w:r>
      <w:r w:rsidRPr="00883206">
        <w:t xml:space="preserve">. </w:t>
      </w:r>
      <w:r w:rsidR="00562C17" w:rsidRPr="00883206">
        <w:t>GEF Risks to achieving project outcomes (</w:t>
      </w:r>
      <w:r w:rsidRPr="00883206">
        <w:rPr>
          <w:i/>
          <w:iCs/>
        </w:rPr>
        <w:t>for GEF funded projects)</w:t>
      </w:r>
      <w:bookmarkEnd w:id="97"/>
      <w:bookmarkEnd w:id="98"/>
    </w:p>
    <w:p w14:paraId="6164FBC3" w14:textId="77777777" w:rsidR="000575DE" w:rsidRPr="00883206" w:rsidRDefault="000575DE" w:rsidP="000575DE">
      <w:pPr>
        <w:rPr>
          <w:szCs w:val="20"/>
        </w:rPr>
      </w:pPr>
    </w:p>
    <w:p w14:paraId="3CA43467" w14:textId="07FBC944" w:rsidR="000575DE" w:rsidRPr="00883206" w:rsidRDefault="000575DE" w:rsidP="000575DE">
      <w:pPr>
        <w:rPr>
          <w:szCs w:val="20"/>
        </w:rPr>
      </w:pPr>
      <w:r w:rsidRPr="00883206">
        <w:rPr>
          <w:szCs w:val="20"/>
        </w:rPr>
        <w:t xml:space="preserve">Summarize risks that might affect the achievement of desired outcomes and the mitigation measures which are planned or already undertaken to address these. The risk rating should reflect the </w:t>
      </w:r>
      <w:r w:rsidRPr="00883206">
        <w:rPr>
          <w:i/>
          <w:iCs/>
          <w:szCs w:val="20"/>
        </w:rPr>
        <w:t>residual</w:t>
      </w:r>
      <w:r w:rsidRPr="00883206">
        <w:rPr>
          <w:szCs w:val="20"/>
        </w:rPr>
        <w:t xml:space="preserve"> risk to achieving outcomes after considering the implementation of mitigation measures. The rating scale is: High, Substantial, Moderate, Low. See the </w:t>
      </w:r>
      <w:r w:rsidRPr="00883206">
        <w:rPr>
          <w:i/>
          <w:iCs/>
          <w:szCs w:val="20"/>
        </w:rPr>
        <w:t>GEF</w:t>
      </w:r>
      <w:r w:rsidRPr="00883206">
        <w:rPr>
          <w:szCs w:val="20"/>
        </w:rPr>
        <w:t xml:space="preserve"> </w:t>
      </w:r>
      <w:r w:rsidRPr="00883206">
        <w:rPr>
          <w:i/>
          <w:iCs/>
          <w:szCs w:val="20"/>
        </w:rPr>
        <w:t xml:space="preserve">Risk Appetite </w:t>
      </w:r>
      <w:r w:rsidRPr="00883206">
        <w:rPr>
          <w:szCs w:val="20"/>
        </w:rPr>
        <w:t>document (</w:t>
      </w:r>
      <w:hyperlink r:id="rId69" w:history="1">
        <w:r w:rsidRPr="00883206">
          <w:rPr>
            <w:rStyle w:val="Hyperlink"/>
            <w:szCs w:val="20"/>
          </w:rPr>
          <w:t>GEF/C.66/13</w:t>
        </w:r>
      </w:hyperlink>
      <w:r w:rsidRPr="00883206">
        <w:rPr>
          <w:szCs w:val="20"/>
        </w:rPr>
        <w:t>) for more information and its Annex B for a description of each risk category. Note that the rating for the “Environment and Social” category should be the same as the risk rating for Safeguards.</w:t>
      </w:r>
    </w:p>
    <w:p w14:paraId="2A9F4F2A" w14:textId="77777777" w:rsidR="0077781F" w:rsidRPr="00883206" w:rsidRDefault="0077781F" w:rsidP="000575DE">
      <w:pPr>
        <w:rPr>
          <w:szCs w:val="20"/>
        </w:rPr>
      </w:pPr>
    </w:p>
    <w:tbl>
      <w:tblPr>
        <w:tblW w:w="9720" w:type="dxa"/>
        <w:tblInd w:w="-10" w:type="dxa"/>
        <w:tblCellMar>
          <w:left w:w="0" w:type="dxa"/>
          <w:right w:w="0" w:type="dxa"/>
        </w:tblCellMar>
        <w:tblLook w:val="04A0" w:firstRow="1" w:lastRow="0" w:firstColumn="1" w:lastColumn="0" w:noHBand="0" w:noVBand="1"/>
      </w:tblPr>
      <w:tblGrid>
        <w:gridCol w:w="1697"/>
        <w:gridCol w:w="1242"/>
        <w:gridCol w:w="6781"/>
      </w:tblGrid>
      <w:tr w:rsidR="000575DE" w:rsidRPr="00883206" w14:paraId="40951044" w14:textId="77777777" w:rsidTr="000575DE">
        <w:trPr>
          <w:trHeight w:val="313"/>
        </w:trPr>
        <w:tc>
          <w:tcPr>
            <w:tcW w:w="1697" w:type="dxa"/>
            <w:tcBorders>
              <w:top w:val="dotted" w:sz="4" w:space="0" w:color="auto"/>
              <w:bottom w:val="single" w:sz="4" w:space="0" w:color="auto"/>
              <w:right w:val="single" w:sz="12" w:space="0" w:color="FFFFFF"/>
            </w:tcBorders>
            <w:shd w:val="clear" w:color="auto" w:fill="808080"/>
            <w:tcMar>
              <w:top w:w="0" w:type="dxa"/>
              <w:left w:w="108" w:type="dxa"/>
              <w:bottom w:w="0" w:type="dxa"/>
              <w:right w:w="108" w:type="dxa"/>
            </w:tcMar>
            <w:vAlign w:val="center"/>
            <w:hideMark/>
          </w:tcPr>
          <w:p w14:paraId="027B3760" w14:textId="77777777" w:rsidR="000575DE" w:rsidRPr="00883206" w:rsidRDefault="000575DE" w:rsidP="00526940">
            <w:pPr>
              <w:tabs>
                <w:tab w:val="left" w:pos="187"/>
              </w:tabs>
              <w:spacing w:before="60" w:after="60"/>
              <w:ind w:right="180"/>
              <w:jc w:val="center"/>
              <w:rPr>
                <w:rFonts w:cs="Aptos"/>
                <w:b/>
                <w:bCs/>
                <w:color w:val="FFFFFF"/>
                <w:szCs w:val="20"/>
              </w:rPr>
            </w:pPr>
            <w:r w:rsidRPr="00883206">
              <w:rPr>
                <w:rFonts w:cs="Aptos"/>
                <w:b/>
                <w:bCs/>
                <w:color w:val="FFFFFF"/>
                <w:szCs w:val="20"/>
              </w:rPr>
              <w:t>RISK CATEGORIES</w:t>
            </w:r>
          </w:p>
        </w:tc>
        <w:tc>
          <w:tcPr>
            <w:tcW w:w="1242" w:type="dxa"/>
            <w:tcBorders>
              <w:top w:val="dotted" w:sz="4" w:space="0" w:color="auto"/>
              <w:left w:val="single" w:sz="12" w:space="0" w:color="FFFFFF"/>
              <w:bottom w:val="single" w:sz="4" w:space="0" w:color="auto"/>
              <w:right w:val="single" w:sz="12" w:space="0" w:color="FFFFFF"/>
            </w:tcBorders>
            <w:shd w:val="clear" w:color="auto" w:fill="808080"/>
            <w:tcMar>
              <w:top w:w="0" w:type="dxa"/>
              <w:left w:w="108" w:type="dxa"/>
              <w:bottom w:w="0" w:type="dxa"/>
              <w:right w:w="108" w:type="dxa"/>
            </w:tcMar>
            <w:vAlign w:val="center"/>
            <w:hideMark/>
          </w:tcPr>
          <w:p w14:paraId="4C081D30" w14:textId="77777777" w:rsidR="000575DE" w:rsidRPr="00883206" w:rsidRDefault="000575DE" w:rsidP="00526940">
            <w:pPr>
              <w:spacing w:before="60" w:after="60"/>
              <w:ind w:right="180"/>
              <w:jc w:val="center"/>
              <w:rPr>
                <w:rFonts w:cs="Aptos"/>
                <w:b/>
                <w:bCs/>
                <w:color w:val="FFFFFF"/>
                <w:szCs w:val="20"/>
              </w:rPr>
            </w:pPr>
            <w:r w:rsidRPr="00883206">
              <w:rPr>
                <w:rFonts w:cs="Aptos"/>
                <w:b/>
                <w:bCs/>
                <w:color w:val="FFFFFF"/>
                <w:szCs w:val="20"/>
              </w:rPr>
              <w:t>RATINGS</w:t>
            </w:r>
          </w:p>
        </w:tc>
        <w:tc>
          <w:tcPr>
            <w:tcW w:w="6781" w:type="dxa"/>
            <w:tcBorders>
              <w:top w:val="dotted" w:sz="4" w:space="0" w:color="auto"/>
              <w:left w:val="single" w:sz="12" w:space="0" w:color="FFFFFF"/>
              <w:bottom w:val="single" w:sz="4" w:space="0" w:color="auto"/>
            </w:tcBorders>
            <w:shd w:val="clear" w:color="auto" w:fill="808080"/>
            <w:tcMar>
              <w:top w:w="0" w:type="dxa"/>
              <w:left w:w="108" w:type="dxa"/>
              <w:bottom w:w="0" w:type="dxa"/>
              <w:right w:w="108" w:type="dxa"/>
            </w:tcMar>
            <w:vAlign w:val="center"/>
            <w:hideMark/>
          </w:tcPr>
          <w:p w14:paraId="6E54A6EF" w14:textId="77777777" w:rsidR="000575DE" w:rsidRPr="00883206" w:rsidRDefault="000575DE" w:rsidP="00526940">
            <w:pPr>
              <w:spacing w:before="60" w:after="60"/>
              <w:ind w:right="180"/>
              <w:jc w:val="center"/>
              <w:rPr>
                <w:rFonts w:cs="Aptos"/>
                <w:b/>
                <w:bCs/>
                <w:color w:val="FFFFFF"/>
                <w:szCs w:val="20"/>
              </w:rPr>
            </w:pPr>
            <w:r w:rsidRPr="00883206">
              <w:rPr>
                <w:rFonts w:cs="Aptos"/>
                <w:b/>
                <w:bCs/>
                <w:color w:val="FFFFFF"/>
                <w:szCs w:val="20"/>
              </w:rPr>
              <w:t>ASSESSMENT AND MITIGATION MEASURES</w:t>
            </w:r>
          </w:p>
        </w:tc>
      </w:tr>
      <w:tr w:rsidR="000575DE" w:rsidRPr="00883206" w14:paraId="52C15920" w14:textId="77777777" w:rsidTr="000575DE">
        <w:trPr>
          <w:trHeight w:val="68"/>
        </w:trPr>
        <w:tc>
          <w:tcPr>
            <w:tcW w:w="1697" w:type="dxa"/>
            <w:tcBorders>
              <w:top w:val="dotted" w:sz="4" w:space="0" w:color="auto"/>
              <w:bottom w:val="single" w:sz="4" w:space="0" w:color="auto"/>
              <w:right w:val="single" w:sz="12" w:space="0" w:color="FFFFFF"/>
            </w:tcBorders>
            <w:tcMar>
              <w:top w:w="0" w:type="dxa"/>
              <w:left w:w="108" w:type="dxa"/>
              <w:bottom w:w="0" w:type="dxa"/>
              <w:right w:w="108" w:type="dxa"/>
            </w:tcMar>
            <w:vAlign w:val="center"/>
          </w:tcPr>
          <w:p w14:paraId="319DDAD8" w14:textId="77777777" w:rsidR="000575DE" w:rsidRPr="00883206" w:rsidRDefault="000575DE" w:rsidP="00526940">
            <w:pPr>
              <w:tabs>
                <w:tab w:val="left" w:pos="187"/>
              </w:tabs>
              <w:spacing w:before="60" w:after="60"/>
              <w:ind w:right="187"/>
              <w:rPr>
                <w:rFonts w:cs="Aptos"/>
                <w:b/>
                <w:bCs/>
                <w:color w:val="FFFFFF"/>
                <w:szCs w:val="20"/>
              </w:rPr>
            </w:pPr>
          </w:p>
        </w:tc>
        <w:tc>
          <w:tcPr>
            <w:tcW w:w="1242" w:type="dxa"/>
            <w:tcBorders>
              <w:top w:val="dotted" w:sz="4" w:space="0" w:color="auto"/>
              <w:left w:val="single" w:sz="12" w:space="0" w:color="FFFFFF"/>
              <w:bottom w:val="single" w:sz="4" w:space="0" w:color="auto"/>
              <w:right w:val="single" w:sz="12" w:space="0" w:color="FFFFFF"/>
            </w:tcBorders>
            <w:tcMar>
              <w:top w:w="0" w:type="dxa"/>
              <w:left w:w="108" w:type="dxa"/>
              <w:bottom w:w="0" w:type="dxa"/>
              <w:right w:w="108" w:type="dxa"/>
            </w:tcMar>
            <w:vAlign w:val="center"/>
          </w:tcPr>
          <w:p w14:paraId="0FE157A7" w14:textId="77777777" w:rsidR="000575DE" w:rsidRPr="00883206" w:rsidRDefault="000575DE" w:rsidP="00526940">
            <w:pPr>
              <w:spacing w:before="60" w:after="60"/>
              <w:ind w:right="187"/>
              <w:rPr>
                <w:rFonts w:cs="Aptos"/>
                <w:b/>
                <w:bCs/>
                <w:color w:val="FFFFFF"/>
                <w:szCs w:val="20"/>
              </w:rPr>
            </w:pPr>
          </w:p>
        </w:tc>
        <w:tc>
          <w:tcPr>
            <w:tcW w:w="6781" w:type="dxa"/>
            <w:tcBorders>
              <w:top w:val="dotted" w:sz="4" w:space="0" w:color="auto"/>
              <w:left w:val="single" w:sz="12" w:space="0" w:color="FFFFFF"/>
              <w:bottom w:val="single" w:sz="4" w:space="0" w:color="auto"/>
            </w:tcBorders>
            <w:tcMar>
              <w:top w:w="0" w:type="dxa"/>
              <w:left w:w="108" w:type="dxa"/>
              <w:bottom w:w="0" w:type="dxa"/>
              <w:right w:w="108" w:type="dxa"/>
            </w:tcMar>
            <w:vAlign w:val="center"/>
          </w:tcPr>
          <w:p w14:paraId="52EC6A93" w14:textId="77777777" w:rsidR="000575DE" w:rsidRPr="00883206" w:rsidRDefault="000575DE" w:rsidP="00526940">
            <w:pPr>
              <w:spacing w:before="60" w:after="60"/>
              <w:ind w:right="187"/>
              <w:rPr>
                <w:rFonts w:cs="Aptos"/>
                <w:b/>
                <w:bCs/>
                <w:color w:val="FFFFFF"/>
                <w:szCs w:val="20"/>
              </w:rPr>
            </w:pPr>
          </w:p>
        </w:tc>
      </w:tr>
      <w:tr w:rsidR="000575DE" w:rsidRPr="00883206" w14:paraId="30106751" w14:textId="77777777" w:rsidTr="00526940">
        <w:trPr>
          <w:trHeight w:val="331"/>
        </w:trPr>
        <w:tc>
          <w:tcPr>
            <w:tcW w:w="9720" w:type="dxa"/>
            <w:gridSpan w:val="3"/>
            <w:tcBorders>
              <w:top w:val="single" w:sz="4" w:space="0" w:color="auto"/>
            </w:tcBorders>
            <w:shd w:val="clear" w:color="auto" w:fill="F2F2F2"/>
            <w:tcMar>
              <w:top w:w="0" w:type="dxa"/>
              <w:left w:w="108" w:type="dxa"/>
              <w:bottom w:w="0" w:type="dxa"/>
              <w:right w:w="108" w:type="dxa"/>
            </w:tcMar>
            <w:vAlign w:val="center"/>
          </w:tcPr>
          <w:p w14:paraId="5E8504A7" w14:textId="77777777" w:rsidR="000575DE" w:rsidRPr="00883206" w:rsidRDefault="000575DE" w:rsidP="00526940">
            <w:pPr>
              <w:spacing w:before="60" w:after="60"/>
              <w:ind w:right="180"/>
              <w:jc w:val="center"/>
              <w:rPr>
                <w:rFonts w:cs="Aptos"/>
                <w:b/>
                <w:bCs/>
                <w:szCs w:val="20"/>
              </w:rPr>
            </w:pPr>
            <w:r w:rsidRPr="00883206">
              <w:rPr>
                <w:rFonts w:cs="Aptos"/>
                <w:b/>
                <w:bCs/>
                <w:color w:val="000000"/>
                <w:szCs w:val="20"/>
              </w:rPr>
              <w:t>CONTEXT</w:t>
            </w:r>
          </w:p>
        </w:tc>
      </w:tr>
      <w:tr w:rsidR="000575DE" w:rsidRPr="00883206" w14:paraId="709CD2D5" w14:textId="77777777" w:rsidTr="000575DE">
        <w:trPr>
          <w:trHeight w:val="331"/>
        </w:trPr>
        <w:tc>
          <w:tcPr>
            <w:tcW w:w="1697" w:type="dxa"/>
            <w:tcBorders>
              <w:bottom w:val="dotted" w:sz="4" w:space="0" w:color="auto"/>
              <w:right w:val="dotted" w:sz="4" w:space="0" w:color="auto"/>
            </w:tcBorders>
            <w:tcMar>
              <w:top w:w="0" w:type="dxa"/>
              <w:left w:w="108" w:type="dxa"/>
              <w:bottom w:w="0" w:type="dxa"/>
              <w:right w:w="108" w:type="dxa"/>
            </w:tcMar>
            <w:vAlign w:val="center"/>
          </w:tcPr>
          <w:p w14:paraId="00585071" w14:textId="77777777" w:rsidR="000575DE" w:rsidRPr="00883206" w:rsidRDefault="000575DE" w:rsidP="00526940">
            <w:pPr>
              <w:spacing w:before="60" w:after="60"/>
              <w:ind w:right="180"/>
              <w:rPr>
                <w:rFonts w:cs="Aptos"/>
                <w:szCs w:val="20"/>
              </w:rPr>
            </w:pPr>
            <w:r w:rsidRPr="00883206">
              <w:rPr>
                <w:rFonts w:cs="Aptos"/>
                <w:szCs w:val="20"/>
              </w:rPr>
              <w:t>Climate</w:t>
            </w:r>
          </w:p>
        </w:tc>
        <w:tc>
          <w:tcPr>
            <w:tcW w:w="1242" w:type="dxa"/>
            <w:tcBorders>
              <w:left w:val="dotted" w:sz="4" w:space="0" w:color="auto"/>
              <w:bottom w:val="dotted" w:sz="4" w:space="0" w:color="auto"/>
              <w:right w:val="dotted" w:sz="4" w:space="0" w:color="auto"/>
            </w:tcBorders>
            <w:tcMar>
              <w:top w:w="0" w:type="dxa"/>
              <w:left w:w="0" w:type="dxa"/>
              <w:bottom w:w="0" w:type="dxa"/>
              <w:right w:w="0" w:type="dxa"/>
            </w:tcMar>
            <w:vAlign w:val="center"/>
          </w:tcPr>
          <w:p w14:paraId="5712B380"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Moderate</w:t>
            </w:r>
          </w:p>
        </w:tc>
        <w:tc>
          <w:tcPr>
            <w:tcW w:w="6781" w:type="dxa"/>
            <w:tcBorders>
              <w:left w:val="dotted" w:sz="4" w:space="0" w:color="auto"/>
              <w:bottom w:val="dotted" w:sz="4" w:space="0" w:color="auto"/>
            </w:tcBorders>
            <w:tcMar>
              <w:top w:w="0" w:type="dxa"/>
              <w:left w:w="108" w:type="dxa"/>
              <w:bottom w:w="0" w:type="dxa"/>
              <w:right w:w="108" w:type="dxa"/>
            </w:tcMar>
            <w:vAlign w:val="center"/>
          </w:tcPr>
          <w:p w14:paraId="037D150A" w14:textId="77777777" w:rsidR="000575DE" w:rsidRPr="00883206" w:rsidRDefault="000575DE" w:rsidP="00526940">
            <w:pPr>
              <w:spacing w:line="276" w:lineRule="auto"/>
              <w:ind w:right="181"/>
              <w:rPr>
                <w:rFonts w:cs="Aptos"/>
                <w:szCs w:val="20"/>
              </w:rPr>
            </w:pPr>
            <w:r w:rsidRPr="00883206">
              <w:rPr>
                <w:rFonts w:cs="Aptos"/>
                <w:szCs w:val="20"/>
              </w:rPr>
              <w:t>Climate change increases the risk of short spells and seasonal drought affecting smallholders in Central Southern Africa. In the 2023/2024 agricultural season, the El Ni</w:t>
            </w:r>
            <w:r w:rsidRPr="00883206">
              <w:rPr>
                <w:rFonts w:cs="Calibri"/>
                <w:szCs w:val="20"/>
              </w:rPr>
              <w:t>ñ</w:t>
            </w:r>
            <w:r w:rsidRPr="00883206">
              <w:rPr>
                <w:rFonts w:cs="Aptos"/>
                <w:szCs w:val="20"/>
              </w:rPr>
              <w:t xml:space="preserve">o oscillation brought about severe rainfall disturbances and drought, which affected the project area as well. A national emergency was proclaimed in February 2024. The events disturbed and delayed the ECCLE agricultural and enterprise development components. In the long run, the introduction of climate smart agriculture and income diversification, will mitigate risks at household level. However, drought-induced loss of income will impact the pace at which innovations may be embraced and community enterprise may gain sustainability. </w:t>
            </w:r>
          </w:p>
        </w:tc>
      </w:tr>
      <w:tr w:rsidR="000575DE" w:rsidRPr="00883206" w14:paraId="58CCDA2C" w14:textId="77777777" w:rsidTr="000575DE">
        <w:trPr>
          <w:trHeight w:val="331"/>
        </w:trPr>
        <w:tc>
          <w:tcPr>
            <w:tcW w:w="1697" w:type="dxa"/>
            <w:tcBorders>
              <w:bottom w:val="dotted" w:sz="4" w:space="0" w:color="auto"/>
              <w:right w:val="dotted" w:sz="4" w:space="0" w:color="auto"/>
            </w:tcBorders>
            <w:tcMar>
              <w:top w:w="0" w:type="dxa"/>
              <w:left w:w="108" w:type="dxa"/>
              <w:bottom w:w="0" w:type="dxa"/>
              <w:right w:w="108" w:type="dxa"/>
            </w:tcMar>
            <w:vAlign w:val="center"/>
          </w:tcPr>
          <w:p w14:paraId="4B512A0B" w14:textId="77777777" w:rsidR="000575DE" w:rsidRPr="00883206" w:rsidRDefault="000575DE" w:rsidP="00526940">
            <w:pPr>
              <w:spacing w:before="60" w:after="60"/>
              <w:ind w:right="180"/>
              <w:rPr>
                <w:rFonts w:cs="Aptos"/>
                <w:szCs w:val="20"/>
              </w:rPr>
            </w:pPr>
            <w:r w:rsidRPr="00883206">
              <w:rPr>
                <w:rFonts w:cs="Aptos"/>
                <w:szCs w:val="20"/>
              </w:rPr>
              <w:t xml:space="preserve">Environment and Social </w:t>
            </w:r>
          </w:p>
        </w:tc>
        <w:tc>
          <w:tcPr>
            <w:tcW w:w="1242" w:type="dxa"/>
            <w:tcBorders>
              <w:left w:val="dotted" w:sz="4" w:space="0" w:color="auto"/>
              <w:bottom w:val="dotted" w:sz="4" w:space="0" w:color="auto"/>
              <w:right w:val="dotted" w:sz="4" w:space="0" w:color="auto"/>
            </w:tcBorders>
            <w:tcMar>
              <w:top w:w="0" w:type="dxa"/>
              <w:left w:w="0" w:type="dxa"/>
              <w:bottom w:w="0" w:type="dxa"/>
              <w:right w:w="0" w:type="dxa"/>
            </w:tcMar>
            <w:vAlign w:val="center"/>
          </w:tcPr>
          <w:p w14:paraId="03C6BACC"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Low</w:t>
            </w:r>
          </w:p>
        </w:tc>
        <w:tc>
          <w:tcPr>
            <w:tcW w:w="6781" w:type="dxa"/>
            <w:tcBorders>
              <w:left w:val="dotted" w:sz="4" w:space="0" w:color="auto"/>
              <w:bottom w:val="dotted" w:sz="4" w:space="0" w:color="auto"/>
            </w:tcBorders>
            <w:tcMar>
              <w:top w:w="0" w:type="dxa"/>
              <w:left w:w="108" w:type="dxa"/>
              <w:bottom w:w="0" w:type="dxa"/>
              <w:right w:w="108" w:type="dxa"/>
            </w:tcMar>
            <w:vAlign w:val="center"/>
          </w:tcPr>
          <w:p w14:paraId="79F8CC91" w14:textId="77777777" w:rsidR="000575DE" w:rsidRPr="00883206" w:rsidRDefault="000575DE" w:rsidP="00526940">
            <w:pPr>
              <w:spacing w:line="276" w:lineRule="auto"/>
              <w:ind w:right="181"/>
              <w:rPr>
                <w:rFonts w:cs="Aptos"/>
                <w:szCs w:val="20"/>
              </w:rPr>
            </w:pPr>
            <w:r w:rsidRPr="00883206">
              <w:rPr>
                <w:rFonts w:cs="Aptos"/>
                <w:szCs w:val="20"/>
              </w:rPr>
              <w:t>Initial project ESS risk ratings were very low. The project has put in place a gender-responsive strategy, established new gender platforms, an ESM framework, a grievance mechanism and other measures. Provided appropriate mitigation measures are put in place locally, in sustainability plans, and integrated into mainstreaming models, this project will have very positive environmental and social impacts.</w:t>
            </w:r>
          </w:p>
        </w:tc>
      </w:tr>
      <w:tr w:rsidR="000575DE" w:rsidRPr="00883206" w14:paraId="159597E8" w14:textId="77777777" w:rsidTr="000575DE">
        <w:trPr>
          <w:trHeight w:val="331"/>
        </w:trPr>
        <w:tc>
          <w:tcPr>
            <w:tcW w:w="1697" w:type="dxa"/>
            <w:tcBorders>
              <w:bottom w:val="single" w:sz="4" w:space="0" w:color="auto"/>
              <w:right w:val="dotted" w:sz="4" w:space="0" w:color="auto"/>
            </w:tcBorders>
            <w:tcMar>
              <w:top w:w="0" w:type="dxa"/>
              <w:left w:w="108" w:type="dxa"/>
              <w:bottom w:w="0" w:type="dxa"/>
              <w:right w:w="108" w:type="dxa"/>
            </w:tcMar>
            <w:vAlign w:val="center"/>
          </w:tcPr>
          <w:p w14:paraId="45DAC1CB" w14:textId="77777777" w:rsidR="000575DE" w:rsidRPr="00883206" w:rsidRDefault="000575DE" w:rsidP="00526940">
            <w:pPr>
              <w:spacing w:before="60" w:after="60"/>
              <w:ind w:right="180"/>
              <w:rPr>
                <w:rFonts w:cs="Aptos"/>
                <w:szCs w:val="20"/>
              </w:rPr>
            </w:pPr>
            <w:r w:rsidRPr="00883206">
              <w:rPr>
                <w:rFonts w:cs="Aptos"/>
                <w:szCs w:val="20"/>
              </w:rPr>
              <w:t>Political and Governance</w:t>
            </w:r>
          </w:p>
        </w:tc>
        <w:tc>
          <w:tcPr>
            <w:tcW w:w="1242" w:type="dxa"/>
            <w:tcBorders>
              <w:left w:val="dotted" w:sz="4" w:space="0" w:color="auto"/>
              <w:bottom w:val="single" w:sz="4" w:space="0" w:color="auto"/>
              <w:right w:val="dotted" w:sz="4" w:space="0" w:color="auto"/>
            </w:tcBorders>
            <w:tcMar>
              <w:top w:w="0" w:type="dxa"/>
              <w:left w:w="0" w:type="dxa"/>
              <w:bottom w:w="0" w:type="dxa"/>
              <w:right w:w="0" w:type="dxa"/>
            </w:tcMar>
            <w:vAlign w:val="center"/>
          </w:tcPr>
          <w:p w14:paraId="74497397"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Low</w:t>
            </w:r>
          </w:p>
        </w:tc>
        <w:tc>
          <w:tcPr>
            <w:tcW w:w="6781" w:type="dxa"/>
            <w:tcBorders>
              <w:left w:val="dotted" w:sz="4" w:space="0" w:color="auto"/>
              <w:bottom w:val="single" w:sz="4" w:space="0" w:color="auto"/>
            </w:tcBorders>
            <w:tcMar>
              <w:top w:w="0" w:type="dxa"/>
              <w:left w:w="108" w:type="dxa"/>
              <w:bottom w:w="0" w:type="dxa"/>
              <w:right w:w="108" w:type="dxa"/>
            </w:tcMar>
            <w:vAlign w:val="center"/>
          </w:tcPr>
          <w:p w14:paraId="40E468CF" w14:textId="77777777" w:rsidR="000575DE" w:rsidRPr="00883206" w:rsidRDefault="000575DE" w:rsidP="00526940">
            <w:pPr>
              <w:spacing w:line="276" w:lineRule="auto"/>
              <w:ind w:right="181"/>
              <w:rPr>
                <w:rFonts w:cs="Aptos"/>
                <w:szCs w:val="20"/>
              </w:rPr>
            </w:pPr>
            <w:r w:rsidRPr="00883206">
              <w:rPr>
                <w:rFonts w:cs="Aptos"/>
                <w:szCs w:val="20"/>
              </w:rPr>
              <w:t xml:space="preserve">The project supports the implementation of Zambia’s policy to sustainably manage forest and other natural resources through the devolution of user rights to local communities, as outlined in the 2014 Forest Policy and 2015 Forest Act. There is political will to expand community forestry across the country, and objective which the project greatly may support through developing good practice and refine existing models, making them ready for mainstreaming and policy development and legal review. Aligning knowledge management closer to model development as recommended by the MTR will further reduce residual risk. </w:t>
            </w:r>
          </w:p>
        </w:tc>
      </w:tr>
      <w:tr w:rsidR="000575DE" w:rsidRPr="00883206" w14:paraId="138D87D1" w14:textId="77777777" w:rsidTr="00526940">
        <w:trPr>
          <w:trHeight w:val="331"/>
        </w:trPr>
        <w:tc>
          <w:tcPr>
            <w:tcW w:w="9720" w:type="dxa"/>
            <w:gridSpan w:val="3"/>
            <w:tcBorders>
              <w:top w:val="single" w:sz="4" w:space="0" w:color="auto"/>
              <w:bottom w:val="dotted" w:sz="4" w:space="0" w:color="auto"/>
            </w:tcBorders>
            <w:shd w:val="clear" w:color="auto" w:fill="F2F2F2"/>
            <w:tcMar>
              <w:top w:w="0" w:type="dxa"/>
              <w:left w:w="108" w:type="dxa"/>
              <w:bottom w:w="0" w:type="dxa"/>
              <w:right w:w="108" w:type="dxa"/>
            </w:tcMar>
            <w:vAlign w:val="center"/>
          </w:tcPr>
          <w:p w14:paraId="26F1566E" w14:textId="77777777" w:rsidR="000575DE" w:rsidRPr="00883206" w:rsidRDefault="000575DE" w:rsidP="00526940">
            <w:pPr>
              <w:spacing w:before="60" w:after="60"/>
              <w:ind w:right="180"/>
              <w:jc w:val="center"/>
              <w:rPr>
                <w:rFonts w:cs="Aptos"/>
                <w:b/>
                <w:bCs/>
                <w:szCs w:val="20"/>
              </w:rPr>
            </w:pPr>
            <w:r w:rsidRPr="00883206">
              <w:rPr>
                <w:rFonts w:cs="Aptos"/>
                <w:b/>
                <w:bCs/>
                <w:szCs w:val="20"/>
              </w:rPr>
              <w:t>INNOVATION</w:t>
            </w:r>
          </w:p>
        </w:tc>
      </w:tr>
      <w:tr w:rsidR="000575DE" w:rsidRPr="00883206" w14:paraId="00FAD907" w14:textId="77777777" w:rsidTr="000575DE">
        <w:trPr>
          <w:trHeight w:val="331"/>
        </w:trPr>
        <w:tc>
          <w:tcPr>
            <w:tcW w:w="1697" w:type="dxa"/>
            <w:tcBorders>
              <w:bottom w:val="dotted" w:sz="4" w:space="0" w:color="auto"/>
              <w:right w:val="dotted" w:sz="4" w:space="0" w:color="auto"/>
            </w:tcBorders>
            <w:tcMar>
              <w:top w:w="0" w:type="dxa"/>
              <w:left w:w="108" w:type="dxa"/>
              <w:bottom w:w="0" w:type="dxa"/>
              <w:right w:w="108" w:type="dxa"/>
            </w:tcMar>
            <w:vAlign w:val="center"/>
            <w:hideMark/>
          </w:tcPr>
          <w:p w14:paraId="37A005D6" w14:textId="77777777" w:rsidR="000575DE" w:rsidRPr="00883206" w:rsidRDefault="000575DE" w:rsidP="00526940">
            <w:pPr>
              <w:spacing w:before="60" w:after="60"/>
              <w:ind w:right="180"/>
              <w:rPr>
                <w:rFonts w:cs="Aptos"/>
                <w:szCs w:val="20"/>
              </w:rPr>
            </w:pPr>
            <w:r w:rsidRPr="00883206">
              <w:rPr>
                <w:rFonts w:cs="Aptos"/>
                <w:szCs w:val="20"/>
              </w:rPr>
              <w:t>Institutional and Policy</w:t>
            </w:r>
          </w:p>
        </w:tc>
        <w:tc>
          <w:tcPr>
            <w:tcW w:w="1242" w:type="dxa"/>
            <w:tcBorders>
              <w:left w:val="dotted" w:sz="4" w:space="0" w:color="auto"/>
              <w:bottom w:val="dotted" w:sz="4" w:space="0" w:color="auto"/>
              <w:right w:val="dotted" w:sz="4" w:space="0" w:color="auto"/>
            </w:tcBorders>
            <w:tcMar>
              <w:top w:w="0" w:type="dxa"/>
              <w:left w:w="0" w:type="dxa"/>
              <w:bottom w:w="0" w:type="dxa"/>
              <w:right w:w="0" w:type="dxa"/>
            </w:tcMar>
            <w:vAlign w:val="center"/>
            <w:hideMark/>
          </w:tcPr>
          <w:p w14:paraId="110CC354"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Moderate</w:t>
            </w:r>
          </w:p>
        </w:tc>
        <w:tc>
          <w:tcPr>
            <w:tcW w:w="6781" w:type="dxa"/>
            <w:tcBorders>
              <w:left w:val="dotted" w:sz="4" w:space="0" w:color="auto"/>
              <w:bottom w:val="dotted" w:sz="4" w:space="0" w:color="auto"/>
            </w:tcBorders>
            <w:tcMar>
              <w:top w:w="0" w:type="dxa"/>
              <w:left w:w="108" w:type="dxa"/>
              <w:bottom w:w="0" w:type="dxa"/>
              <w:right w:w="108" w:type="dxa"/>
            </w:tcMar>
            <w:vAlign w:val="center"/>
          </w:tcPr>
          <w:p w14:paraId="31AE262A" w14:textId="77777777" w:rsidR="000575DE" w:rsidRPr="00883206" w:rsidRDefault="000575DE" w:rsidP="00526940">
            <w:pPr>
              <w:spacing w:line="276" w:lineRule="auto"/>
              <w:ind w:right="181"/>
              <w:rPr>
                <w:rFonts w:cs="Aptos"/>
                <w:color w:val="000000" w:themeColor="text1"/>
                <w:szCs w:val="20"/>
              </w:rPr>
            </w:pPr>
            <w:r w:rsidRPr="00883206">
              <w:rPr>
                <w:rStyle w:val="PlaceholderText"/>
                <w:color w:val="000000" w:themeColor="text1"/>
                <w:szCs w:val="20"/>
              </w:rPr>
              <w:t xml:space="preserve">The project is designed to address institutional and policy issues through the development of CFM models for mainstreaming in support of integrated land use planning and the development of appropriate </w:t>
            </w:r>
            <w:r w:rsidRPr="00883206">
              <w:rPr>
                <w:rStyle w:val="PlaceholderText"/>
                <w:color w:val="000000" w:themeColor="text1"/>
                <w:szCs w:val="20"/>
              </w:rPr>
              <w:lastRenderedPageBreak/>
              <w:t>subsidiary legislation. Delay in producing key PLIR deliverables and limited Forestry Department engagement have substantively increased the risk of failure. With renewed focus and strategic reorientation towards model development and sustainability, the project may make a significant contribution to ongoing processes for the revision of key legislation (Forest Act, Wildlife Act).</w:t>
            </w:r>
          </w:p>
        </w:tc>
      </w:tr>
      <w:tr w:rsidR="000575DE" w:rsidRPr="00883206" w14:paraId="2BB84CCF" w14:textId="77777777" w:rsidTr="000575DE">
        <w:trPr>
          <w:trHeight w:val="313"/>
        </w:trPr>
        <w:tc>
          <w:tcPr>
            <w:tcW w:w="1697" w:type="dxa"/>
            <w:tcBorders>
              <w:top w:val="dotted" w:sz="4" w:space="0" w:color="auto"/>
              <w:bottom w:val="dotted" w:sz="4" w:space="0" w:color="auto"/>
              <w:right w:val="dotted" w:sz="4" w:space="0" w:color="auto"/>
            </w:tcBorders>
            <w:tcMar>
              <w:top w:w="0" w:type="dxa"/>
              <w:left w:w="108" w:type="dxa"/>
              <w:bottom w:w="0" w:type="dxa"/>
              <w:right w:w="108" w:type="dxa"/>
            </w:tcMar>
            <w:vAlign w:val="center"/>
            <w:hideMark/>
          </w:tcPr>
          <w:p w14:paraId="326484C3" w14:textId="77777777" w:rsidR="000575DE" w:rsidRPr="00883206" w:rsidRDefault="000575DE" w:rsidP="00526940">
            <w:pPr>
              <w:spacing w:before="60" w:after="60"/>
              <w:ind w:right="180"/>
              <w:rPr>
                <w:rFonts w:cs="Aptos"/>
                <w:szCs w:val="20"/>
              </w:rPr>
            </w:pPr>
            <w:r w:rsidRPr="00883206">
              <w:rPr>
                <w:rFonts w:cs="Aptos"/>
                <w:szCs w:val="20"/>
              </w:rPr>
              <w:t>Technological</w:t>
            </w:r>
          </w:p>
        </w:tc>
        <w:tc>
          <w:tcPr>
            <w:tcW w:w="1242" w:type="dxa"/>
            <w:tcBorders>
              <w:top w:val="dotted" w:sz="4" w:space="0" w:color="auto"/>
              <w:left w:val="dotted" w:sz="4" w:space="0" w:color="auto"/>
              <w:bottom w:val="dotted" w:sz="4" w:space="0" w:color="auto"/>
              <w:right w:val="dotted" w:sz="4" w:space="0" w:color="auto"/>
            </w:tcBorders>
            <w:tcMar>
              <w:top w:w="0" w:type="dxa"/>
              <w:left w:w="0" w:type="dxa"/>
              <w:bottom w:w="0" w:type="dxa"/>
              <w:right w:w="0" w:type="dxa"/>
            </w:tcMar>
            <w:vAlign w:val="center"/>
            <w:hideMark/>
          </w:tcPr>
          <w:p w14:paraId="5545EE8D"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 xml:space="preserve">Low </w:t>
            </w:r>
          </w:p>
        </w:tc>
        <w:tc>
          <w:tcPr>
            <w:tcW w:w="6781"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76DD8806" w14:textId="1429F622" w:rsidR="000575DE" w:rsidRPr="00883206" w:rsidRDefault="000575DE" w:rsidP="00526940">
            <w:pPr>
              <w:spacing w:line="276" w:lineRule="auto"/>
              <w:ind w:right="181"/>
              <w:rPr>
                <w:rFonts w:cs="Aptos"/>
                <w:color w:val="000000" w:themeColor="text1"/>
                <w:szCs w:val="20"/>
              </w:rPr>
            </w:pPr>
            <w:r w:rsidRPr="00883206">
              <w:rPr>
                <w:rStyle w:val="PlaceholderText"/>
                <w:color w:val="000000" w:themeColor="text1"/>
                <w:szCs w:val="20"/>
              </w:rPr>
              <w:t xml:space="preserve">The ECCLE project has contributed to developing appropriate technologies for sustainable forest management, including refining Community Forestry Management (CFM) models, developing gender responsive approaches, and adapting climate smart agriculture practices for sustainable land management in the province. Implementation delays have had a negative impact on the possibilities to test and validate these innovations. With a </w:t>
            </w:r>
            <w:r w:rsidR="005F4774">
              <w:t>timely closure through strategic consolidation and phased exit strategy</w:t>
            </w:r>
            <w:r w:rsidRPr="00883206">
              <w:rPr>
                <w:rStyle w:val="PlaceholderText"/>
                <w:color w:val="000000" w:themeColor="text1"/>
                <w:szCs w:val="20"/>
              </w:rPr>
              <w:t>, the project will be able to consolidate achievements, learn lessons and package ‘good practice’ and appropriate technologies that will make them available for replication and mainstreaming post-project.</w:t>
            </w:r>
          </w:p>
        </w:tc>
      </w:tr>
      <w:tr w:rsidR="000575DE" w:rsidRPr="00883206" w14:paraId="63C92F10" w14:textId="77777777" w:rsidTr="000575DE">
        <w:trPr>
          <w:trHeight w:val="313"/>
        </w:trPr>
        <w:tc>
          <w:tcPr>
            <w:tcW w:w="1697" w:type="dxa"/>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632C972" w14:textId="1475B9CF" w:rsidR="000575DE" w:rsidRPr="00883206" w:rsidRDefault="000575DE" w:rsidP="00526940">
            <w:pPr>
              <w:spacing w:before="60" w:after="60"/>
              <w:ind w:right="180"/>
              <w:rPr>
                <w:rFonts w:cs="Aptos"/>
                <w:szCs w:val="20"/>
              </w:rPr>
            </w:pPr>
            <w:r w:rsidRPr="00883206">
              <w:rPr>
                <w:rFonts w:cs="Aptos"/>
                <w:szCs w:val="20"/>
              </w:rPr>
              <w:t>Financial and Business Model</w:t>
            </w:r>
          </w:p>
        </w:tc>
        <w:tc>
          <w:tcPr>
            <w:tcW w:w="1242" w:type="dxa"/>
            <w:tcBorders>
              <w:top w:val="dotted" w:sz="4" w:space="0" w:color="auto"/>
              <w:left w:val="dotted" w:sz="4" w:space="0" w:color="auto"/>
              <w:bottom w:val="dotted" w:sz="4" w:space="0" w:color="auto"/>
              <w:right w:val="dotted" w:sz="4" w:space="0" w:color="auto"/>
            </w:tcBorders>
            <w:tcMar>
              <w:top w:w="0" w:type="dxa"/>
              <w:left w:w="0" w:type="dxa"/>
              <w:bottom w:w="0" w:type="dxa"/>
              <w:right w:w="0" w:type="dxa"/>
            </w:tcMar>
            <w:vAlign w:val="center"/>
          </w:tcPr>
          <w:p w14:paraId="1567124D" w14:textId="4DDAED15"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Moderate</w:t>
            </w:r>
          </w:p>
        </w:tc>
        <w:tc>
          <w:tcPr>
            <w:tcW w:w="6781"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2E35DF6D" w14:textId="28D44002" w:rsidR="000575DE" w:rsidRPr="00883206" w:rsidRDefault="000575DE" w:rsidP="00526940">
            <w:pPr>
              <w:spacing w:line="276" w:lineRule="auto"/>
              <w:ind w:right="181"/>
              <w:rPr>
                <w:rStyle w:val="PlaceholderText"/>
                <w:color w:val="000000" w:themeColor="text1"/>
                <w:szCs w:val="20"/>
              </w:rPr>
            </w:pPr>
            <w:r w:rsidRPr="00883206">
              <w:rPr>
                <w:rStyle w:val="PlaceholderText"/>
                <w:color w:val="000000" w:themeColor="text1"/>
                <w:szCs w:val="20"/>
              </w:rPr>
              <w:t xml:space="preserve">The development of a self-financing business model for community forestry, ready for replication and mainstreaming in Zambia, is one of the ambitious strategic objectives of the ECCLE project. Regrettably, within the current project time span, this will not be achieved. However, the project has the potential and the drive to establish a sound foundation for sustainable natural resource-based community enterprise, that the local beneficiaries may develop further in envisaged continued partnerships with their private sector Corporate Social Responsibility partners. Their likelihood of success is good, provided the project optimises on the </w:t>
            </w:r>
            <w:r w:rsidR="00A3713B">
              <w:t>timely closure through strategic consolidation and phased exit strategy</w:t>
            </w:r>
            <w:r w:rsidRPr="00883206">
              <w:rPr>
                <w:rStyle w:val="PlaceholderText"/>
                <w:color w:val="000000" w:themeColor="text1"/>
                <w:szCs w:val="20"/>
              </w:rPr>
              <w:t>, continues vigorous training and capacity-building, prepares detailed sustainability plans and helps local communities negotiate viable agreements.</w:t>
            </w:r>
          </w:p>
        </w:tc>
      </w:tr>
      <w:tr w:rsidR="000575DE" w:rsidRPr="00883206" w14:paraId="79851262" w14:textId="77777777" w:rsidTr="00526940">
        <w:trPr>
          <w:trHeight w:val="535"/>
        </w:trPr>
        <w:tc>
          <w:tcPr>
            <w:tcW w:w="9720" w:type="dxa"/>
            <w:gridSpan w:val="3"/>
            <w:tcBorders>
              <w:top w:val="single" w:sz="4" w:space="0" w:color="auto"/>
            </w:tcBorders>
            <w:shd w:val="clear" w:color="auto" w:fill="F2F2F2"/>
            <w:tcMar>
              <w:top w:w="0" w:type="dxa"/>
              <w:left w:w="108" w:type="dxa"/>
              <w:bottom w:w="0" w:type="dxa"/>
              <w:right w:w="108" w:type="dxa"/>
            </w:tcMar>
            <w:vAlign w:val="center"/>
          </w:tcPr>
          <w:p w14:paraId="7606AF6E" w14:textId="77777777" w:rsidR="000575DE" w:rsidRPr="00883206" w:rsidRDefault="000575DE" w:rsidP="00526940">
            <w:pPr>
              <w:spacing w:before="60" w:after="60"/>
              <w:ind w:right="180"/>
              <w:jc w:val="center"/>
              <w:rPr>
                <w:rFonts w:cs="Aptos"/>
                <w:b/>
                <w:bCs/>
                <w:color w:val="000000"/>
                <w:szCs w:val="20"/>
              </w:rPr>
            </w:pPr>
            <w:r w:rsidRPr="00883206">
              <w:rPr>
                <w:rFonts w:cs="Aptos"/>
                <w:b/>
                <w:bCs/>
                <w:color w:val="000000"/>
                <w:szCs w:val="20"/>
              </w:rPr>
              <w:t>EXECUTION</w:t>
            </w:r>
          </w:p>
        </w:tc>
      </w:tr>
      <w:tr w:rsidR="000575DE" w:rsidRPr="00883206" w14:paraId="5B32D8A6" w14:textId="77777777" w:rsidTr="000575DE">
        <w:trPr>
          <w:trHeight w:val="40"/>
        </w:trPr>
        <w:tc>
          <w:tcPr>
            <w:tcW w:w="1697" w:type="dxa"/>
            <w:tcBorders>
              <w:bottom w:val="dotted" w:sz="4" w:space="0" w:color="auto"/>
              <w:right w:val="dotted" w:sz="4" w:space="0" w:color="auto"/>
            </w:tcBorders>
            <w:tcMar>
              <w:top w:w="0" w:type="dxa"/>
              <w:left w:w="115" w:type="dxa"/>
              <w:bottom w:w="0" w:type="dxa"/>
              <w:right w:w="0" w:type="dxa"/>
            </w:tcMar>
            <w:vAlign w:val="center"/>
            <w:hideMark/>
          </w:tcPr>
          <w:p w14:paraId="011F2A86" w14:textId="77777777" w:rsidR="000575DE" w:rsidRPr="00883206" w:rsidRDefault="000575DE" w:rsidP="00526940">
            <w:pPr>
              <w:spacing w:before="60" w:after="60"/>
              <w:ind w:right="180"/>
              <w:rPr>
                <w:rFonts w:cs="Aptos"/>
                <w:szCs w:val="20"/>
              </w:rPr>
            </w:pPr>
            <w:r w:rsidRPr="00883206">
              <w:rPr>
                <w:rFonts w:cs="Aptos"/>
                <w:szCs w:val="20"/>
              </w:rPr>
              <w:t>Capacity for Implementation</w:t>
            </w:r>
          </w:p>
        </w:tc>
        <w:tc>
          <w:tcPr>
            <w:tcW w:w="1242" w:type="dxa"/>
            <w:tcBorders>
              <w:left w:val="dotted" w:sz="4" w:space="0" w:color="auto"/>
              <w:bottom w:val="dotted" w:sz="4" w:space="0" w:color="auto"/>
              <w:right w:val="dotted" w:sz="4" w:space="0" w:color="auto"/>
            </w:tcBorders>
            <w:tcMar>
              <w:top w:w="0" w:type="dxa"/>
              <w:left w:w="0" w:type="dxa"/>
              <w:bottom w:w="0" w:type="dxa"/>
              <w:right w:w="0" w:type="dxa"/>
            </w:tcMar>
            <w:vAlign w:val="center"/>
            <w:hideMark/>
          </w:tcPr>
          <w:p w14:paraId="23AEFFF8"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Moderate</w:t>
            </w:r>
          </w:p>
        </w:tc>
        <w:tc>
          <w:tcPr>
            <w:tcW w:w="6781" w:type="dxa"/>
            <w:tcBorders>
              <w:left w:val="dotted" w:sz="4" w:space="0" w:color="auto"/>
              <w:bottom w:val="dotted" w:sz="4" w:space="0" w:color="auto"/>
            </w:tcBorders>
            <w:tcMar>
              <w:top w:w="0" w:type="dxa"/>
              <w:left w:w="108" w:type="dxa"/>
              <w:bottom w:w="0" w:type="dxa"/>
              <w:right w:w="108" w:type="dxa"/>
            </w:tcMar>
            <w:vAlign w:val="center"/>
          </w:tcPr>
          <w:p w14:paraId="0B9E83CC" w14:textId="56A65CA0" w:rsidR="000575DE" w:rsidRPr="00883206" w:rsidRDefault="000575DE" w:rsidP="00526940">
            <w:pPr>
              <w:spacing w:line="276" w:lineRule="auto"/>
              <w:ind w:right="180"/>
              <w:rPr>
                <w:rFonts w:cs="Aptos"/>
                <w:szCs w:val="20"/>
              </w:rPr>
            </w:pPr>
            <w:r w:rsidRPr="00883206">
              <w:rPr>
                <w:rStyle w:val="PlaceholderText"/>
                <w:color w:val="000000" w:themeColor="text1"/>
                <w:szCs w:val="20"/>
              </w:rPr>
              <w:t xml:space="preserve">Local communities in Zambia face many challenges in meeting the necessary standards for governance and management of community resource structures and enterprises. Provided the remaining project time and resources are used wisely: community awareness, training and capacity-building is prioritized, robust networks of support organisations are identified, detailed sustainability plans are </w:t>
            </w:r>
            <w:r w:rsidR="003741E5" w:rsidRPr="00883206">
              <w:rPr>
                <w:rStyle w:val="PlaceholderText"/>
                <w:color w:val="000000" w:themeColor="text1"/>
                <w:szCs w:val="20"/>
              </w:rPr>
              <w:t>prepared,</w:t>
            </w:r>
            <w:r w:rsidRPr="00883206">
              <w:rPr>
                <w:rStyle w:val="PlaceholderText"/>
                <w:color w:val="000000" w:themeColor="text1"/>
                <w:szCs w:val="20"/>
              </w:rPr>
              <w:t xml:space="preserve"> and viable partner agreements are negotiated, the ECCLE communities will have fair chance to succeed in the long-term. </w:t>
            </w:r>
          </w:p>
        </w:tc>
      </w:tr>
      <w:tr w:rsidR="000575DE" w:rsidRPr="00883206" w14:paraId="0EC57330" w14:textId="77777777" w:rsidTr="000575DE">
        <w:trPr>
          <w:trHeight w:val="331"/>
        </w:trPr>
        <w:tc>
          <w:tcPr>
            <w:tcW w:w="1697" w:type="dxa"/>
            <w:tcBorders>
              <w:top w:val="dotted" w:sz="4" w:space="0" w:color="auto"/>
              <w:bottom w:val="dotted" w:sz="4" w:space="0" w:color="auto"/>
              <w:right w:val="dotted" w:sz="4" w:space="0" w:color="auto"/>
            </w:tcBorders>
            <w:tcMar>
              <w:top w:w="0" w:type="dxa"/>
              <w:left w:w="115" w:type="dxa"/>
              <w:bottom w:w="0" w:type="dxa"/>
              <w:right w:w="0" w:type="dxa"/>
            </w:tcMar>
            <w:vAlign w:val="center"/>
            <w:hideMark/>
          </w:tcPr>
          <w:p w14:paraId="48AE4EF4" w14:textId="77777777" w:rsidR="000575DE" w:rsidRPr="00883206" w:rsidRDefault="000575DE" w:rsidP="00526940">
            <w:pPr>
              <w:spacing w:before="60" w:after="60"/>
              <w:ind w:right="180"/>
              <w:rPr>
                <w:rFonts w:cs="Aptos"/>
                <w:szCs w:val="20"/>
              </w:rPr>
            </w:pPr>
            <w:r w:rsidRPr="00883206">
              <w:rPr>
                <w:rFonts w:cs="Aptos"/>
                <w:szCs w:val="20"/>
              </w:rPr>
              <w:t>Fiduciary</w:t>
            </w:r>
          </w:p>
        </w:tc>
        <w:tc>
          <w:tcPr>
            <w:tcW w:w="1242" w:type="dxa"/>
            <w:tcBorders>
              <w:top w:val="dotted" w:sz="4" w:space="0" w:color="auto"/>
              <w:left w:val="dotted" w:sz="4" w:space="0" w:color="auto"/>
              <w:bottom w:val="dotted" w:sz="4" w:space="0" w:color="auto"/>
              <w:right w:val="dotted" w:sz="4" w:space="0" w:color="auto"/>
            </w:tcBorders>
            <w:tcMar>
              <w:top w:w="0" w:type="dxa"/>
              <w:left w:w="0" w:type="dxa"/>
              <w:bottom w:w="0" w:type="dxa"/>
              <w:right w:w="0" w:type="dxa"/>
            </w:tcMar>
            <w:vAlign w:val="center"/>
            <w:hideMark/>
          </w:tcPr>
          <w:p w14:paraId="6217C559"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Moderate</w:t>
            </w:r>
          </w:p>
        </w:tc>
        <w:tc>
          <w:tcPr>
            <w:tcW w:w="6781" w:type="dxa"/>
            <w:tcBorders>
              <w:top w:val="dotted" w:sz="4" w:space="0" w:color="auto"/>
              <w:left w:val="dotted" w:sz="4" w:space="0" w:color="auto"/>
              <w:bottom w:val="dotted" w:sz="4" w:space="0" w:color="auto"/>
            </w:tcBorders>
            <w:tcMar>
              <w:top w:w="0" w:type="dxa"/>
              <w:left w:w="108" w:type="dxa"/>
              <w:bottom w:w="0" w:type="dxa"/>
              <w:right w:w="108" w:type="dxa"/>
            </w:tcMar>
            <w:vAlign w:val="center"/>
          </w:tcPr>
          <w:p w14:paraId="44FAD7F3" w14:textId="71A85568" w:rsidR="000575DE" w:rsidRPr="00883206" w:rsidRDefault="000575DE" w:rsidP="00526940">
            <w:pPr>
              <w:spacing w:line="276" w:lineRule="auto"/>
              <w:ind w:right="180"/>
              <w:rPr>
                <w:rFonts w:cs="Aptos"/>
                <w:szCs w:val="20"/>
              </w:rPr>
            </w:pPr>
            <w:r w:rsidRPr="00883206">
              <w:rPr>
                <w:rFonts w:cs="Aptos"/>
                <w:szCs w:val="20"/>
              </w:rPr>
              <w:t xml:space="preserve">The project is following UNEP/GEF financial procedures and meeting </w:t>
            </w:r>
            <w:r w:rsidR="003741E5" w:rsidRPr="00883206">
              <w:rPr>
                <w:rFonts w:cs="Aptos"/>
                <w:szCs w:val="20"/>
              </w:rPr>
              <w:t>requirements and</w:t>
            </w:r>
            <w:r w:rsidRPr="00883206">
              <w:rPr>
                <w:rFonts w:cs="Aptos"/>
                <w:szCs w:val="20"/>
              </w:rPr>
              <w:t xml:space="preserve"> has undergone a financial audit by an independent auditor. Assuming outstanding issues of delays in contracting and procurement are addressed; co-financing from Government is obtained to complete on-going climate smart agriculture adaptation trials; and available funds are allocated wisely for the </w:t>
            </w:r>
            <w:r w:rsidR="00A3713B">
              <w:t xml:space="preserve">timely closure through </w:t>
            </w:r>
            <w:r w:rsidR="00A3713B">
              <w:lastRenderedPageBreak/>
              <w:t>strategic consolidation and phased exit</w:t>
            </w:r>
            <w:r w:rsidR="0020570F">
              <w:t xml:space="preserve"> </w:t>
            </w:r>
            <w:proofErr w:type="gramStart"/>
            <w:r w:rsidR="0020570F">
              <w:t>strategy</w:t>
            </w:r>
            <w:r w:rsidRPr="00883206">
              <w:rPr>
                <w:rFonts w:cs="Aptos"/>
                <w:szCs w:val="20"/>
              </w:rPr>
              <w:t>,</w:t>
            </w:r>
            <w:proofErr w:type="gramEnd"/>
            <w:r w:rsidRPr="00883206">
              <w:rPr>
                <w:rFonts w:cs="Aptos"/>
                <w:szCs w:val="20"/>
              </w:rPr>
              <w:t xml:space="preserve"> the project is likely to close successfully.</w:t>
            </w:r>
          </w:p>
          <w:p w14:paraId="663B5F57" w14:textId="77777777" w:rsidR="000575DE" w:rsidRPr="00883206" w:rsidRDefault="000575DE" w:rsidP="00526940">
            <w:pPr>
              <w:spacing w:line="276" w:lineRule="auto"/>
              <w:ind w:right="180"/>
              <w:rPr>
                <w:rFonts w:cs="Aptos"/>
                <w:szCs w:val="20"/>
              </w:rPr>
            </w:pPr>
            <w:r w:rsidRPr="00883206">
              <w:rPr>
                <w:rFonts w:cs="Aptos"/>
                <w:szCs w:val="20"/>
              </w:rPr>
              <w:t>However, local community forestry groups need to develop skills and capacities to financially manage their future. A wise project exit budget, smart sustainability strategies, and well negotiated viable partner agreements will help mitigate the risk.</w:t>
            </w:r>
          </w:p>
        </w:tc>
      </w:tr>
      <w:tr w:rsidR="000575DE" w:rsidRPr="00883206" w14:paraId="4D5843A3" w14:textId="77777777" w:rsidTr="000575DE">
        <w:trPr>
          <w:trHeight w:val="313"/>
        </w:trPr>
        <w:tc>
          <w:tcPr>
            <w:tcW w:w="1697" w:type="dxa"/>
            <w:tcBorders>
              <w:top w:val="dotted" w:sz="4" w:space="0" w:color="auto"/>
              <w:bottom w:val="single" w:sz="4" w:space="0" w:color="auto"/>
              <w:right w:val="dotted" w:sz="4" w:space="0" w:color="auto"/>
            </w:tcBorders>
            <w:tcMar>
              <w:top w:w="0" w:type="dxa"/>
              <w:left w:w="115" w:type="dxa"/>
              <w:bottom w:w="0" w:type="dxa"/>
              <w:right w:w="0" w:type="dxa"/>
            </w:tcMar>
            <w:vAlign w:val="center"/>
            <w:hideMark/>
          </w:tcPr>
          <w:p w14:paraId="47E09F1A" w14:textId="77777777" w:rsidR="000575DE" w:rsidRPr="00883206" w:rsidRDefault="000575DE" w:rsidP="00526940">
            <w:pPr>
              <w:spacing w:before="60" w:after="60"/>
              <w:ind w:right="180"/>
              <w:rPr>
                <w:rFonts w:cs="Aptos"/>
                <w:szCs w:val="20"/>
              </w:rPr>
            </w:pPr>
            <w:r w:rsidRPr="00883206">
              <w:rPr>
                <w:rFonts w:cs="Aptos"/>
                <w:szCs w:val="20"/>
              </w:rPr>
              <w:t>Stakeholder</w:t>
            </w:r>
          </w:p>
        </w:tc>
        <w:tc>
          <w:tcPr>
            <w:tcW w:w="1242" w:type="dxa"/>
            <w:tcBorders>
              <w:top w:val="dotted" w:sz="4" w:space="0" w:color="auto"/>
              <w:left w:val="dotted" w:sz="4" w:space="0" w:color="auto"/>
              <w:bottom w:val="single" w:sz="4" w:space="0" w:color="auto"/>
              <w:right w:val="dotted" w:sz="4" w:space="0" w:color="auto"/>
            </w:tcBorders>
            <w:tcMar>
              <w:top w:w="0" w:type="dxa"/>
              <w:left w:w="0" w:type="dxa"/>
              <w:bottom w:w="0" w:type="dxa"/>
              <w:right w:w="0" w:type="dxa"/>
            </w:tcMar>
            <w:vAlign w:val="center"/>
            <w:hideMark/>
          </w:tcPr>
          <w:p w14:paraId="0F4477CC" w14:textId="77777777" w:rsidR="000575DE" w:rsidRPr="00883206" w:rsidRDefault="000575DE" w:rsidP="00526940">
            <w:pPr>
              <w:shd w:val="clear" w:color="auto" w:fill="FFFFFF"/>
              <w:spacing w:before="60" w:after="60"/>
              <w:jc w:val="center"/>
              <w:rPr>
                <w:rFonts w:cs="Aptos"/>
                <w:color w:val="000000" w:themeColor="text1"/>
                <w:szCs w:val="20"/>
              </w:rPr>
            </w:pPr>
            <w:r w:rsidRPr="00883206">
              <w:rPr>
                <w:rFonts w:cs="Aptos"/>
                <w:color w:val="000000" w:themeColor="text1"/>
                <w:szCs w:val="20"/>
              </w:rPr>
              <w:t>Moderate</w:t>
            </w:r>
          </w:p>
        </w:tc>
        <w:tc>
          <w:tcPr>
            <w:tcW w:w="6781" w:type="dxa"/>
            <w:tcBorders>
              <w:top w:val="dotted" w:sz="4" w:space="0" w:color="auto"/>
              <w:left w:val="dotted" w:sz="4" w:space="0" w:color="auto"/>
              <w:bottom w:val="single" w:sz="4" w:space="0" w:color="auto"/>
            </w:tcBorders>
            <w:tcMar>
              <w:top w:w="0" w:type="dxa"/>
              <w:left w:w="108" w:type="dxa"/>
              <w:bottom w:w="0" w:type="dxa"/>
              <w:right w:w="108" w:type="dxa"/>
            </w:tcMar>
            <w:vAlign w:val="center"/>
          </w:tcPr>
          <w:p w14:paraId="50B48E4C" w14:textId="77777777" w:rsidR="000575DE" w:rsidRPr="00883206" w:rsidRDefault="000575DE" w:rsidP="00526940">
            <w:pPr>
              <w:spacing w:line="276" w:lineRule="auto"/>
              <w:ind w:right="180"/>
              <w:rPr>
                <w:rStyle w:val="PlaceholderText"/>
                <w:color w:val="000000" w:themeColor="text1"/>
                <w:szCs w:val="20"/>
              </w:rPr>
            </w:pPr>
            <w:r w:rsidRPr="00883206">
              <w:rPr>
                <w:rStyle w:val="PlaceholderText"/>
                <w:color w:val="000000" w:themeColor="text1"/>
                <w:szCs w:val="20"/>
              </w:rPr>
              <w:t xml:space="preserve">Stakeholder engagement with the ECCLE project has been good as the project objectives are well aligned with Government policy </w:t>
            </w:r>
            <w:r w:rsidRPr="00883206">
              <w:rPr>
                <w:rStyle w:val="PlaceholderText"/>
                <w:color w:val="000000" w:themeColor="text1"/>
              </w:rPr>
              <w:t>and institutional mandate</w:t>
            </w:r>
            <w:r w:rsidRPr="00883206">
              <w:rPr>
                <w:rStyle w:val="PlaceholderText"/>
                <w:color w:val="000000" w:themeColor="text1"/>
                <w:szCs w:val="20"/>
              </w:rPr>
              <w:t xml:space="preserve">. Unclear roles and responsibilities and the lack of independent operational funds have reduced ownership. </w:t>
            </w:r>
          </w:p>
          <w:p w14:paraId="39C3D480" w14:textId="77777777" w:rsidR="000575DE" w:rsidRPr="00883206" w:rsidRDefault="000575DE" w:rsidP="00526940">
            <w:pPr>
              <w:spacing w:line="276" w:lineRule="auto"/>
              <w:ind w:right="180"/>
              <w:rPr>
                <w:rStyle w:val="PlaceholderText"/>
                <w:color w:val="000000" w:themeColor="text1"/>
                <w:szCs w:val="20"/>
              </w:rPr>
            </w:pPr>
            <w:r w:rsidRPr="00883206">
              <w:rPr>
                <w:rStyle w:val="PlaceholderText"/>
                <w:color w:val="000000" w:themeColor="text1"/>
                <w:szCs w:val="20"/>
              </w:rPr>
              <w:t xml:space="preserve">Provided the Forestry Department and other key government duty bearer to shoulder their responsibilities in order to ensure that the project achievements, not least the CFM models, good practices and tested technologies, are carried forth into mainstreaming, the risk of stakeholder failure will be mitigated. </w:t>
            </w:r>
          </w:p>
          <w:p w14:paraId="28BBF2A4" w14:textId="77777777" w:rsidR="000575DE" w:rsidRPr="00883206" w:rsidRDefault="000575DE" w:rsidP="00526940">
            <w:pPr>
              <w:spacing w:line="276" w:lineRule="auto"/>
              <w:ind w:right="180"/>
              <w:rPr>
                <w:rFonts w:cs="Aptos"/>
                <w:color w:val="000000" w:themeColor="text1"/>
                <w:szCs w:val="20"/>
              </w:rPr>
            </w:pPr>
            <w:r w:rsidRPr="00883206">
              <w:rPr>
                <w:rStyle w:val="PlaceholderText"/>
                <w:color w:val="000000" w:themeColor="text1"/>
                <w:szCs w:val="20"/>
              </w:rPr>
              <w:t xml:space="preserve">Private sector engagement has been good, though delays in contracting and disputes dampened progress. Provided community capacity in strengthened, viable agreements are negotiated for local communities with their CSR partners, the risk of stakeholder failure will be greatly mitigated.  </w:t>
            </w:r>
          </w:p>
        </w:tc>
      </w:tr>
      <w:tr w:rsidR="000575DE" w:rsidRPr="00883206" w14:paraId="25A1A0A4" w14:textId="77777777" w:rsidTr="000575DE">
        <w:trPr>
          <w:trHeight w:val="71"/>
        </w:trPr>
        <w:tc>
          <w:tcPr>
            <w:tcW w:w="1697" w:type="dxa"/>
            <w:tcBorders>
              <w:top w:val="single" w:sz="4" w:space="0" w:color="auto"/>
            </w:tcBorders>
            <w:shd w:val="clear" w:color="auto" w:fill="F2F2F2"/>
            <w:tcMar>
              <w:top w:w="0" w:type="dxa"/>
              <w:left w:w="108" w:type="dxa"/>
              <w:bottom w:w="0" w:type="dxa"/>
              <w:right w:w="108" w:type="dxa"/>
            </w:tcMar>
            <w:vAlign w:val="center"/>
          </w:tcPr>
          <w:p w14:paraId="4E2797AF" w14:textId="77777777" w:rsidR="000575DE" w:rsidRPr="00883206" w:rsidRDefault="000575DE" w:rsidP="00526940">
            <w:pPr>
              <w:spacing w:before="60" w:after="60"/>
              <w:ind w:right="187"/>
              <w:rPr>
                <w:rFonts w:cs="Aptos"/>
                <w:szCs w:val="20"/>
              </w:rPr>
            </w:pPr>
          </w:p>
        </w:tc>
        <w:tc>
          <w:tcPr>
            <w:tcW w:w="1242" w:type="dxa"/>
            <w:tcBorders>
              <w:top w:val="single" w:sz="4" w:space="0" w:color="auto"/>
            </w:tcBorders>
            <w:shd w:val="clear" w:color="auto" w:fill="F2F2F2"/>
            <w:tcMar>
              <w:top w:w="0" w:type="dxa"/>
              <w:left w:w="108" w:type="dxa"/>
              <w:bottom w:w="0" w:type="dxa"/>
              <w:right w:w="108" w:type="dxa"/>
            </w:tcMar>
            <w:vAlign w:val="center"/>
          </w:tcPr>
          <w:p w14:paraId="5FF2FBC0" w14:textId="77777777" w:rsidR="000575DE" w:rsidRPr="00883206" w:rsidRDefault="000575DE" w:rsidP="00526940">
            <w:pPr>
              <w:spacing w:before="60" w:after="60"/>
              <w:ind w:right="187"/>
              <w:rPr>
                <w:rFonts w:cs="Aptos"/>
                <w:color w:val="000000"/>
                <w:szCs w:val="20"/>
              </w:rPr>
            </w:pPr>
          </w:p>
        </w:tc>
        <w:tc>
          <w:tcPr>
            <w:tcW w:w="6781" w:type="dxa"/>
            <w:tcBorders>
              <w:top w:val="single" w:sz="4" w:space="0" w:color="auto"/>
            </w:tcBorders>
            <w:shd w:val="clear" w:color="auto" w:fill="F2F2F2"/>
            <w:tcMar>
              <w:top w:w="0" w:type="dxa"/>
              <w:left w:w="108" w:type="dxa"/>
              <w:bottom w:w="0" w:type="dxa"/>
              <w:right w:w="108" w:type="dxa"/>
            </w:tcMar>
            <w:vAlign w:val="center"/>
          </w:tcPr>
          <w:p w14:paraId="07B0D32A" w14:textId="77777777" w:rsidR="000575DE" w:rsidRPr="00883206" w:rsidRDefault="000575DE" w:rsidP="00526940">
            <w:pPr>
              <w:spacing w:line="276" w:lineRule="auto"/>
              <w:ind w:right="187"/>
              <w:rPr>
                <w:rFonts w:cs="Aptos"/>
                <w:szCs w:val="20"/>
              </w:rPr>
            </w:pPr>
          </w:p>
        </w:tc>
      </w:tr>
      <w:tr w:rsidR="000575DE" w:rsidRPr="00883206" w14:paraId="55C20C17" w14:textId="77777777" w:rsidTr="000575DE">
        <w:trPr>
          <w:trHeight w:val="313"/>
        </w:trPr>
        <w:tc>
          <w:tcPr>
            <w:tcW w:w="1697" w:type="dxa"/>
            <w:tcBorders>
              <w:bottom w:val="double" w:sz="4" w:space="0" w:color="auto"/>
              <w:right w:val="dotted" w:sz="4" w:space="0" w:color="auto"/>
            </w:tcBorders>
            <w:tcMar>
              <w:top w:w="0" w:type="dxa"/>
              <w:left w:w="108" w:type="dxa"/>
              <w:bottom w:w="0" w:type="dxa"/>
              <w:right w:w="108" w:type="dxa"/>
            </w:tcMar>
            <w:vAlign w:val="center"/>
            <w:hideMark/>
          </w:tcPr>
          <w:p w14:paraId="449C77C3" w14:textId="77777777" w:rsidR="000575DE" w:rsidRPr="00883206" w:rsidRDefault="000575DE" w:rsidP="00526940">
            <w:pPr>
              <w:spacing w:before="60" w:after="60"/>
              <w:ind w:right="180"/>
              <w:rPr>
                <w:rFonts w:cs="Aptos"/>
                <w:szCs w:val="20"/>
              </w:rPr>
            </w:pPr>
            <w:r w:rsidRPr="00883206">
              <w:rPr>
                <w:rFonts w:cs="Aptos"/>
                <w:szCs w:val="20"/>
              </w:rPr>
              <w:t>Other: threats to biodiversity conservation / sustainable forest management from mining and other land use</w:t>
            </w:r>
          </w:p>
        </w:tc>
        <w:tc>
          <w:tcPr>
            <w:tcW w:w="1242" w:type="dxa"/>
            <w:tcBorders>
              <w:left w:val="dotted" w:sz="4" w:space="0" w:color="auto"/>
              <w:bottom w:val="double" w:sz="4" w:space="0" w:color="auto"/>
              <w:right w:val="dotted" w:sz="4" w:space="0" w:color="auto"/>
            </w:tcBorders>
            <w:tcMar>
              <w:top w:w="0" w:type="dxa"/>
              <w:left w:w="0" w:type="dxa"/>
              <w:bottom w:w="0" w:type="dxa"/>
              <w:right w:w="0" w:type="dxa"/>
            </w:tcMar>
            <w:vAlign w:val="center"/>
          </w:tcPr>
          <w:p w14:paraId="41AB58EB" w14:textId="77777777" w:rsidR="000575DE" w:rsidRPr="00883206" w:rsidRDefault="000575DE" w:rsidP="00526940">
            <w:pPr>
              <w:shd w:val="clear" w:color="auto" w:fill="FFFFFF"/>
              <w:spacing w:before="60" w:after="60"/>
              <w:jc w:val="center"/>
              <w:rPr>
                <w:rFonts w:cs="Aptos"/>
                <w:color w:val="000000"/>
                <w:szCs w:val="20"/>
              </w:rPr>
            </w:pPr>
            <w:r w:rsidRPr="00883206">
              <w:rPr>
                <w:rFonts w:cs="Aptos"/>
                <w:color w:val="000000"/>
                <w:szCs w:val="20"/>
              </w:rPr>
              <w:t>Moderate</w:t>
            </w:r>
          </w:p>
        </w:tc>
        <w:tc>
          <w:tcPr>
            <w:tcW w:w="6781" w:type="dxa"/>
            <w:tcBorders>
              <w:left w:val="dotted" w:sz="4" w:space="0" w:color="auto"/>
              <w:bottom w:val="double" w:sz="4" w:space="0" w:color="auto"/>
            </w:tcBorders>
            <w:tcMar>
              <w:top w:w="0" w:type="dxa"/>
              <w:left w:w="108" w:type="dxa"/>
              <w:bottom w:w="0" w:type="dxa"/>
              <w:right w:w="108" w:type="dxa"/>
            </w:tcMar>
            <w:vAlign w:val="center"/>
          </w:tcPr>
          <w:p w14:paraId="657F0A7B" w14:textId="6DD353E0" w:rsidR="000575DE" w:rsidRPr="00883206" w:rsidRDefault="000575DE" w:rsidP="00526940">
            <w:pPr>
              <w:spacing w:line="276" w:lineRule="auto"/>
              <w:ind w:right="180"/>
              <w:rPr>
                <w:rFonts w:cs="Aptos"/>
                <w:color w:val="000000" w:themeColor="text1"/>
                <w:szCs w:val="20"/>
              </w:rPr>
            </w:pPr>
            <w:r w:rsidRPr="00883206">
              <w:rPr>
                <w:rStyle w:val="PlaceholderText"/>
                <w:color w:val="000000" w:themeColor="text1"/>
              </w:rPr>
              <w:t xml:space="preserve">Mining in </w:t>
            </w:r>
            <w:r w:rsidR="003741E5" w:rsidRPr="00883206">
              <w:rPr>
                <w:rStyle w:val="PlaceholderText"/>
                <w:color w:val="000000" w:themeColor="text1"/>
              </w:rPr>
              <w:t>Northwestern</w:t>
            </w:r>
            <w:r w:rsidRPr="00883206">
              <w:rPr>
                <w:rStyle w:val="PlaceholderText"/>
                <w:color w:val="000000" w:themeColor="text1"/>
              </w:rPr>
              <w:t xml:space="preserve"> Province has expanded significantly over the past twenty+ years. Since the opening of the first big mine at </w:t>
            </w:r>
            <w:proofErr w:type="spellStart"/>
            <w:r w:rsidRPr="00883206">
              <w:rPr>
                <w:rStyle w:val="PlaceholderText"/>
                <w:color w:val="000000" w:themeColor="text1"/>
              </w:rPr>
              <w:t>Lumwana</w:t>
            </w:r>
            <w:proofErr w:type="spellEnd"/>
            <w:r w:rsidRPr="00883206">
              <w:rPr>
                <w:rStyle w:val="PlaceholderText"/>
                <w:color w:val="000000" w:themeColor="text1"/>
              </w:rPr>
              <w:t xml:space="preserve">, the miombo woodlands have encountered previously unseen levels of in-migration, labour migration, exploration and artisanal mining. The recent “gold rush” in Kasempa and </w:t>
            </w:r>
            <w:proofErr w:type="spellStart"/>
            <w:r w:rsidRPr="00883206">
              <w:rPr>
                <w:rStyle w:val="PlaceholderText"/>
                <w:color w:val="000000" w:themeColor="text1"/>
              </w:rPr>
              <w:t>Manyinga</w:t>
            </w:r>
            <w:proofErr w:type="spellEnd"/>
            <w:r w:rsidRPr="00883206">
              <w:rPr>
                <w:rStyle w:val="PlaceholderText"/>
                <w:color w:val="000000" w:themeColor="text1"/>
              </w:rPr>
              <w:t xml:space="preserve"> districts is a case in point, raised as a risk in the recent PIR, as illegal miners entered the CFMA to dig gold. Uncontrolled unsustainable land use remains a major threat to community forestry management. Provided the project puts in place beneficiary sustainability plans negotiated with corporate social responsibility partners, as planned, the threat will be substantively mitigated. </w:t>
            </w:r>
          </w:p>
        </w:tc>
      </w:tr>
      <w:tr w:rsidR="000575DE" w:rsidRPr="00883206" w14:paraId="66399568" w14:textId="77777777" w:rsidTr="000575DE">
        <w:trPr>
          <w:trHeight w:val="42"/>
        </w:trPr>
        <w:tc>
          <w:tcPr>
            <w:tcW w:w="1697" w:type="dxa"/>
            <w:tcBorders>
              <w:top w:val="double" w:sz="4" w:space="0" w:color="auto"/>
            </w:tcBorders>
            <w:shd w:val="clear" w:color="auto" w:fill="F2F2F2"/>
            <w:tcMar>
              <w:top w:w="0" w:type="dxa"/>
              <w:left w:w="108" w:type="dxa"/>
              <w:bottom w:w="0" w:type="dxa"/>
              <w:right w:w="108" w:type="dxa"/>
            </w:tcMar>
            <w:vAlign w:val="center"/>
            <w:hideMark/>
          </w:tcPr>
          <w:p w14:paraId="1056AE6B" w14:textId="77777777" w:rsidR="000575DE" w:rsidRPr="00883206" w:rsidRDefault="000575DE" w:rsidP="00526940">
            <w:pPr>
              <w:spacing w:before="60" w:after="60"/>
              <w:rPr>
                <w:rFonts w:cs="Aptos"/>
                <w:color w:val="595959"/>
                <w:szCs w:val="20"/>
              </w:rPr>
            </w:pPr>
          </w:p>
        </w:tc>
        <w:tc>
          <w:tcPr>
            <w:tcW w:w="1242" w:type="dxa"/>
            <w:tcBorders>
              <w:top w:val="double" w:sz="4" w:space="0" w:color="auto"/>
            </w:tcBorders>
            <w:shd w:val="clear" w:color="auto" w:fill="F2F2F2"/>
            <w:tcMar>
              <w:top w:w="0" w:type="dxa"/>
              <w:left w:w="108" w:type="dxa"/>
              <w:bottom w:w="0" w:type="dxa"/>
              <w:right w:w="108" w:type="dxa"/>
            </w:tcMar>
            <w:vAlign w:val="center"/>
            <w:hideMark/>
          </w:tcPr>
          <w:p w14:paraId="686DED1A" w14:textId="77777777" w:rsidR="000575DE" w:rsidRPr="00883206" w:rsidRDefault="000575DE" w:rsidP="00526940">
            <w:pPr>
              <w:spacing w:before="60" w:after="60"/>
              <w:ind w:right="180"/>
              <w:rPr>
                <w:rFonts w:cs="Aptos"/>
                <w:szCs w:val="20"/>
              </w:rPr>
            </w:pPr>
          </w:p>
        </w:tc>
        <w:tc>
          <w:tcPr>
            <w:tcW w:w="6781" w:type="dxa"/>
            <w:tcBorders>
              <w:top w:val="double" w:sz="4" w:space="0" w:color="auto"/>
            </w:tcBorders>
            <w:shd w:val="clear" w:color="auto" w:fill="F2F2F2"/>
            <w:tcMar>
              <w:top w:w="0" w:type="dxa"/>
              <w:left w:w="108" w:type="dxa"/>
              <w:bottom w:w="0" w:type="dxa"/>
              <w:right w:w="108" w:type="dxa"/>
            </w:tcMar>
            <w:vAlign w:val="center"/>
          </w:tcPr>
          <w:p w14:paraId="5C2DDB0E" w14:textId="77777777" w:rsidR="000575DE" w:rsidRPr="00883206" w:rsidRDefault="000575DE" w:rsidP="00526940">
            <w:pPr>
              <w:spacing w:line="276" w:lineRule="auto"/>
              <w:ind w:right="180"/>
              <w:rPr>
                <w:rFonts w:cs="Aptos"/>
                <w:szCs w:val="20"/>
              </w:rPr>
            </w:pPr>
          </w:p>
        </w:tc>
      </w:tr>
      <w:tr w:rsidR="000575DE" w:rsidRPr="00883206" w14:paraId="60087820" w14:textId="77777777" w:rsidTr="000575DE">
        <w:trPr>
          <w:trHeight w:val="313"/>
        </w:trPr>
        <w:tc>
          <w:tcPr>
            <w:tcW w:w="1697" w:type="dxa"/>
            <w:tcBorders>
              <w:bottom w:val="single" w:sz="4" w:space="0" w:color="auto"/>
              <w:right w:val="dotted" w:sz="4" w:space="0" w:color="auto"/>
            </w:tcBorders>
            <w:tcMar>
              <w:top w:w="0" w:type="dxa"/>
              <w:left w:w="108" w:type="dxa"/>
              <w:bottom w:w="0" w:type="dxa"/>
              <w:right w:w="108" w:type="dxa"/>
            </w:tcMar>
            <w:vAlign w:val="center"/>
            <w:hideMark/>
          </w:tcPr>
          <w:p w14:paraId="4A259125" w14:textId="77777777" w:rsidR="000575DE" w:rsidRPr="00883206" w:rsidRDefault="000575DE" w:rsidP="00526940">
            <w:pPr>
              <w:spacing w:before="60" w:after="60"/>
              <w:ind w:right="180"/>
              <w:rPr>
                <w:rFonts w:cs="Aptos"/>
                <w:color w:val="000000" w:themeColor="text1"/>
                <w:szCs w:val="20"/>
              </w:rPr>
            </w:pPr>
            <w:r w:rsidRPr="00883206">
              <w:rPr>
                <w:rFonts w:cs="Aptos"/>
                <w:color w:val="000000" w:themeColor="text1"/>
                <w:szCs w:val="20"/>
              </w:rPr>
              <w:t>Overall Risk Rating</w:t>
            </w:r>
          </w:p>
        </w:tc>
        <w:tc>
          <w:tcPr>
            <w:tcW w:w="1242" w:type="dxa"/>
            <w:tcBorders>
              <w:left w:val="dotted" w:sz="4" w:space="0" w:color="auto"/>
              <w:bottom w:val="single" w:sz="4" w:space="0" w:color="auto"/>
              <w:right w:val="dotted" w:sz="4" w:space="0" w:color="auto"/>
            </w:tcBorders>
            <w:tcMar>
              <w:top w:w="0" w:type="dxa"/>
              <w:left w:w="0" w:type="dxa"/>
              <w:bottom w:w="0" w:type="dxa"/>
              <w:right w:w="0" w:type="dxa"/>
            </w:tcMar>
            <w:vAlign w:val="center"/>
          </w:tcPr>
          <w:p w14:paraId="1E3E1488" w14:textId="77777777" w:rsidR="000575DE" w:rsidRPr="00883206" w:rsidRDefault="000575DE" w:rsidP="00526940">
            <w:pPr>
              <w:shd w:val="clear" w:color="auto" w:fill="FFFFFF"/>
              <w:spacing w:before="60" w:after="60"/>
              <w:jc w:val="center"/>
              <w:rPr>
                <w:rFonts w:cs="Aptos"/>
                <w:color w:val="000000" w:themeColor="text1"/>
                <w:szCs w:val="20"/>
              </w:rPr>
            </w:pPr>
            <w:r w:rsidRPr="00883206">
              <w:rPr>
                <w:rStyle w:val="PlaceholderText"/>
                <w:color w:val="000000" w:themeColor="text1"/>
                <w:szCs w:val="20"/>
              </w:rPr>
              <w:t>Moderate</w:t>
            </w:r>
          </w:p>
        </w:tc>
        <w:tc>
          <w:tcPr>
            <w:tcW w:w="6781" w:type="dxa"/>
            <w:tcBorders>
              <w:left w:val="dotted" w:sz="4" w:space="0" w:color="auto"/>
              <w:bottom w:val="single" w:sz="4" w:space="0" w:color="auto"/>
            </w:tcBorders>
            <w:tcMar>
              <w:top w:w="0" w:type="dxa"/>
              <w:left w:w="108" w:type="dxa"/>
              <w:bottom w:w="0" w:type="dxa"/>
              <w:right w:w="108" w:type="dxa"/>
            </w:tcMar>
            <w:vAlign w:val="center"/>
          </w:tcPr>
          <w:p w14:paraId="4EA661F3" w14:textId="77777777" w:rsidR="000575DE" w:rsidRPr="00883206" w:rsidRDefault="000575DE" w:rsidP="00526940">
            <w:pPr>
              <w:spacing w:line="276" w:lineRule="auto"/>
              <w:ind w:right="180"/>
              <w:rPr>
                <w:rFonts w:cs="Aptos"/>
                <w:color w:val="000000" w:themeColor="text1"/>
                <w:szCs w:val="20"/>
              </w:rPr>
            </w:pPr>
            <w:r w:rsidRPr="00883206">
              <w:rPr>
                <w:color w:val="000000" w:themeColor="text1"/>
                <w:szCs w:val="20"/>
              </w:rPr>
              <w:t xml:space="preserve">There is a moderate </w:t>
            </w:r>
            <w:r w:rsidRPr="00883206">
              <w:rPr>
                <w:i/>
                <w:iCs/>
                <w:color w:val="000000" w:themeColor="text1"/>
                <w:szCs w:val="20"/>
              </w:rPr>
              <w:t>residual</w:t>
            </w:r>
            <w:r w:rsidRPr="00883206">
              <w:rPr>
                <w:color w:val="000000" w:themeColor="text1"/>
                <w:szCs w:val="20"/>
              </w:rPr>
              <w:t xml:space="preserve"> risk to achieving outcomes after considering the implementation of mitigation measures.</w:t>
            </w:r>
          </w:p>
        </w:tc>
      </w:tr>
    </w:tbl>
    <w:p w14:paraId="3FF53D17" w14:textId="77777777" w:rsidR="000575DE" w:rsidRPr="00883206" w:rsidRDefault="000575DE" w:rsidP="000575DE"/>
    <w:p w14:paraId="3E35708D" w14:textId="77777777" w:rsidR="000575DE" w:rsidRPr="00883206" w:rsidRDefault="000575DE" w:rsidP="000575DE">
      <w:pPr>
        <w:rPr>
          <w:szCs w:val="20"/>
        </w:rPr>
      </w:pPr>
      <w:r w:rsidRPr="00883206">
        <w:rPr>
          <w:b/>
          <w:bCs/>
          <w:szCs w:val="20"/>
        </w:rPr>
        <w:t>A note on GEF risk rating</w:t>
      </w:r>
      <w:r w:rsidRPr="00883206">
        <w:rPr>
          <w:szCs w:val="20"/>
        </w:rPr>
        <w:t xml:space="preserve">: </w:t>
      </w:r>
    </w:p>
    <w:p w14:paraId="232B98DB" w14:textId="78AA94FF" w:rsidR="000575DE" w:rsidRPr="00883206" w:rsidRDefault="000575DE" w:rsidP="000575DE">
      <w:pPr>
        <w:spacing w:line="276" w:lineRule="auto"/>
        <w:rPr>
          <w:szCs w:val="20"/>
        </w:rPr>
      </w:pPr>
      <w:r w:rsidRPr="00883206">
        <w:rPr>
          <w:szCs w:val="20"/>
        </w:rPr>
        <w:t xml:space="preserve">The above rating is based on the </w:t>
      </w:r>
      <w:r w:rsidRPr="00883206">
        <w:rPr>
          <w:i/>
          <w:iCs/>
          <w:szCs w:val="20"/>
        </w:rPr>
        <w:t>GEF</w:t>
      </w:r>
      <w:r w:rsidRPr="00883206">
        <w:rPr>
          <w:szCs w:val="20"/>
        </w:rPr>
        <w:t xml:space="preserve"> </w:t>
      </w:r>
      <w:r w:rsidRPr="00883206">
        <w:rPr>
          <w:i/>
          <w:iCs/>
          <w:szCs w:val="20"/>
        </w:rPr>
        <w:t xml:space="preserve">Risk Appetite </w:t>
      </w:r>
      <w:r w:rsidRPr="00883206">
        <w:rPr>
          <w:szCs w:val="20"/>
        </w:rPr>
        <w:t>document (</w:t>
      </w:r>
      <w:hyperlink r:id="rId70" w:history="1">
        <w:r w:rsidRPr="00883206">
          <w:rPr>
            <w:rStyle w:val="Hyperlink"/>
            <w:szCs w:val="20"/>
          </w:rPr>
          <w:t>GEF/C.66/13</w:t>
        </w:r>
      </w:hyperlink>
      <w:r w:rsidRPr="00883206">
        <w:rPr>
          <w:szCs w:val="20"/>
        </w:rPr>
        <w:t xml:space="preserve">). The risk rating reflects the </w:t>
      </w:r>
      <w:r w:rsidRPr="00883206">
        <w:rPr>
          <w:i/>
          <w:iCs/>
          <w:szCs w:val="20"/>
        </w:rPr>
        <w:t>residual</w:t>
      </w:r>
      <w:r w:rsidRPr="00883206">
        <w:rPr>
          <w:szCs w:val="20"/>
        </w:rPr>
        <w:t xml:space="preserve"> risk to achieving outcomes after considering the implementation of mitigation measures. The rating scale is: High, Substantial, Moderate, Low. See </w:t>
      </w:r>
      <w:r w:rsidR="0041793A" w:rsidRPr="00883206">
        <w:rPr>
          <w:szCs w:val="20"/>
        </w:rPr>
        <w:t>the document link for</w:t>
      </w:r>
      <w:r w:rsidRPr="00883206">
        <w:rPr>
          <w:szCs w:val="20"/>
        </w:rPr>
        <w:t xml:space="preserve"> more information and </w:t>
      </w:r>
      <w:r w:rsidR="002E2A1B" w:rsidRPr="00883206">
        <w:rPr>
          <w:szCs w:val="20"/>
        </w:rPr>
        <w:t>document</w:t>
      </w:r>
      <w:r w:rsidRPr="00883206">
        <w:rPr>
          <w:szCs w:val="20"/>
        </w:rPr>
        <w:t xml:space="preserve"> Annex B for a description of each risk category.</w:t>
      </w:r>
    </w:p>
    <w:p w14:paraId="3AF88C5D" w14:textId="77777777" w:rsidR="00D67788" w:rsidRPr="00883206" w:rsidRDefault="00D67788" w:rsidP="00114611"/>
    <w:p w14:paraId="082176FA" w14:textId="77777777" w:rsidR="00BA6B61" w:rsidRPr="00883206" w:rsidRDefault="00BA6B61" w:rsidP="00114611">
      <w:pPr>
        <w:sectPr w:rsidR="00BA6B61" w:rsidRPr="00883206" w:rsidSect="00C2483D">
          <w:headerReference w:type="default" r:id="rId71"/>
          <w:pgSz w:w="11906" w:h="16838"/>
          <w:pgMar w:top="1417" w:right="1134" w:bottom="1417" w:left="1134" w:header="708" w:footer="708" w:gutter="0"/>
          <w:cols w:space="708"/>
          <w:docGrid w:linePitch="360"/>
        </w:sectPr>
      </w:pPr>
    </w:p>
    <w:p w14:paraId="51596545" w14:textId="59971F74" w:rsidR="00301EE2" w:rsidRPr="00883206" w:rsidRDefault="00301EE2" w:rsidP="00301EE2">
      <w:pPr>
        <w:pStyle w:val="Heading3"/>
      </w:pPr>
      <w:bookmarkStart w:id="99" w:name="_Toc216429429"/>
      <w:bookmarkStart w:id="100" w:name="_Toc217031757"/>
      <w:r w:rsidRPr="00883206">
        <w:lastRenderedPageBreak/>
        <w:t xml:space="preserve">Annex </w:t>
      </w:r>
      <w:r w:rsidR="0060589C" w:rsidRPr="00883206">
        <w:t>12</w:t>
      </w:r>
      <w:r w:rsidRPr="00883206">
        <w:t>. Theory of Change (original)</w:t>
      </w:r>
      <w:bookmarkEnd w:id="99"/>
      <w:bookmarkEnd w:id="100"/>
    </w:p>
    <w:p w14:paraId="6D8EE3B4" w14:textId="77777777" w:rsidR="00301EE2" w:rsidRPr="00883206" w:rsidRDefault="00301EE2" w:rsidP="00301EE2">
      <w:pPr>
        <w:pStyle w:val="NormalWeb"/>
        <w:rPr>
          <w:rFonts w:ascii="Roboto" w:hAnsi="Roboto"/>
        </w:rPr>
      </w:pPr>
      <w:r w:rsidRPr="00883206">
        <w:rPr>
          <w:rFonts w:ascii="Roboto" w:eastAsia="Calibri" w:hAnsi="Roboto" w:cs="Arial"/>
          <w:noProof/>
          <w:kern w:val="2"/>
          <w:szCs w:val="22"/>
          <w14:ligatures w14:val="standardContextual"/>
        </w:rPr>
        <w:drawing>
          <wp:inline distT="0" distB="0" distL="0" distR="0" wp14:anchorId="02106746" wp14:editId="4A569157">
            <wp:extent cx="8892540" cy="5009670"/>
            <wp:effectExtent l="0" t="0" r="0" b="635"/>
            <wp:docPr id="1" name="image23.png" descr="P1429L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892540" cy="5009670"/>
                    </a:xfrm>
                    <a:prstGeom prst="rect">
                      <a:avLst/>
                    </a:prstGeom>
                  </pic:spPr>
                </pic:pic>
              </a:graphicData>
            </a:graphic>
          </wp:inline>
        </w:drawing>
      </w:r>
    </w:p>
    <w:p w14:paraId="1DC24FDA" w14:textId="77777777" w:rsidR="00301EE2" w:rsidRPr="00883206" w:rsidRDefault="00301EE2" w:rsidP="00301EE2">
      <w:pPr>
        <w:spacing w:before="0" w:after="160"/>
        <w:jc w:val="left"/>
        <w:rPr>
          <w:rFonts w:cstheme="minorHAnsi"/>
          <w:color w:val="000000" w:themeColor="text1"/>
          <w:sz w:val="22"/>
        </w:rPr>
      </w:pPr>
      <w:r w:rsidRPr="00883206">
        <w:rPr>
          <w:rFonts w:cstheme="minorHAnsi"/>
          <w:color w:val="000000" w:themeColor="text1"/>
          <w:sz w:val="22"/>
        </w:rPr>
        <w:br w:type="page"/>
      </w:r>
    </w:p>
    <w:p w14:paraId="427E218E" w14:textId="14E9F1DF" w:rsidR="00301EE2" w:rsidRPr="00883206" w:rsidRDefault="00301EE2" w:rsidP="00301EE2">
      <w:pPr>
        <w:spacing w:before="0" w:after="0"/>
        <w:jc w:val="left"/>
        <w:rPr>
          <w:rFonts w:eastAsia="Calibri" w:cs="Arial"/>
          <w:i/>
          <w:iCs/>
          <w:kern w:val="2"/>
          <w:sz w:val="22"/>
          <w:szCs w:val="22"/>
          <w14:ligatures w14:val="standardContextual"/>
        </w:rPr>
      </w:pPr>
      <w:r w:rsidRPr="00883206">
        <w:rPr>
          <w:rFonts w:eastAsia="Calibri" w:cs="Arial"/>
          <w:i/>
          <w:iCs/>
          <w:kern w:val="2"/>
          <w:sz w:val="22"/>
          <w:szCs w:val="22"/>
          <w14:ligatures w14:val="standardContextual"/>
        </w:rPr>
        <w:lastRenderedPageBreak/>
        <w:t xml:space="preserve">Table </w:t>
      </w:r>
      <w:r w:rsidR="0060589C" w:rsidRPr="00883206">
        <w:rPr>
          <w:rFonts w:eastAsia="Calibri" w:cs="Arial"/>
          <w:i/>
          <w:iCs/>
          <w:kern w:val="2"/>
          <w:sz w:val="22"/>
          <w:szCs w:val="22"/>
          <w14:ligatures w14:val="standardContextual"/>
        </w:rPr>
        <w:t>12.</w:t>
      </w:r>
      <w:r w:rsidRPr="00883206">
        <w:rPr>
          <w:rFonts w:eastAsia="Calibri" w:cs="Arial"/>
          <w:i/>
          <w:iCs/>
          <w:kern w:val="2"/>
          <w:sz w:val="22"/>
          <w:szCs w:val="22"/>
          <w14:ligatures w14:val="standardContextual"/>
        </w:rPr>
        <w:t>1: Assumptions in the logic model (original)</w:t>
      </w:r>
    </w:p>
    <w:p w14:paraId="7BDA29BC" w14:textId="77777777" w:rsidR="00301EE2" w:rsidRPr="00883206" w:rsidRDefault="00301EE2" w:rsidP="00301EE2">
      <w:pPr>
        <w:spacing w:after="160"/>
        <w:jc w:val="left"/>
        <w:rPr>
          <w:rFonts w:eastAsia="Calibri" w:cs="Arial"/>
          <w:i/>
          <w:iCs/>
          <w:kern w:val="2"/>
          <w:sz w:val="22"/>
          <w:szCs w:val="22"/>
          <w14:ligatures w14:val="standardContextual"/>
        </w:rPr>
      </w:pPr>
      <w:r w:rsidRPr="00883206">
        <w:rPr>
          <w:rFonts w:eastAsia="Calibri" w:cs="Arial"/>
          <w:noProof/>
          <w:color w:val="000000"/>
          <w:kern w:val="2"/>
          <w:sz w:val="22"/>
          <w:szCs w:val="22"/>
          <w14:ligatures w14:val="standardContextual"/>
        </w:rPr>
        <w:drawing>
          <wp:inline distT="0" distB="0" distL="0" distR="0" wp14:anchorId="76129730" wp14:editId="423F0273">
            <wp:extent cx="8863330" cy="4893879"/>
            <wp:effectExtent l="0" t="0" r="0" b="2540"/>
            <wp:docPr id="101" name="image24.png" descr="Table&#10;&#10;Description automatically generated with medium confidence">
              <a:extLst xmlns:a="http://schemas.openxmlformats.org/drawingml/2006/main">
                <a:ext uri="{FF2B5EF4-FFF2-40B4-BE49-F238E27FC236}">
                  <a16:creationId xmlns:a16="http://schemas.microsoft.com/office/drawing/2014/main" id="{446FEE4B-C23A-4975-9335-B5AB0CB24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4.png" descr="Table&#10;&#10;Description automatically generated with medium confidence">
                      <a:extLst>
                        <a:ext uri="{FF2B5EF4-FFF2-40B4-BE49-F238E27FC236}">
                          <a16:creationId xmlns:a16="http://schemas.microsoft.com/office/drawing/2014/main" id="{446FEE4B-C23A-4975-9335-B5AB0CB24FC7}"/>
                        </a:ext>
                      </a:extLst>
                    </pic:cNvPr>
                    <pic:cNvPicPr>
                      <a:picLocks noChangeAspect="1"/>
                    </pic:cNvPicPr>
                  </pic:nvPicPr>
                  <pic:blipFill>
                    <a:blip r:embed="rId73" cstate="print"/>
                    <a:stretch>
                      <a:fillRect/>
                    </a:stretch>
                  </pic:blipFill>
                  <pic:spPr>
                    <a:xfrm>
                      <a:off x="0" y="0"/>
                      <a:ext cx="8863330" cy="4893879"/>
                    </a:xfrm>
                    <a:prstGeom prst="rect">
                      <a:avLst/>
                    </a:prstGeom>
                  </pic:spPr>
                </pic:pic>
              </a:graphicData>
            </a:graphic>
          </wp:inline>
        </w:drawing>
      </w:r>
    </w:p>
    <w:p w14:paraId="7B8019BD" w14:textId="77777777" w:rsidR="00301EE2" w:rsidRPr="00883206" w:rsidRDefault="00301EE2" w:rsidP="00301EE2">
      <w:pPr>
        <w:spacing w:after="160"/>
        <w:jc w:val="left"/>
        <w:rPr>
          <w:rFonts w:eastAsia="Calibri" w:cs="Arial"/>
          <w:i/>
          <w:iCs/>
          <w:kern w:val="2"/>
          <w:sz w:val="22"/>
          <w:szCs w:val="22"/>
          <w14:ligatures w14:val="standardContextual"/>
        </w:rPr>
      </w:pPr>
    </w:p>
    <w:p w14:paraId="7C685F04" w14:textId="77777777" w:rsidR="00301EE2" w:rsidRPr="00883206" w:rsidRDefault="00301EE2" w:rsidP="00301EE2">
      <w:pPr>
        <w:spacing w:before="0" w:after="160"/>
        <w:jc w:val="left"/>
        <w:rPr>
          <w:rFonts w:eastAsia="SymbolMT" w:cstheme="minorHAnsi"/>
          <w:color w:val="000000" w:themeColor="text1"/>
          <w:sz w:val="22"/>
          <w:szCs w:val="22"/>
        </w:rPr>
      </w:pPr>
      <w:r w:rsidRPr="00883206">
        <w:rPr>
          <w:rFonts w:eastAsia="SymbolMT" w:cstheme="minorHAnsi"/>
          <w:color w:val="000000" w:themeColor="text1"/>
          <w:sz w:val="22"/>
          <w:szCs w:val="22"/>
        </w:rPr>
        <w:br w:type="page"/>
      </w:r>
    </w:p>
    <w:p w14:paraId="4B122A4B" w14:textId="15F814BD" w:rsidR="00301EE2" w:rsidRPr="00883206" w:rsidRDefault="00301EE2" w:rsidP="00301EE2">
      <w:pPr>
        <w:pStyle w:val="Heading3"/>
      </w:pPr>
      <w:bookmarkStart w:id="101" w:name="_Toc216429430"/>
      <w:bookmarkStart w:id="102" w:name="_Toc217031758"/>
      <w:r w:rsidRPr="00883206">
        <w:lastRenderedPageBreak/>
        <w:t xml:space="preserve">Annex </w:t>
      </w:r>
      <w:r w:rsidR="0060589C" w:rsidRPr="00883206">
        <w:t>13</w:t>
      </w:r>
      <w:r w:rsidRPr="00883206">
        <w:t>. Project Results Framework (original)</w:t>
      </w:r>
      <w:bookmarkEnd w:id="101"/>
      <w:bookmarkEnd w:id="102"/>
    </w:p>
    <w:p w14:paraId="12ED533E" w14:textId="77777777" w:rsidR="00301EE2" w:rsidRPr="00883206" w:rsidRDefault="00301EE2" w:rsidP="00301EE2">
      <w:pPr>
        <w:ind w:left="-284"/>
        <w:rPr>
          <w:b/>
          <w:bCs/>
        </w:rPr>
      </w:pPr>
    </w:p>
    <w:tbl>
      <w:tblPr>
        <w:tblW w:w="1503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00"/>
        <w:gridCol w:w="2496"/>
        <w:gridCol w:w="1812"/>
        <w:gridCol w:w="1956"/>
        <w:gridCol w:w="2037"/>
        <w:gridCol w:w="3066"/>
        <w:gridCol w:w="1566"/>
      </w:tblGrid>
      <w:tr w:rsidR="00301EE2" w:rsidRPr="00883206" w14:paraId="38EA79AD" w14:textId="77777777" w:rsidTr="00A5036F">
        <w:trPr>
          <w:trHeight w:val="463"/>
        </w:trPr>
        <w:tc>
          <w:tcPr>
            <w:tcW w:w="15033" w:type="dxa"/>
            <w:gridSpan w:val="7"/>
            <w:shd w:val="clear" w:color="auto" w:fill="DBE4F0"/>
          </w:tcPr>
          <w:p w14:paraId="359F3CC1" w14:textId="77777777" w:rsidR="00301EE2" w:rsidRPr="00883206" w:rsidRDefault="00301EE2" w:rsidP="00A5036F">
            <w:pPr>
              <w:widowControl w:val="0"/>
              <w:autoSpaceDE w:val="0"/>
              <w:autoSpaceDN w:val="0"/>
              <w:spacing w:before="0" w:after="0" w:line="240" w:lineRule="auto"/>
              <w:ind w:right="176"/>
              <w:jc w:val="left"/>
              <w:rPr>
                <w:b/>
                <w:szCs w:val="20"/>
              </w:rPr>
            </w:pPr>
            <w:r w:rsidRPr="00883206">
              <w:rPr>
                <w:b/>
                <w:szCs w:val="20"/>
              </w:rPr>
              <w:t>Project Title: Ecosystem Conservation and Community Livelihood Enhancement in Northwestern Zambia</w:t>
            </w:r>
          </w:p>
        </w:tc>
      </w:tr>
      <w:tr w:rsidR="00301EE2" w:rsidRPr="00883206" w14:paraId="6D9DAEDB" w14:textId="77777777" w:rsidTr="00A5036F">
        <w:trPr>
          <w:trHeight w:val="555"/>
        </w:trPr>
        <w:tc>
          <w:tcPr>
            <w:tcW w:w="2100" w:type="dxa"/>
            <w:shd w:val="clear" w:color="auto" w:fill="9CC2E5"/>
            <w:vAlign w:val="center"/>
          </w:tcPr>
          <w:p w14:paraId="164AB938"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Project Objective</w:t>
            </w:r>
          </w:p>
        </w:tc>
        <w:tc>
          <w:tcPr>
            <w:tcW w:w="2496" w:type="dxa"/>
            <w:shd w:val="clear" w:color="auto" w:fill="9CC2E5"/>
            <w:vAlign w:val="center"/>
          </w:tcPr>
          <w:p w14:paraId="4BB044E0" w14:textId="77777777" w:rsidR="00301EE2" w:rsidRPr="00883206" w:rsidRDefault="00301EE2" w:rsidP="00A5036F">
            <w:pPr>
              <w:widowControl w:val="0"/>
              <w:autoSpaceDE w:val="0"/>
              <w:autoSpaceDN w:val="0"/>
              <w:spacing w:before="0" w:after="0" w:line="240" w:lineRule="auto"/>
              <w:ind w:right="52"/>
              <w:jc w:val="center"/>
              <w:rPr>
                <w:b/>
                <w:szCs w:val="20"/>
              </w:rPr>
            </w:pPr>
            <w:r w:rsidRPr="00883206">
              <w:rPr>
                <w:b/>
                <w:szCs w:val="20"/>
              </w:rPr>
              <w:t>Objective level Indicators</w:t>
            </w:r>
          </w:p>
        </w:tc>
        <w:tc>
          <w:tcPr>
            <w:tcW w:w="1812" w:type="dxa"/>
            <w:shd w:val="clear" w:color="auto" w:fill="9CC2E5"/>
            <w:vAlign w:val="center"/>
          </w:tcPr>
          <w:p w14:paraId="444F33AB" w14:textId="77777777" w:rsidR="00301EE2" w:rsidRPr="00883206" w:rsidRDefault="00301EE2" w:rsidP="00A5036F">
            <w:pPr>
              <w:widowControl w:val="0"/>
              <w:autoSpaceDE w:val="0"/>
              <w:autoSpaceDN w:val="0"/>
              <w:spacing w:before="0" w:after="0" w:line="240" w:lineRule="auto"/>
              <w:ind w:right="383"/>
              <w:jc w:val="center"/>
              <w:rPr>
                <w:b/>
                <w:szCs w:val="20"/>
              </w:rPr>
            </w:pPr>
            <w:r w:rsidRPr="00883206">
              <w:rPr>
                <w:b/>
                <w:szCs w:val="20"/>
              </w:rPr>
              <w:t>Baseline</w:t>
            </w:r>
          </w:p>
        </w:tc>
        <w:tc>
          <w:tcPr>
            <w:tcW w:w="1956" w:type="dxa"/>
            <w:shd w:val="clear" w:color="auto" w:fill="9CC2E5"/>
            <w:vAlign w:val="center"/>
          </w:tcPr>
          <w:p w14:paraId="2D7E0F59" w14:textId="77777777" w:rsidR="00301EE2" w:rsidRPr="00883206" w:rsidRDefault="00301EE2" w:rsidP="00A5036F">
            <w:pPr>
              <w:widowControl w:val="0"/>
              <w:autoSpaceDE w:val="0"/>
              <w:autoSpaceDN w:val="0"/>
              <w:spacing w:before="0" w:after="0" w:line="240" w:lineRule="auto"/>
              <w:ind w:right="128"/>
              <w:jc w:val="center"/>
              <w:rPr>
                <w:b/>
                <w:szCs w:val="20"/>
              </w:rPr>
            </w:pPr>
            <w:r w:rsidRPr="00883206">
              <w:rPr>
                <w:b/>
                <w:szCs w:val="20"/>
              </w:rPr>
              <w:t>Targets and Monitoring Milestones</w:t>
            </w:r>
          </w:p>
        </w:tc>
        <w:tc>
          <w:tcPr>
            <w:tcW w:w="2037" w:type="dxa"/>
            <w:shd w:val="clear" w:color="auto" w:fill="9CC2E5"/>
            <w:vAlign w:val="center"/>
          </w:tcPr>
          <w:p w14:paraId="581F9635" w14:textId="77777777" w:rsidR="00301EE2" w:rsidRPr="00883206" w:rsidRDefault="00301EE2" w:rsidP="00A5036F">
            <w:pPr>
              <w:widowControl w:val="0"/>
              <w:autoSpaceDE w:val="0"/>
              <w:autoSpaceDN w:val="0"/>
              <w:spacing w:before="0" w:after="0" w:line="240" w:lineRule="auto"/>
              <w:jc w:val="center"/>
              <w:rPr>
                <w:b/>
                <w:szCs w:val="20"/>
              </w:rPr>
            </w:pPr>
            <w:r w:rsidRPr="00883206">
              <w:rPr>
                <w:b/>
                <w:szCs w:val="20"/>
              </w:rPr>
              <w:t>Means of Verification</w:t>
            </w:r>
          </w:p>
        </w:tc>
        <w:tc>
          <w:tcPr>
            <w:tcW w:w="3066" w:type="dxa"/>
            <w:shd w:val="clear" w:color="auto" w:fill="9CC2E5"/>
            <w:vAlign w:val="center"/>
          </w:tcPr>
          <w:p w14:paraId="4ED25707" w14:textId="77777777" w:rsidR="00301EE2" w:rsidRPr="00883206" w:rsidRDefault="00301EE2" w:rsidP="00A5036F">
            <w:pPr>
              <w:widowControl w:val="0"/>
              <w:autoSpaceDE w:val="0"/>
              <w:autoSpaceDN w:val="0"/>
              <w:spacing w:before="0" w:after="0" w:line="240" w:lineRule="auto"/>
              <w:jc w:val="center"/>
              <w:rPr>
                <w:b/>
                <w:szCs w:val="20"/>
              </w:rPr>
            </w:pPr>
            <w:r w:rsidRPr="00883206">
              <w:rPr>
                <w:b/>
                <w:szCs w:val="20"/>
              </w:rPr>
              <w:t>Assumptions &amp; Risks</w:t>
            </w:r>
          </w:p>
        </w:tc>
        <w:tc>
          <w:tcPr>
            <w:tcW w:w="1562" w:type="dxa"/>
            <w:shd w:val="clear" w:color="auto" w:fill="9CC2E5"/>
            <w:vAlign w:val="center"/>
          </w:tcPr>
          <w:p w14:paraId="76619755"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UNEP MTS</w:t>
            </w:r>
          </w:p>
          <w:p w14:paraId="18F79862" w14:textId="77777777" w:rsidR="00301EE2" w:rsidRPr="00883206" w:rsidRDefault="00301EE2" w:rsidP="00A5036F">
            <w:pPr>
              <w:widowControl w:val="0"/>
              <w:autoSpaceDE w:val="0"/>
              <w:autoSpaceDN w:val="0"/>
              <w:spacing w:before="0" w:after="0" w:line="240" w:lineRule="auto"/>
              <w:ind w:right="102"/>
              <w:jc w:val="center"/>
              <w:rPr>
                <w:b/>
                <w:szCs w:val="20"/>
              </w:rPr>
            </w:pPr>
            <w:r w:rsidRPr="00883206">
              <w:rPr>
                <w:b/>
                <w:szCs w:val="20"/>
              </w:rPr>
              <w:t>reference*</w:t>
            </w:r>
          </w:p>
        </w:tc>
      </w:tr>
      <w:tr w:rsidR="00301EE2" w:rsidRPr="00883206" w14:paraId="6A097741" w14:textId="77777777" w:rsidTr="00A5036F">
        <w:trPr>
          <w:trHeight w:val="1366"/>
        </w:trPr>
        <w:tc>
          <w:tcPr>
            <w:tcW w:w="2100" w:type="dxa"/>
            <w:vMerge w:val="restart"/>
          </w:tcPr>
          <w:p w14:paraId="5549FDCB"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To strengthen </w:t>
            </w:r>
            <w:r w:rsidRPr="00883206">
              <w:rPr>
                <w:spacing w:val="-2"/>
                <w:szCs w:val="20"/>
              </w:rPr>
              <w:t xml:space="preserve">community-based </w:t>
            </w:r>
            <w:r w:rsidRPr="00883206">
              <w:rPr>
                <w:szCs w:val="20"/>
              </w:rPr>
              <w:t>sustainable management of</w:t>
            </w:r>
            <w:r w:rsidRPr="00883206">
              <w:rPr>
                <w:spacing w:val="-2"/>
                <w:szCs w:val="20"/>
              </w:rPr>
              <w:t xml:space="preserve"> </w:t>
            </w:r>
            <w:r w:rsidRPr="00883206">
              <w:rPr>
                <w:szCs w:val="20"/>
              </w:rPr>
              <w:t>forest</w:t>
            </w:r>
            <w:r w:rsidRPr="00883206">
              <w:rPr>
                <w:spacing w:val="-2"/>
                <w:szCs w:val="20"/>
              </w:rPr>
              <w:t xml:space="preserve"> </w:t>
            </w:r>
            <w:r w:rsidRPr="00883206">
              <w:rPr>
                <w:szCs w:val="20"/>
              </w:rPr>
              <w:t>landscapes,</w:t>
            </w:r>
            <w:r w:rsidRPr="00883206">
              <w:rPr>
                <w:spacing w:val="-1"/>
                <w:szCs w:val="20"/>
              </w:rPr>
              <w:t xml:space="preserve"> </w:t>
            </w:r>
            <w:r w:rsidRPr="00883206">
              <w:rPr>
                <w:szCs w:val="20"/>
              </w:rPr>
              <w:t>and provide improved livelihood opportunities for targeted forest- dependent rural communities</w:t>
            </w:r>
            <w:r w:rsidRPr="00883206">
              <w:rPr>
                <w:spacing w:val="-12"/>
                <w:szCs w:val="20"/>
              </w:rPr>
              <w:t xml:space="preserve"> </w:t>
            </w:r>
            <w:r w:rsidRPr="00883206">
              <w:rPr>
                <w:szCs w:val="20"/>
              </w:rPr>
              <w:t>in</w:t>
            </w:r>
            <w:r w:rsidRPr="00883206">
              <w:rPr>
                <w:spacing w:val="-11"/>
                <w:szCs w:val="20"/>
              </w:rPr>
              <w:t xml:space="preserve"> </w:t>
            </w:r>
            <w:r w:rsidRPr="00883206">
              <w:rPr>
                <w:szCs w:val="20"/>
              </w:rPr>
              <w:t>Zambia's Northwest Province</w:t>
            </w:r>
          </w:p>
        </w:tc>
        <w:tc>
          <w:tcPr>
            <w:tcW w:w="2496" w:type="dxa"/>
          </w:tcPr>
          <w:p w14:paraId="129A46DD" w14:textId="77777777" w:rsidR="00301EE2" w:rsidRPr="00883206" w:rsidRDefault="00301EE2" w:rsidP="00A5036F">
            <w:pPr>
              <w:widowControl w:val="0"/>
              <w:numPr>
                <w:ilvl w:val="0"/>
                <w:numId w:val="83"/>
              </w:numPr>
              <w:tabs>
                <w:tab w:val="left" w:pos="274"/>
              </w:tabs>
              <w:autoSpaceDE w:val="0"/>
              <w:autoSpaceDN w:val="0"/>
              <w:spacing w:before="0" w:after="0" w:line="240" w:lineRule="auto"/>
              <w:ind w:right="253"/>
              <w:jc w:val="left"/>
              <w:rPr>
                <w:szCs w:val="20"/>
              </w:rPr>
            </w:pPr>
            <w:r w:rsidRPr="00883206">
              <w:rPr>
                <w:szCs w:val="20"/>
              </w:rPr>
              <w:t>Hectares</w:t>
            </w:r>
            <w:r w:rsidRPr="00883206">
              <w:rPr>
                <w:spacing w:val="-12"/>
                <w:szCs w:val="20"/>
              </w:rPr>
              <w:t xml:space="preserve"> </w:t>
            </w:r>
            <w:r w:rsidRPr="00883206">
              <w:rPr>
                <w:szCs w:val="20"/>
              </w:rPr>
              <w:t>of</w:t>
            </w:r>
            <w:r w:rsidRPr="00883206">
              <w:rPr>
                <w:spacing w:val="-11"/>
                <w:szCs w:val="20"/>
              </w:rPr>
              <w:t xml:space="preserve"> </w:t>
            </w:r>
            <w:r w:rsidRPr="00883206">
              <w:rPr>
                <w:szCs w:val="20"/>
              </w:rPr>
              <w:t>dryland</w:t>
            </w:r>
            <w:r w:rsidRPr="00883206">
              <w:rPr>
                <w:spacing w:val="-11"/>
                <w:szCs w:val="20"/>
              </w:rPr>
              <w:t xml:space="preserve"> </w:t>
            </w:r>
            <w:r w:rsidRPr="00883206">
              <w:rPr>
                <w:szCs w:val="20"/>
              </w:rPr>
              <w:t>forests and</w:t>
            </w:r>
            <w:r w:rsidRPr="00883206">
              <w:rPr>
                <w:spacing w:val="-2"/>
                <w:szCs w:val="20"/>
              </w:rPr>
              <w:t xml:space="preserve"> </w:t>
            </w:r>
            <w:r w:rsidRPr="00883206">
              <w:rPr>
                <w:szCs w:val="20"/>
              </w:rPr>
              <w:t>lands</w:t>
            </w:r>
            <w:r w:rsidRPr="00883206">
              <w:rPr>
                <w:spacing w:val="-3"/>
                <w:szCs w:val="20"/>
              </w:rPr>
              <w:t xml:space="preserve"> </w:t>
            </w:r>
            <w:r w:rsidRPr="00883206">
              <w:rPr>
                <w:szCs w:val="20"/>
              </w:rPr>
              <w:t>under</w:t>
            </w:r>
            <w:r w:rsidRPr="00883206">
              <w:rPr>
                <w:spacing w:val="-5"/>
                <w:szCs w:val="20"/>
              </w:rPr>
              <w:t xml:space="preserve"> </w:t>
            </w:r>
            <w:r w:rsidRPr="00883206">
              <w:rPr>
                <w:szCs w:val="20"/>
              </w:rPr>
              <w:t xml:space="preserve">improved, more sustainable </w:t>
            </w:r>
            <w:r w:rsidRPr="00883206">
              <w:rPr>
                <w:spacing w:val="-2"/>
                <w:szCs w:val="20"/>
              </w:rPr>
              <w:t>management</w:t>
            </w:r>
          </w:p>
        </w:tc>
        <w:tc>
          <w:tcPr>
            <w:tcW w:w="1812" w:type="dxa"/>
          </w:tcPr>
          <w:p w14:paraId="439D5843" w14:textId="77777777" w:rsidR="00301EE2" w:rsidRPr="00883206" w:rsidRDefault="00301EE2" w:rsidP="00A5036F">
            <w:pPr>
              <w:widowControl w:val="0"/>
              <w:autoSpaceDE w:val="0"/>
              <w:autoSpaceDN w:val="0"/>
              <w:spacing w:before="0" w:after="0" w:line="240" w:lineRule="auto"/>
              <w:jc w:val="left"/>
              <w:rPr>
                <w:szCs w:val="20"/>
              </w:rPr>
            </w:pPr>
            <w:r w:rsidRPr="00883206">
              <w:rPr>
                <w:szCs w:val="20"/>
              </w:rPr>
              <w:t>a.</w:t>
            </w:r>
            <w:r w:rsidRPr="00883206">
              <w:rPr>
                <w:spacing w:val="7"/>
                <w:szCs w:val="20"/>
              </w:rPr>
              <w:t xml:space="preserve"> </w:t>
            </w:r>
            <w:r w:rsidRPr="00883206">
              <w:rPr>
                <w:spacing w:val="-2"/>
                <w:szCs w:val="20"/>
              </w:rPr>
              <w:t>189,339ha</w:t>
            </w:r>
          </w:p>
          <w:p w14:paraId="064FE33A" w14:textId="77777777" w:rsidR="00301EE2" w:rsidRPr="00883206" w:rsidRDefault="00301EE2" w:rsidP="00A5036F">
            <w:pPr>
              <w:widowControl w:val="0"/>
              <w:autoSpaceDE w:val="0"/>
              <w:autoSpaceDN w:val="0"/>
              <w:spacing w:before="0" w:after="0" w:line="240" w:lineRule="auto"/>
              <w:ind w:right="120"/>
              <w:jc w:val="left"/>
              <w:rPr>
                <w:szCs w:val="20"/>
              </w:rPr>
            </w:pPr>
            <w:r w:rsidRPr="00883206">
              <w:rPr>
                <w:szCs w:val="20"/>
              </w:rPr>
              <w:t>transferred to CFMG,</w:t>
            </w:r>
            <w:r w:rsidRPr="00883206">
              <w:rPr>
                <w:spacing w:val="-12"/>
                <w:szCs w:val="20"/>
              </w:rPr>
              <w:t xml:space="preserve"> </w:t>
            </w:r>
            <w:r w:rsidRPr="00883206">
              <w:rPr>
                <w:szCs w:val="20"/>
              </w:rPr>
              <w:t>but</w:t>
            </w:r>
            <w:r w:rsidRPr="00883206">
              <w:rPr>
                <w:spacing w:val="-11"/>
                <w:szCs w:val="20"/>
              </w:rPr>
              <w:t xml:space="preserve"> </w:t>
            </w:r>
            <w:r w:rsidRPr="00883206">
              <w:rPr>
                <w:szCs w:val="20"/>
              </w:rPr>
              <w:t>without viable SFM</w:t>
            </w:r>
            <w:r w:rsidRPr="00883206">
              <w:rPr>
                <w:spacing w:val="40"/>
                <w:szCs w:val="20"/>
              </w:rPr>
              <w:t xml:space="preserve"> </w:t>
            </w:r>
            <w:r w:rsidRPr="00883206">
              <w:rPr>
                <w:spacing w:val="-2"/>
                <w:szCs w:val="20"/>
              </w:rPr>
              <w:t>systems</w:t>
            </w:r>
          </w:p>
        </w:tc>
        <w:tc>
          <w:tcPr>
            <w:tcW w:w="1956" w:type="dxa"/>
          </w:tcPr>
          <w:p w14:paraId="41CCD63A" w14:textId="77777777" w:rsidR="00301EE2" w:rsidRPr="00883206" w:rsidRDefault="00301EE2" w:rsidP="00A5036F">
            <w:pPr>
              <w:widowControl w:val="0"/>
              <w:numPr>
                <w:ilvl w:val="0"/>
                <w:numId w:val="82"/>
              </w:numPr>
              <w:autoSpaceDE w:val="0"/>
              <w:autoSpaceDN w:val="0"/>
              <w:spacing w:before="0" w:after="0" w:line="240" w:lineRule="auto"/>
              <w:ind w:left="257"/>
              <w:jc w:val="left"/>
              <w:rPr>
                <w:szCs w:val="20"/>
              </w:rPr>
            </w:pPr>
            <w:r w:rsidRPr="00883206">
              <w:rPr>
                <w:szCs w:val="20"/>
              </w:rPr>
              <w:t>EOP:</w:t>
            </w:r>
            <w:r w:rsidRPr="00883206">
              <w:rPr>
                <w:spacing w:val="-3"/>
                <w:szCs w:val="20"/>
              </w:rPr>
              <w:t xml:space="preserve"> </w:t>
            </w:r>
            <w:r w:rsidRPr="00883206">
              <w:rPr>
                <w:szCs w:val="20"/>
              </w:rPr>
              <w:t>130,000</w:t>
            </w:r>
            <w:r w:rsidRPr="00883206">
              <w:rPr>
                <w:spacing w:val="-2"/>
                <w:szCs w:val="20"/>
              </w:rPr>
              <w:t xml:space="preserve"> </w:t>
            </w:r>
            <w:r w:rsidRPr="00883206">
              <w:rPr>
                <w:spacing w:val="-5"/>
                <w:szCs w:val="20"/>
              </w:rPr>
              <w:t>ha</w:t>
            </w:r>
          </w:p>
          <w:p w14:paraId="6A4344B6" w14:textId="77777777" w:rsidR="00301EE2" w:rsidRPr="00883206" w:rsidRDefault="00301EE2" w:rsidP="00A5036F">
            <w:pPr>
              <w:widowControl w:val="0"/>
              <w:autoSpaceDE w:val="0"/>
              <w:autoSpaceDN w:val="0"/>
              <w:spacing w:before="0" w:after="0" w:line="240" w:lineRule="auto"/>
              <w:jc w:val="left"/>
              <w:rPr>
                <w:szCs w:val="20"/>
              </w:rPr>
            </w:pPr>
            <w:r w:rsidRPr="00883206">
              <w:rPr>
                <w:szCs w:val="20"/>
              </w:rPr>
              <w:t>Mid-Point</w:t>
            </w:r>
            <w:r w:rsidRPr="00883206">
              <w:rPr>
                <w:spacing w:val="-2"/>
                <w:szCs w:val="20"/>
              </w:rPr>
              <w:t xml:space="preserve"> </w:t>
            </w:r>
            <w:r w:rsidRPr="00883206">
              <w:rPr>
                <w:szCs w:val="20"/>
              </w:rPr>
              <w:t>Target:</w:t>
            </w:r>
            <w:r w:rsidRPr="00883206">
              <w:rPr>
                <w:spacing w:val="-4"/>
                <w:szCs w:val="20"/>
              </w:rPr>
              <w:t xml:space="preserve"> </w:t>
            </w:r>
            <w:r w:rsidRPr="00883206">
              <w:rPr>
                <w:szCs w:val="20"/>
              </w:rPr>
              <w:t>50,000</w:t>
            </w:r>
            <w:r w:rsidRPr="00883206">
              <w:rPr>
                <w:spacing w:val="-2"/>
                <w:szCs w:val="20"/>
              </w:rPr>
              <w:t xml:space="preserve"> </w:t>
            </w:r>
            <w:r w:rsidRPr="00883206">
              <w:rPr>
                <w:spacing w:val="-5"/>
                <w:szCs w:val="20"/>
              </w:rPr>
              <w:t>ha</w:t>
            </w:r>
          </w:p>
        </w:tc>
        <w:tc>
          <w:tcPr>
            <w:tcW w:w="2037" w:type="dxa"/>
          </w:tcPr>
          <w:p w14:paraId="31AFEB8F" w14:textId="77777777" w:rsidR="00301EE2" w:rsidRPr="00883206" w:rsidRDefault="00301EE2" w:rsidP="00A5036F">
            <w:pPr>
              <w:widowControl w:val="0"/>
              <w:numPr>
                <w:ilvl w:val="0"/>
                <w:numId w:val="81"/>
              </w:numPr>
              <w:tabs>
                <w:tab w:val="left" w:pos="325"/>
              </w:tabs>
              <w:autoSpaceDE w:val="0"/>
              <w:autoSpaceDN w:val="0"/>
              <w:spacing w:before="0" w:after="0" w:line="240" w:lineRule="auto"/>
              <w:ind w:right="153"/>
              <w:jc w:val="left"/>
              <w:rPr>
                <w:szCs w:val="20"/>
              </w:rPr>
            </w:pPr>
            <w:r w:rsidRPr="00883206">
              <w:rPr>
                <w:szCs w:val="20"/>
              </w:rPr>
              <w:t>Data collected by community guards, district</w:t>
            </w:r>
            <w:r w:rsidRPr="00883206">
              <w:rPr>
                <w:spacing w:val="-12"/>
                <w:szCs w:val="20"/>
              </w:rPr>
              <w:t xml:space="preserve"> </w:t>
            </w:r>
            <w:r w:rsidRPr="00883206">
              <w:rPr>
                <w:szCs w:val="20"/>
              </w:rPr>
              <w:t>DF</w:t>
            </w:r>
            <w:r w:rsidRPr="00883206">
              <w:rPr>
                <w:spacing w:val="-11"/>
                <w:szCs w:val="20"/>
              </w:rPr>
              <w:t xml:space="preserve"> </w:t>
            </w:r>
            <w:r w:rsidRPr="00883206">
              <w:rPr>
                <w:szCs w:val="20"/>
              </w:rPr>
              <w:t>&amp;</w:t>
            </w:r>
            <w:r w:rsidRPr="00883206">
              <w:rPr>
                <w:spacing w:val="-11"/>
                <w:szCs w:val="20"/>
              </w:rPr>
              <w:t xml:space="preserve"> </w:t>
            </w:r>
            <w:r w:rsidRPr="00883206">
              <w:rPr>
                <w:szCs w:val="20"/>
              </w:rPr>
              <w:t>DNPW agents, PIU staff.</w:t>
            </w:r>
          </w:p>
        </w:tc>
        <w:tc>
          <w:tcPr>
            <w:tcW w:w="3066" w:type="dxa"/>
          </w:tcPr>
          <w:p w14:paraId="44ECA6F0" w14:textId="77777777" w:rsidR="00301EE2" w:rsidRPr="00883206" w:rsidRDefault="00301EE2" w:rsidP="00A5036F">
            <w:pPr>
              <w:widowControl w:val="0"/>
              <w:numPr>
                <w:ilvl w:val="0"/>
                <w:numId w:val="80"/>
              </w:numPr>
              <w:tabs>
                <w:tab w:val="left" w:pos="473"/>
                <w:tab w:val="left" w:pos="474"/>
              </w:tabs>
              <w:autoSpaceDE w:val="0"/>
              <w:autoSpaceDN w:val="0"/>
              <w:spacing w:before="0" w:after="0" w:line="240" w:lineRule="auto"/>
              <w:ind w:right="220"/>
              <w:jc w:val="left"/>
              <w:rPr>
                <w:szCs w:val="20"/>
              </w:rPr>
            </w:pPr>
            <w:r w:rsidRPr="00883206">
              <w:rPr>
                <w:szCs w:val="20"/>
              </w:rPr>
              <w:t>Benefits of CFM provide adequate incentives for forest conservation.</w:t>
            </w:r>
            <w:r w:rsidRPr="00883206">
              <w:rPr>
                <w:spacing w:val="-12"/>
                <w:szCs w:val="20"/>
              </w:rPr>
              <w:t xml:space="preserve"> </w:t>
            </w:r>
            <w:r w:rsidRPr="00883206">
              <w:rPr>
                <w:szCs w:val="20"/>
              </w:rPr>
              <w:t>Low</w:t>
            </w:r>
            <w:r w:rsidRPr="00883206">
              <w:rPr>
                <w:spacing w:val="-11"/>
                <w:szCs w:val="20"/>
              </w:rPr>
              <w:t xml:space="preserve"> </w:t>
            </w:r>
            <w:r w:rsidRPr="00883206">
              <w:rPr>
                <w:szCs w:val="20"/>
              </w:rPr>
              <w:t>risk of inadequacy</w:t>
            </w:r>
          </w:p>
        </w:tc>
        <w:tc>
          <w:tcPr>
            <w:tcW w:w="1562" w:type="dxa"/>
            <w:vMerge w:val="restart"/>
          </w:tcPr>
          <w:p w14:paraId="45CD24CC" w14:textId="77777777" w:rsidR="00301EE2" w:rsidRPr="00883206" w:rsidRDefault="00301EE2" w:rsidP="00A5036F">
            <w:pPr>
              <w:widowControl w:val="0"/>
              <w:autoSpaceDE w:val="0"/>
              <w:autoSpaceDN w:val="0"/>
              <w:spacing w:before="0" w:after="0" w:line="240" w:lineRule="auto"/>
              <w:ind w:right="226"/>
              <w:jc w:val="left"/>
              <w:rPr>
                <w:szCs w:val="20"/>
              </w:rPr>
            </w:pPr>
            <w:r w:rsidRPr="00883206">
              <w:rPr>
                <w:szCs w:val="20"/>
              </w:rPr>
              <w:t>Healthy</w:t>
            </w:r>
            <w:r w:rsidRPr="00883206">
              <w:rPr>
                <w:spacing w:val="-12"/>
                <w:szCs w:val="20"/>
              </w:rPr>
              <w:t xml:space="preserve"> </w:t>
            </w:r>
            <w:r w:rsidRPr="00883206">
              <w:rPr>
                <w:szCs w:val="20"/>
              </w:rPr>
              <w:t xml:space="preserve">and </w:t>
            </w:r>
            <w:r w:rsidRPr="00883206">
              <w:rPr>
                <w:spacing w:val="-2"/>
                <w:szCs w:val="20"/>
              </w:rPr>
              <w:t>productive ecosystems</w:t>
            </w:r>
          </w:p>
        </w:tc>
      </w:tr>
      <w:tr w:rsidR="00301EE2" w:rsidRPr="00883206" w14:paraId="42EB0F7B" w14:textId="77777777" w:rsidTr="00A5036F">
        <w:trPr>
          <w:trHeight w:val="1700"/>
        </w:trPr>
        <w:tc>
          <w:tcPr>
            <w:tcW w:w="2100" w:type="dxa"/>
            <w:vMerge/>
          </w:tcPr>
          <w:p w14:paraId="0830EDF4"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2496" w:type="dxa"/>
          </w:tcPr>
          <w:p w14:paraId="58256E59" w14:textId="77777777" w:rsidR="00301EE2" w:rsidRPr="00883206" w:rsidRDefault="00301EE2" w:rsidP="00A5036F">
            <w:pPr>
              <w:widowControl w:val="0"/>
              <w:autoSpaceDE w:val="0"/>
              <w:autoSpaceDN w:val="0"/>
              <w:spacing w:before="0" w:after="0" w:line="240" w:lineRule="auto"/>
              <w:ind w:left="273" w:right="253"/>
              <w:jc w:val="left"/>
              <w:rPr>
                <w:szCs w:val="20"/>
              </w:rPr>
            </w:pPr>
          </w:p>
          <w:p w14:paraId="2F073BD4" w14:textId="77777777" w:rsidR="00301EE2" w:rsidRPr="00883206" w:rsidRDefault="00301EE2" w:rsidP="00A5036F">
            <w:pPr>
              <w:widowControl w:val="0"/>
              <w:numPr>
                <w:ilvl w:val="0"/>
                <w:numId w:val="83"/>
              </w:numPr>
              <w:autoSpaceDE w:val="0"/>
              <w:autoSpaceDN w:val="0"/>
              <w:spacing w:before="0" w:after="0" w:line="240" w:lineRule="auto"/>
              <w:ind w:right="253"/>
              <w:jc w:val="left"/>
              <w:rPr>
                <w:szCs w:val="20"/>
              </w:rPr>
            </w:pPr>
            <w:r w:rsidRPr="00883206">
              <w:rPr>
                <w:szCs w:val="20"/>
              </w:rPr>
              <w:t>% change in the income of women,</w:t>
            </w:r>
            <w:r w:rsidRPr="00883206">
              <w:rPr>
                <w:spacing w:val="-9"/>
                <w:szCs w:val="20"/>
              </w:rPr>
              <w:t xml:space="preserve"> </w:t>
            </w:r>
            <w:r w:rsidRPr="00883206">
              <w:rPr>
                <w:szCs w:val="20"/>
              </w:rPr>
              <w:t>men</w:t>
            </w:r>
            <w:r w:rsidRPr="00883206">
              <w:rPr>
                <w:spacing w:val="-9"/>
                <w:szCs w:val="20"/>
              </w:rPr>
              <w:t xml:space="preserve"> </w:t>
            </w:r>
            <w:r w:rsidRPr="00883206">
              <w:rPr>
                <w:szCs w:val="20"/>
              </w:rPr>
              <w:t>and</w:t>
            </w:r>
            <w:r w:rsidRPr="00883206">
              <w:rPr>
                <w:spacing w:val="-9"/>
                <w:szCs w:val="20"/>
              </w:rPr>
              <w:t xml:space="preserve"> </w:t>
            </w:r>
            <w:r w:rsidRPr="00883206">
              <w:rPr>
                <w:szCs w:val="20"/>
              </w:rPr>
              <w:t>youth</w:t>
            </w:r>
            <w:r w:rsidRPr="00883206">
              <w:rPr>
                <w:spacing w:val="-9"/>
                <w:szCs w:val="20"/>
              </w:rPr>
              <w:t xml:space="preserve"> </w:t>
            </w:r>
            <w:r w:rsidRPr="00883206">
              <w:rPr>
                <w:szCs w:val="20"/>
              </w:rPr>
              <w:t xml:space="preserve">from forest-based products and </w:t>
            </w:r>
            <w:r w:rsidRPr="00883206">
              <w:rPr>
                <w:spacing w:val="-2"/>
                <w:szCs w:val="20"/>
              </w:rPr>
              <w:t>services.</w:t>
            </w:r>
          </w:p>
        </w:tc>
        <w:tc>
          <w:tcPr>
            <w:tcW w:w="1812" w:type="dxa"/>
          </w:tcPr>
          <w:p w14:paraId="438EF248" w14:textId="77777777" w:rsidR="00301EE2" w:rsidRPr="00883206" w:rsidRDefault="00301EE2" w:rsidP="00A5036F">
            <w:pPr>
              <w:widowControl w:val="0"/>
              <w:autoSpaceDE w:val="0"/>
              <w:autoSpaceDN w:val="0"/>
              <w:spacing w:before="0" w:after="0" w:line="240" w:lineRule="auto"/>
              <w:jc w:val="left"/>
              <w:rPr>
                <w:szCs w:val="20"/>
              </w:rPr>
            </w:pPr>
          </w:p>
          <w:p w14:paraId="5DF18BD2" w14:textId="77777777" w:rsidR="00301EE2" w:rsidRPr="00883206" w:rsidRDefault="00301EE2" w:rsidP="00A5036F">
            <w:pPr>
              <w:widowControl w:val="0"/>
              <w:autoSpaceDE w:val="0"/>
              <w:autoSpaceDN w:val="0"/>
              <w:spacing w:before="0" w:after="0" w:line="240" w:lineRule="auto"/>
              <w:jc w:val="left"/>
              <w:rPr>
                <w:szCs w:val="20"/>
              </w:rPr>
            </w:pPr>
            <w:r w:rsidRPr="00883206">
              <w:rPr>
                <w:szCs w:val="20"/>
              </w:rPr>
              <w:t>b.</w:t>
            </w:r>
            <w:r w:rsidRPr="00883206">
              <w:rPr>
                <w:spacing w:val="-10"/>
                <w:szCs w:val="20"/>
              </w:rPr>
              <w:t xml:space="preserve"> </w:t>
            </w:r>
            <w:r w:rsidRPr="00883206">
              <w:rPr>
                <w:szCs w:val="20"/>
              </w:rPr>
              <w:t xml:space="preserve"> ZMW 2,100</w:t>
            </w:r>
          </w:p>
        </w:tc>
        <w:tc>
          <w:tcPr>
            <w:tcW w:w="1956" w:type="dxa"/>
          </w:tcPr>
          <w:p w14:paraId="168DE510" w14:textId="77777777" w:rsidR="00301EE2" w:rsidRPr="00883206" w:rsidRDefault="00301EE2" w:rsidP="00A5036F">
            <w:pPr>
              <w:widowControl w:val="0"/>
              <w:numPr>
                <w:ilvl w:val="0"/>
                <w:numId w:val="82"/>
              </w:numPr>
              <w:autoSpaceDE w:val="0"/>
              <w:autoSpaceDN w:val="0"/>
              <w:spacing w:before="0" w:after="0" w:line="240" w:lineRule="auto"/>
              <w:ind w:left="257"/>
              <w:jc w:val="left"/>
              <w:rPr>
                <w:szCs w:val="20"/>
              </w:rPr>
            </w:pPr>
          </w:p>
          <w:p w14:paraId="5C994E42" w14:textId="77777777" w:rsidR="00301EE2" w:rsidRPr="00883206" w:rsidRDefault="00301EE2" w:rsidP="00A5036F">
            <w:pPr>
              <w:widowControl w:val="0"/>
              <w:numPr>
                <w:ilvl w:val="0"/>
                <w:numId w:val="82"/>
              </w:numPr>
              <w:autoSpaceDE w:val="0"/>
              <w:autoSpaceDN w:val="0"/>
              <w:spacing w:before="0" w:after="0" w:line="240" w:lineRule="auto"/>
              <w:ind w:left="257"/>
              <w:jc w:val="left"/>
              <w:rPr>
                <w:szCs w:val="20"/>
              </w:rPr>
            </w:pPr>
            <w:r w:rsidRPr="00883206">
              <w:rPr>
                <w:szCs w:val="20"/>
              </w:rPr>
              <w:t>EOP:</w:t>
            </w:r>
            <w:r w:rsidRPr="00883206">
              <w:rPr>
                <w:spacing w:val="-2"/>
                <w:szCs w:val="20"/>
              </w:rPr>
              <w:t xml:space="preserve"> </w:t>
            </w:r>
            <w:r w:rsidRPr="00883206">
              <w:rPr>
                <w:szCs w:val="20"/>
              </w:rPr>
              <w:t>15%</w:t>
            </w:r>
            <w:r w:rsidRPr="00883206">
              <w:rPr>
                <w:spacing w:val="-1"/>
                <w:szCs w:val="20"/>
              </w:rPr>
              <w:t xml:space="preserve"> </w:t>
            </w:r>
            <w:r w:rsidRPr="00883206">
              <w:rPr>
                <w:spacing w:val="-2"/>
                <w:szCs w:val="20"/>
              </w:rPr>
              <w:t>increase (ZMW 2,415)</w:t>
            </w:r>
          </w:p>
          <w:p w14:paraId="005C23B4" w14:textId="77777777" w:rsidR="00301EE2" w:rsidRPr="00883206" w:rsidRDefault="00301EE2" w:rsidP="00A5036F">
            <w:pPr>
              <w:widowControl w:val="0"/>
              <w:autoSpaceDE w:val="0"/>
              <w:autoSpaceDN w:val="0"/>
              <w:spacing w:before="0" w:after="0" w:line="240" w:lineRule="auto"/>
              <w:jc w:val="left"/>
              <w:rPr>
                <w:szCs w:val="20"/>
              </w:rPr>
            </w:pPr>
            <w:r w:rsidRPr="00883206">
              <w:rPr>
                <w:szCs w:val="20"/>
              </w:rPr>
              <w:t>Mid-Point</w:t>
            </w:r>
            <w:r w:rsidRPr="00883206">
              <w:rPr>
                <w:spacing w:val="-8"/>
                <w:szCs w:val="20"/>
              </w:rPr>
              <w:t xml:space="preserve"> </w:t>
            </w:r>
            <w:r w:rsidRPr="00883206">
              <w:rPr>
                <w:szCs w:val="20"/>
              </w:rPr>
              <w:t>target:</w:t>
            </w:r>
            <w:r w:rsidRPr="00883206">
              <w:rPr>
                <w:spacing w:val="-10"/>
                <w:szCs w:val="20"/>
              </w:rPr>
              <w:t xml:space="preserve"> </w:t>
            </w:r>
            <w:r w:rsidRPr="00883206">
              <w:rPr>
                <w:szCs w:val="20"/>
              </w:rPr>
              <w:t>None</w:t>
            </w:r>
            <w:r w:rsidRPr="00883206">
              <w:rPr>
                <w:spacing w:val="-10"/>
                <w:szCs w:val="20"/>
              </w:rPr>
              <w:t xml:space="preserve"> </w:t>
            </w:r>
            <w:r w:rsidRPr="00883206">
              <w:rPr>
                <w:szCs w:val="20"/>
              </w:rPr>
              <w:t>–</w:t>
            </w:r>
            <w:r w:rsidRPr="00883206">
              <w:rPr>
                <w:spacing w:val="-9"/>
                <w:szCs w:val="20"/>
              </w:rPr>
              <w:t xml:space="preserve"> </w:t>
            </w:r>
            <w:r w:rsidRPr="00883206">
              <w:rPr>
                <w:szCs w:val="20"/>
              </w:rPr>
              <w:t xml:space="preserve">no </w:t>
            </w:r>
            <w:r w:rsidRPr="00883206">
              <w:rPr>
                <w:spacing w:val="-2"/>
                <w:szCs w:val="20"/>
              </w:rPr>
              <w:t>survey</w:t>
            </w:r>
          </w:p>
        </w:tc>
        <w:tc>
          <w:tcPr>
            <w:tcW w:w="2037" w:type="dxa"/>
          </w:tcPr>
          <w:p w14:paraId="69D26F2E" w14:textId="77777777" w:rsidR="00301EE2" w:rsidRPr="00883206" w:rsidRDefault="00301EE2" w:rsidP="00A5036F">
            <w:pPr>
              <w:widowControl w:val="0"/>
              <w:tabs>
                <w:tab w:val="left" w:pos="324"/>
              </w:tabs>
              <w:autoSpaceDE w:val="0"/>
              <w:autoSpaceDN w:val="0"/>
              <w:spacing w:before="0" w:after="0" w:line="240" w:lineRule="auto"/>
              <w:ind w:left="324" w:right="153"/>
              <w:jc w:val="left"/>
              <w:rPr>
                <w:szCs w:val="20"/>
              </w:rPr>
            </w:pPr>
          </w:p>
          <w:p w14:paraId="490019CB" w14:textId="77777777" w:rsidR="00301EE2" w:rsidRPr="00883206" w:rsidRDefault="00301EE2" w:rsidP="00A5036F">
            <w:pPr>
              <w:widowControl w:val="0"/>
              <w:numPr>
                <w:ilvl w:val="0"/>
                <w:numId w:val="81"/>
              </w:numPr>
              <w:tabs>
                <w:tab w:val="left" w:pos="324"/>
              </w:tabs>
              <w:autoSpaceDE w:val="0"/>
              <w:autoSpaceDN w:val="0"/>
              <w:spacing w:before="0" w:after="0" w:line="240" w:lineRule="auto"/>
              <w:ind w:right="153"/>
              <w:jc w:val="left"/>
              <w:rPr>
                <w:szCs w:val="20"/>
              </w:rPr>
            </w:pPr>
            <w:r w:rsidRPr="00883206">
              <w:rPr>
                <w:szCs w:val="20"/>
              </w:rPr>
              <w:t>Semi-annual and Annual reports Verified by Mid- Term and Final Evaluation</w:t>
            </w:r>
            <w:r w:rsidRPr="00883206">
              <w:rPr>
                <w:spacing w:val="-12"/>
                <w:szCs w:val="20"/>
              </w:rPr>
              <w:t xml:space="preserve"> </w:t>
            </w:r>
            <w:r w:rsidRPr="00883206">
              <w:rPr>
                <w:szCs w:val="20"/>
              </w:rPr>
              <w:t>teams. Baseline survey redone in Yr 5.</w:t>
            </w:r>
          </w:p>
        </w:tc>
        <w:tc>
          <w:tcPr>
            <w:tcW w:w="3066" w:type="dxa"/>
          </w:tcPr>
          <w:p w14:paraId="23EA600F" w14:textId="77777777" w:rsidR="00301EE2" w:rsidRPr="00883206" w:rsidRDefault="00301EE2" w:rsidP="00A5036F">
            <w:pPr>
              <w:widowControl w:val="0"/>
              <w:tabs>
                <w:tab w:val="left" w:pos="473"/>
                <w:tab w:val="left" w:pos="474"/>
              </w:tabs>
              <w:autoSpaceDE w:val="0"/>
              <w:autoSpaceDN w:val="0"/>
              <w:spacing w:before="0" w:after="0" w:line="240" w:lineRule="auto"/>
              <w:ind w:left="473" w:right="220"/>
              <w:jc w:val="left"/>
              <w:rPr>
                <w:szCs w:val="20"/>
              </w:rPr>
            </w:pPr>
          </w:p>
          <w:p w14:paraId="7173D4B8" w14:textId="77777777" w:rsidR="00301EE2" w:rsidRPr="00883206" w:rsidRDefault="00301EE2" w:rsidP="00A5036F">
            <w:pPr>
              <w:widowControl w:val="0"/>
              <w:numPr>
                <w:ilvl w:val="0"/>
                <w:numId w:val="80"/>
              </w:numPr>
              <w:tabs>
                <w:tab w:val="left" w:pos="473"/>
                <w:tab w:val="left" w:pos="474"/>
              </w:tabs>
              <w:autoSpaceDE w:val="0"/>
              <w:autoSpaceDN w:val="0"/>
              <w:spacing w:before="0" w:after="0" w:line="240" w:lineRule="auto"/>
              <w:ind w:right="220"/>
              <w:jc w:val="left"/>
              <w:rPr>
                <w:szCs w:val="20"/>
              </w:rPr>
            </w:pPr>
            <w:r w:rsidRPr="00883206">
              <w:rPr>
                <w:szCs w:val="20"/>
              </w:rPr>
              <w:t>Profitable</w:t>
            </w:r>
            <w:r w:rsidRPr="00883206">
              <w:rPr>
                <w:spacing w:val="-12"/>
                <w:szCs w:val="20"/>
              </w:rPr>
              <w:t xml:space="preserve"> </w:t>
            </w:r>
            <w:r w:rsidRPr="00883206">
              <w:rPr>
                <w:szCs w:val="20"/>
              </w:rPr>
              <w:t xml:space="preserve">enterprises developed. Low to moderate risk enterprises not </w:t>
            </w:r>
            <w:r w:rsidRPr="00883206">
              <w:rPr>
                <w:spacing w:val="-2"/>
                <w:szCs w:val="20"/>
              </w:rPr>
              <w:t>profitable.</w:t>
            </w:r>
          </w:p>
        </w:tc>
        <w:tc>
          <w:tcPr>
            <w:tcW w:w="1562" w:type="dxa"/>
            <w:vMerge/>
          </w:tcPr>
          <w:p w14:paraId="03B49CAB" w14:textId="77777777" w:rsidR="00301EE2" w:rsidRPr="00883206" w:rsidRDefault="00301EE2" w:rsidP="00A5036F">
            <w:pPr>
              <w:widowControl w:val="0"/>
              <w:autoSpaceDE w:val="0"/>
              <w:autoSpaceDN w:val="0"/>
              <w:spacing w:before="0" w:after="0" w:line="240" w:lineRule="auto"/>
              <w:ind w:right="226"/>
              <w:jc w:val="left"/>
              <w:rPr>
                <w:szCs w:val="20"/>
              </w:rPr>
            </w:pPr>
          </w:p>
        </w:tc>
      </w:tr>
    </w:tbl>
    <w:p w14:paraId="4EBDC6D6" w14:textId="77777777" w:rsidR="00301EE2" w:rsidRPr="00883206" w:rsidRDefault="00301EE2" w:rsidP="00301EE2">
      <w:pPr>
        <w:rPr>
          <w:i/>
          <w:iCs/>
          <w:color w:val="0070C0"/>
          <w:szCs w:val="20"/>
          <w:lang w:eastAsia="x-none"/>
        </w:rPr>
      </w:pPr>
    </w:p>
    <w:tbl>
      <w:tblPr>
        <w:tblW w:w="15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2"/>
        <w:gridCol w:w="1985"/>
        <w:gridCol w:w="1559"/>
        <w:gridCol w:w="1559"/>
        <w:gridCol w:w="1701"/>
        <w:gridCol w:w="284"/>
        <w:gridCol w:w="4961"/>
        <w:gridCol w:w="1313"/>
      </w:tblGrid>
      <w:tr w:rsidR="00301EE2" w:rsidRPr="00883206" w14:paraId="423EB910" w14:textId="77777777" w:rsidTr="00A5036F">
        <w:trPr>
          <w:trHeight w:val="461"/>
          <w:tblHeader/>
        </w:trPr>
        <w:tc>
          <w:tcPr>
            <w:tcW w:w="1702" w:type="dxa"/>
            <w:shd w:val="clear" w:color="auto" w:fill="9CC2E5"/>
            <w:vAlign w:val="center"/>
          </w:tcPr>
          <w:p w14:paraId="6181E1D2" w14:textId="77777777" w:rsidR="00301EE2" w:rsidRPr="00883206" w:rsidRDefault="00301EE2" w:rsidP="00A5036F">
            <w:pPr>
              <w:widowControl w:val="0"/>
              <w:autoSpaceDE w:val="0"/>
              <w:autoSpaceDN w:val="0"/>
              <w:spacing w:before="42"/>
              <w:ind w:right="176"/>
              <w:jc w:val="center"/>
              <w:rPr>
                <w:b/>
                <w:szCs w:val="20"/>
              </w:rPr>
            </w:pPr>
            <w:r w:rsidRPr="00883206">
              <w:rPr>
                <w:b/>
                <w:szCs w:val="20"/>
              </w:rPr>
              <w:t>Project</w:t>
            </w:r>
            <w:r w:rsidRPr="00883206">
              <w:rPr>
                <w:b/>
                <w:spacing w:val="-2"/>
                <w:szCs w:val="20"/>
              </w:rPr>
              <w:t xml:space="preserve"> Outcomes and outputs</w:t>
            </w:r>
          </w:p>
        </w:tc>
        <w:tc>
          <w:tcPr>
            <w:tcW w:w="1985" w:type="dxa"/>
            <w:shd w:val="clear" w:color="auto" w:fill="9CC2E5"/>
            <w:vAlign w:val="center"/>
          </w:tcPr>
          <w:p w14:paraId="4EC12C93" w14:textId="77777777" w:rsidR="00301EE2" w:rsidRPr="00883206" w:rsidRDefault="00301EE2" w:rsidP="00A5036F">
            <w:pPr>
              <w:widowControl w:val="0"/>
              <w:autoSpaceDE w:val="0"/>
              <w:autoSpaceDN w:val="0"/>
              <w:spacing w:before="42"/>
              <w:ind w:right="176"/>
              <w:jc w:val="center"/>
              <w:rPr>
                <w:b/>
                <w:szCs w:val="20"/>
              </w:rPr>
            </w:pPr>
            <w:r w:rsidRPr="00883206">
              <w:rPr>
                <w:b/>
                <w:szCs w:val="20"/>
              </w:rPr>
              <w:t>Outcome Indicators</w:t>
            </w:r>
          </w:p>
        </w:tc>
        <w:tc>
          <w:tcPr>
            <w:tcW w:w="1559" w:type="dxa"/>
            <w:shd w:val="clear" w:color="auto" w:fill="9CC2E5"/>
            <w:vAlign w:val="center"/>
          </w:tcPr>
          <w:p w14:paraId="63D7E3D5" w14:textId="77777777" w:rsidR="00301EE2" w:rsidRPr="00883206" w:rsidRDefault="00301EE2" w:rsidP="00A5036F">
            <w:pPr>
              <w:widowControl w:val="0"/>
              <w:autoSpaceDE w:val="0"/>
              <w:autoSpaceDN w:val="0"/>
              <w:spacing w:before="42"/>
              <w:ind w:right="176"/>
              <w:jc w:val="center"/>
              <w:rPr>
                <w:b/>
                <w:szCs w:val="20"/>
              </w:rPr>
            </w:pPr>
            <w:r w:rsidRPr="00883206">
              <w:rPr>
                <w:b/>
                <w:szCs w:val="20"/>
              </w:rPr>
              <w:t>Baseline</w:t>
            </w:r>
          </w:p>
        </w:tc>
        <w:tc>
          <w:tcPr>
            <w:tcW w:w="1559" w:type="dxa"/>
            <w:shd w:val="clear" w:color="auto" w:fill="9CC2E5"/>
            <w:vAlign w:val="center"/>
          </w:tcPr>
          <w:p w14:paraId="6C4C59D0" w14:textId="77777777" w:rsidR="00301EE2" w:rsidRPr="00883206" w:rsidRDefault="00301EE2" w:rsidP="00A5036F">
            <w:pPr>
              <w:widowControl w:val="0"/>
              <w:autoSpaceDE w:val="0"/>
              <w:autoSpaceDN w:val="0"/>
              <w:spacing w:before="42"/>
              <w:ind w:right="176"/>
              <w:jc w:val="center"/>
              <w:rPr>
                <w:b/>
                <w:szCs w:val="20"/>
              </w:rPr>
            </w:pPr>
            <w:r w:rsidRPr="00883206">
              <w:rPr>
                <w:b/>
                <w:szCs w:val="20"/>
              </w:rPr>
              <w:t>Targets and Monitoring Milestones</w:t>
            </w:r>
          </w:p>
        </w:tc>
        <w:tc>
          <w:tcPr>
            <w:tcW w:w="1701" w:type="dxa"/>
            <w:shd w:val="clear" w:color="auto" w:fill="9CC2E5"/>
            <w:vAlign w:val="center"/>
          </w:tcPr>
          <w:p w14:paraId="481E6EEF" w14:textId="77777777" w:rsidR="00301EE2" w:rsidRPr="00883206" w:rsidRDefault="00301EE2" w:rsidP="00A5036F">
            <w:pPr>
              <w:widowControl w:val="0"/>
              <w:autoSpaceDE w:val="0"/>
              <w:autoSpaceDN w:val="0"/>
              <w:spacing w:before="42"/>
              <w:ind w:right="176"/>
              <w:jc w:val="center"/>
              <w:rPr>
                <w:b/>
                <w:szCs w:val="20"/>
              </w:rPr>
            </w:pPr>
            <w:r w:rsidRPr="00883206">
              <w:rPr>
                <w:b/>
                <w:szCs w:val="20"/>
              </w:rPr>
              <w:t>Means of Verification</w:t>
            </w:r>
          </w:p>
        </w:tc>
        <w:tc>
          <w:tcPr>
            <w:tcW w:w="5245" w:type="dxa"/>
            <w:gridSpan w:val="2"/>
            <w:shd w:val="clear" w:color="auto" w:fill="9CC2E5"/>
            <w:vAlign w:val="center"/>
          </w:tcPr>
          <w:p w14:paraId="52928FBB" w14:textId="77777777" w:rsidR="00301EE2" w:rsidRPr="00883206" w:rsidRDefault="00301EE2" w:rsidP="00A5036F">
            <w:pPr>
              <w:widowControl w:val="0"/>
              <w:autoSpaceDE w:val="0"/>
              <w:autoSpaceDN w:val="0"/>
              <w:spacing w:before="42"/>
              <w:ind w:right="176"/>
              <w:jc w:val="center"/>
              <w:rPr>
                <w:b/>
                <w:szCs w:val="20"/>
              </w:rPr>
            </w:pPr>
            <w:r w:rsidRPr="00883206">
              <w:rPr>
                <w:b/>
                <w:szCs w:val="20"/>
              </w:rPr>
              <w:t>Assumptions &amp; Risks</w:t>
            </w:r>
          </w:p>
        </w:tc>
        <w:tc>
          <w:tcPr>
            <w:tcW w:w="1313" w:type="dxa"/>
            <w:shd w:val="clear" w:color="auto" w:fill="9CC2E5"/>
            <w:vAlign w:val="center"/>
          </w:tcPr>
          <w:p w14:paraId="5BA0C8A8" w14:textId="77777777" w:rsidR="00301EE2" w:rsidRPr="00883206" w:rsidRDefault="00301EE2" w:rsidP="00A5036F">
            <w:pPr>
              <w:widowControl w:val="0"/>
              <w:autoSpaceDE w:val="0"/>
              <w:autoSpaceDN w:val="0"/>
              <w:spacing w:before="2"/>
              <w:ind w:right="176"/>
              <w:jc w:val="center"/>
              <w:rPr>
                <w:b/>
                <w:szCs w:val="20"/>
              </w:rPr>
            </w:pPr>
            <w:r w:rsidRPr="00883206">
              <w:rPr>
                <w:b/>
                <w:szCs w:val="20"/>
              </w:rPr>
              <w:t>MTS EA</w:t>
            </w:r>
          </w:p>
        </w:tc>
      </w:tr>
      <w:tr w:rsidR="00301EE2" w:rsidRPr="00883206" w14:paraId="705C799B" w14:textId="77777777" w:rsidTr="00A5036F">
        <w:trPr>
          <w:trHeight w:val="368"/>
        </w:trPr>
        <w:tc>
          <w:tcPr>
            <w:tcW w:w="13751" w:type="dxa"/>
            <w:gridSpan w:val="7"/>
            <w:shd w:val="clear" w:color="auto" w:fill="DEEAF6"/>
          </w:tcPr>
          <w:p w14:paraId="7B4E6118" w14:textId="77777777" w:rsidR="00301EE2" w:rsidRPr="00883206" w:rsidRDefault="00301EE2" w:rsidP="00A5036F">
            <w:pPr>
              <w:widowControl w:val="0"/>
              <w:autoSpaceDE w:val="0"/>
              <w:autoSpaceDN w:val="0"/>
              <w:spacing w:before="45"/>
              <w:ind w:right="245"/>
              <w:jc w:val="left"/>
              <w:rPr>
                <w:spacing w:val="-2"/>
                <w:szCs w:val="20"/>
              </w:rPr>
            </w:pPr>
            <w:r w:rsidRPr="00883206">
              <w:rPr>
                <w:b/>
                <w:szCs w:val="20"/>
              </w:rPr>
              <w:t>COMPONENT</w:t>
            </w:r>
            <w:r w:rsidRPr="00883206">
              <w:rPr>
                <w:b/>
                <w:spacing w:val="-6"/>
                <w:szCs w:val="20"/>
              </w:rPr>
              <w:t xml:space="preserve"> </w:t>
            </w:r>
            <w:r w:rsidRPr="00883206">
              <w:rPr>
                <w:b/>
                <w:szCs w:val="20"/>
              </w:rPr>
              <w:t>1:</w:t>
            </w:r>
            <w:r w:rsidRPr="00883206">
              <w:rPr>
                <w:b/>
                <w:spacing w:val="-4"/>
                <w:szCs w:val="20"/>
              </w:rPr>
              <w:t xml:space="preserve"> </w:t>
            </w:r>
            <w:r w:rsidRPr="00883206">
              <w:rPr>
                <w:szCs w:val="20"/>
              </w:rPr>
              <w:t>Developing</w:t>
            </w:r>
            <w:r w:rsidRPr="00883206">
              <w:rPr>
                <w:spacing w:val="-7"/>
                <w:szCs w:val="20"/>
              </w:rPr>
              <w:t xml:space="preserve"> </w:t>
            </w:r>
            <w:r w:rsidRPr="00883206">
              <w:rPr>
                <w:szCs w:val="20"/>
              </w:rPr>
              <w:t>the</w:t>
            </w:r>
            <w:r w:rsidRPr="00883206">
              <w:rPr>
                <w:spacing w:val="-5"/>
                <w:szCs w:val="20"/>
              </w:rPr>
              <w:t xml:space="preserve"> </w:t>
            </w:r>
            <w:r w:rsidRPr="00883206">
              <w:rPr>
                <w:szCs w:val="20"/>
              </w:rPr>
              <w:t>enabling</w:t>
            </w:r>
            <w:r w:rsidRPr="00883206">
              <w:rPr>
                <w:spacing w:val="-4"/>
                <w:szCs w:val="20"/>
              </w:rPr>
              <w:t xml:space="preserve"> </w:t>
            </w:r>
            <w:r w:rsidRPr="00883206">
              <w:rPr>
                <w:szCs w:val="20"/>
              </w:rPr>
              <w:t>regulatory</w:t>
            </w:r>
            <w:r w:rsidRPr="00883206">
              <w:rPr>
                <w:spacing w:val="-5"/>
                <w:szCs w:val="20"/>
              </w:rPr>
              <w:t xml:space="preserve"> </w:t>
            </w:r>
            <w:r w:rsidRPr="00883206">
              <w:rPr>
                <w:szCs w:val="20"/>
              </w:rPr>
              <w:t>and</w:t>
            </w:r>
            <w:r w:rsidRPr="00883206">
              <w:rPr>
                <w:spacing w:val="-5"/>
                <w:szCs w:val="20"/>
              </w:rPr>
              <w:t xml:space="preserve"> </w:t>
            </w:r>
            <w:r w:rsidRPr="00883206">
              <w:rPr>
                <w:szCs w:val="20"/>
              </w:rPr>
              <w:t>planning</w:t>
            </w:r>
            <w:r w:rsidRPr="00883206">
              <w:rPr>
                <w:spacing w:val="-7"/>
                <w:szCs w:val="20"/>
              </w:rPr>
              <w:t xml:space="preserve"> </w:t>
            </w:r>
            <w:r w:rsidRPr="00883206">
              <w:rPr>
                <w:szCs w:val="20"/>
              </w:rPr>
              <w:t>frameworks</w:t>
            </w:r>
            <w:r w:rsidRPr="00883206">
              <w:rPr>
                <w:spacing w:val="-6"/>
                <w:szCs w:val="20"/>
              </w:rPr>
              <w:t xml:space="preserve"> </w:t>
            </w:r>
            <w:r w:rsidRPr="00883206">
              <w:rPr>
                <w:szCs w:val="20"/>
              </w:rPr>
              <w:t>for</w:t>
            </w:r>
            <w:r w:rsidRPr="00883206">
              <w:rPr>
                <w:spacing w:val="-7"/>
                <w:szCs w:val="20"/>
              </w:rPr>
              <w:t xml:space="preserve"> </w:t>
            </w:r>
            <w:r w:rsidRPr="00883206">
              <w:rPr>
                <w:szCs w:val="20"/>
              </w:rPr>
              <w:t>community-based,</w:t>
            </w:r>
            <w:r w:rsidRPr="00883206">
              <w:rPr>
                <w:spacing w:val="-4"/>
                <w:szCs w:val="20"/>
              </w:rPr>
              <w:t xml:space="preserve"> </w:t>
            </w:r>
            <w:r w:rsidRPr="00883206">
              <w:rPr>
                <w:szCs w:val="20"/>
              </w:rPr>
              <w:t>sustainable</w:t>
            </w:r>
            <w:r w:rsidRPr="00883206">
              <w:rPr>
                <w:spacing w:val="-7"/>
                <w:szCs w:val="20"/>
              </w:rPr>
              <w:t xml:space="preserve"> </w:t>
            </w:r>
            <w:r w:rsidRPr="00883206">
              <w:rPr>
                <w:szCs w:val="20"/>
              </w:rPr>
              <w:t>forest</w:t>
            </w:r>
            <w:r w:rsidRPr="00883206">
              <w:rPr>
                <w:spacing w:val="-3"/>
                <w:szCs w:val="20"/>
              </w:rPr>
              <w:t xml:space="preserve"> </w:t>
            </w:r>
            <w:r w:rsidRPr="00883206">
              <w:rPr>
                <w:spacing w:val="-2"/>
                <w:szCs w:val="20"/>
              </w:rPr>
              <w:t>management</w:t>
            </w:r>
          </w:p>
        </w:tc>
        <w:tc>
          <w:tcPr>
            <w:tcW w:w="1313" w:type="dxa"/>
            <w:vMerge w:val="restart"/>
          </w:tcPr>
          <w:p w14:paraId="08EFBE19" w14:textId="77777777" w:rsidR="00301EE2" w:rsidRPr="00883206" w:rsidRDefault="00301EE2" w:rsidP="00A5036F">
            <w:pPr>
              <w:widowControl w:val="0"/>
              <w:autoSpaceDE w:val="0"/>
              <w:autoSpaceDN w:val="0"/>
              <w:spacing w:before="0" w:after="0" w:line="240" w:lineRule="auto"/>
              <w:ind w:right="164"/>
              <w:jc w:val="center"/>
              <w:rPr>
                <w:szCs w:val="20"/>
              </w:rPr>
            </w:pPr>
            <w:r w:rsidRPr="00883206">
              <w:rPr>
                <w:szCs w:val="20"/>
              </w:rPr>
              <w:t xml:space="preserve">EA (a) The </w:t>
            </w:r>
            <w:r w:rsidRPr="00883206">
              <w:rPr>
                <w:szCs w:val="20"/>
              </w:rPr>
              <w:lastRenderedPageBreak/>
              <w:t xml:space="preserve">health and productivity of </w:t>
            </w:r>
            <w:r w:rsidRPr="00883206">
              <w:rPr>
                <w:spacing w:val="-2"/>
                <w:szCs w:val="20"/>
              </w:rPr>
              <w:t xml:space="preserve">marine, </w:t>
            </w:r>
            <w:r w:rsidRPr="00883206">
              <w:rPr>
                <w:szCs w:val="20"/>
              </w:rPr>
              <w:t xml:space="preserve">freshwater and </w:t>
            </w:r>
            <w:r w:rsidRPr="00883206">
              <w:rPr>
                <w:spacing w:val="-2"/>
                <w:szCs w:val="20"/>
              </w:rPr>
              <w:t xml:space="preserve">terrestrial </w:t>
            </w:r>
            <w:r w:rsidRPr="00883206">
              <w:rPr>
                <w:szCs w:val="20"/>
              </w:rPr>
              <w:t xml:space="preserve">ecosystems are </w:t>
            </w:r>
            <w:r w:rsidRPr="00883206">
              <w:rPr>
                <w:spacing w:val="-2"/>
                <w:szCs w:val="20"/>
              </w:rPr>
              <w:t xml:space="preserve">institutionalized </w:t>
            </w:r>
            <w:r w:rsidRPr="00883206">
              <w:rPr>
                <w:szCs w:val="20"/>
              </w:rPr>
              <w:t>in education, monitoring and cross-sector</w:t>
            </w:r>
            <w:r w:rsidRPr="00883206">
              <w:rPr>
                <w:spacing w:val="-12"/>
                <w:szCs w:val="20"/>
              </w:rPr>
              <w:t xml:space="preserve"> </w:t>
            </w:r>
            <w:r w:rsidRPr="00883206">
              <w:rPr>
                <w:szCs w:val="20"/>
              </w:rPr>
              <w:t xml:space="preserve">and </w:t>
            </w:r>
            <w:r w:rsidRPr="00883206">
              <w:rPr>
                <w:spacing w:val="-2"/>
                <w:szCs w:val="20"/>
              </w:rPr>
              <w:t xml:space="preserve">transboundary collaboration </w:t>
            </w:r>
            <w:r w:rsidRPr="00883206">
              <w:rPr>
                <w:szCs w:val="20"/>
              </w:rPr>
              <w:t>frameworks at the</w:t>
            </w:r>
            <w:r w:rsidRPr="00883206">
              <w:rPr>
                <w:spacing w:val="-12"/>
                <w:szCs w:val="20"/>
              </w:rPr>
              <w:t xml:space="preserve"> </w:t>
            </w:r>
            <w:r w:rsidRPr="00883206">
              <w:rPr>
                <w:szCs w:val="20"/>
              </w:rPr>
              <w:t>national</w:t>
            </w:r>
            <w:r w:rsidRPr="00883206">
              <w:rPr>
                <w:spacing w:val="-10"/>
                <w:szCs w:val="20"/>
              </w:rPr>
              <w:t xml:space="preserve"> </w:t>
            </w:r>
            <w:r w:rsidRPr="00883206">
              <w:rPr>
                <w:szCs w:val="20"/>
              </w:rPr>
              <w:t xml:space="preserve">and </w:t>
            </w:r>
            <w:r w:rsidRPr="00883206">
              <w:rPr>
                <w:spacing w:val="-2"/>
                <w:szCs w:val="20"/>
              </w:rPr>
              <w:t>international level</w:t>
            </w:r>
          </w:p>
        </w:tc>
      </w:tr>
      <w:tr w:rsidR="00301EE2" w:rsidRPr="00883206" w14:paraId="4AF146BA" w14:textId="77777777" w:rsidTr="00A5036F">
        <w:trPr>
          <w:trHeight w:val="2400"/>
        </w:trPr>
        <w:tc>
          <w:tcPr>
            <w:tcW w:w="1702" w:type="dxa"/>
            <w:vMerge w:val="restart"/>
          </w:tcPr>
          <w:p w14:paraId="26B215D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u w:val="single"/>
              </w:rPr>
              <w:lastRenderedPageBreak/>
              <w:t>Outcome</w:t>
            </w:r>
            <w:r w:rsidRPr="00883206">
              <w:rPr>
                <w:spacing w:val="-1"/>
                <w:szCs w:val="20"/>
                <w:u w:val="single"/>
              </w:rPr>
              <w:t xml:space="preserve"> </w:t>
            </w:r>
            <w:r w:rsidRPr="00883206">
              <w:rPr>
                <w:szCs w:val="20"/>
                <w:u w:val="single"/>
              </w:rPr>
              <w:t>1:</w:t>
            </w:r>
            <w:r w:rsidRPr="00883206">
              <w:rPr>
                <w:spacing w:val="-2"/>
                <w:szCs w:val="20"/>
              </w:rPr>
              <w:t xml:space="preserve"> </w:t>
            </w:r>
            <w:r w:rsidRPr="00883206">
              <w:rPr>
                <w:szCs w:val="20"/>
              </w:rPr>
              <w:t>Sustainable forest management (SFM)</w:t>
            </w:r>
            <w:r w:rsidRPr="00883206">
              <w:rPr>
                <w:spacing w:val="-2"/>
                <w:szCs w:val="20"/>
              </w:rPr>
              <w:t xml:space="preserve"> </w:t>
            </w:r>
            <w:r w:rsidRPr="00883206">
              <w:rPr>
                <w:szCs w:val="20"/>
              </w:rPr>
              <w:t>mainstreamed</w:t>
            </w:r>
            <w:r w:rsidRPr="00883206">
              <w:rPr>
                <w:spacing w:val="-1"/>
                <w:szCs w:val="20"/>
              </w:rPr>
              <w:t xml:space="preserve"> </w:t>
            </w:r>
            <w:r w:rsidRPr="00883206">
              <w:rPr>
                <w:szCs w:val="20"/>
              </w:rPr>
              <w:t>in local</w:t>
            </w:r>
            <w:r w:rsidRPr="00883206">
              <w:rPr>
                <w:spacing w:val="-12"/>
                <w:szCs w:val="20"/>
              </w:rPr>
              <w:t xml:space="preserve"> </w:t>
            </w:r>
            <w:r w:rsidRPr="00883206">
              <w:rPr>
                <w:szCs w:val="20"/>
              </w:rPr>
              <w:t>development</w:t>
            </w:r>
            <w:r w:rsidRPr="00883206">
              <w:rPr>
                <w:spacing w:val="-11"/>
                <w:szCs w:val="20"/>
              </w:rPr>
              <w:t xml:space="preserve"> </w:t>
            </w:r>
            <w:r w:rsidRPr="00883206">
              <w:rPr>
                <w:szCs w:val="20"/>
              </w:rPr>
              <w:t>plans in target Community Forest Management Areas (CFMAs)</w:t>
            </w:r>
          </w:p>
        </w:tc>
        <w:tc>
          <w:tcPr>
            <w:tcW w:w="1985" w:type="dxa"/>
          </w:tcPr>
          <w:p w14:paraId="18FB92A0" w14:textId="77777777" w:rsidR="00301EE2" w:rsidRPr="00883206" w:rsidRDefault="00301EE2" w:rsidP="00A5036F">
            <w:pPr>
              <w:widowControl w:val="0"/>
              <w:numPr>
                <w:ilvl w:val="0"/>
                <w:numId w:val="88"/>
              </w:numPr>
              <w:autoSpaceDE w:val="0"/>
              <w:autoSpaceDN w:val="0"/>
              <w:spacing w:before="0" w:after="0" w:line="240" w:lineRule="auto"/>
              <w:ind w:right="253"/>
              <w:jc w:val="left"/>
              <w:rPr>
                <w:szCs w:val="20"/>
              </w:rPr>
            </w:pPr>
            <w:r w:rsidRPr="00883206">
              <w:rPr>
                <w:szCs w:val="20"/>
              </w:rPr>
              <w:t>Area covered by recognized CFMAs with operational forest/NR management systems</w:t>
            </w:r>
          </w:p>
        </w:tc>
        <w:tc>
          <w:tcPr>
            <w:tcW w:w="1559" w:type="dxa"/>
          </w:tcPr>
          <w:p w14:paraId="0634B13C" w14:textId="77777777" w:rsidR="00301EE2" w:rsidRPr="00883206" w:rsidRDefault="00301EE2" w:rsidP="00A5036F">
            <w:pPr>
              <w:widowControl w:val="0"/>
              <w:numPr>
                <w:ilvl w:val="0"/>
                <w:numId w:val="84"/>
              </w:numPr>
              <w:tabs>
                <w:tab w:val="left" w:pos="250"/>
              </w:tabs>
              <w:autoSpaceDE w:val="0"/>
              <w:autoSpaceDN w:val="0"/>
              <w:spacing w:before="0" w:after="0" w:line="240" w:lineRule="auto"/>
              <w:ind w:left="290" w:right="134" w:hanging="145"/>
              <w:jc w:val="left"/>
              <w:rPr>
                <w:szCs w:val="20"/>
              </w:rPr>
            </w:pPr>
            <w:r w:rsidRPr="00883206">
              <w:rPr>
                <w:szCs w:val="20"/>
              </w:rPr>
              <w:t>78,347ha covered by existing CFMA in Kasempa District, but w/o viable</w:t>
            </w:r>
            <w:r w:rsidRPr="00883206">
              <w:rPr>
                <w:spacing w:val="-12"/>
                <w:szCs w:val="20"/>
              </w:rPr>
              <w:t xml:space="preserve"> </w:t>
            </w:r>
            <w:r w:rsidRPr="00883206">
              <w:rPr>
                <w:szCs w:val="20"/>
              </w:rPr>
              <w:t xml:space="preserve">management </w:t>
            </w:r>
            <w:r w:rsidRPr="00883206">
              <w:rPr>
                <w:spacing w:val="-2"/>
                <w:szCs w:val="20"/>
              </w:rPr>
              <w:t>systems.</w:t>
            </w:r>
          </w:p>
        </w:tc>
        <w:tc>
          <w:tcPr>
            <w:tcW w:w="1559" w:type="dxa"/>
          </w:tcPr>
          <w:p w14:paraId="2E800B9C" w14:textId="77777777" w:rsidR="00301EE2" w:rsidRPr="00883206" w:rsidRDefault="00301EE2" w:rsidP="00A5036F">
            <w:pPr>
              <w:widowControl w:val="0"/>
              <w:numPr>
                <w:ilvl w:val="0"/>
                <w:numId w:val="79"/>
              </w:numPr>
              <w:tabs>
                <w:tab w:val="left" w:pos="250"/>
              </w:tabs>
              <w:autoSpaceDE w:val="0"/>
              <w:autoSpaceDN w:val="0"/>
              <w:spacing w:before="0" w:after="0" w:line="240" w:lineRule="auto"/>
              <w:ind w:right="546"/>
              <w:jc w:val="left"/>
              <w:rPr>
                <w:szCs w:val="20"/>
              </w:rPr>
            </w:pPr>
            <w:r w:rsidRPr="00883206">
              <w:rPr>
                <w:szCs w:val="20"/>
              </w:rPr>
              <w:t>End</w:t>
            </w:r>
            <w:r w:rsidRPr="00883206">
              <w:rPr>
                <w:spacing w:val="-12"/>
                <w:szCs w:val="20"/>
              </w:rPr>
              <w:t xml:space="preserve"> </w:t>
            </w:r>
            <w:r w:rsidRPr="00883206">
              <w:rPr>
                <w:szCs w:val="20"/>
              </w:rPr>
              <w:t>of</w:t>
            </w:r>
            <w:r w:rsidRPr="00883206">
              <w:rPr>
                <w:spacing w:val="-11"/>
                <w:szCs w:val="20"/>
              </w:rPr>
              <w:t xml:space="preserve"> </w:t>
            </w:r>
            <w:r w:rsidRPr="00883206">
              <w:rPr>
                <w:szCs w:val="20"/>
              </w:rPr>
              <w:t>project</w:t>
            </w:r>
            <w:r w:rsidRPr="00883206">
              <w:rPr>
                <w:spacing w:val="-11"/>
                <w:szCs w:val="20"/>
              </w:rPr>
              <w:t xml:space="preserve"> </w:t>
            </w:r>
            <w:r w:rsidRPr="00883206">
              <w:rPr>
                <w:szCs w:val="20"/>
              </w:rPr>
              <w:t>Target: 120,000 ha.</w:t>
            </w:r>
          </w:p>
          <w:p w14:paraId="014A3E16" w14:textId="77777777" w:rsidR="00301EE2" w:rsidRPr="00883206" w:rsidRDefault="00301EE2" w:rsidP="00A5036F">
            <w:pPr>
              <w:widowControl w:val="0"/>
              <w:autoSpaceDE w:val="0"/>
              <w:autoSpaceDN w:val="0"/>
              <w:spacing w:before="0" w:after="0" w:line="240" w:lineRule="auto"/>
              <w:jc w:val="left"/>
              <w:rPr>
                <w:b/>
                <w:szCs w:val="20"/>
              </w:rPr>
            </w:pPr>
          </w:p>
          <w:p w14:paraId="183C8060" w14:textId="77777777" w:rsidR="00301EE2" w:rsidRPr="00883206" w:rsidRDefault="00301EE2" w:rsidP="00A5036F">
            <w:pPr>
              <w:widowControl w:val="0"/>
              <w:autoSpaceDE w:val="0"/>
              <w:autoSpaceDN w:val="0"/>
              <w:spacing w:before="0" w:after="0" w:line="240" w:lineRule="auto"/>
              <w:ind w:right="128"/>
              <w:jc w:val="left"/>
              <w:rPr>
                <w:szCs w:val="20"/>
              </w:rPr>
            </w:pPr>
            <w:r w:rsidRPr="00883206">
              <w:rPr>
                <w:szCs w:val="20"/>
              </w:rPr>
              <w:t>Mid-Point</w:t>
            </w:r>
            <w:r w:rsidRPr="00883206">
              <w:rPr>
                <w:spacing w:val="-12"/>
                <w:szCs w:val="20"/>
              </w:rPr>
              <w:t xml:space="preserve"> </w:t>
            </w:r>
            <w:r w:rsidRPr="00883206">
              <w:rPr>
                <w:szCs w:val="20"/>
              </w:rPr>
              <w:t>Target:</w:t>
            </w:r>
            <w:r w:rsidRPr="00883206">
              <w:rPr>
                <w:spacing w:val="-11"/>
                <w:szCs w:val="20"/>
              </w:rPr>
              <w:t xml:space="preserve"> </w:t>
            </w:r>
            <w:r w:rsidRPr="00883206">
              <w:rPr>
                <w:szCs w:val="20"/>
              </w:rPr>
              <w:t xml:space="preserve">120,000 </w:t>
            </w:r>
            <w:r w:rsidRPr="00883206">
              <w:rPr>
                <w:spacing w:val="-4"/>
                <w:szCs w:val="20"/>
              </w:rPr>
              <w:t>ha.</w:t>
            </w:r>
          </w:p>
        </w:tc>
        <w:tc>
          <w:tcPr>
            <w:tcW w:w="1701" w:type="dxa"/>
          </w:tcPr>
          <w:p w14:paraId="6415A70F" w14:textId="77777777" w:rsidR="00301EE2" w:rsidRPr="00883206" w:rsidRDefault="00301EE2" w:rsidP="00A5036F">
            <w:pPr>
              <w:widowControl w:val="0"/>
              <w:numPr>
                <w:ilvl w:val="0"/>
                <w:numId w:val="85"/>
              </w:numPr>
              <w:autoSpaceDE w:val="0"/>
              <w:autoSpaceDN w:val="0"/>
              <w:spacing w:before="0" w:after="0" w:line="240" w:lineRule="auto"/>
              <w:ind w:left="395" w:right="137" w:hanging="218"/>
              <w:jc w:val="left"/>
              <w:rPr>
                <w:szCs w:val="20"/>
              </w:rPr>
            </w:pPr>
            <w:r w:rsidRPr="00883206">
              <w:rPr>
                <w:szCs w:val="20"/>
              </w:rPr>
              <w:t>The legal documents</w:t>
            </w:r>
            <w:r w:rsidRPr="00883206">
              <w:rPr>
                <w:spacing w:val="-12"/>
                <w:szCs w:val="20"/>
              </w:rPr>
              <w:t xml:space="preserve"> </w:t>
            </w:r>
            <w:r w:rsidRPr="00883206">
              <w:rPr>
                <w:szCs w:val="20"/>
              </w:rPr>
              <w:t xml:space="preserve">creating the CFMA, Mid- term and EOP </w:t>
            </w:r>
            <w:r w:rsidRPr="00883206">
              <w:rPr>
                <w:spacing w:val="-2"/>
                <w:szCs w:val="20"/>
              </w:rPr>
              <w:t>evaluations</w:t>
            </w:r>
          </w:p>
        </w:tc>
        <w:tc>
          <w:tcPr>
            <w:tcW w:w="5245" w:type="dxa"/>
            <w:gridSpan w:val="2"/>
          </w:tcPr>
          <w:p w14:paraId="2DB6DB08" w14:textId="77777777" w:rsidR="00301EE2" w:rsidRPr="00883206" w:rsidRDefault="00301EE2" w:rsidP="00A5036F">
            <w:pPr>
              <w:widowControl w:val="0"/>
              <w:numPr>
                <w:ilvl w:val="0"/>
                <w:numId w:val="93"/>
              </w:numPr>
              <w:autoSpaceDE w:val="0"/>
              <w:autoSpaceDN w:val="0"/>
              <w:spacing w:before="0" w:after="0" w:line="240" w:lineRule="auto"/>
              <w:ind w:left="310" w:right="245" w:hanging="218"/>
              <w:jc w:val="left"/>
              <w:rPr>
                <w:szCs w:val="20"/>
              </w:rPr>
            </w:pPr>
            <w:r w:rsidRPr="00883206">
              <w:rPr>
                <w:spacing w:val="-2"/>
                <w:szCs w:val="20"/>
              </w:rPr>
              <w:t xml:space="preserve">Community </w:t>
            </w:r>
            <w:r w:rsidRPr="00883206">
              <w:rPr>
                <w:szCs w:val="20"/>
              </w:rPr>
              <w:t xml:space="preserve">stakeholders develop capacities for </w:t>
            </w:r>
            <w:r w:rsidRPr="00883206">
              <w:rPr>
                <w:spacing w:val="-2"/>
                <w:szCs w:val="20"/>
              </w:rPr>
              <w:t xml:space="preserve">accountability, </w:t>
            </w:r>
            <w:r w:rsidRPr="00883206">
              <w:rPr>
                <w:szCs w:val="20"/>
              </w:rPr>
              <w:t>transparency, sound management</w:t>
            </w:r>
            <w:r w:rsidRPr="00883206">
              <w:rPr>
                <w:spacing w:val="-12"/>
                <w:szCs w:val="20"/>
              </w:rPr>
              <w:t xml:space="preserve"> </w:t>
            </w:r>
            <w:r w:rsidRPr="00883206">
              <w:rPr>
                <w:szCs w:val="20"/>
              </w:rPr>
              <w:t>of</w:t>
            </w:r>
            <w:r w:rsidRPr="00883206">
              <w:rPr>
                <w:spacing w:val="-11"/>
                <w:szCs w:val="20"/>
              </w:rPr>
              <w:t xml:space="preserve"> </w:t>
            </w:r>
            <w:r w:rsidRPr="00883206">
              <w:rPr>
                <w:szCs w:val="20"/>
              </w:rPr>
              <w:t>funds and</w:t>
            </w:r>
            <w:r w:rsidRPr="00883206">
              <w:rPr>
                <w:spacing w:val="-7"/>
                <w:szCs w:val="20"/>
              </w:rPr>
              <w:t xml:space="preserve"> </w:t>
            </w:r>
            <w:r w:rsidRPr="00883206">
              <w:rPr>
                <w:szCs w:val="20"/>
              </w:rPr>
              <w:t>equitable</w:t>
            </w:r>
            <w:r w:rsidRPr="00883206">
              <w:rPr>
                <w:spacing w:val="-9"/>
                <w:szCs w:val="20"/>
              </w:rPr>
              <w:t xml:space="preserve"> </w:t>
            </w:r>
            <w:r w:rsidRPr="00883206">
              <w:rPr>
                <w:szCs w:val="20"/>
              </w:rPr>
              <w:t>sharing of costs and benefits. Low risk they fail to develop capacities</w:t>
            </w:r>
          </w:p>
        </w:tc>
        <w:tc>
          <w:tcPr>
            <w:tcW w:w="1313" w:type="dxa"/>
            <w:vMerge/>
          </w:tcPr>
          <w:p w14:paraId="5AFD8557" w14:textId="77777777" w:rsidR="00301EE2" w:rsidRPr="00883206" w:rsidRDefault="00301EE2" w:rsidP="00A5036F">
            <w:pPr>
              <w:widowControl w:val="0"/>
              <w:autoSpaceDE w:val="0"/>
              <w:autoSpaceDN w:val="0"/>
              <w:spacing w:before="0" w:after="0" w:line="240" w:lineRule="auto"/>
              <w:ind w:right="164"/>
              <w:jc w:val="left"/>
              <w:rPr>
                <w:spacing w:val="-2"/>
                <w:szCs w:val="20"/>
              </w:rPr>
            </w:pPr>
          </w:p>
        </w:tc>
      </w:tr>
      <w:tr w:rsidR="00301EE2" w:rsidRPr="00883206" w14:paraId="061B2F7F" w14:textId="77777777" w:rsidTr="00A5036F">
        <w:trPr>
          <w:trHeight w:val="1502"/>
        </w:trPr>
        <w:tc>
          <w:tcPr>
            <w:tcW w:w="1702" w:type="dxa"/>
            <w:vMerge/>
          </w:tcPr>
          <w:p w14:paraId="25332B88" w14:textId="77777777" w:rsidR="00301EE2" w:rsidRPr="00883206" w:rsidRDefault="00301EE2" w:rsidP="00A5036F">
            <w:pPr>
              <w:widowControl w:val="0"/>
              <w:autoSpaceDE w:val="0"/>
              <w:autoSpaceDN w:val="0"/>
              <w:spacing w:before="0" w:after="0" w:line="240" w:lineRule="auto"/>
              <w:ind w:right="193"/>
              <w:jc w:val="left"/>
              <w:rPr>
                <w:szCs w:val="20"/>
                <w:u w:val="single"/>
              </w:rPr>
            </w:pPr>
          </w:p>
        </w:tc>
        <w:tc>
          <w:tcPr>
            <w:tcW w:w="1985" w:type="dxa"/>
          </w:tcPr>
          <w:p w14:paraId="3719D1B4" w14:textId="77777777" w:rsidR="00301EE2" w:rsidRPr="00883206" w:rsidRDefault="00301EE2" w:rsidP="00A5036F">
            <w:pPr>
              <w:widowControl w:val="0"/>
              <w:numPr>
                <w:ilvl w:val="0"/>
                <w:numId w:val="88"/>
              </w:numPr>
              <w:autoSpaceDE w:val="0"/>
              <w:autoSpaceDN w:val="0"/>
              <w:spacing w:before="0" w:after="0" w:line="240" w:lineRule="auto"/>
              <w:ind w:right="253"/>
              <w:jc w:val="left"/>
              <w:rPr>
                <w:szCs w:val="20"/>
              </w:rPr>
            </w:pPr>
            <w:r w:rsidRPr="00883206">
              <w:rPr>
                <w:szCs w:val="20"/>
              </w:rPr>
              <w:t>Number of District Integrated Development Plans with SFM mainstreamed addressing gender equality</w:t>
            </w:r>
          </w:p>
        </w:tc>
        <w:tc>
          <w:tcPr>
            <w:tcW w:w="1559" w:type="dxa"/>
          </w:tcPr>
          <w:p w14:paraId="748EC34C" w14:textId="77777777" w:rsidR="00301EE2" w:rsidRPr="00883206" w:rsidRDefault="00301EE2" w:rsidP="00A5036F">
            <w:pPr>
              <w:widowControl w:val="0"/>
              <w:numPr>
                <w:ilvl w:val="0"/>
                <w:numId w:val="84"/>
              </w:numPr>
              <w:tabs>
                <w:tab w:val="left" w:pos="250"/>
              </w:tabs>
              <w:autoSpaceDE w:val="0"/>
              <w:autoSpaceDN w:val="0"/>
              <w:spacing w:before="0" w:after="0" w:line="240" w:lineRule="auto"/>
              <w:ind w:left="290" w:right="134" w:hanging="142"/>
              <w:jc w:val="left"/>
              <w:rPr>
                <w:szCs w:val="20"/>
              </w:rPr>
            </w:pPr>
            <w:r w:rsidRPr="00883206">
              <w:rPr>
                <w:szCs w:val="20"/>
              </w:rPr>
              <w:t xml:space="preserve">No. DIDP </w:t>
            </w:r>
            <w:r w:rsidRPr="00883206">
              <w:rPr>
                <w:spacing w:val="-2"/>
                <w:szCs w:val="20"/>
              </w:rPr>
              <w:t xml:space="preserve">mainstreaming </w:t>
            </w:r>
            <w:r w:rsidRPr="00883206">
              <w:rPr>
                <w:szCs w:val="20"/>
              </w:rPr>
              <w:t xml:space="preserve">CFM in the 3 </w:t>
            </w:r>
            <w:r w:rsidRPr="00883206">
              <w:rPr>
                <w:spacing w:val="-2"/>
                <w:szCs w:val="20"/>
              </w:rPr>
              <w:t>districts</w:t>
            </w:r>
          </w:p>
        </w:tc>
        <w:tc>
          <w:tcPr>
            <w:tcW w:w="1559" w:type="dxa"/>
          </w:tcPr>
          <w:p w14:paraId="23E743CE" w14:textId="77777777" w:rsidR="00301EE2" w:rsidRPr="00883206" w:rsidRDefault="00301EE2" w:rsidP="00A5036F">
            <w:pPr>
              <w:widowControl w:val="0"/>
              <w:numPr>
                <w:ilvl w:val="0"/>
                <w:numId w:val="86"/>
              </w:numPr>
              <w:autoSpaceDE w:val="0"/>
              <w:autoSpaceDN w:val="0"/>
              <w:spacing w:before="0" w:after="0" w:line="240" w:lineRule="auto"/>
              <w:ind w:left="507" w:right="202"/>
              <w:jc w:val="left"/>
              <w:rPr>
                <w:szCs w:val="20"/>
              </w:rPr>
            </w:pPr>
            <w:r w:rsidRPr="00883206">
              <w:rPr>
                <w:szCs w:val="20"/>
              </w:rPr>
              <w:t xml:space="preserve">EOP: 2 </w:t>
            </w:r>
          </w:p>
          <w:p w14:paraId="7A20FFC9" w14:textId="77777777" w:rsidR="00301EE2" w:rsidRPr="00883206" w:rsidRDefault="00301EE2" w:rsidP="00A5036F">
            <w:pPr>
              <w:widowControl w:val="0"/>
              <w:autoSpaceDE w:val="0"/>
              <w:autoSpaceDN w:val="0"/>
              <w:spacing w:before="0" w:after="0" w:line="240" w:lineRule="auto"/>
              <w:ind w:right="202"/>
              <w:jc w:val="left"/>
              <w:rPr>
                <w:szCs w:val="20"/>
              </w:rPr>
            </w:pPr>
            <w:r w:rsidRPr="00883206">
              <w:rPr>
                <w:szCs w:val="20"/>
              </w:rPr>
              <w:t>MTT: 1</w:t>
            </w:r>
          </w:p>
        </w:tc>
        <w:tc>
          <w:tcPr>
            <w:tcW w:w="1701" w:type="dxa"/>
          </w:tcPr>
          <w:p w14:paraId="5F01CCEF" w14:textId="77777777" w:rsidR="00301EE2" w:rsidRPr="00883206" w:rsidRDefault="00301EE2" w:rsidP="00A5036F">
            <w:pPr>
              <w:widowControl w:val="0"/>
              <w:numPr>
                <w:ilvl w:val="0"/>
                <w:numId w:val="85"/>
              </w:numPr>
              <w:autoSpaceDE w:val="0"/>
              <w:autoSpaceDN w:val="0"/>
              <w:spacing w:before="0" w:after="0" w:line="240" w:lineRule="auto"/>
              <w:ind w:left="395" w:right="137" w:hanging="218"/>
              <w:jc w:val="left"/>
              <w:rPr>
                <w:szCs w:val="20"/>
              </w:rPr>
            </w:pPr>
            <w:r w:rsidRPr="00883206">
              <w:rPr>
                <w:szCs w:val="20"/>
              </w:rPr>
              <w:t>Copies</w:t>
            </w:r>
            <w:r w:rsidRPr="00883206">
              <w:rPr>
                <w:spacing w:val="-12"/>
                <w:szCs w:val="20"/>
              </w:rPr>
              <w:t xml:space="preserve"> </w:t>
            </w:r>
            <w:r w:rsidRPr="00883206">
              <w:rPr>
                <w:szCs w:val="20"/>
              </w:rPr>
              <w:t>of</w:t>
            </w:r>
            <w:r w:rsidRPr="00883206">
              <w:rPr>
                <w:spacing w:val="-11"/>
                <w:szCs w:val="20"/>
              </w:rPr>
              <w:t xml:space="preserve"> </w:t>
            </w:r>
            <w:r w:rsidRPr="00883206">
              <w:rPr>
                <w:szCs w:val="20"/>
              </w:rPr>
              <w:t>approved DIDP.</w:t>
            </w:r>
            <w:r w:rsidRPr="00883206">
              <w:rPr>
                <w:spacing w:val="35"/>
                <w:szCs w:val="20"/>
              </w:rPr>
              <w:t xml:space="preserve"> </w:t>
            </w:r>
            <w:r w:rsidRPr="00883206">
              <w:rPr>
                <w:szCs w:val="20"/>
              </w:rPr>
              <w:t>MT</w:t>
            </w:r>
            <w:r w:rsidRPr="00883206">
              <w:rPr>
                <w:spacing w:val="-5"/>
                <w:szCs w:val="20"/>
              </w:rPr>
              <w:t xml:space="preserve"> </w:t>
            </w:r>
            <w:r w:rsidRPr="00883206">
              <w:rPr>
                <w:szCs w:val="20"/>
              </w:rPr>
              <w:t>&amp;</w:t>
            </w:r>
            <w:r w:rsidRPr="00883206">
              <w:rPr>
                <w:spacing w:val="-8"/>
                <w:szCs w:val="20"/>
              </w:rPr>
              <w:t xml:space="preserve"> </w:t>
            </w:r>
            <w:r w:rsidRPr="00883206">
              <w:rPr>
                <w:szCs w:val="20"/>
              </w:rPr>
              <w:t xml:space="preserve">EOP </w:t>
            </w:r>
            <w:r w:rsidRPr="00883206">
              <w:rPr>
                <w:spacing w:val="-2"/>
                <w:szCs w:val="20"/>
              </w:rPr>
              <w:t>evaluations</w:t>
            </w:r>
          </w:p>
        </w:tc>
        <w:tc>
          <w:tcPr>
            <w:tcW w:w="5245" w:type="dxa"/>
            <w:gridSpan w:val="2"/>
          </w:tcPr>
          <w:p w14:paraId="631FE409" w14:textId="77777777" w:rsidR="00301EE2" w:rsidRPr="00883206" w:rsidRDefault="00301EE2" w:rsidP="00A5036F">
            <w:pPr>
              <w:widowControl w:val="0"/>
              <w:numPr>
                <w:ilvl w:val="0"/>
                <w:numId w:val="93"/>
              </w:numPr>
              <w:autoSpaceDE w:val="0"/>
              <w:autoSpaceDN w:val="0"/>
              <w:spacing w:before="0" w:after="0" w:line="240" w:lineRule="auto"/>
              <w:ind w:left="310" w:right="245" w:hanging="218"/>
              <w:jc w:val="left"/>
              <w:rPr>
                <w:spacing w:val="-2"/>
                <w:szCs w:val="20"/>
              </w:rPr>
            </w:pPr>
            <w:r w:rsidRPr="00883206">
              <w:rPr>
                <w:spacing w:val="-2"/>
                <w:szCs w:val="20"/>
              </w:rPr>
              <w:t>District councils commit to support for CFM development. Moderate risk of inadequate support.</w:t>
            </w:r>
          </w:p>
        </w:tc>
        <w:tc>
          <w:tcPr>
            <w:tcW w:w="1313" w:type="dxa"/>
            <w:vMerge/>
          </w:tcPr>
          <w:p w14:paraId="597C06BC"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43E10C4A" w14:textId="77777777" w:rsidTr="00A5036F">
        <w:trPr>
          <w:trHeight w:val="981"/>
        </w:trPr>
        <w:tc>
          <w:tcPr>
            <w:tcW w:w="1702" w:type="dxa"/>
            <w:vMerge w:val="restart"/>
          </w:tcPr>
          <w:p w14:paraId="5BF9BC6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Output 1.1. Comprehensive assessment of forests and communities in the project area – sex and age disaggregated.</w:t>
            </w:r>
          </w:p>
        </w:tc>
        <w:tc>
          <w:tcPr>
            <w:tcW w:w="1985" w:type="dxa"/>
          </w:tcPr>
          <w:p w14:paraId="16BDAE23" w14:textId="0CB6FD7C"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1.1.1 Number of forest </w:t>
            </w:r>
            <w:r w:rsidR="003741E5" w:rsidRPr="00883206">
              <w:rPr>
                <w:szCs w:val="20"/>
              </w:rPr>
              <w:t>department and</w:t>
            </w:r>
            <w:r w:rsidRPr="00883206">
              <w:rPr>
                <w:szCs w:val="20"/>
              </w:rPr>
              <w:t xml:space="preserve"> PIU staff trained in GIS </w:t>
            </w:r>
          </w:p>
        </w:tc>
        <w:tc>
          <w:tcPr>
            <w:tcW w:w="1559" w:type="dxa"/>
          </w:tcPr>
          <w:p w14:paraId="05CE2BB7"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516FCB6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20</w:t>
            </w:r>
          </w:p>
        </w:tc>
        <w:tc>
          <w:tcPr>
            <w:tcW w:w="1701" w:type="dxa"/>
          </w:tcPr>
          <w:p w14:paraId="48DAB935"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Training attendance list, Activity report, Training Evaluation summary</w:t>
            </w:r>
          </w:p>
        </w:tc>
        <w:tc>
          <w:tcPr>
            <w:tcW w:w="5245" w:type="dxa"/>
            <w:gridSpan w:val="2"/>
          </w:tcPr>
          <w:p w14:paraId="0A00061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staff trained in GIS have the necessary foundational knowledge and skills to effectively apply GIS techniques in their work on the project.</w:t>
            </w:r>
          </w:p>
          <w:p w14:paraId="3DF6600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Risk: The training may not lead to sustained GIS capacity within the forest department and PIU due to inadequate follow-up support, insufficient hands-on practice, or high staff turnover rates. Staff may not have the necessary baseline skills or may be unwilling to participate. </w:t>
            </w:r>
          </w:p>
        </w:tc>
        <w:tc>
          <w:tcPr>
            <w:tcW w:w="1313" w:type="dxa"/>
            <w:vMerge/>
          </w:tcPr>
          <w:p w14:paraId="2FCF6EF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17688834" w14:textId="77777777" w:rsidTr="00A5036F">
        <w:trPr>
          <w:trHeight w:val="1279"/>
        </w:trPr>
        <w:tc>
          <w:tcPr>
            <w:tcW w:w="1702" w:type="dxa"/>
            <w:vMerge/>
          </w:tcPr>
          <w:p w14:paraId="2BA157D0"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67B293BD" w14:textId="74E82DB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1.1.2 Number of GIS maps of the project sites and geocoded locations </w:t>
            </w:r>
            <w:r w:rsidR="003741E5" w:rsidRPr="00883206">
              <w:rPr>
                <w:szCs w:val="20"/>
              </w:rPr>
              <w:t>of interventions</w:t>
            </w:r>
            <w:r w:rsidRPr="00883206">
              <w:rPr>
                <w:szCs w:val="20"/>
              </w:rPr>
              <w:t xml:space="preserve"> supported by the Project generated  </w:t>
            </w:r>
          </w:p>
        </w:tc>
        <w:tc>
          <w:tcPr>
            <w:tcW w:w="1559" w:type="dxa"/>
          </w:tcPr>
          <w:p w14:paraId="48DA96F2"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04DDA13A"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701" w:type="dxa"/>
          </w:tcPr>
          <w:p w14:paraId="457EE358"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Activity reports, Arc GIS pro projects, PIR</w:t>
            </w:r>
          </w:p>
        </w:tc>
        <w:tc>
          <w:tcPr>
            <w:tcW w:w="5245" w:type="dxa"/>
            <w:gridSpan w:val="2"/>
          </w:tcPr>
          <w:p w14:paraId="2FE4866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The GIS maps and geocoded locations accurately reflect the current spatial configuration and boundaries of the project sites and interventions. Risk: Data inaccuracies or software/hardware issues could delay map creation</w:t>
            </w:r>
          </w:p>
        </w:tc>
        <w:tc>
          <w:tcPr>
            <w:tcW w:w="1313" w:type="dxa"/>
            <w:vMerge/>
          </w:tcPr>
          <w:p w14:paraId="6D05ED2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45DA1A17" w14:textId="77777777" w:rsidTr="00A5036F">
        <w:trPr>
          <w:trHeight w:val="971"/>
        </w:trPr>
        <w:tc>
          <w:tcPr>
            <w:tcW w:w="1702" w:type="dxa"/>
            <w:vMerge/>
          </w:tcPr>
          <w:p w14:paraId="203DF6DA"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0433D95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1.1.3. Number of In-depth Biophysical assessments conducted with reports generated</w:t>
            </w:r>
          </w:p>
        </w:tc>
        <w:tc>
          <w:tcPr>
            <w:tcW w:w="1559" w:type="dxa"/>
          </w:tcPr>
          <w:p w14:paraId="5426D2A0"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706B180B"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w:t>
            </w:r>
          </w:p>
        </w:tc>
        <w:tc>
          <w:tcPr>
            <w:tcW w:w="1701" w:type="dxa"/>
          </w:tcPr>
          <w:p w14:paraId="5786489E"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Assessment report</w:t>
            </w:r>
          </w:p>
        </w:tc>
        <w:tc>
          <w:tcPr>
            <w:tcW w:w="5245" w:type="dxa"/>
            <w:gridSpan w:val="2"/>
          </w:tcPr>
          <w:p w14:paraId="559CC18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The biophysical assessments are conducted using standardized and scientifically valid methods, ensuring consistent and reliable results. The biophysical assessments may not accurately capture the complexity and variability of environmental conditions due to limitations in sampling design, data collection techniques, or equipment constraints</w:t>
            </w:r>
          </w:p>
        </w:tc>
        <w:tc>
          <w:tcPr>
            <w:tcW w:w="1313" w:type="dxa"/>
            <w:vMerge/>
          </w:tcPr>
          <w:p w14:paraId="79B8E946"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03769448" w14:textId="77777777" w:rsidTr="00A5036F">
        <w:trPr>
          <w:trHeight w:val="985"/>
        </w:trPr>
        <w:tc>
          <w:tcPr>
            <w:tcW w:w="1702" w:type="dxa"/>
            <w:vMerge/>
          </w:tcPr>
          <w:p w14:paraId="5B27C157"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1F31106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1.1.4 Number of detailed in-depth socioeconomic assessments conducted with reports generated</w:t>
            </w:r>
          </w:p>
        </w:tc>
        <w:tc>
          <w:tcPr>
            <w:tcW w:w="1559" w:type="dxa"/>
          </w:tcPr>
          <w:p w14:paraId="384F2B8A"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50462B1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w:t>
            </w:r>
          </w:p>
        </w:tc>
        <w:tc>
          <w:tcPr>
            <w:tcW w:w="1701" w:type="dxa"/>
          </w:tcPr>
          <w:p w14:paraId="2EF00904"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Socio-economic assessment report</w:t>
            </w:r>
          </w:p>
        </w:tc>
        <w:tc>
          <w:tcPr>
            <w:tcW w:w="5245" w:type="dxa"/>
            <w:gridSpan w:val="2"/>
          </w:tcPr>
          <w:p w14:paraId="4996BB5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The data collected for the socioeconomic assessments is accurate, reliable, and comprehensive, reflecting the true situation. The assessments may not capture a complete or accurate picture of the socioeconomic context due to methodological limitations,</w:t>
            </w:r>
          </w:p>
        </w:tc>
        <w:tc>
          <w:tcPr>
            <w:tcW w:w="1313" w:type="dxa"/>
            <w:vMerge/>
          </w:tcPr>
          <w:p w14:paraId="369EC19E"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4C117D12" w14:textId="77777777" w:rsidTr="00A5036F">
        <w:trPr>
          <w:trHeight w:val="702"/>
        </w:trPr>
        <w:tc>
          <w:tcPr>
            <w:tcW w:w="1702" w:type="dxa"/>
            <w:vMerge/>
          </w:tcPr>
          <w:p w14:paraId="77234560"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1F296F0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1.1.5. Number of reports on analysis of optimal scale of operations generated</w:t>
            </w:r>
          </w:p>
        </w:tc>
        <w:tc>
          <w:tcPr>
            <w:tcW w:w="1559" w:type="dxa"/>
          </w:tcPr>
          <w:p w14:paraId="13965D9B"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u w:val="single"/>
              </w:rPr>
            </w:pPr>
            <w:r w:rsidRPr="00883206">
              <w:rPr>
                <w:szCs w:val="20"/>
              </w:rPr>
              <w:t>N/a</w:t>
            </w:r>
          </w:p>
        </w:tc>
        <w:tc>
          <w:tcPr>
            <w:tcW w:w="1559" w:type="dxa"/>
          </w:tcPr>
          <w:p w14:paraId="0A91BDE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w:t>
            </w:r>
          </w:p>
        </w:tc>
        <w:tc>
          <w:tcPr>
            <w:tcW w:w="1701" w:type="dxa"/>
          </w:tcPr>
          <w:p w14:paraId="142F2269"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Socio-economic assessment report</w:t>
            </w:r>
          </w:p>
        </w:tc>
        <w:tc>
          <w:tcPr>
            <w:tcW w:w="5245" w:type="dxa"/>
            <w:gridSpan w:val="2"/>
          </w:tcPr>
          <w:p w14:paraId="6F47C14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analysis of optimal scale of operations is based on reliable and comprehensive data, including accurate cost and production data.</w:t>
            </w:r>
          </w:p>
          <w:p w14:paraId="2ECF98CA"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The reports on optimal scale of operations may not accurately reflect the true situation due to methodological limitations, or failure to account for external factors that could impact operations.</w:t>
            </w:r>
          </w:p>
        </w:tc>
        <w:tc>
          <w:tcPr>
            <w:tcW w:w="1313" w:type="dxa"/>
            <w:vMerge/>
          </w:tcPr>
          <w:p w14:paraId="6D2553EC"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32AB8A7" w14:textId="77777777" w:rsidTr="00A5036F">
        <w:trPr>
          <w:trHeight w:val="1022"/>
        </w:trPr>
        <w:tc>
          <w:tcPr>
            <w:tcW w:w="1702" w:type="dxa"/>
            <w:vMerge w:val="restart"/>
          </w:tcPr>
          <w:p w14:paraId="55F7EA9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Output 1.2. In-depth awareness raising on inclusive, gender sensitive CFMA creation leading to the declaration by government of the new or modified CFMG</w:t>
            </w:r>
          </w:p>
        </w:tc>
        <w:tc>
          <w:tcPr>
            <w:tcW w:w="1985" w:type="dxa"/>
          </w:tcPr>
          <w:p w14:paraId="22EF6E8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1.2.1. Number of Maps of Community Forest Management Areas (CFMA) boundaries generated</w:t>
            </w:r>
          </w:p>
        </w:tc>
        <w:tc>
          <w:tcPr>
            <w:tcW w:w="1559" w:type="dxa"/>
          </w:tcPr>
          <w:p w14:paraId="567042C7"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2BBEB14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3</w:t>
            </w:r>
          </w:p>
        </w:tc>
        <w:tc>
          <w:tcPr>
            <w:tcW w:w="1701" w:type="dxa"/>
          </w:tcPr>
          <w:p w14:paraId="4DA484C1"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 xml:space="preserve">ILUPs, Georeferenced maps, Shapefiles in </w:t>
            </w:r>
            <w:proofErr w:type="spellStart"/>
            <w:r w:rsidRPr="00883206">
              <w:rPr>
                <w:spacing w:val="-2"/>
                <w:szCs w:val="20"/>
              </w:rPr>
              <w:t>ArcGis</w:t>
            </w:r>
            <w:proofErr w:type="spellEnd"/>
            <w:r w:rsidRPr="00883206">
              <w:rPr>
                <w:spacing w:val="-2"/>
                <w:szCs w:val="20"/>
              </w:rPr>
              <w:t xml:space="preserve"> Pro.</w:t>
            </w:r>
          </w:p>
        </w:tc>
        <w:tc>
          <w:tcPr>
            <w:tcW w:w="5245" w:type="dxa"/>
            <w:gridSpan w:val="2"/>
          </w:tcPr>
          <w:p w14:paraId="3B85B94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boundaries of the Community Forest Management Areas (CFMA) are clearly defined and agreed upon by all relevant stakeholders.</w:t>
            </w:r>
          </w:p>
          <w:p w14:paraId="1421B87B" w14:textId="77777777" w:rsidR="00301EE2" w:rsidRPr="00883206" w:rsidRDefault="00301EE2" w:rsidP="00A5036F">
            <w:pPr>
              <w:widowControl w:val="0"/>
              <w:autoSpaceDE w:val="0"/>
              <w:autoSpaceDN w:val="0"/>
              <w:spacing w:before="0" w:after="0" w:line="240" w:lineRule="auto"/>
              <w:ind w:right="193"/>
              <w:jc w:val="left"/>
              <w:rPr>
                <w:szCs w:val="20"/>
              </w:rPr>
            </w:pPr>
          </w:p>
          <w:p w14:paraId="6CAEF86F" w14:textId="77777777" w:rsidR="00301EE2" w:rsidRPr="00883206" w:rsidRDefault="00301EE2" w:rsidP="003741E5">
            <w:pPr>
              <w:widowControl w:val="0"/>
              <w:autoSpaceDE w:val="0"/>
              <w:autoSpaceDN w:val="0"/>
              <w:spacing w:before="0" w:after="0" w:line="240" w:lineRule="auto"/>
              <w:ind w:right="193"/>
              <w:rPr>
                <w:szCs w:val="20"/>
              </w:rPr>
            </w:pPr>
            <w:r w:rsidRPr="00883206">
              <w:rPr>
                <w:szCs w:val="20"/>
              </w:rPr>
              <w:t>Risk: The maps of CFMA boundaries may not accurately reflect the true boundaries or be accepted by all stakeholders due to potential disputes, inconsistent data, or inadequate community engagement and validation.</w:t>
            </w:r>
          </w:p>
        </w:tc>
        <w:tc>
          <w:tcPr>
            <w:tcW w:w="1313" w:type="dxa"/>
            <w:vMerge/>
          </w:tcPr>
          <w:p w14:paraId="0F7DAB8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4F3DF49C" w14:textId="77777777" w:rsidTr="00A5036F">
        <w:trPr>
          <w:trHeight w:val="1022"/>
        </w:trPr>
        <w:tc>
          <w:tcPr>
            <w:tcW w:w="1702" w:type="dxa"/>
            <w:vMerge/>
          </w:tcPr>
          <w:p w14:paraId="78FAD19B"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4948199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1.2.2 Hectares of CFMAs mapped</w:t>
            </w:r>
          </w:p>
        </w:tc>
        <w:tc>
          <w:tcPr>
            <w:tcW w:w="1559" w:type="dxa"/>
          </w:tcPr>
          <w:p w14:paraId="6E09F664"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0F3E39F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120,000</w:t>
            </w:r>
          </w:p>
        </w:tc>
        <w:tc>
          <w:tcPr>
            <w:tcW w:w="1701" w:type="dxa"/>
          </w:tcPr>
          <w:p w14:paraId="61417D55"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Georeferenced maps, Activity reports, Shapefiles in Arc GIS pro projects, PIR</w:t>
            </w:r>
          </w:p>
        </w:tc>
        <w:tc>
          <w:tcPr>
            <w:tcW w:w="5245" w:type="dxa"/>
            <w:gridSpan w:val="2"/>
          </w:tcPr>
          <w:p w14:paraId="28721B3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mapping of CFMAs accurately reflects the actual area under community forest management.</w:t>
            </w:r>
          </w:p>
          <w:p w14:paraId="3C8AF80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The actual area of CFMAs may be inaccurately recorded or mapped due to errors in measurement, inconsistent boundary demarcation, or unauthorized changes in land use</w:t>
            </w:r>
          </w:p>
        </w:tc>
        <w:tc>
          <w:tcPr>
            <w:tcW w:w="1313" w:type="dxa"/>
            <w:vMerge/>
          </w:tcPr>
          <w:p w14:paraId="3A5AFA37"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95734AC" w14:textId="77777777" w:rsidTr="00A5036F">
        <w:trPr>
          <w:trHeight w:val="1022"/>
        </w:trPr>
        <w:tc>
          <w:tcPr>
            <w:tcW w:w="1702" w:type="dxa"/>
            <w:vMerge/>
          </w:tcPr>
          <w:p w14:paraId="16DDDC57"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585ABD0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1.2.3. Number of CFMG executive committee members trained in constitution development</w:t>
            </w:r>
          </w:p>
        </w:tc>
        <w:tc>
          <w:tcPr>
            <w:tcW w:w="1559" w:type="dxa"/>
          </w:tcPr>
          <w:p w14:paraId="2C11F9E7"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48ACD647" w14:textId="77777777" w:rsidR="00301EE2" w:rsidRPr="00883206" w:rsidRDefault="00301EE2" w:rsidP="00A5036F">
            <w:pPr>
              <w:widowControl w:val="0"/>
              <w:autoSpaceDE w:val="0"/>
              <w:autoSpaceDN w:val="0"/>
              <w:spacing w:before="0" w:after="0" w:line="240" w:lineRule="auto"/>
              <w:ind w:right="193"/>
              <w:jc w:val="left"/>
              <w:rPr>
                <w:rFonts w:cs="Arial"/>
                <w:i/>
                <w:iCs/>
                <w:color w:val="000000"/>
                <w:szCs w:val="20"/>
              </w:rPr>
            </w:pPr>
            <w:r w:rsidRPr="00883206">
              <w:rPr>
                <w:rFonts w:cs="Arial"/>
                <w:i/>
                <w:iCs/>
                <w:color w:val="000000"/>
                <w:szCs w:val="20"/>
              </w:rPr>
              <w:t>45</w:t>
            </w:r>
          </w:p>
        </w:tc>
        <w:tc>
          <w:tcPr>
            <w:tcW w:w="1701" w:type="dxa"/>
          </w:tcPr>
          <w:p w14:paraId="29A546F3"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Training/activity reports, Training attendance list, Training Database</w:t>
            </w:r>
          </w:p>
        </w:tc>
        <w:tc>
          <w:tcPr>
            <w:tcW w:w="5245" w:type="dxa"/>
            <w:gridSpan w:val="2"/>
          </w:tcPr>
          <w:p w14:paraId="449F93F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The training provided to CFMG executive committee members is effective in building their capacity to develop a constitution that reflects the needs and aspirations of the community.</w:t>
            </w:r>
          </w:p>
          <w:p w14:paraId="38FD6E8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The trained executive committee members may not be able to effectively apply their knowledge and skills in developing a constitution due to lack of follow-up support, inadequate community engagement, or internal conflicts within the committee</w:t>
            </w:r>
          </w:p>
        </w:tc>
        <w:tc>
          <w:tcPr>
            <w:tcW w:w="1313" w:type="dxa"/>
            <w:vMerge/>
          </w:tcPr>
          <w:p w14:paraId="6D874461"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42271D3" w14:textId="77777777" w:rsidTr="00A5036F">
        <w:trPr>
          <w:trHeight w:val="1022"/>
        </w:trPr>
        <w:tc>
          <w:tcPr>
            <w:tcW w:w="1702" w:type="dxa"/>
            <w:vMerge/>
          </w:tcPr>
          <w:p w14:paraId="218C9901"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29D6923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1.2.4. Number of CFMG constitutions developed and or reviewed</w:t>
            </w:r>
          </w:p>
        </w:tc>
        <w:tc>
          <w:tcPr>
            <w:tcW w:w="1559" w:type="dxa"/>
          </w:tcPr>
          <w:p w14:paraId="27B3C2BD"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36428B1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3</w:t>
            </w:r>
          </w:p>
        </w:tc>
        <w:tc>
          <w:tcPr>
            <w:tcW w:w="1701" w:type="dxa"/>
          </w:tcPr>
          <w:p w14:paraId="31DE3D82"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 xml:space="preserve">Activity report, Meeting reports, Training reports, CFMG constitutions, </w:t>
            </w:r>
          </w:p>
        </w:tc>
        <w:tc>
          <w:tcPr>
            <w:tcW w:w="5245" w:type="dxa"/>
            <w:gridSpan w:val="2"/>
          </w:tcPr>
          <w:p w14:paraId="35EA636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The developed or reviewed constitutions accurately reflect the collective decisions and agreements of the CFMG members and align with relevant laws and regulations.</w:t>
            </w:r>
          </w:p>
          <w:p w14:paraId="7BF3D1E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The constitutions may not be effective or sustainable due to inadequate community participation, lack of clear guidelines, or insufficient consideration of potential conflicts or disputes.</w:t>
            </w:r>
          </w:p>
        </w:tc>
        <w:tc>
          <w:tcPr>
            <w:tcW w:w="1313" w:type="dxa"/>
            <w:vMerge/>
          </w:tcPr>
          <w:p w14:paraId="53C7D425"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BADF4EB" w14:textId="77777777" w:rsidTr="00A5036F">
        <w:trPr>
          <w:trHeight w:val="1022"/>
        </w:trPr>
        <w:tc>
          <w:tcPr>
            <w:tcW w:w="1702" w:type="dxa"/>
            <w:vMerge/>
          </w:tcPr>
          <w:p w14:paraId="28757216"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3CA685F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1.2.5. Number of Community Forest Management Groups recognized by government</w:t>
            </w:r>
          </w:p>
        </w:tc>
        <w:tc>
          <w:tcPr>
            <w:tcW w:w="1559" w:type="dxa"/>
          </w:tcPr>
          <w:p w14:paraId="5B6D411F"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0968228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3</w:t>
            </w:r>
          </w:p>
        </w:tc>
        <w:tc>
          <w:tcPr>
            <w:tcW w:w="1701" w:type="dxa"/>
          </w:tcPr>
          <w:p w14:paraId="7B0217FE"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Letter of recognition, Activity reports</w:t>
            </w:r>
          </w:p>
        </w:tc>
        <w:tc>
          <w:tcPr>
            <w:tcW w:w="5245" w:type="dxa"/>
            <w:gridSpan w:val="2"/>
          </w:tcPr>
          <w:p w14:paraId="1A5F61E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The Community Forest Management Groups (CFMGs) have the necessary capacity, organization, and documentation to meet the government's requirements for recognition. The government recognition of Community Forest Management Groups (CFMGs) is based on a clear and transparent process, ensuring that all recognized groups meet the necessary criteria.</w:t>
            </w:r>
          </w:p>
          <w:p w14:paraId="583B099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The recognition of CFMGs by the government may be delayed, inconsistent, or influenced by external factors, potentially undermining the legitimacy and effectiveness of the community-led forest management initiatives.</w:t>
            </w:r>
          </w:p>
        </w:tc>
        <w:tc>
          <w:tcPr>
            <w:tcW w:w="1313" w:type="dxa"/>
            <w:vMerge/>
          </w:tcPr>
          <w:p w14:paraId="6BECEF87"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A23978A" w14:textId="77777777" w:rsidTr="00A5036F">
        <w:trPr>
          <w:trHeight w:val="446"/>
        </w:trPr>
        <w:tc>
          <w:tcPr>
            <w:tcW w:w="1702" w:type="dxa"/>
            <w:vMerge w:val="restart"/>
          </w:tcPr>
          <w:p w14:paraId="5B99C45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Output 1.3. Sustainable forest and natural resource management promoted in </w:t>
            </w:r>
            <w:r w:rsidRPr="00883206">
              <w:rPr>
                <w:szCs w:val="20"/>
              </w:rPr>
              <w:lastRenderedPageBreak/>
              <w:t>gender responsive District Integrated Development Plans and CFMA management plans</w:t>
            </w:r>
          </w:p>
        </w:tc>
        <w:tc>
          <w:tcPr>
            <w:tcW w:w="1985" w:type="dxa"/>
          </w:tcPr>
          <w:p w14:paraId="350E503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lastRenderedPageBreak/>
              <w:t>1.3.1. Number of Integrated land use plans (ILUPs) developed for communal lands belonging to CFMG</w:t>
            </w:r>
          </w:p>
        </w:tc>
        <w:tc>
          <w:tcPr>
            <w:tcW w:w="1559" w:type="dxa"/>
          </w:tcPr>
          <w:p w14:paraId="01292010"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21BFA88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3</w:t>
            </w:r>
          </w:p>
        </w:tc>
        <w:tc>
          <w:tcPr>
            <w:tcW w:w="1701" w:type="dxa"/>
          </w:tcPr>
          <w:p w14:paraId="50B03A86"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color w:val="000000"/>
                <w:szCs w:val="20"/>
              </w:rPr>
              <w:t xml:space="preserve">Finalized Integrated Land use plans, Activity reports, Semi-annual reports, </w:t>
            </w:r>
          </w:p>
        </w:tc>
        <w:tc>
          <w:tcPr>
            <w:tcW w:w="5245" w:type="dxa"/>
            <w:gridSpan w:val="2"/>
          </w:tcPr>
          <w:p w14:paraId="13C20DF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Integrated Land Use Plans (ILUPs) developed for communal lands are inclusive, participatory, and based on accurate spatial data and stakeholder engagement.</w:t>
            </w:r>
          </w:p>
          <w:p w14:paraId="169EB8D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Low Risk: The ILUPs may not be effectively implemented or sustained due to lack of resources, conflicting </w:t>
            </w:r>
            <w:r w:rsidRPr="00883206">
              <w:rPr>
                <w:szCs w:val="20"/>
              </w:rPr>
              <w:lastRenderedPageBreak/>
              <w:t>interests among stakeholders, or inadequate institutional capacity to enforce and monitor plan provisions</w:t>
            </w:r>
          </w:p>
        </w:tc>
        <w:tc>
          <w:tcPr>
            <w:tcW w:w="1313" w:type="dxa"/>
            <w:vMerge/>
          </w:tcPr>
          <w:p w14:paraId="6224D59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52F0B0F6" w14:textId="77777777" w:rsidTr="00A5036F">
        <w:trPr>
          <w:trHeight w:val="778"/>
        </w:trPr>
        <w:tc>
          <w:tcPr>
            <w:tcW w:w="1702" w:type="dxa"/>
            <w:vMerge/>
          </w:tcPr>
          <w:p w14:paraId="0279691F"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06C2718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1.3.2. Number of CFA management unit maps generated</w:t>
            </w:r>
          </w:p>
        </w:tc>
        <w:tc>
          <w:tcPr>
            <w:tcW w:w="1559" w:type="dxa"/>
          </w:tcPr>
          <w:p w14:paraId="6C8A0269"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058B7A1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3</w:t>
            </w:r>
          </w:p>
        </w:tc>
        <w:tc>
          <w:tcPr>
            <w:tcW w:w="1701" w:type="dxa"/>
          </w:tcPr>
          <w:p w14:paraId="52D7639A"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color w:val="000000"/>
                <w:szCs w:val="20"/>
              </w:rPr>
              <w:t>CFMG ArcGIS Shapefiles, CFMG management plan</w:t>
            </w:r>
          </w:p>
        </w:tc>
        <w:tc>
          <w:tcPr>
            <w:tcW w:w="5245" w:type="dxa"/>
            <w:gridSpan w:val="2"/>
          </w:tcPr>
          <w:p w14:paraId="2C14DAF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CFMA management unit maps accurately reflect the spatial arrangement and boundaries of the community forest resources and are accepted by all stakeholders.</w:t>
            </w:r>
          </w:p>
          <w:p w14:paraId="372135A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Low Risk: The maps may contain errors, inconsistencies or omissions, leading to disputes or ineffective management of the community forest resources due to inadequate data validation, stakeholder engagement or cartographic expertise.</w:t>
            </w:r>
          </w:p>
        </w:tc>
        <w:tc>
          <w:tcPr>
            <w:tcW w:w="1313" w:type="dxa"/>
            <w:vMerge/>
          </w:tcPr>
          <w:p w14:paraId="10136404"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8B2680A" w14:textId="77777777" w:rsidTr="00A5036F">
        <w:trPr>
          <w:trHeight w:val="1022"/>
        </w:trPr>
        <w:tc>
          <w:tcPr>
            <w:tcW w:w="1702" w:type="dxa"/>
            <w:vMerge/>
          </w:tcPr>
          <w:p w14:paraId="76C1C074"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0201225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1.3.3. Number of Natural Resource and Forest management plans finalized, submitted by CFMGs and approved by FD</w:t>
            </w:r>
          </w:p>
        </w:tc>
        <w:tc>
          <w:tcPr>
            <w:tcW w:w="1559" w:type="dxa"/>
          </w:tcPr>
          <w:p w14:paraId="008F5BB8"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16BE5BD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rFonts w:cs="Arial"/>
                <w:i/>
                <w:iCs/>
                <w:color w:val="000000"/>
                <w:szCs w:val="20"/>
              </w:rPr>
              <w:t>3</w:t>
            </w:r>
          </w:p>
        </w:tc>
        <w:tc>
          <w:tcPr>
            <w:tcW w:w="1701" w:type="dxa"/>
          </w:tcPr>
          <w:p w14:paraId="1FD62835"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color w:val="000000"/>
                <w:szCs w:val="20"/>
              </w:rPr>
              <w:t>Copies of approved NRM plans, Quarterly Output Indicator data collection tool</w:t>
            </w:r>
          </w:p>
        </w:tc>
        <w:tc>
          <w:tcPr>
            <w:tcW w:w="5245" w:type="dxa"/>
            <w:gridSpan w:val="2"/>
          </w:tcPr>
          <w:p w14:paraId="75D14F8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Natural Resource and Forest management plans submitted by CFMGs are comprehensive, scientifically sound, and aligned with national forestry policies and regulations, ensuring timely approval by FD.</w:t>
            </w:r>
          </w:p>
          <w:p w14:paraId="79E5BF8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The plans may not be approved or implemented effectively due to technical deficiencies, inadequate stakeholder consultation, or delays in Forestry Department review and approval processes</w:t>
            </w:r>
          </w:p>
        </w:tc>
        <w:tc>
          <w:tcPr>
            <w:tcW w:w="1313" w:type="dxa"/>
            <w:vMerge/>
          </w:tcPr>
          <w:p w14:paraId="7DF12F5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94BDAF4" w14:textId="77777777" w:rsidTr="00A5036F">
        <w:trPr>
          <w:trHeight w:val="446"/>
        </w:trPr>
        <w:tc>
          <w:tcPr>
            <w:tcW w:w="1702" w:type="dxa"/>
            <w:vMerge/>
          </w:tcPr>
          <w:p w14:paraId="5F4E011A"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4E8D287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1.3.4. Number of DIDPs with CFM mainstreamed</w:t>
            </w:r>
          </w:p>
        </w:tc>
        <w:tc>
          <w:tcPr>
            <w:tcW w:w="1559" w:type="dxa"/>
          </w:tcPr>
          <w:p w14:paraId="1857791D"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6ECE135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w:t>
            </w:r>
          </w:p>
        </w:tc>
        <w:tc>
          <w:tcPr>
            <w:tcW w:w="1701" w:type="dxa"/>
          </w:tcPr>
          <w:p w14:paraId="72C9E213"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color w:val="000000"/>
                <w:szCs w:val="20"/>
              </w:rPr>
              <w:t>Plans committee reports, Special Council meeting reports, Ordinary council meeting reports, Plan committee reports.</w:t>
            </w:r>
          </w:p>
        </w:tc>
        <w:tc>
          <w:tcPr>
            <w:tcW w:w="5245" w:type="dxa"/>
            <w:gridSpan w:val="2"/>
          </w:tcPr>
          <w:p w14:paraId="45F2E68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The District Integrated Development Plans effectively incorporate community forest management (CFM) priorities and objectives, ensuring alignment with national and local development agendas.</w:t>
            </w:r>
          </w:p>
          <w:p w14:paraId="12823A4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CFM may not be sustainably mainstreamed into District plans due to limited institutional commitment, inadequate budget allocation, or insufficient capacity building for local authorities to support CFM initiatives.</w:t>
            </w:r>
          </w:p>
        </w:tc>
        <w:tc>
          <w:tcPr>
            <w:tcW w:w="1313" w:type="dxa"/>
            <w:vMerge/>
          </w:tcPr>
          <w:p w14:paraId="2902BE50"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1AE74132" w14:textId="77777777" w:rsidTr="00A5036F">
        <w:trPr>
          <w:trHeight w:val="414"/>
        </w:trPr>
        <w:tc>
          <w:tcPr>
            <w:tcW w:w="1702" w:type="dxa"/>
            <w:vMerge w:val="restart"/>
          </w:tcPr>
          <w:p w14:paraId="1E1B9EF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Output 1.4:</w:t>
            </w:r>
            <w:r w:rsidRPr="00883206">
              <w:rPr>
                <w:szCs w:val="20"/>
              </w:rPr>
              <w:t xml:space="preserve"> Knowledge management (KM) system developed in </w:t>
            </w:r>
            <w:r w:rsidRPr="00883206">
              <w:rPr>
                <w:szCs w:val="20"/>
              </w:rPr>
              <w:lastRenderedPageBreak/>
              <w:t>support of gender sensitive community management of forests and natural resources</w:t>
            </w:r>
          </w:p>
        </w:tc>
        <w:tc>
          <w:tcPr>
            <w:tcW w:w="1985" w:type="dxa"/>
          </w:tcPr>
          <w:p w14:paraId="24ADC81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lastRenderedPageBreak/>
              <w:t>1.4.1. Number of participatory reviews conducted</w:t>
            </w:r>
          </w:p>
        </w:tc>
        <w:tc>
          <w:tcPr>
            <w:tcW w:w="1559" w:type="dxa"/>
          </w:tcPr>
          <w:p w14:paraId="39E1DED7"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292EB8B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701" w:type="dxa"/>
          </w:tcPr>
          <w:p w14:paraId="00704F4C" w14:textId="77777777" w:rsidR="00301EE2" w:rsidRPr="00883206" w:rsidRDefault="00301EE2" w:rsidP="00A5036F">
            <w:pPr>
              <w:widowControl w:val="0"/>
              <w:autoSpaceDE w:val="0"/>
              <w:autoSpaceDN w:val="0"/>
              <w:spacing w:before="0" w:after="0" w:line="240" w:lineRule="auto"/>
              <w:ind w:right="193"/>
              <w:jc w:val="left"/>
              <w:rPr>
                <w:color w:val="000000"/>
                <w:szCs w:val="20"/>
              </w:rPr>
            </w:pPr>
            <w:r w:rsidRPr="00883206">
              <w:rPr>
                <w:color w:val="000000"/>
                <w:szCs w:val="20"/>
              </w:rPr>
              <w:t>Participatory Review reports. Attendance register</w:t>
            </w:r>
          </w:p>
        </w:tc>
        <w:tc>
          <w:tcPr>
            <w:tcW w:w="5245" w:type="dxa"/>
            <w:gridSpan w:val="2"/>
          </w:tcPr>
          <w:p w14:paraId="6F9EC6C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Stakeholders will actively participate and provide valuable insights during the knowledge management participatory reviews.</w:t>
            </w:r>
          </w:p>
          <w:p w14:paraId="393D055B"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xml:space="preserve"> Low participation or engagement from stakeholders could result in incomplete or biased </w:t>
            </w:r>
            <w:r w:rsidRPr="00883206">
              <w:rPr>
                <w:szCs w:val="20"/>
              </w:rPr>
              <w:lastRenderedPageBreak/>
              <w:t>reviews, affecting the quality of the knowledge management process</w:t>
            </w:r>
          </w:p>
        </w:tc>
        <w:tc>
          <w:tcPr>
            <w:tcW w:w="1313" w:type="dxa"/>
            <w:vMerge/>
          </w:tcPr>
          <w:p w14:paraId="75034E7E"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F60F7BF" w14:textId="77777777" w:rsidTr="00A5036F">
        <w:trPr>
          <w:trHeight w:val="1022"/>
        </w:trPr>
        <w:tc>
          <w:tcPr>
            <w:tcW w:w="1702" w:type="dxa"/>
            <w:vMerge/>
          </w:tcPr>
          <w:p w14:paraId="34BCD3BC"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4B13B27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1.4.2. Number of KM networks developed (semi-annual newsletters and Internet CFM discussion groups)</w:t>
            </w:r>
          </w:p>
        </w:tc>
        <w:tc>
          <w:tcPr>
            <w:tcW w:w="1559" w:type="dxa"/>
          </w:tcPr>
          <w:p w14:paraId="4DB20034"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40BEB29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w:t>
            </w:r>
          </w:p>
        </w:tc>
        <w:tc>
          <w:tcPr>
            <w:tcW w:w="1701" w:type="dxa"/>
          </w:tcPr>
          <w:p w14:paraId="6ED633AD" w14:textId="77777777" w:rsidR="00301EE2" w:rsidRPr="00883206" w:rsidRDefault="00301EE2" w:rsidP="00A5036F">
            <w:pPr>
              <w:widowControl w:val="0"/>
              <w:autoSpaceDE w:val="0"/>
              <w:autoSpaceDN w:val="0"/>
              <w:spacing w:before="0" w:after="0" w:line="240" w:lineRule="auto"/>
              <w:ind w:right="193"/>
              <w:jc w:val="left"/>
              <w:rPr>
                <w:color w:val="000000"/>
                <w:szCs w:val="20"/>
              </w:rPr>
            </w:pPr>
            <w:r w:rsidRPr="00883206">
              <w:rPr>
                <w:color w:val="000000"/>
                <w:szCs w:val="20"/>
              </w:rPr>
              <w:t>Semi-annual newsletters/ Links to CFM discussion platforms, KM reports</w:t>
            </w:r>
          </w:p>
        </w:tc>
        <w:tc>
          <w:tcPr>
            <w:tcW w:w="5245" w:type="dxa"/>
            <w:gridSpan w:val="2"/>
          </w:tcPr>
          <w:p w14:paraId="2A89787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xml:space="preserve"> There will be sufficient interest and collaboration among stakeholders to establish and maintain knowledge management (KM) networks, including semi-annual newsletters and Internet CFM discussion groups.</w:t>
            </w:r>
          </w:p>
          <w:p w14:paraId="76DF80E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xml:space="preserve"> Limited engagement or technical challenges could impede the development and sustainability of these KM networks.</w:t>
            </w:r>
          </w:p>
        </w:tc>
        <w:tc>
          <w:tcPr>
            <w:tcW w:w="1313" w:type="dxa"/>
            <w:vMerge/>
          </w:tcPr>
          <w:p w14:paraId="77616B5E"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5CE2B69D" w14:textId="77777777" w:rsidTr="00A5036F">
        <w:trPr>
          <w:trHeight w:val="665"/>
        </w:trPr>
        <w:tc>
          <w:tcPr>
            <w:tcW w:w="1702" w:type="dxa"/>
            <w:vMerge/>
          </w:tcPr>
          <w:p w14:paraId="760D4B4D"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770EBEFB"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1.4.3. Number of regional exchange events attended</w:t>
            </w:r>
          </w:p>
        </w:tc>
        <w:tc>
          <w:tcPr>
            <w:tcW w:w="1559" w:type="dxa"/>
          </w:tcPr>
          <w:p w14:paraId="0BC1A6B0"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1F24590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701" w:type="dxa"/>
          </w:tcPr>
          <w:p w14:paraId="5077FFAA" w14:textId="77777777" w:rsidR="00301EE2" w:rsidRPr="00883206" w:rsidRDefault="00301EE2" w:rsidP="00A5036F">
            <w:pPr>
              <w:widowControl w:val="0"/>
              <w:autoSpaceDE w:val="0"/>
              <w:autoSpaceDN w:val="0"/>
              <w:spacing w:before="0" w:after="0" w:line="240" w:lineRule="auto"/>
              <w:ind w:right="193"/>
              <w:jc w:val="left"/>
              <w:rPr>
                <w:color w:val="000000"/>
                <w:szCs w:val="20"/>
              </w:rPr>
            </w:pPr>
            <w:r w:rsidRPr="00883206">
              <w:rPr>
                <w:color w:val="000000"/>
                <w:szCs w:val="20"/>
              </w:rPr>
              <w:t>Regional exchange visit reports</w:t>
            </w:r>
          </w:p>
        </w:tc>
        <w:tc>
          <w:tcPr>
            <w:tcW w:w="5245" w:type="dxa"/>
            <w:gridSpan w:val="2"/>
          </w:tcPr>
          <w:p w14:paraId="2697F759"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PIU and local community representatives will actively engage and participate in regional exchange events, contributing to the successful sharing of knowledge and best practices</w:t>
            </w:r>
          </w:p>
          <w:p w14:paraId="2EF8DBF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Due to the nature of external organizations arranging regional exchange events, there may be scheduling conflicts, resource limitations, or misalignment with local project goals, potentially reducing the effectiveness of these events.</w:t>
            </w:r>
          </w:p>
        </w:tc>
        <w:tc>
          <w:tcPr>
            <w:tcW w:w="1313" w:type="dxa"/>
            <w:vMerge/>
          </w:tcPr>
          <w:p w14:paraId="1C1B42E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3069BCD" w14:textId="77777777" w:rsidTr="00A5036F">
        <w:trPr>
          <w:trHeight w:val="1627"/>
        </w:trPr>
        <w:tc>
          <w:tcPr>
            <w:tcW w:w="1702" w:type="dxa"/>
            <w:vMerge/>
          </w:tcPr>
          <w:p w14:paraId="00849A4D"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7A2039B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1.4.4. Number of CFM course material prepared and made available for integration in curricula by universities and colleges</w:t>
            </w:r>
          </w:p>
        </w:tc>
        <w:tc>
          <w:tcPr>
            <w:tcW w:w="1559" w:type="dxa"/>
          </w:tcPr>
          <w:p w14:paraId="4152EEBC"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259D6BC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w:t>
            </w:r>
          </w:p>
        </w:tc>
        <w:tc>
          <w:tcPr>
            <w:tcW w:w="1701" w:type="dxa"/>
          </w:tcPr>
          <w:p w14:paraId="233D7895" w14:textId="77777777" w:rsidR="00301EE2" w:rsidRPr="00883206" w:rsidRDefault="00301EE2" w:rsidP="00A5036F">
            <w:pPr>
              <w:widowControl w:val="0"/>
              <w:autoSpaceDE w:val="0"/>
              <w:autoSpaceDN w:val="0"/>
              <w:spacing w:before="0" w:after="0" w:line="240" w:lineRule="auto"/>
              <w:ind w:right="193"/>
              <w:jc w:val="left"/>
              <w:rPr>
                <w:color w:val="000000"/>
                <w:szCs w:val="20"/>
              </w:rPr>
            </w:pPr>
            <w:r w:rsidRPr="00883206">
              <w:rPr>
                <w:color w:val="000000"/>
                <w:szCs w:val="20"/>
              </w:rPr>
              <w:t>CFM review reports, CFM curricular Modules</w:t>
            </w:r>
          </w:p>
        </w:tc>
        <w:tc>
          <w:tcPr>
            <w:tcW w:w="5245" w:type="dxa"/>
            <w:gridSpan w:val="2"/>
          </w:tcPr>
          <w:p w14:paraId="0847AF3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xml:space="preserve"> Developing CFM course materials will be thorough and collaborative, meeting educational standards.</w:t>
            </w:r>
          </w:p>
          <w:p w14:paraId="4118B41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xml:space="preserve"> Development may face challenges like insufficient collaboration, lack of expertise, or delays, affecting quality and timely availability.</w:t>
            </w:r>
          </w:p>
        </w:tc>
        <w:tc>
          <w:tcPr>
            <w:tcW w:w="1313" w:type="dxa"/>
            <w:vMerge/>
          </w:tcPr>
          <w:p w14:paraId="6BC155D4"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43424AD" w14:textId="77777777" w:rsidTr="00A5036F">
        <w:trPr>
          <w:trHeight w:val="1022"/>
        </w:trPr>
        <w:tc>
          <w:tcPr>
            <w:tcW w:w="1702" w:type="dxa"/>
            <w:vMerge/>
          </w:tcPr>
          <w:p w14:paraId="5F93F5FE"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985" w:type="dxa"/>
          </w:tcPr>
          <w:p w14:paraId="4A50E81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1.4.5. Number of universities/colleges integrating CFM course material in their curricula by universities and colleges</w:t>
            </w:r>
          </w:p>
        </w:tc>
        <w:tc>
          <w:tcPr>
            <w:tcW w:w="1559" w:type="dxa"/>
          </w:tcPr>
          <w:p w14:paraId="1CE58E62" w14:textId="77777777" w:rsidR="00301EE2" w:rsidRPr="00883206" w:rsidRDefault="00301EE2" w:rsidP="00A5036F">
            <w:pPr>
              <w:widowControl w:val="0"/>
              <w:tabs>
                <w:tab w:val="left" w:pos="250"/>
              </w:tabs>
              <w:autoSpaceDE w:val="0"/>
              <w:autoSpaceDN w:val="0"/>
              <w:spacing w:before="0" w:after="0" w:line="240" w:lineRule="auto"/>
              <w:ind w:right="193"/>
              <w:jc w:val="left"/>
              <w:rPr>
                <w:szCs w:val="20"/>
              </w:rPr>
            </w:pPr>
            <w:r w:rsidRPr="00883206">
              <w:rPr>
                <w:szCs w:val="20"/>
              </w:rPr>
              <w:t>N/a</w:t>
            </w:r>
          </w:p>
        </w:tc>
        <w:tc>
          <w:tcPr>
            <w:tcW w:w="1559" w:type="dxa"/>
          </w:tcPr>
          <w:p w14:paraId="2D94040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w:t>
            </w:r>
          </w:p>
        </w:tc>
        <w:tc>
          <w:tcPr>
            <w:tcW w:w="1701" w:type="dxa"/>
          </w:tcPr>
          <w:p w14:paraId="226AF30F" w14:textId="77777777" w:rsidR="00301EE2" w:rsidRPr="00883206" w:rsidRDefault="00301EE2" w:rsidP="00A5036F">
            <w:pPr>
              <w:widowControl w:val="0"/>
              <w:autoSpaceDE w:val="0"/>
              <w:autoSpaceDN w:val="0"/>
              <w:spacing w:before="0" w:after="0" w:line="240" w:lineRule="auto"/>
              <w:ind w:right="193"/>
              <w:jc w:val="left"/>
              <w:rPr>
                <w:color w:val="000000"/>
                <w:szCs w:val="20"/>
              </w:rPr>
            </w:pPr>
            <w:r w:rsidRPr="00883206">
              <w:rPr>
                <w:color w:val="000000"/>
                <w:szCs w:val="20"/>
              </w:rPr>
              <w:t>CFM review reports, Curricula review reports/ Revised curricula</w:t>
            </w:r>
          </w:p>
        </w:tc>
        <w:tc>
          <w:tcPr>
            <w:tcW w:w="5245" w:type="dxa"/>
            <w:gridSpan w:val="2"/>
          </w:tcPr>
          <w:p w14:paraId="7BFB459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xml:space="preserve"> Universities and colleges will be willing and able to integrate the prepared Community Forest Management (CFM) course materials into their curricula.</w:t>
            </w:r>
          </w:p>
          <w:p w14:paraId="71AA769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xml:space="preserve"> Due to varying institutional priorities and resource constraints, universities and colleges may face challenges in integrating the CFM course materials into their existing curricula.</w:t>
            </w:r>
          </w:p>
        </w:tc>
        <w:tc>
          <w:tcPr>
            <w:tcW w:w="1313" w:type="dxa"/>
            <w:vMerge/>
          </w:tcPr>
          <w:p w14:paraId="3394880D"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D9D0D09" w14:textId="77777777" w:rsidTr="003741E5">
        <w:trPr>
          <w:trHeight w:val="461"/>
          <w:tblHeader/>
        </w:trPr>
        <w:tc>
          <w:tcPr>
            <w:tcW w:w="1702" w:type="dxa"/>
            <w:shd w:val="clear" w:color="auto" w:fill="9CC2E5"/>
            <w:vAlign w:val="center"/>
          </w:tcPr>
          <w:p w14:paraId="42C0711E" w14:textId="5C2E7578" w:rsidR="00301EE2" w:rsidRPr="00883206" w:rsidRDefault="00301EE2" w:rsidP="00A5036F">
            <w:pPr>
              <w:widowControl w:val="0"/>
              <w:autoSpaceDE w:val="0"/>
              <w:autoSpaceDN w:val="0"/>
              <w:spacing w:before="0" w:after="0" w:line="240" w:lineRule="auto"/>
              <w:ind w:right="176"/>
              <w:jc w:val="center"/>
              <w:rPr>
                <w:b/>
                <w:szCs w:val="20"/>
              </w:rPr>
            </w:pPr>
            <w:r w:rsidRPr="00883206">
              <w:lastRenderedPageBreak/>
              <w:br w:type="page"/>
            </w:r>
            <w:r w:rsidRPr="00883206">
              <w:rPr>
                <w:b/>
                <w:szCs w:val="20"/>
              </w:rPr>
              <w:t>Project</w:t>
            </w:r>
            <w:r w:rsidRPr="00883206">
              <w:rPr>
                <w:b/>
                <w:spacing w:val="-2"/>
                <w:szCs w:val="20"/>
              </w:rPr>
              <w:t xml:space="preserve"> Outcomes and outputs</w:t>
            </w:r>
          </w:p>
        </w:tc>
        <w:tc>
          <w:tcPr>
            <w:tcW w:w="1985" w:type="dxa"/>
            <w:shd w:val="clear" w:color="auto" w:fill="9CC2E5"/>
            <w:vAlign w:val="center"/>
          </w:tcPr>
          <w:p w14:paraId="6BC0576C"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Outcome Indicators</w:t>
            </w:r>
          </w:p>
        </w:tc>
        <w:tc>
          <w:tcPr>
            <w:tcW w:w="1559" w:type="dxa"/>
            <w:shd w:val="clear" w:color="auto" w:fill="9CC2E5"/>
            <w:vAlign w:val="center"/>
          </w:tcPr>
          <w:p w14:paraId="4CE6CE08"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Baseline</w:t>
            </w:r>
          </w:p>
        </w:tc>
        <w:tc>
          <w:tcPr>
            <w:tcW w:w="1559" w:type="dxa"/>
            <w:shd w:val="clear" w:color="auto" w:fill="9CC2E5"/>
            <w:vAlign w:val="center"/>
          </w:tcPr>
          <w:p w14:paraId="4D7AF63A"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Targets and Monitoring Milestones</w:t>
            </w:r>
          </w:p>
        </w:tc>
        <w:tc>
          <w:tcPr>
            <w:tcW w:w="1985" w:type="dxa"/>
            <w:gridSpan w:val="2"/>
            <w:shd w:val="clear" w:color="auto" w:fill="9CC2E5"/>
            <w:vAlign w:val="center"/>
          </w:tcPr>
          <w:p w14:paraId="0144E970"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Means of Verification</w:t>
            </w:r>
          </w:p>
        </w:tc>
        <w:tc>
          <w:tcPr>
            <w:tcW w:w="4961" w:type="dxa"/>
            <w:shd w:val="clear" w:color="auto" w:fill="9CC2E5"/>
            <w:vAlign w:val="center"/>
          </w:tcPr>
          <w:p w14:paraId="4BBC2369"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Assumptions &amp; Risks</w:t>
            </w:r>
          </w:p>
        </w:tc>
        <w:tc>
          <w:tcPr>
            <w:tcW w:w="1313" w:type="dxa"/>
            <w:shd w:val="clear" w:color="auto" w:fill="9CC2E5"/>
            <w:vAlign w:val="center"/>
          </w:tcPr>
          <w:p w14:paraId="0BA7560E"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MTS EA</w:t>
            </w:r>
          </w:p>
        </w:tc>
      </w:tr>
      <w:tr w:rsidR="00301EE2" w:rsidRPr="00883206" w14:paraId="4C054741" w14:textId="77777777" w:rsidTr="003741E5">
        <w:trPr>
          <w:trHeight w:val="274"/>
        </w:trPr>
        <w:tc>
          <w:tcPr>
            <w:tcW w:w="13751" w:type="dxa"/>
            <w:gridSpan w:val="7"/>
            <w:shd w:val="clear" w:color="auto" w:fill="DEEAF6"/>
          </w:tcPr>
          <w:p w14:paraId="7D09E3B7" w14:textId="77777777" w:rsidR="00301EE2" w:rsidRPr="00883206" w:rsidRDefault="00301EE2" w:rsidP="00A5036F">
            <w:pPr>
              <w:widowControl w:val="0"/>
              <w:autoSpaceDE w:val="0"/>
              <w:autoSpaceDN w:val="0"/>
              <w:spacing w:before="0" w:after="0" w:line="240" w:lineRule="auto"/>
              <w:ind w:right="245"/>
              <w:jc w:val="left"/>
              <w:rPr>
                <w:b/>
                <w:szCs w:val="20"/>
              </w:rPr>
            </w:pPr>
            <w:r w:rsidRPr="00883206">
              <w:rPr>
                <w:b/>
                <w:szCs w:val="20"/>
              </w:rPr>
              <w:t xml:space="preserve">COMPONENT 2: </w:t>
            </w:r>
            <w:r w:rsidRPr="00883206">
              <w:rPr>
                <w:bCs/>
                <w:szCs w:val="20"/>
              </w:rPr>
              <w:t>Promoting the conservation and sustainable use of natural resources in community-managed forests</w:t>
            </w:r>
          </w:p>
        </w:tc>
        <w:tc>
          <w:tcPr>
            <w:tcW w:w="1313" w:type="dxa"/>
            <w:vMerge w:val="restart"/>
          </w:tcPr>
          <w:p w14:paraId="7F71CE53"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A793CD9" w14:textId="77777777" w:rsidTr="003741E5">
        <w:trPr>
          <w:trHeight w:val="500"/>
        </w:trPr>
        <w:tc>
          <w:tcPr>
            <w:tcW w:w="1702" w:type="dxa"/>
            <w:vMerge w:val="restart"/>
          </w:tcPr>
          <w:p w14:paraId="018B6142" w14:textId="77777777" w:rsidR="00301EE2" w:rsidRPr="00883206" w:rsidRDefault="00301EE2" w:rsidP="00A5036F">
            <w:pPr>
              <w:widowControl w:val="0"/>
              <w:tabs>
                <w:tab w:val="left" w:pos="1326"/>
              </w:tabs>
              <w:autoSpaceDE w:val="0"/>
              <w:autoSpaceDN w:val="0"/>
              <w:spacing w:before="0" w:after="0" w:line="240" w:lineRule="auto"/>
              <w:ind w:right="88"/>
              <w:jc w:val="left"/>
              <w:rPr>
                <w:szCs w:val="20"/>
              </w:rPr>
            </w:pPr>
            <w:r w:rsidRPr="00883206">
              <w:rPr>
                <w:b/>
                <w:bCs/>
                <w:szCs w:val="20"/>
                <w:u w:val="single"/>
              </w:rPr>
              <w:t>Outcome 2</w:t>
            </w:r>
            <w:r w:rsidRPr="00883206">
              <w:rPr>
                <w:szCs w:val="20"/>
                <w:u w:val="single"/>
              </w:rPr>
              <w:t>:</w:t>
            </w:r>
            <w:r w:rsidRPr="00883206">
              <w:rPr>
                <w:szCs w:val="20"/>
              </w:rPr>
              <w:t xml:space="preserve"> Improved management of forest </w:t>
            </w:r>
            <w:r w:rsidRPr="00883206">
              <w:rPr>
                <w:spacing w:val="-2"/>
                <w:szCs w:val="20"/>
              </w:rPr>
              <w:t>resources</w:t>
            </w:r>
            <w:r w:rsidRPr="00883206">
              <w:rPr>
                <w:szCs w:val="20"/>
              </w:rPr>
              <w:tab/>
            </w:r>
            <w:r w:rsidRPr="00883206">
              <w:rPr>
                <w:spacing w:val="-2"/>
                <w:szCs w:val="20"/>
              </w:rPr>
              <w:t xml:space="preserve">enhances </w:t>
            </w:r>
            <w:r w:rsidRPr="00883206">
              <w:rPr>
                <w:szCs w:val="20"/>
              </w:rPr>
              <w:t>gender equality and contributes to enhanced welfare and livelihoods</w:t>
            </w:r>
          </w:p>
          <w:p w14:paraId="5B1ECFE1" w14:textId="77777777" w:rsidR="00301EE2" w:rsidRPr="00883206" w:rsidRDefault="00301EE2" w:rsidP="00A5036F">
            <w:pPr>
              <w:widowControl w:val="0"/>
              <w:autoSpaceDE w:val="0"/>
              <w:autoSpaceDN w:val="0"/>
              <w:spacing w:before="0" w:after="0" w:line="240" w:lineRule="auto"/>
              <w:ind w:right="193"/>
              <w:jc w:val="left"/>
              <w:rPr>
                <w:szCs w:val="20"/>
                <w:u w:val="single"/>
              </w:rPr>
            </w:pPr>
          </w:p>
        </w:tc>
        <w:tc>
          <w:tcPr>
            <w:tcW w:w="1985" w:type="dxa"/>
          </w:tcPr>
          <w:p w14:paraId="4819DFB4" w14:textId="77777777" w:rsidR="00301EE2" w:rsidRPr="00883206" w:rsidRDefault="00301EE2" w:rsidP="00A5036F">
            <w:pPr>
              <w:widowControl w:val="0"/>
              <w:numPr>
                <w:ilvl w:val="0"/>
                <w:numId w:val="89"/>
              </w:numPr>
              <w:autoSpaceDE w:val="0"/>
              <w:autoSpaceDN w:val="0"/>
              <w:spacing w:before="0" w:after="0" w:line="240" w:lineRule="auto"/>
              <w:ind w:left="281" w:right="177" w:hanging="218"/>
              <w:jc w:val="left"/>
              <w:rPr>
                <w:szCs w:val="20"/>
              </w:rPr>
            </w:pPr>
            <w:r w:rsidRPr="00883206">
              <w:rPr>
                <w:szCs w:val="20"/>
              </w:rPr>
              <w:t>Number of CFMG receiving funds from their investments and dispersing funds in accordance with their benefit sharing plan and investment plan.</w:t>
            </w:r>
          </w:p>
        </w:tc>
        <w:tc>
          <w:tcPr>
            <w:tcW w:w="1559" w:type="dxa"/>
          </w:tcPr>
          <w:p w14:paraId="23A7D016" w14:textId="77777777" w:rsidR="00301EE2" w:rsidRPr="00883206" w:rsidRDefault="00301EE2" w:rsidP="00A5036F">
            <w:pPr>
              <w:widowControl w:val="0"/>
              <w:numPr>
                <w:ilvl w:val="0"/>
                <w:numId w:val="87"/>
              </w:numPr>
              <w:autoSpaceDE w:val="0"/>
              <w:autoSpaceDN w:val="0"/>
              <w:spacing w:before="0" w:after="0" w:line="240" w:lineRule="auto"/>
              <w:ind w:left="485"/>
              <w:jc w:val="left"/>
              <w:rPr>
                <w:szCs w:val="20"/>
              </w:rPr>
            </w:pPr>
            <w:r w:rsidRPr="00883206">
              <w:rPr>
                <w:spacing w:val="-4"/>
                <w:szCs w:val="20"/>
              </w:rPr>
              <w:t>None</w:t>
            </w:r>
          </w:p>
        </w:tc>
        <w:tc>
          <w:tcPr>
            <w:tcW w:w="1559" w:type="dxa"/>
          </w:tcPr>
          <w:p w14:paraId="77E6B1B5" w14:textId="77777777" w:rsidR="00301EE2" w:rsidRPr="00883206" w:rsidRDefault="00301EE2" w:rsidP="00A5036F">
            <w:pPr>
              <w:widowControl w:val="0"/>
              <w:numPr>
                <w:ilvl w:val="0"/>
                <w:numId w:val="99"/>
              </w:numPr>
              <w:autoSpaceDE w:val="0"/>
              <w:autoSpaceDN w:val="0"/>
              <w:spacing w:before="0" w:after="0" w:line="240" w:lineRule="auto"/>
              <w:ind w:left="507" w:right="202"/>
              <w:jc w:val="left"/>
              <w:rPr>
                <w:szCs w:val="20"/>
              </w:rPr>
            </w:pPr>
            <w:r w:rsidRPr="00883206">
              <w:rPr>
                <w:szCs w:val="20"/>
              </w:rPr>
              <w:t>EOP: At least 6 MTT:</w:t>
            </w:r>
            <w:r w:rsidRPr="00883206">
              <w:rPr>
                <w:spacing w:val="-12"/>
                <w:szCs w:val="20"/>
              </w:rPr>
              <w:t xml:space="preserve"> </w:t>
            </w:r>
            <w:r w:rsidRPr="00883206">
              <w:rPr>
                <w:szCs w:val="20"/>
              </w:rPr>
              <w:t>At</w:t>
            </w:r>
            <w:r w:rsidRPr="00883206">
              <w:rPr>
                <w:spacing w:val="-11"/>
                <w:szCs w:val="20"/>
              </w:rPr>
              <w:t xml:space="preserve"> </w:t>
            </w:r>
            <w:r w:rsidRPr="00883206">
              <w:rPr>
                <w:szCs w:val="20"/>
              </w:rPr>
              <w:t>least</w:t>
            </w:r>
            <w:r w:rsidRPr="00883206">
              <w:rPr>
                <w:spacing w:val="-11"/>
                <w:szCs w:val="20"/>
              </w:rPr>
              <w:t xml:space="preserve"> </w:t>
            </w:r>
            <w:r w:rsidRPr="00883206">
              <w:rPr>
                <w:szCs w:val="20"/>
              </w:rPr>
              <w:t>3</w:t>
            </w:r>
          </w:p>
          <w:p w14:paraId="683C6529" w14:textId="77777777" w:rsidR="00301EE2" w:rsidRPr="00883206" w:rsidRDefault="00301EE2" w:rsidP="00A5036F">
            <w:pPr>
              <w:widowControl w:val="0"/>
              <w:tabs>
                <w:tab w:val="left" w:pos="250"/>
              </w:tabs>
              <w:autoSpaceDE w:val="0"/>
              <w:autoSpaceDN w:val="0"/>
              <w:spacing w:before="0" w:after="0" w:line="240" w:lineRule="auto"/>
              <w:ind w:right="546"/>
              <w:jc w:val="left"/>
              <w:rPr>
                <w:szCs w:val="20"/>
              </w:rPr>
            </w:pPr>
          </w:p>
        </w:tc>
        <w:tc>
          <w:tcPr>
            <w:tcW w:w="1985" w:type="dxa"/>
            <w:gridSpan w:val="2"/>
          </w:tcPr>
          <w:p w14:paraId="7001D233" w14:textId="77777777" w:rsidR="00301EE2" w:rsidRPr="00883206" w:rsidRDefault="00301EE2" w:rsidP="00A5036F">
            <w:pPr>
              <w:widowControl w:val="0"/>
              <w:numPr>
                <w:ilvl w:val="0"/>
                <w:numId w:val="92"/>
              </w:numPr>
              <w:autoSpaceDE w:val="0"/>
              <w:autoSpaceDN w:val="0"/>
              <w:spacing w:before="0" w:after="0" w:line="240" w:lineRule="auto"/>
              <w:ind w:left="365" w:right="124" w:hanging="218"/>
              <w:jc w:val="left"/>
              <w:rPr>
                <w:spacing w:val="-2"/>
                <w:szCs w:val="20"/>
              </w:rPr>
            </w:pPr>
            <w:r w:rsidRPr="00883206">
              <w:rPr>
                <w:spacing w:val="-2"/>
                <w:szCs w:val="20"/>
              </w:rPr>
              <w:t>Semi-annual report</w:t>
            </w:r>
          </w:p>
        </w:tc>
        <w:tc>
          <w:tcPr>
            <w:tcW w:w="4961" w:type="dxa"/>
          </w:tcPr>
          <w:p w14:paraId="10E9D57B" w14:textId="77777777" w:rsidR="00301EE2" w:rsidRPr="00883206" w:rsidRDefault="00301EE2" w:rsidP="00A5036F">
            <w:pPr>
              <w:widowControl w:val="0"/>
              <w:numPr>
                <w:ilvl w:val="0"/>
                <w:numId w:val="91"/>
              </w:numPr>
              <w:autoSpaceDE w:val="0"/>
              <w:autoSpaceDN w:val="0"/>
              <w:spacing w:before="0" w:after="0" w:line="240" w:lineRule="auto"/>
              <w:ind w:left="310" w:right="124" w:hanging="218"/>
              <w:jc w:val="left"/>
              <w:rPr>
                <w:szCs w:val="20"/>
              </w:rPr>
            </w:pPr>
            <w:r w:rsidRPr="00883206">
              <w:rPr>
                <w:spacing w:val="-2"/>
                <w:szCs w:val="20"/>
              </w:rPr>
              <w:t>Successful</w:t>
            </w:r>
            <w:r w:rsidRPr="00883206">
              <w:rPr>
                <w:spacing w:val="40"/>
                <w:szCs w:val="20"/>
              </w:rPr>
              <w:t xml:space="preserve"> </w:t>
            </w:r>
            <w:r w:rsidRPr="00883206">
              <w:rPr>
                <w:szCs w:val="20"/>
              </w:rPr>
              <w:t>development of profitable enterprises and</w:t>
            </w:r>
            <w:r w:rsidRPr="00883206">
              <w:rPr>
                <w:spacing w:val="-8"/>
                <w:szCs w:val="20"/>
              </w:rPr>
              <w:t xml:space="preserve"> </w:t>
            </w:r>
            <w:r w:rsidRPr="00883206">
              <w:rPr>
                <w:szCs w:val="20"/>
              </w:rPr>
              <w:t>respect</w:t>
            </w:r>
            <w:r w:rsidRPr="00883206">
              <w:rPr>
                <w:spacing w:val="-8"/>
                <w:szCs w:val="20"/>
              </w:rPr>
              <w:t xml:space="preserve"> </w:t>
            </w:r>
            <w:r w:rsidRPr="00883206">
              <w:rPr>
                <w:szCs w:val="20"/>
              </w:rPr>
              <w:t>for</w:t>
            </w:r>
            <w:r w:rsidRPr="00883206">
              <w:rPr>
                <w:spacing w:val="-10"/>
                <w:szCs w:val="20"/>
              </w:rPr>
              <w:t xml:space="preserve"> </w:t>
            </w:r>
            <w:r w:rsidRPr="00883206">
              <w:rPr>
                <w:szCs w:val="20"/>
              </w:rPr>
              <w:t>plan</w:t>
            </w:r>
            <w:r w:rsidRPr="00883206">
              <w:rPr>
                <w:spacing w:val="-9"/>
                <w:szCs w:val="20"/>
              </w:rPr>
              <w:t xml:space="preserve"> </w:t>
            </w:r>
            <w:r w:rsidRPr="00883206">
              <w:rPr>
                <w:szCs w:val="20"/>
              </w:rPr>
              <w:t xml:space="preserve">for equitable sharing of </w:t>
            </w:r>
            <w:r w:rsidRPr="00883206">
              <w:rPr>
                <w:spacing w:val="-2"/>
                <w:szCs w:val="20"/>
              </w:rPr>
              <w:t>benefits.</w:t>
            </w:r>
          </w:p>
          <w:p w14:paraId="75AF9956" w14:textId="77777777" w:rsidR="00301EE2" w:rsidRPr="00883206" w:rsidRDefault="00301EE2" w:rsidP="00A5036F">
            <w:pPr>
              <w:widowControl w:val="0"/>
              <w:autoSpaceDE w:val="0"/>
              <w:autoSpaceDN w:val="0"/>
              <w:spacing w:before="0" w:after="0" w:line="240" w:lineRule="auto"/>
              <w:ind w:right="245"/>
              <w:jc w:val="left"/>
              <w:rPr>
                <w:spacing w:val="-2"/>
                <w:szCs w:val="20"/>
              </w:rPr>
            </w:pPr>
          </w:p>
        </w:tc>
        <w:tc>
          <w:tcPr>
            <w:tcW w:w="1313" w:type="dxa"/>
            <w:vMerge/>
          </w:tcPr>
          <w:p w14:paraId="6C9A674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D484702" w14:textId="77777777" w:rsidTr="003741E5">
        <w:trPr>
          <w:trHeight w:val="500"/>
        </w:trPr>
        <w:tc>
          <w:tcPr>
            <w:tcW w:w="1702" w:type="dxa"/>
            <w:vMerge/>
          </w:tcPr>
          <w:p w14:paraId="18204F3D" w14:textId="77777777" w:rsidR="00301EE2" w:rsidRPr="00883206" w:rsidRDefault="00301EE2" w:rsidP="00A5036F">
            <w:pPr>
              <w:widowControl w:val="0"/>
              <w:tabs>
                <w:tab w:val="left" w:pos="1326"/>
              </w:tabs>
              <w:autoSpaceDE w:val="0"/>
              <w:autoSpaceDN w:val="0"/>
              <w:spacing w:before="0" w:after="0" w:line="240" w:lineRule="auto"/>
              <w:ind w:right="88"/>
              <w:rPr>
                <w:szCs w:val="20"/>
                <w:u w:val="single"/>
              </w:rPr>
            </w:pPr>
          </w:p>
        </w:tc>
        <w:tc>
          <w:tcPr>
            <w:tcW w:w="1985" w:type="dxa"/>
          </w:tcPr>
          <w:p w14:paraId="2A8C9B1F" w14:textId="77777777" w:rsidR="00301EE2" w:rsidRPr="00883206" w:rsidRDefault="00301EE2" w:rsidP="00A5036F">
            <w:pPr>
              <w:widowControl w:val="0"/>
              <w:numPr>
                <w:ilvl w:val="0"/>
                <w:numId w:val="89"/>
              </w:numPr>
              <w:autoSpaceDE w:val="0"/>
              <w:autoSpaceDN w:val="0"/>
              <w:spacing w:before="0" w:after="0" w:line="240" w:lineRule="auto"/>
              <w:ind w:left="281" w:right="177" w:hanging="218"/>
              <w:jc w:val="left"/>
              <w:rPr>
                <w:szCs w:val="20"/>
              </w:rPr>
            </w:pPr>
            <w:r w:rsidRPr="00883206">
              <w:rPr>
                <w:szCs w:val="20"/>
              </w:rPr>
              <w:t>% of men, women and youth satisfied with the current CFMG plan for equitable sharing of costs and benefits</w:t>
            </w:r>
          </w:p>
        </w:tc>
        <w:tc>
          <w:tcPr>
            <w:tcW w:w="1559" w:type="dxa"/>
          </w:tcPr>
          <w:p w14:paraId="6F27C46F" w14:textId="77777777" w:rsidR="00301EE2" w:rsidRPr="00883206" w:rsidRDefault="00301EE2" w:rsidP="00A5036F">
            <w:pPr>
              <w:widowControl w:val="0"/>
              <w:numPr>
                <w:ilvl w:val="0"/>
                <w:numId w:val="87"/>
              </w:numPr>
              <w:autoSpaceDE w:val="0"/>
              <w:autoSpaceDN w:val="0"/>
              <w:spacing w:before="0" w:after="0" w:line="240" w:lineRule="auto"/>
              <w:ind w:left="485"/>
              <w:jc w:val="left"/>
              <w:rPr>
                <w:szCs w:val="20"/>
              </w:rPr>
            </w:pPr>
            <w:r w:rsidRPr="00883206">
              <w:rPr>
                <w:szCs w:val="20"/>
              </w:rPr>
              <w:t>Not</w:t>
            </w:r>
            <w:r w:rsidRPr="00883206">
              <w:rPr>
                <w:spacing w:val="-2"/>
                <w:szCs w:val="20"/>
              </w:rPr>
              <w:t xml:space="preserve"> applicable</w:t>
            </w:r>
          </w:p>
          <w:p w14:paraId="63A7BDCC" w14:textId="77777777" w:rsidR="00301EE2" w:rsidRPr="00883206" w:rsidRDefault="00301EE2" w:rsidP="00A5036F">
            <w:pPr>
              <w:widowControl w:val="0"/>
              <w:autoSpaceDE w:val="0"/>
              <w:autoSpaceDN w:val="0"/>
              <w:spacing w:before="0" w:after="0" w:line="240" w:lineRule="auto"/>
              <w:ind w:right="134"/>
              <w:jc w:val="left"/>
              <w:rPr>
                <w:szCs w:val="20"/>
              </w:rPr>
            </w:pPr>
          </w:p>
        </w:tc>
        <w:tc>
          <w:tcPr>
            <w:tcW w:w="1559" w:type="dxa"/>
          </w:tcPr>
          <w:p w14:paraId="35293578" w14:textId="77777777" w:rsidR="00301EE2" w:rsidRPr="00883206" w:rsidRDefault="00301EE2" w:rsidP="00A5036F">
            <w:pPr>
              <w:widowControl w:val="0"/>
              <w:numPr>
                <w:ilvl w:val="0"/>
                <w:numId w:val="99"/>
              </w:numPr>
              <w:autoSpaceDE w:val="0"/>
              <w:autoSpaceDN w:val="0"/>
              <w:spacing w:before="0" w:after="0" w:line="240" w:lineRule="auto"/>
              <w:ind w:left="279" w:right="202" w:hanging="141"/>
              <w:jc w:val="left"/>
              <w:rPr>
                <w:szCs w:val="20"/>
              </w:rPr>
            </w:pPr>
            <w:r w:rsidRPr="00883206">
              <w:rPr>
                <w:szCs w:val="20"/>
              </w:rPr>
              <w:t>EOP: Men: 50% Women: 60% Youth: 50% MTT: Men 50% Women: 40% Youth: 30%</w:t>
            </w:r>
          </w:p>
          <w:p w14:paraId="08F507D3" w14:textId="77777777" w:rsidR="00301EE2" w:rsidRPr="00883206" w:rsidRDefault="00301EE2" w:rsidP="00A5036F">
            <w:pPr>
              <w:widowControl w:val="0"/>
              <w:tabs>
                <w:tab w:val="left" w:pos="250"/>
              </w:tabs>
              <w:autoSpaceDE w:val="0"/>
              <w:autoSpaceDN w:val="0"/>
              <w:spacing w:before="0" w:after="0" w:line="240" w:lineRule="auto"/>
              <w:ind w:right="546"/>
              <w:jc w:val="left"/>
              <w:rPr>
                <w:szCs w:val="20"/>
              </w:rPr>
            </w:pPr>
          </w:p>
        </w:tc>
        <w:tc>
          <w:tcPr>
            <w:tcW w:w="1985" w:type="dxa"/>
            <w:gridSpan w:val="2"/>
          </w:tcPr>
          <w:p w14:paraId="3B39EB37" w14:textId="77777777" w:rsidR="00301EE2" w:rsidRPr="00883206" w:rsidRDefault="00301EE2" w:rsidP="00A5036F">
            <w:pPr>
              <w:widowControl w:val="0"/>
              <w:numPr>
                <w:ilvl w:val="0"/>
                <w:numId w:val="92"/>
              </w:numPr>
              <w:autoSpaceDE w:val="0"/>
              <w:autoSpaceDN w:val="0"/>
              <w:spacing w:before="0" w:after="0" w:line="240" w:lineRule="auto"/>
              <w:ind w:left="365" w:right="124" w:hanging="218"/>
              <w:jc w:val="left"/>
              <w:rPr>
                <w:spacing w:val="-2"/>
                <w:szCs w:val="20"/>
              </w:rPr>
            </w:pPr>
            <w:r w:rsidRPr="00883206">
              <w:rPr>
                <w:spacing w:val="-2"/>
                <w:szCs w:val="20"/>
              </w:rPr>
              <w:t>CFMG Accounts Evaluation teams Project financial reports; CFMG audit reports</w:t>
            </w:r>
          </w:p>
        </w:tc>
        <w:tc>
          <w:tcPr>
            <w:tcW w:w="4961" w:type="dxa"/>
          </w:tcPr>
          <w:p w14:paraId="38017459" w14:textId="77777777" w:rsidR="00301EE2" w:rsidRPr="00883206" w:rsidRDefault="00301EE2" w:rsidP="00A5036F">
            <w:pPr>
              <w:widowControl w:val="0"/>
              <w:numPr>
                <w:ilvl w:val="0"/>
                <w:numId w:val="91"/>
              </w:numPr>
              <w:autoSpaceDE w:val="0"/>
              <w:autoSpaceDN w:val="0"/>
              <w:spacing w:before="0" w:after="0" w:line="240" w:lineRule="auto"/>
              <w:ind w:left="310" w:right="107" w:hanging="218"/>
              <w:jc w:val="left"/>
              <w:rPr>
                <w:szCs w:val="20"/>
              </w:rPr>
            </w:pPr>
            <w:r w:rsidRPr="00883206">
              <w:rPr>
                <w:szCs w:val="20"/>
              </w:rPr>
              <w:t>Communities</w:t>
            </w:r>
            <w:r w:rsidRPr="00883206">
              <w:rPr>
                <w:spacing w:val="-12"/>
                <w:szCs w:val="20"/>
              </w:rPr>
              <w:t xml:space="preserve"> </w:t>
            </w:r>
            <w:r w:rsidRPr="00883206">
              <w:rPr>
                <w:szCs w:val="20"/>
              </w:rPr>
              <w:t>choose</w:t>
            </w:r>
            <w:r w:rsidRPr="00883206">
              <w:rPr>
                <w:spacing w:val="-11"/>
                <w:szCs w:val="20"/>
              </w:rPr>
              <w:t xml:space="preserve"> </w:t>
            </w:r>
            <w:r w:rsidRPr="00883206">
              <w:rPr>
                <w:szCs w:val="20"/>
              </w:rPr>
              <w:t xml:space="preserve">to organize at a large </w:t>
            </w:r>
            <w:r w:rsidRPr="00883206">
              <w:rPr>
                <w:spacing w:val="-2"/>
                <w:szCs w:val="20"/>
              </w:rPr>
              <w:t xml:space="preserve">enough economic/geographic </w:t>
            </w:r>
            <w:r w:rsidRPr="00883206">
              <w:rPr>
                <w:szCs w:val="20"/>
              </w:rPr>
              <w:t>scale.</w:t>
            </w:r>
            <w:r w:rsidRPr="00883206">
              <w:rPr>
                <w:spacing w:val="-3"/>
                <w:szCs w:val="20"/>
              </w:rPr>
              <w:t xml:space="preserve"> </w:t>
            </w:r>
            <w:r w:rsidRPr="00883206">
              <w:rPr>
                <w:szCs w:val="20"/>
              </w:rPr>
              <w:t>Low</w:t>
            </w:r>
            <w:r w:rsidRPr="00883206">
              <w:rPr>
                <w:spacing w:val="-4"/>
                <w:szCs w:val="20"/>
              </w:rPr>
              <w:t xml:space="preserve"> </w:t>
            </w:r>
            <w:r w:rsidRPr="00883206">
              <w:rPr>
                <w:szCs w:val="20"/>
              </w:rPr>
              <w:t>risk</w:t>
            </w:r>
            <w:r w:rsidRPr="00883206">
              <w:rPr>
                <w:spacing w:val="-3"/>
                <w:szCs w:val="20"/>
              </w:rPr>
              <w:t xml:space="preserve"> </w:t>
            </w:r>
            <w:r w:rsidRPr="00883206">
              <w:rPr>
                <w:szCs w:val="20"/>
              </w:rPr>
              <w:t>they</w:t>
            </w:r>
            <w:r w:rsidRPr="00883206">
              <w:rPr>
                <w:spacing w:val="-5"/>
                <w:szCs w:val="20"/>
              </w:rPr>
              <w:t xml:space="preserve"> </w:t>
            </w:r>
            <w:r w:rsidRPr="00883206">
              <w:rPr>
                <w:szCs w:val="20"/>
              </w:rPr>
              <w:t>go small scale.</w:t>
            </w:r>
          </w:p>
          <w:p w14:paraId="2AD94C3B" w14:textId="77777777" w:rsidR="00301EE2" w:rsidRPr="00883206" w:rsidRDefault="00301EE2" w:rsidP="00A5036F">
            <w:pPr>
              <w:widowControl w:val="0"/>
              <w:autoSpaceDE w:val="0"/>
              <w:autoSpaceDN w:val="0"/>
              <w:spacing w:before="0" w:after="0" w:line="240" w:lineRule="auto"/>
              <w:ind w:right="245"/>
              <w:jc w:val="left"/>
              <w:rPr>
                <w:spacing w:val="-2"/>
                <w:szCs w:val="20"/>
              </w:rPr>
            </w:pPr>
          </w:p>
        </w:tc>
        <w:tc>
          <w:tcPr>
            <w:tcW w:w="1313" w:type="dxa"/>
            <w:vMerge/>
          </w:tcPr>
          <w:p w14:paraId="6D4E3B5D"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5704761B" w14:textId="77777777" w:rsidTr="003741E5">
        <w:trPr>
          <w:trHeight w:val="964"/>
        </w:trPr>
        <w:tc>
          <w:tcPr>
            <w:tcW w:w="1702" w:type="dxa"/>
            <w:vMerge/>
          </w:tcPr>
          <w:p w14:paraId="08D90B0B" w14:textId="77777777" w:rsidR="00301EE2" w:rsidRPr="00883206" w:rsidRDefault="00301EE2" w:rsidP="00A5036F">
            <w:pPr>
              <w:widowControl w:val="0"/>
              <w:tabs>
                <w:tab w:val="left" w:pos="1326"/>
              </w:tabs>
              <w:autoSpaceDE w:val="0"/>
              <w:autoSpaceDN w:val="0"/>
              <w:spacing w:before="0" w:after="0" w:line="240" w:lineRule="auto"/>
              <w:ind w:right="88"/>
              <w:rPr>
                <w:szCs w:val="20"/>
                <w:u w:val="single"/>
              </w:rPr>
            </w:pPr>
          </w:p>
        </w:tc>
        <w:tc>
          <w:tcPr>
            <w:tcW w:w="1985" w:type="dxa"/>
          </w:tcPr>
          <w:p w14:paraId="09896D75" w14:textId="77777777" w:rsidR="00301EE2" w:rsidRPr="00883206" w:rsidRDefault="00301EE2" w:rsidP="00A5036F">
            <w:pPr>
              <w:widowControl w:val="0"/>
              <w:numPr>
                <w:ilvl w:val="0"/>
                <w:numId w:val="90"/>
              </w:numPr>
              <w:autoSpaceDE w:val="0"/>
              <w:autoSpaceDN w:val="0"/>
              <w:spacing w:before="0" w:after="0" w:line="240" w:lineRule="auto"/>
              <w:ind w:left="281" w:right="177" w:hanging="218"/>
              <w:jc w:val="left"/>
              <w:rPr>
                <w:szCs w:val="20"/>
              </w:rPr>
            </w:pPr>
            <w:r w:rsidRPr="00883206">
              <w:rPr>
                <w:szCs w:val="20"/>
              </w:rPr>
              <w:t>Amount of investments in community businesses made by Project and by CFMG Beneficiaries disaggregated by gender</w:t>
            </w:r>
          </w:p>
        </w:tc>
        <w:tc>
          <w:tcPr>
            <w:tcW w:w="1559" w:type="dxa"/>
          </w:tcPr>
          <w:p w14:paraId="7838C76A" w14:textId="77777777" w:rsidR="00301EE2" w:rsidRPr="00883206" w:rsidRDefault="00301EE2" w:rsidP="00A5036F">
            <w:pPr>
              <w:widowControl w:val="0"/>
              <w:numPr>
                <w:ilvl w:val="0"/>
                <w:numId w:val="87"/>
              </w:numPr>
              <w:autoSpaceDE w:val="0"/>
              <w:autoSpaceDN w:val="0"/>
              <w:spacing w:before="0" w:after="0" w:line="240" w:lineRule="auto"/>
              <w:ind w:left="485"/>
              <w:jc w:val="left"/>
              <w:rPr>
                <w:szCs w:val="20"/>
              </w:rPr>
            </w:pPr>
            <w:r w:rsidRPr="00883206">
              <w:rPr>
                <w:spacing w:val="-4"/>
                <w:szCs w:val="20"/>
              </w:rPr>
              <w:t>None</w:t>
            </w:r>
          </w:p>
          <w:p w14:paraId="35472A44" w14:textId="77777777" w:rsidR="00301EE2" w:rsidRPr="00883206" w:rsidRDefault="00301EE2" w:rsidP="00A5036F">
            <w:pPr>
              <w:widowControl w:val="0"/>
              <w:autoSpaceDE w:val="0"/>
              <w:autoSpaceDN w:val="0"/>
              <w:spacing w:before="0" w:after="0" w:line="240" w:lineRule="auto"/>
              <w:ind w:right="134"/>
              <w:jc w:val="left"/>
              <w:rPr>
                <w:szCs w:val="20"/>
              </w:rPr>
            </w:pPr>
          </w:p>
        </w:tc>
        <w:tc>
          <w:tcPr>
            <w:tcW w:w="1559" w:type="dxa"/>
          </w:tcPr>
          <w:p w14:paraId="062D36D1" w14:textId="77777777" w:rsidR="00301EE2" w:rsidRPr="00883206" w:rsidRDefault="00301EE2" w:rsidP="00A5036F">
            <w:pPr>
              <w:widowControl w:val="0"/>
              <w:numPr>
                <w:ilvl w:val="0"/>
                <w:numId w:val="99"/>
              </w:numPr>
              <w:autoSpaceDE w:val="0"/>
              <w:autoSpaceDN w:val="0"/>
              <w:spacing w:before="0" w:after="0" w:line="240" w:lineRule="auto"/>
              <w:ind w:left="279" w:right="202" w:hanging="141"/>
              <w:jc w:val="left"/>
              <w:rPr>
                <w:szCs w:val="20"/>
              </w:rPr>
            </w:pPr>
            <w:r w:rsidRPr="00883206">
              <w:rPr>
                <w:b/>
                <w:bCs/>
                <w:szCs w:val="20"/>
              </w:rPr>
              <w:t>EOP</w:t>
            </w:r>
            <w:r w:rsidRPr="00883206">
              <w:rPr>
                <w:szCs w:val="20"/>
              </w:rPr>
              <w:t>: US$ 1,259,000 by Project and $100,000 by CFMG</w:t>
            </w:r>
          </w:p>
          <w:p w14:paraId="0F9CA7AD" w14:textId="77777777" w:rsidR="00301EE2" w:rsidRPr="00883206" w:rsidRDefault="00301EE2" w:rsidP="00A5036F">
            <w:pPr>
              <w:widowControl w:val="0"/>
              <w:autoSpaceDE w:val="0"/>
              <w:autoSpaceDN w:val="0"/>
              <w:spacing w:before="0" w:after="0" w:line="240" w:lineRule="auto"/>
              <w:ind w:right="202"/>
              <w:jc w:val="left"/>
              <w:rPr>
                <w:szCs w:val="20"/>
              </w:rPr>
            </w:pPr>
            <w:r w:rsidRPr="00883206">
              <w:rPr>
                <w:szCs w:val="20"/>
              </w:rPr>
              <w:t xml:space="preserve">Gender targets: Men 45% Women 35% Youth 20% </w:t>
            </w:r>
          </w:p>
          <w:p w14:paraId="07D950B9" w14:textId="77777777" w:rsidR="00301EE2" w:rsidRPr="00883206" w:rsidRDefault="00301EE2" w:rsidP="00A5036F">
            <w:pPr>
              <w:widowControl w:val="0"/>
              <w:autoSpaceDE w:val="0"/>
              <w:autoSpaceDN w:val="0"/>
              <w:spacing w:before="0" w:after="0" w:line="240" w:lineRule="auto"/>
              <w:ind w:right="202"/>
              <w:jc w:val="left"/>
              <w:rPr>
                <w:szCs w:val="20"/>
              </w:rPr>
            </w:pPr>
            <w:r w:rsidRPr="00883206">
              <w:rPr>
                <w:b/>
                <w:bCs/>
                <w:szCs w:val="20"/>
              </w:rPr>
              <w:lastRenderedPageBreak/>
              <w:t>MTT</w:t>
            </w:r>
            <w:r w:rsidRPr="00883206">
              <w:rPr>
                <w:szCs w:val="20"/>
              </w:rPr>
              <w:t>: 600,000 by Project and 20,000 by CFMG Men: 55%, Women 30%, Youth 15%</w:t>
            </w:r>
          </w:p>
        </w:tc>
        <w:tc>
          <w:tcPr>
            <w:tcW w:w="1985" w:type="dxa"/>
            <w:gridSpan w:val="2"/>
          </w:tcPr>
          <w:p w14:paraId="36FA7783" w14:textId="77777777" w:rsidR="00301EE2" w:rsidRPr="00883206" w:rsidRDefault="00301EE2" w:rsidP="00A5036F">
            <w:pPr>
              <w:widowControl w:val="0"/>
              <w:numPr>
                <w:ilvl w:val="0"/>
                <w:numId w:val="92"/>
              </w:numPr>
              <w:autoSpaceDE w:val="0"/>
              <w:autoSpaceDN w:val="0"/>
              <w:spacing w:before="0" w:after="0" w:line="240" w:lineRule="auto"/>
              <w:ind w:left="365" w:right="124" w:hanging="218"/>
              <w:jc w:val="left"/>
              <w:rPr>
                <w:spacing w:val="-2"/>
                <w:szCs w:val="20"/>
              </w:rPr>
            </w:pPr>
            <w:r w:rsidRPr="00883206">
              <w:rPr>
                <w:spacing w:val="-2"/>
                <w:szCs w:val="20"/>
              </w:rPr>
              <w:lastRenderedPageBreak/>
              <w:t>CFMG Accounts Evaluation teams Project financial reports; CFMG audit reports.</w:t>
            </w:r>
          </w:p>
        </w:tc>
        <w:tc>
          <w:tcPr>
            <w:tcW w:w="4961" w:type="dxa"/>
          </w:tcPr>
          <w:p w14:paraId="41C7C02B" w14:textId="77777777" w:rsidR="00301EE2" w:rsidRPr="00883206" w:rsidRDefault="00301EE2" w:rsidP="00A5036F">
            <w:pPr>
              <w:widowControl w:val="0"/>
              <w:numPr>
                <w:ilvl w:val="0"/>
                <w:numId w:val="91"/>
              </w:numPr>
              <w:autoSpaceDE w:val="0"/>
              <w:autoSpaceDN w:val="0"/>
              <w:spacing w:before="0" w:after="0" w:line="240" w:lineRule="auto"/>
              <w:ind w:left="310" w:right="214" w:hanging="218"/>
              <w:jc w:val="left"/>
              <w:rPr>
                <w:szCs w:val="20"/>
              </w:rPr>
            </w:pPr>
            <w:r w:rsidRPr="00883206">
              <w:rPr>
                <w:szCs w:val="20"/>
              </w:rPr>
              <w:t>CFM</w:t>
            </w:r>
            <w:r w:rsidRPr="00883206">
              <w:rPr>
                <w:spacing w:val="-12"/>
                <w:szCs w:val="20"/>
              </w:rPr>
              <w:t xml:space="preserve"> </w:t>
            </w:r>
            <w:r w:rsidRPr="00883206">
              <w:rPr>
                <w:szCs w:val="20"/>
              </w:rPr>
              <w:t>benefits</w:t>
            </w:r>
            <w:r w:rsidRPr="00883206">
              <w:rPr>
                <w:spacing w:val="-11"/>
                <w:szCs w:val="20"/>
              </w:rPr>
              <w:t xml:space="preserve"> </w:t>
            </w:r>
            <w:r w:rsidRPr="00883206">
              <w:rPr>
                <w:szCs w:val="20"/>
              </w:rPr>
              <w:t>provide incentives for enforcement of SFM ban on deforestation, Low</w:t>
            </w:r>
            <w:r w:rsidRPr="00883206">
              <w:rPr>
                <w:spacing w:val="1"/>
                <w:szCs w:val="20"/>
              </w:rPr>
              <w:t xml:space="preserve"> </w:t>
            </w:r>
            <w:r w:rsidRPr="00883206">
              <w:rPr>
                <w:spacing w:val="-4"/>
                <w:szCs w:val="20"/>
              </w:rPr>
              <w:t>risk.</w:t>
            </w:r>
          </w:p>
          <w:p w14:paraId="27241AD2" w14:textId="77777777" w:rsidR="00301EE2" w:rsidRPr="00883206" w:rsidRDefault="00301EE2" w:rsidP="00A5036F">
            <w:pPr>
              <w:widowControl w:val="0"/>
              <w:autoSpaceDE w:val="0"/>
              <w:autoSpaceDN w:val="0"/>
              <w:spacing w:before="0" w:after="0" w:line="240" w:lineRule="auto"/>
              <w:ind w:right="245"/>
              <w:jc w:val="left"/>
              <w:rPr>
                <w:spacing w:val="-2"/>
                <w:szCs w:val="20"/>
              </w:rPr>
            </w:pPr>
          </w:p>
        </w:tc>
        <w:tc>
          <w:tcPr>
            <w:tcW w:w="1313" w:type="dxa"/>
            <w:vMerge/>
          </w:tcPr>
          <w:p w14:paraId="2F25C507"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D7B467F" w14:textId="77777777" w:rsidTr="003741E5">
        <w:trPr>
          <w:trHeight w:val="734"/>
        </w:trPr>
        <w:tc>
          <w:tcPr>
            <w:tcW w:w="1702" w:type="dxa"/>
            <w:vMerge w:val="restart"/>
          </w:tcPr>
          <w:p w14:paraId="6133DE78" w14:textId="77777777" w:rsidR="00301EE2" w:rsidRPr="00883206" w:rsidRDefault="00301EE2" w:rsidP="00A5036F">
            <w:pPr>
              <w:widowControl w:val="0"/>
              <w:tabs>
                <w:tab w:val="left" w:pos="1326"/>
              </w:tabs>
              <w:autoSpaceDE w:val="0"/>
              <w:autoSpaceDN w:val="0"/>
              <w:spacing w:before="0" w:after="0" w:line="240" w:lineRule="auto"/>
              <w:ind w:right="88"/>
              <w:jc w:val="left"/>
              <w:rPr>
                <w:szCs w:val="20"/>
                <w:u w:val="single"/>
              </w:rPr>
            </w:pPr>
            <w:r w:rsidRPr="00883206">
              <w:rPr>
                <w:b/>
                <w:bCs/>
                <w:szCs w:val="20"/>
              </w:rPr>
              <w:t>Output 2.1</w:t>
            </w:r>
            <w:r w:rsidRPr="00883206">
              <w:rPr>
                <w:szCs w:val="20"/>
              </w:rPr>
              <w:t>: Gender responsive business plans developed in support of each community forest management group</w:t>
            </w:r>
          </w:p>
        </w:tc>
        <w:tc>
          <w:tcPr>
            <w:tcW w:w="1985" w:type="dxa"/>
          </w:tcPr>
          <w:p w14:paraId="1DEA9AA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2.1.1. No. of CFMG members trained in Business and investment Planning</w:t>
            </w:r>
          </w:p>
        </w:tc>
        <w:tc>
          <w:tcPr>
            <w:tcW w:w="1559" w:type="dxa"/>
          </w:tcPr>
          <w:p w14:paraId="4C3CCD1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5393E66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6BFC015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pacing w:val="-2"/>
                <w:szCs w:val="20"/>
              </w:rPr>
              <w:t>Training/activity reports, Training attendance list, Training Database</w:t>
            </w:r>
          </w:p>
        </w:tc>
        <w:tc>
          <w:tcPr>
            <w:tcW w:w="4961" w:type="dxa"/>
          </w:tcPr>
          <w:p w14:paraId="3DCB8E3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xml:space="preserve"> Community Forest Management Group (CFMG) members will be willing and able to participate in business and investment planning training sessions.</w:t>
            </w:r>
          </w:p>
        </w:tc>
        <w:tc>
          <w:tcPr>
            <w:tcW w:w="1313" w:type="dxa"/>
            <w:vMerge/>
          </w:tcPr>
          <w:p w14:paraId="451ABAC1"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0F02EBEB" w14:textId="77777777" w:rsidTr="003741E5">
        <w:trPr>
          <w:trHeight w:val="842"/>
        </w:trPr>
        <w:tc>
          <w:tcPr>
            <w:tcW w:w="1702" w:type="dxa"/>
            <w:vMerge/>
          </w:tcPr>
          <w:p w14:paraId="6D4C3B71" w14:textId="77777777" w:rsidR="00301EE2" w:rsidRPr="00883206" w:rsidRDefault="00301EE2" w:rsidP="00A5036F">
            <w:pPr>
              <w:widowControl w:val="0"/>
              <w:tabs>
                <w:tab w:val="left" w:pos="1326"/>
              </w:tabs>
              <w:autoSpaceDE w:val="0"/>
              <w:autoSpaceDN w:val="0"/>
              <w:spacing w:before="0" w:after="0" w:line="240" w:lineRule="auto"/>
              <w:ind w:right="88"/>
              <w:rPr>
                <w:szCs w:val="20"/>
                <w:u w:val="single"/>
              </w:rPr>
            </w:pPr>
          </w:p>
        </w:tc>
        <w:tc>
          <w:tcPr>
            <w:tcW w:w="1985" w:type="dxa"/>
          </w:tcPr>
          <w:p w14:paraId="20915EEE" w14:textId="3B429B70"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2.1.2. Number of gender </w:t>
            </w:r>
            <w:r w:rsidR="003741E5" w:rsidRPr="00883206">
              <w:rPr>
                <w:szCs w:val="20"/>
              </w:rPr>
              <w:t>responsive business</w:t>
            </w:r>
            <w:r w:rsidRPr="00883206">
              <w:rPr>
                <w:szCs w:val="20"/>
              </w:rPr>
              <w:t xml:space="preserve"> plan developed</w:t>
            </w:r>
          </w:p>
        </w:tc>
        <w:tc>
          <w:tcPr>
            <w:tcW w:w="1559" w:type="dxa"/>
          </w:tcPr>
          <w:p w14:paraId="03F3942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328643E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985" w:type="dxa"/>
            <w:gridSpan w:val="2"/>
          </w:tcPr>
          <w:p w14:paraId="63E8ACB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CFMG business plans, Activity reports</w:t>
            </w:r>
          </w:p>
        </w:tc>
        <w:tc>
          <w:tcPr>
            <w:tcW w:w="4961" w:type="dxa"/>
          </w:tcPr>
          <w:p w14:paraId="7035FB1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Community Forest Management groups have the necessary resources and support to develop comprehensive business plans.</w:t>
            </w:r>
          </w:p>
          <w:p w14:paraId="61EE4D5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Limited capacity and resource constraints within Community Forest Management groups may impede the development and quality of business plans.</w:t>
            </w:r>
          </w:p>
        </w:tc>
        <w:tc>
          <w:tcPr>
            <w:tcW w:w="1313" w:type="dxa"/>
            <w:vMerge/>
          </w:tcPr>
          <w:p w14:paraId="0E19CE10"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CAC2A6B" w14:textId="77777777" w:rsidTr="003741E5">
        <w:trPr>
          <w:trHeight w:val="746"/>
        </w:trPr>
        <w:tc>
          <w:tcPr>
            <w:tcW w:w="1702" w:type="dxa"/>
            <w:vMerge/>
          </w:tcPr>
          <w:p w14:paraId="7E21615F" w14:textId="77777777" w:rsidR="00301EE2" w:rsidRPr="00883206" w:rsidRDefault="00301EE2" w:rsidP="00A5036F">
            <w:pPr>
              <w:widowControl w:val="0"/>
              <w:tabs>
                <w:tab w:val="left" w:pos="1326"/>
              </w:tabs>
              <w:autoSpaceDE w:val="0"/>
              <w:autoSpaceDN w:val="0"/>
              <w:spacing w:before="0" w:after="0" w:line="240" w:lineRule="auto"/>
              <w:ind w:right="88"/>
              <w:rPr>
                <w:szCs w:val="20"/>
                <w:u w:val="single"/>
              </w:rPr>
            </w:pPr>
          </w:p>
        </w:tc>
        <w:tc>
          <w:tcPr>
            <w:tcW w:w="1985" w:type="dxa"/>
          </w:tcPr>
          <w:p w14:paraId="61A172E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2.1.3. Number of gender responsive investment plans developed</w:t>
            </w:r>
          </w:p>
        </w:tc>
        <w:tc>
          <w:tcPr>
            <w:tcW w:w="1559" w:type="dxa"/>
          </w:tcPr>
          <w:p w14:paraId="09C19EE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63FA948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985" w:type="dxa"/>
            <w:gridSpan w:val="2"/>
          </w:tcPr>
          <w:p w14:paraId="1F2011BA"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CFMG business plans, CFMG Investment, Activity reports</w:t>
            </w:r>
          </w:p>
        </w:tc>
        <w:tc>
          <w:tcPr>
            <w:tcW w:w="4961" w:type="dxa"/>
          </w:tcPr>
          <w:p w14:paraId="2C54BF8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CFMGs have the necessary knowledge and resources to effectively develop investment plans that prioritize equitable benefits and women's empowerment</w:t>
            </w:r>
          </w:p>
          <w:p w14:paraId="4A443EF0" w14:textId="77777777" w:rsidR="00301EE2" w:rsidRPr="00883206" w:rsidRDefault="00301EE2" w:rsidP="00A5036F">
            <w:pPr>
              <w:widowControl w:val="0"/>
              <w:autoSpaceDE w:val="0"/>
              <w:autoSpaceDN w:val="0"/>
              <w:spacing w:before="0" w:after="0" w:line="240" w:lineRule="auto"/>
              <w:ind w:right="193"/>
              <w:jc w:val="left"/>
              <w:rPr>
                <w:szCs w:val="20"/>
              </w:rPr>
            </w:pPr>
          </w:p>
        </w:tc>
        <w:tc>
          <w:tcPr>
            <w:tcW w:w="1313" w:type="dxa"/>
            <w:vMerge/>
          </w:tcPr>
          <w:p w14:paraId="372F4D10"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E2463E4" w14:textId="77777777" w:rsidTr="003741E5">
        <w:trPr>
          <w:trHeight w:val="858"/>
        </w:trPr>
        <w:tc>
          <w:tcPr>
            <w:tcW w:w="1702" w:type="dxa"/>
            <w:vMerge w:val="restart"/>
          </w:tcPr>
          <w:p w14:paraId="63E408E9" w14:textId="77777777" w:rsidR="00301EE2" w:rsidRPr="00883206" w:rsidRDefault="00301EE2" w:rsidP="00A5036F">
            <w:pPr>
              <w:widowControl w:val="0"/>
              <w:tabs>
                <w:tab w:val="left" w:pos="1326"/>
              </w:tabs>
              <w:autoSpaceDE w:val="0"/>
              <w:autoSpaceDN w:val="0"/>
              <w:spacing w:before="0" w:after="0" w:line="240" w:lineRule="auto"/>
              <w:ind w:right="88"/>
              <w:jc w:val="left"/>
              <w:rPr>
                <w:szCs w:val="20"/>
              </w:rPr>
            </w:pPr>
            <w:r w:rsidRPr="00883206">
              <w:rPr>
                <w:b/>
                <w:bCs/>
                <w:szCs w:val="20"/>
              </w:rPr>
              <w:t>Output 2.2</w:t>
            </w:r>
            <w:r w:rsidRPr="00883206">
              <w:rPr>
                <w:szCs w:val="20"/>
              </w:rPr>
              <w:t xml:space="preserve"> Gender responsive community-based enterprises developed based on the business plan</w:t>
            </w:r>
          </w:p>
        </w:tc>
        <w:tc>
          <w:tcPr>
            <w:tcW w:w="1985" w:type="dxa"/>
          </w:tcPr>
          <w:p w14:paraId="3E36BBC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2.2.1. No. of CFMG members trained in Enterprise Plan Development</w:t>
            </w:r>
          </w:p>
        </w:tc>
        <w:tc>
          <w:tcPr>
            <w:tcW w:w="1559" w:type="dxa"/>
          </w:tcPr>
          <w:p w14:paraId="54CE485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08B9E7E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5F03636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pacing w:val="-2"/>
                <w:szCs w:val="20"/>
              </w:rPr>
              <w:t>Training/activity reports, Training attendance list, Training Database</w:t>
            </w:r>
          </w:p>
        </w:tc>
        <w:tc>
          <w:tcPr>
            <w:tcW w:w="4961" w:type="dxa"/>
          </w:tcPr>
          <w:p w14:paraId="2008A33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Assumption:</w:t>
            </w:r>
            <w:r w:rsidRPr="00883206">
              <w:rPr>
                <w:szCs w:val="20"/>
              </w:rPr>
              <w:t xml:space="preserve"> The training provided to CFMG members on Enterprise Plan Development equips them with the necessary skills and knowledge to create viable and sustainable forest-based enterprises.</w:t>
            </w:r>
          </w:p>
          <w:p w14:paraId="066A04B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b/>
                <w:bCs/>
                <w:szCs w:val="20"/>
              </w:rPr>
              <w:t>Risk</w:t>
            </w:r>
            <w:r w:rsidRPr="00883206">
              <w:rPr>
                <w:szCs w:val="20"/>
              </w:rPr>
              <w:t>: Trained CFMG members may not effectively apply their knowledge due to lack of follow-up support, limited access to finance, or inadequate market linkages, hindering the successful implementation of enterprise plans.</w:t>
            </w:r>
          </w:p>
        </w:tc>
        <w:tc>
          <w:tcPr>
            <w:tcW w:w="1313" w:type="dxa"/>
            <w:vMerge/>
          </w:tcPr>
          <w:p w14:paraId="2C43BFDE"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A3489D5" w14:textId="77777777" w:rsidTr="003741E5">
        <w:trPr>
          <w:trHeight w:val="540"/>
        </w:trPr>
        <w:tc>
          <w:tcPr>
            <w:tcW w:w="1702" w:type="dxa"/>
            <w:vMerge/>
          </w:tcPr>
          <w:p w14:paraId="1518FD2B"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7AB51E3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2.2.2. Number of operational CFMG-owned and locally owned forest and NR-based businesses</w:t>
            </w:r>
          </w:p>
        </w:tc>
        <w:tc>
          <w:tcPr>
            <w:tcW w:w="1559" w:type="dxa"/>
          </w:tcPr>
          <w:p w14:paraId="1154AAF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782F021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985" w:type="dxa"/>
            <w:gridSpan w:val="2"/>
          </w:tcPr>
          <w:p w14:paraId="3E6F458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Enterprise Databases, Enterprise User-group registers, </w:t>
            </w:r>
          </w:p>
        </w:tc>
        <w:tc>
          <w:tcPr>
            <w:tcW w:w="4961" w:type="dxa"/>
          </w:tcPr>
          <w:p w14:paraId="4DCC2A5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CFMGs have the necessary support and resources to successfully establish and operate nature-based enterprises.</w:t>
            </w:r>
          </w:p>
          <w:p w14:paraId="2C80DF3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CFMGs encounter operational challenges such as inadequate infrastructure, limited technical skills, and insufficient market access, which could impede the successful launch and sustainability of their nature-based enterprises.</w:t>
            </w:r>
          </w:p>
        </w:tc>
        <w:tc>
          <w:tcPr>
            <w:tcW w:w="1313" w:type="dxa"/>
            <w:vMerge/>
          </w:tcPr>
          <w:p w14:paraId="6700F143"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2E615D6" w14:textId="77777777" w:rsidTr="003741E5">
        <w:trPr>
          <w:trHeight w:val="953"/>
        </w:trPr>
        <w:tc>
          <w:tcPr>
            <w:tcW w:w="1702" w:type="dxa"/>
            <w:vMerge/>
          </w:tcPr>
          <w:p w14:paraId="3C9878D6"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4060760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2.2.3. Number of Technical staff recruited, and onboarded in the CFMG</w:t>
            </w:r>
          </w:p>
        </w:tc>
        <w:tc>
          <w:tcPr>
            <w:tcW w:w="1559" w:type="dxa"/>
          </w:tcPr>
          <w:p w14:paraId="4F9C743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4022FFA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3</w:t>
            </w:r>
          </w:p>
        </w:tc>
        <w:tc>
          <w:tcPr>
            <w:tcW w:w="1985" w:type="dxa"/>
            <w:gridSpan w:val="2"/>
          </w:tcPr>
          <w:p w14:paraId="19B680D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Recruitment documentation/Contracts, Technician activity reports</w:t>
            </w:r>
          </w:p>
        </w:tc>
        <w:tc>
          <w:tcPr>
            <w:tcW w:w="4961" w:type="dxa"/>
          </w:tcPr>
          <w:p w14:paraId="0978688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Recruited technical staff possess necessary skills and expertise to support CFMG's forest management and business operations.</w:t>
            </w:r>
          </w:p>
        </w:tc>
        <w:tc>
          <w:tcPr>
            <w:tcW w:w="1313" w:type="dxa"/>
            <w:vMerge/>
          </w:tcPr>
          <w:p w14:paraId="6B4FE3E1"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4B1CEEC7" w14:textId="77777777" w:rsidTr="003741E5">
        <w:trPr>
          <w:trHeight w:val="950"/>
        </w:trPr>
        <w:tc>
          <w:tcPr>
            <w:tcW w:w="1702" w:type="dxa"/>
            <w:vMerge/>
          </w:tcPr>
          <w:p w14:paraId="7FE0B08B"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69E1C3C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2.2.4. No. of Honorary Forest Officers recruited and deployed</w:t>
            </w:r>
          </w:p>
        </w:tc>
        <w:tc>
          <w:tcPr>
            <w:tcW w:w="1559" w:type="dxa"/>
          </w:tcPr>
          <w:p w14:paraId="15215A5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3B930D9A"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60</w:t>
            </w:r>
          </w:p>
        </w:tc>
        <w:tc>
          <w:tcPr>
            <w:tcW w:w="1985" w:type="dxa"/>
            <w:gridSpan w:val="2"/>
          </w:tcPr>
          <w:p w14:paraId="137D928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HFO registers, Patrol Databases, HFO pass out certificates, Activity reports</w:t>
            </w:r>
          </w:p>
        </w:tc>
        <w:tc>
          <w:tcPr>
            <w:tcW w:w="4961" w:type="dxa"/>
          </w:tcPr>
          <w:p w14:paraId="536C219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Recruited Honorary Forest Officers have the necessary expertise and commitment to effectively support forest conservation and management</w:t>
            </w:r>
          </w:p>
        </w:tc>
        <w:tc>
          <w:tcPr>
            <w:tcW w:w="1313" w:type="dxa"/>
            <w:vMerge/>
          </w:tcPr>
          <w:p w14:paraId="76523735"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1DC1D024" w14:textId="77777777" w:rsidTr="003741E5">
        <w:trPr>
          <w:trHeight w:val="639"/>
        </w:trPr>
        <w:tc>
          <w:tcPr>
            <w:tcW w:w="1702" w:type="dxa"/>
            <w:vMerge w:val="restart"/>
          </w:tcPr>
          <w:p w14:paraId="30013251" w14:textId="77777777" w:rsidR="00301EE2" w:rsidRPr="00883206" w:rsidRDefault="00301EE2" w:rsidP="00A5036F">
            <w:pPr>
              <w:widowControl w:val="0"/>
              <w:tabs>
                <w:tab w:val="left" w:pos="1326"/>
              </w:tabs>
              <w:autoSpaceDE w:val="0"/>
              <w:autoSpaceDN w:val="0"/>
              <w:spacing w:before="0" w:after="0" w:line="240" w:lineRule="auto"/>
              <w:ind w:right="88"/>
              <w:jc w:val="left"/>
              <w:rPr>
                <w:szCs w:val="20"/>
              </w:rPr>
            </w:pPr>
            <w:r w:rsidRPr="00883206">
              <w:rPr>
                <w:szCs w:val="20"/>
              </w:rPr>
              <w:t>Output 2.3. Capacities developed for gender responsive good governance, NRM and business management</w:t>
            </w:r>
          </w:p>
        </w:tc>
        <w:tc>
          <w:tcPr>
            <w:tcW w:w="1985" w:type="dxa"/>
          </w:tcPr>
          <w:p w14:paraId="38F4281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2.3.1. Number of training needs assessment undertaken</w:t>
            </w:r>
          </w:p>
        </w:tc>
        <w:tc>
          <w:tcPr>
            <w:tcW w:w="1559" w:type="dxa"/>
          </w:tcPr>
          <w:p w14:paraId="09B2CBF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2B47221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1</w:t>
            </w:r>
          </w:p>
        </w:tc>
        <w:tc>
          <w:tcPr>
            <w:tcW w:w="1985" w:type="dxa"/>
            <w:gridSpan w:val="2"/>
          </w:tcPr>
          <w:p w14:paraId="62F29228"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TNA report, CNA inception report</w:t>
            </w:r>
          </w:p>
        </w:tc>
        <w:tc>
          <w:tcPr>
            <w:tcW w:w="4961" w:type="dxa"/>
          </w:tcPr>
          <w:p w14:paraId="0EDDFA4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Training needs assessments accurately identify CFMG's knowledge gaps and capacity building requirements.</w:t>
            </w:r>
          </w:p>
          <w:p w14:paraId="74D71EE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Inadequate assessment methodologies or insufficient stakeholder engagement may lead to inaccurate training needs identification, hindering effective capacity building.</w:t>
            </w:r>
          </w:p>
        </w:tc>
        <w:tc>
          <w:tcPr>
            <w:tcW w:w="1313" w:type="dxa"/>
            <w:vMerge/>
          </w:tcPr>
          <w:p w14:paraId="7BCA5F95"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0AFD31A" w14:textId="77777777" w:rsidTr="003741E5">
        <w:trPr>
          <w:trHeight w:val="996"/>
        </w:trPr>
        <w:tc>
          <w:tcPr>
            <w:tcW w:w="1702" w:type="dxa"/>
            <w:vMerge/>
          </w:tcPr>
          <w:p w14:paraId="2F5AB60B"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460689FB"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2.3.2. Number of standard training modules developed (business management and NRM)</w:t>
            </w:r>
          </w:p>
        </w:tc>
        <w:tc>
          <w:tcPr>
            <w:tcW w:w="1559" w:type="dxa"/>
          </w:tcPr>
          <w:p w14:paraId="03E82EB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7D53DAD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w:t>
            </w:r>
          </w:p>
        </w:tc>
        <w:tc>
          <w:tcPr>
            <w:tcW w:w="1985" w:type="dxa"/>
            <w:gridSpan w:val="2"/>
          </w:tcPr>
          <w:p w14:paraId="15007B0D"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Standard training modules</w:t>
            </w:r>
          </w:p>
        </w:tc>
        <w:tc>
          <w:tcPr>
            <w:tcW w:w="4961" w:type="dxa"/>
          </w:tcPr>
          <w:p w14:paraId="4E7D53B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Developed training modules are relevant, effective, and aligned with CFMG's business management and natural resource management (NRM) needs.</w:t>
            </w:r>
          </w:p>
        </w:tc>
        <w:tc>
          <w:tcPr>
            <w:tcW w:w="1313" w:type="dxa"/>
            <w:vMerge/>
          </w:tcPr>
          <w:p w14:paraId="3900D9C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1DC4221F" w14:textId="77777777" w:rsidTr="003741E5">
        <w:trPr>
          <w:trHeight w:val="996"/>
        </w:trPr>
        <w:tc>
          <w:tcPr>
            <w:tcW w:w="1702" w:type="dxa"/>
            <w:vMerge/>
          </w:tcPr>
          <w:p w14:paraId="2442798B"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253D8EF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2.3.3 No. of CFMG members trained in good governance and Natural Resource Management </w:t>
            </w:r>
          </w:p>
        </w:tc>
        <w:tc>
          <w:tcPr>
            <w:tcW w:w="1559" w:type="dxa"/>
          </w:tcPr>
          <w:p w14:paraId="45A20F1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7529C72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5EC9652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pacing w:val="-2"/>
                <w:szCs w:val="20"/>
              </w:rPr>
              <w:t>Training/activity reports, Training attendance list, Training Database</w:t>
            </w:r>
          </w:p>
        </w:tc>
        <w:tc>
          <w:tcPr>
            <w:tcW w:w="4961" w:type="dxa"/>
          </w:tcPr>
          <w:p w14:paraId="6F396D8A"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Trained CFMG members will apply gained knowledge and skills to enhance good governance and sustainable Natural Resource Management practices.</w:t>
            </w:r>
          </w:p>
          <w:p w14:paraId="092C3D1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Limited retention of training information, inadequate follow-up support, or resistance to change may hinder effective implementation of learned practices.</w:t>
            </w:r>
          </w:p>
        </w:tc>
        <w:tc>
          <w:tcPr>
            <w:tcW w:w="1313" w:type="dxa"/>
            <w:vMerge/>
          </w:tcPr>
          <w:p w14:paraId="012FB1C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49679860" w14:textId="77777777" w:rsidTr="003741E5">
        <w:trPr>
          <w:trHeight w:val="818"/>
        </w:trPr>
        <w:tc>
          <w:tcPr>
            <w:tcW w:w="1702" w:type="dxa"/>
            <w:vMerge/>
          </w:tcPr>
          <w:p w14:paraId="085DB849"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0E73904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2.3.4. No of HFOs trained in Forest protection and NRM.</w:t>
            </w:r>
          </w:p>
        </w:tc>
        <w:tc>
          <w:tcPr>
            <w:tcW w:w="1559" w:type="dxa"/>
          </w:tcPr>
          <w:p w14:paraId="0272445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74B40E8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60</w:t>
            </w:r>
          </w:p>
        </w:tc>
        <w:tc>
          <w:tcPr>
            <w:tcW w:w="1985" w:type="dxa"/>
            <w:gridSpan w:val="2"/>
          </w:tcPr>
          <w:p w14:paraId="3A9D9E6F"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Training/activity reports, Training attendance list, Training Database</w:t>
            </w:r>
          </w:p>
        </w:tc>
        <w:tc>
          <w:tcPr>
            <w:tcW w:w="4961" w:type="dxa"/>
          </w:tcPr>
          <w:p w14:paraId="4BD3CB3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Trained Honorary Forest Officers (HFOs) will effectively enforce forest protection laws and implement sustainable Natural Resource Management (NRM) practices.</w:t>
            </w:r>
          </w:p>
          <w:p w14:paraId="17289E8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Inadequate training quality, insufficient field support, or conflicting community interests may undermine HFOs' ability to effectively protect forests and manage natural resources.</w:t>
            </w:r>
          </w:p>
        </w:tc>
        <w:tc>
          <w:tcPr>
            <w:tcW w:w="1313" w:type="dxa"/>
            <w:vMerge/>
          </w:tcPr>
          <w:p w14:paraId="0C558F50"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797BCC64" w14:textId="77777777" w:rsidTr="003741E5">
        <w:trPr>
          <w:trHeight w:val="996"/>
        </w:trPr>
        <w:tc>
          <w:tcPr>
            <w:tcW w:w="1702" w:type="dxa"/>
            <w:vMerge/>
          </w:tcPr>
          <w:p w14:paraId="264D6A13"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02EB348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2.3.5. No. of CFMG members trained in Finance and Business Management</w:t>
            </w:r>
          </w:p>
        </w:tc>
        <w:tc>
          <w:tcPr>
            <w:tcW w:w="1559" w:type="dxa"/>
          </w:tcPr>
          <w:p w14:paraId="144A8F1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0B5FFE6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7CAED9B4"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pacing w:val="-2"/>
                <w:szCs w:val="20"/>
              </w:rPr>
              <w:t>Training/activity reports, Training attendance list, Training Database</w:t>
            </w:r>
          </w:p>
        </w:tc>
        <w:tc>
          <w:tcPr>
            <w:tcW w:w="4961" w:type="dxa"/>
          </w:tcPr>
          <w:p w14:paraId="5AE2C20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Trained CFMG members will apply financial and business management skills to improve operational efficiency, sustainability, and profitability.</w:t>
            </w:r>
          </w:p>
          <w:p w14:paraId="483984B1"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Limited practical application, inadequate follow-up coaching, or lack of access to finance may hinder trained members from effectively implementing learned financial and business management skills.</w:t>
            </w:r>
          </w:p>
        </w:tc>
        <w:tc>
          <w:tcPr>
            <w:tcW w:w="1313" w:type="dxa"/>
            <w:vMerge/>
          </w:tcPr>
          <w:p w14:paraId="61A45C75"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03D4DB0D" w14:textId="77777777" w:rsidTr="003741E5">
        <w:trPr>
          <w:trHeight w:val="996"/>
        </w:trPr>
        <w:tc>
          <w:tcPr>
            <w:tcW w:w="1702" w:type="dxa"/>
            <w:vMerge/>
          </w:tcPr>
          <w:p w14:paraId="1D5D1B01"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17E1C6D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2.3.6 No. of CFMG/ Champions trained in Enterprise Plan Development</w:t>
            </w:r>
          </w:p>
        </w:tc>
        <w:tc>
          <w:tcPr>
            <w:tcW w:w="1559" w:type="dxa"/>
          </w:tcPr>
          <w:p w14:paraId="4B94DE0C"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29174CF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7DEFD0E7"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Training/activity reports, Training attendance list, Training Database</w:t>
            </w:r>
          </w:p>
        </w:tc>
        <w:tc>
          <w:tcPr>
            <w:tcW w:w="4961" w:type="dxa"/>
          </w:tcPr>
          <w:p w14:paraId="742E2AD2"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Trained CFMG members and champions possess the expertise and willingness to effectively cascade enterprise plan development training to other community members</w:t>
            </w:r>
          </w:p>
          <w:p w14:paraId="2A2DB2B3"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Insufficient mentorship, inadequate resources, or champion turnover may compromise the sustainability and quality of cascade training, limiting community-wide impact.</w:t>
            </w:r>
          </w:p>
        </w:tc>
        <w:tc>
          <w:tcPr>
            <w:tcW w:w="1313" w:type="dxa"/>
            <w:vMerge/>
          </w:tcPr>
          <w:p w14:paraId="362D52F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E129192" w14:textId="77777777" w:rsidTr="003741E5">
        <w:trPr>
          <w:trHeight w:val="650"/>
        </w:trPr>
        <w:tc>
          <w:tcPr>
            <w:tcW w:w="1702" w:type="dxa"/>
            <w:vMerge/>
          </w:tcPr>
          <w:p w14:paraId="17E424DE"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26671365"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2.3.7. No. of TBU/CFMG members trained in Credit Appraisal</w:t>
            </w:r>
          </w:p>
        </w:tc>
        <w:tc>
          <w:tcPr>
            <w:tcW w:w="1559" w:type="dxa"/>
          </w:tcPr>
          <w:p w14:paraId="5B5FCCC0"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053ED166"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55F3DBE4"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Training/activity reports, Training attendance list, Training Database</w:t>
            </w:r>
          </w:p>
        </w:tc>
        <w:tc>
          <w:tcPr>
            <w:tcW w:w="4961" w:type="dxa"/>
          </w:tcPr>
          <w:p w14:paraId="0747AF9F"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Assumption: Trained Technical Business Unit/CFMG members will effectively assess creditworthiness, manage risk, and make informed lending decisions.</w:t>
            </w:r>
          </w:p>
          <w:p w14:paraId="6429088D" w14:textId="249EF444"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Risk: Inadequate practical application, insufficient </w:t>
            </w:r>
            <w:r w:rsidRPr="00883206">
              <w:rPr>
                <w:szCs w:val="20"/>
              </w:rPr>
              <w:lastRenderedPageBreak/>
              <w:t xml:space="preserve">follow-up support, or biased credit appraisal may lead to poor lending </w:t>
            </w:r>
            <w:r w:rsidR="003741E5" w:rsidRPr="00883206">
              <w:rPr>
                <w:szCs w:val="20"/>
              </w:rPr>
              <w:t>decisions and</w:t>
            </w:r>
            <w:r w:rsidRPr="00883206">
              <w:rPr>
                <w:szCs w:val="20"/>
              </w:rPr>
              <w:t xml:space="preserve"> compromised financial sustainability for the CFMG.</w:t>
            </w:r>
          </w:p>
        </w:tc>
        <w:tc>
          <w:tcPr>
            <w:tcW w:w="1313" w:type="dxa"/>
            <w:vMerge/>
          </w:tcPr>
          <w:p w14:paraId="153A065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3F564FF" w14:textId="77777777" w:rsidTr="003741E5">
        <w:trPr>
          <w:trHeight w:val="701"/>
        </w:trPr>
        <w:tc>
          <w:tcPr>
            <w:tcW w:w="1702" w:type="dxa"/>
            <w:vMerge/>
          </w:tcPr>
          <w:p w14:paraId="596776F0"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714ABA6A"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2.3.8. No. of TBU/CFMG members trained in Loan Management</w:t>
            </w:r>
          </w:p>
        </w:tc>
        <w:tc>
          <w:tcPr>
            <w:tcW w:w="1559" w:type="dxa"/>
          </w:tcPr>
          <w:p w14:paraId="5ADE5D8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N/a</w:t>
            </w:r>
          </w:p>
        </w:tc>
        <w:tc>
          <w:tcPr>
            <w:tcW w:w="1559" w:type="dxa"/>
          </w:tcPr>
          <w:p w14:paraId="1FB803E7"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45</w:t>
            </w:r>
          </w:p>
        </w:tc>
        <w:tc>
          <w:tcPr>
            <w:tcW w:w="1985" w:type="dxa"/>
            <w:gridSpan w:val="2"/>
          </w:tcPr>
          <w:p w14:paraId="717A7D4C" w14:textId="77777777" w:rsidR="00301EE2" w:rsidRPr="00883206" w:rsidRDefault="00301EE2" w:rsidP="00A5036F">
            <w:pPr>
              <w:widowControl w:val="0"/>
              <w:autoSpaceDE w:val="0"/>
              <w:autoSpaceDN w:val="0"/>
              <w:spacing w:before="0" w:after="0" w:line="240" w:lineRule="auto"/>
              <w:ind w:right="193"/>
              <w:jc w:val="left"/>
              <w:rPr>
                <w:spacing w:val="-2"/>
                <w:szCs w:val="20"/>
              </w:rPr>
            </w:pPr>
            <w:r w:rsidRPr="00883206">
              <w:rPr>
                <w:spacing w:val="-2"/>
                <w:szCs w:val="20"/>
              </w:rPr>
              <w:t>Training/activity reports, Training attendance list, Training Database</w:t>
            </w:r>
          </w:p>
        </w:tc>
        <w:tc>
          <w:tcPr>
            <w:tcW w:w="4961" w:type="dxa"/>
          </w:tcPr>
          <w:p w14:paraId="0325B849" w14:textId="73218945"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 xml:space="preserve">Assumption: Trained TBU/CFMG members will effectively manage loan portfolios, </w:t>
            </w:r>
            <w:r w:rsidR="003741E5" w:rsidRPr="00883206">
              <w:rPr>
                <w:szCs w:val="20"/>
              </w:rPr>
              <w:t>reduce</w:t>
            </w:r>
            <w:r w:rsidRPr="00883206">
              <w:rPr>
                <w:szCs w:val="20"/>
              </w:rPr>
              <w:t xml:space="preserve"> default rates and </w:t>
            </w:r>
            <w:r w:rsidR="003741E5" w:rsidRPr="00883206">
              <w:rPr>
                <w:szCs w:val="20"/>
              </w:rPr>
              <w:t>ensure</w:t>
            </w:r>
            <w:r w:rsidRPr="00883206">
              <w:rPr>
                <w:szCs w:val="20"/>
              </w:rPr>
              <w:t xml:space="preserve"> financial sustainability.</w:t>
            </w:r>
          </w:p>
          <w:p w14:paraId="591B7CBE" w14:textId="77777777" w:rsidR="00301EE2" w:rsidRPr="00883206" w:rsidRDefault="00301EE2" w:rsidP="00A5036F">
            <w:pPr>
              <w:widowControl w:val="0"/>
              <w:autoSpaceDE w:val="0"/>
              <w:autoSpaceDN w:val="0"/>
              <w:spacing w:before="0" w:after="0" w:line="240" w:lineRule="auto"/>
              <w:ind w:right="193"/>
              <w:jc w:val="left"/>
              <w:rPr>
                <w:szCs w:val="20"/>
              </w:rPr>
            </w:pPr>
            <w:r w:rsidRPr="00883206">
              <w:rPr>
                <w:szCs w:val="20"/>
              </w:rPr>
              <w:t>Risk: Inadequate systems for tracking repayments, insufficient enforcement of loan conditions, or lack of follow-up support may lead to poor loan performance, increased defaults, and financial instability.</w:t>
            </w:r>
          </w:p>
        </w:tc>
        <w:tc>
          <w:tcPr>
            <w:tcW w:w="1313" w:type="dxa"/>
            <w:vMerge/>
          </w:tcPr>
          <w:p w14:paraId="0E8D7605" w14:textId="77777777" w:rsidR="00301EE2" w:rsidRPr="00883206" w:rsidRDefault="00301EE2" w:rsidP="00A5036F">
            <w:pPr>
              <w:widowControl w:val="0"/>
              <w:autoSpaceDE w:val="0"/>
              <w:autoSpaceDN w:val="0"/>
              <w:spacing w:before="0" w:after="0" w:line="240" w:lineRule="auto"/>
              <w:ind w:right="164"/>
              <w:jc w:val="left"/>
              <w:rPr>
                <w:szCs w:val="20"/>
              </w:rPr>
            </w:pPr>
          </w:p>
        </w:tc>
      </w:tr>
    </w:tbl>
    <w:p w14:paraId="583079E7" w14:textId="77777777" w:rsidR="00301EE2" w:rsidRPr="00883206" w:rsidRDefault="00301EE2" w:rsidP="00301EE2">
      <w:r w:rsidRPr="00883206">
        <w:br w:type="page"/>
      </w:r>
    </w:p>
    <w:tbl>
      <w:tblPr>
        <w:tblW w:w="15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2"/>
        <w:gridCol w:w="1985"/>
        <w:gridCol w:w="1559"/>
        <w:gridCol w:w="1559"/>
        <w:gridCol w:w="1985"/>
        <w:gridCol w:w="5244"/>
        <w:gridCol w:w="1030"/>
      </w:tblGrid>
      <w:tr w:rsidR="00301EE2" w:rsidRPr="00883206" w14:paraId="25739F55" w14:textId="77777777" w:rsidTr="003741E5">
        <w:trPr>
          <w:trHeight w:val="461"/>
          <w:tblHeader/>
        </w:trPr>
        <w:tc>
          <w:tcPr>
            <w:tcW w:w="1702" w:type="dxa"/>
            <w:shd w:val="clear" w:color="auto" w:fill="9CC2E5"/>
            <w:vAlign w:val="center"/>
          </w:tcPr>
          <w:p w14:paraId="56C18901"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lastRenderedPageBreak/>
              <w:t>Project</w:t>
            </w:r>
            <w:r w:rsidRPr="00883206">
              <w:rPr>
                <w:b/>
                <w:spacing w:val="-2"/>
                <w:szCs w:val="20"/>
              </w:rPr>
              <w:t xml:space="preserve"> Outcomes and outputs</w:t>
            </w:r>
          </w:p>
        </w:tc>
        <w:tc>
          <w:tcPr>
            <w:tcW w:w="1985" w:type="dxa"/>
            <w:shd w:val="clear" w:color="auto" w:fill="9CC2E5"/>
            <w:vAlign w:val="center"/>
          </w:tcPr>
          <w:p w14:paraId="59B1CF64"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Outcome Indicators</w:t>
            </w:r>
          </w:p>
        </w:tc>
        <w:tc>
          <w:tcPr>
            <w:tcW w:w="1559" w:type="dxa"/>
            <w:shd w:val="clear" w:color="auto" w:fill="9CC2E5"/>
            <w:vAlign w:val="center"/>
          </w:tcPr>
          <w:p w14:paraId="156E1BFA"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Baseline</w:t>
            </w:r>
          </w:p>
        </w:tc>
        <w:tc>
          <w:tcPr>
            <w:tcW w:w="1559" w:type="dxa"/>
            <w:shd w:val="clear" w:color="auto" w:fill="9CC2E5"/>
            <w:vAlign w:val="center"/>
          </w:tcPr>
          <w:p w14:paraId="3C3407D5"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Targets and Monitoring Milestones</w:t>
            </w:r>
          </w:p>
        </w:tc>
        <w:tc>
          <w:tcPr>
            <w:tcW w:w="1985" w:type="dxa"/>
            <w:shd w:val="clear" w:color="auto" w:fill="9CC2E5"/>
            <w:vAlign w:val="center"/>
          </w:tcPr>
          <w:p w14:paraId="331D5131"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Means of Verification</w:t>
            </w:r>
          </w:p>
        </w:tc>
        <w:tc>
          <w:tcPr>
            <w:tcW w:w="5244" w:type="dxa"/>
            <w:shd w:val="clear" w:color="auto" w:fill="9CC2E5"/>
            <w:vAlign w:val="center"/>
          </w:tcPr>
          <w:p w14:paraId="06C0A457"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Assumptions &amp; Risks</w:t>
            </w:r>
          </w:p>
        </w:tc>
        <w:tc>
          <w:tcPr>
            <w:tcW w:w="1030" w:type="dxa"/>
            <w:shd w:val="clear" w:color="auto" w:fill="9CC2E5"/>
            <w:vAlign w:val="center"/>
          </w:tcPr>
          <w:p w14:paraId="276D416C" w14:textId="77777777" w:rsidR="00301EE2" w:rsidRPr="00883206" w:rsidRDefault="00301EE2" w:rsidP="00A5036F">
            <w:pPr>
              <w:widowControl w:val="0"/>
              <w:autoSpaceDE w:val="0"/>
              <w:autoSpaceDN w:val="0"/>
              <w:spacing w:before="0" w:after="0" w:line="240" w:lineRule="auto"/>
              <w:ind w:right="176"/>
              <w:jc w:val="center"/>
              <w:rPr>
                <w:b/>
                <w:szCs w:val="20"/>
              </w:rPr>
            </w:pPr>
            <w:r w:rsidRPr="00883206">
              <w:rPr>
                <w:b/>
                <w:szCs w:val="20"/>
              </w:rPr>
              <w:t>MTS EA</w:t>
            </w:r>
          </w:p>
        </w:tc>
      </w:tr>
      <w:tr w:rsidR="00301EE2" w:rsidRPr="00883206" w14:paraId="08031FBA" w14:textId="77777777" w:rsidTr="003741E5">
        <w:trPr>
          <w:trHeight w:val="413"/>
        </w:trPr>
        <w:tc>
          <w:tcPr>
            <w:tcW w:w="14034" w:type="dxa"/>
            <w:gridSpan w:val="6"/>
            <w:shd w:val="clear" w:color="auto" w:fill="DEEAF6"/>
          </w:tcPr>
          <w:p w14:paraId="5FB44436" w14:textId="77777777" w:rsidR="00301EE2" w:rsidRPr="00883206" w:rsidRDefault="00301EE2" w:rsidP="00A5036F">
            <w:pPr>
              <w:widowControl w:val="0"/>
              <w:autoSpaceDE w:val="0"/>
              <w:autoSpaceDN w:val="0"/>
              <w:spacing w:before="0" w:after="0" w:line="240" w:lineRule="auto"/>
              <w:ind w:right="245"/>
              <w:jc w:val="left"/>
              <w:rPr>
                <w:szCs w:val="20"/>
              </w:rPr>
            </w:pPr>
            <w:r w:rsidRPr="00883206">
              <w:rPr>
                <w:b/>
                <w:szCs w:val="20"/>
              </w:rPr>
              <w:t>COMPONENT</w:t>
            </w:r>
            <w:r w:rsidRPr="00883206">
              <w:rPr>
                <w:b/>
                <w:spacing w:val="-8"/>
                <w:szCs w:val="20"/>
              </w:rPr>
              <w:t xml:space="preserve"> </w:t>
            </w:r>
            <w:r w:rsidRPr="00883206">
              <w:rPr>
                <w:b/>
                <w:szCs w:val="20"/>
              </w:rPr>
              <w:t>3:</w:t>
            </w:r>
            <w:r w:rsidRPr="00883206">
              <w:rPr>
                <w:b/>
                <w:spacing w:val="-4"/>
                <w:szCs w:val="20"/>
              </w:rPr>
              <w:t xml:space="preserve"> </w:t>
            </w:r>
            <w:r w:rsidRPr="00883206">
              <w:rPr>
                <w:szCs w:val="20"/>
              </w:rPr>
              <w:t>Enhancing</w:t>
            </w:r>
            <w:r w:rsidRPr="00883206">
              <w:rPr>
                <w:spacing w:val="-5"/>
                <w:szCs w:val="20"/>
              </w:rPr>
              <w:t xml:space="preserve"> </w:t>
            </w:r>
            <w:r w:rsidRPr="00883206">
              <w:rPr>
                <w:szCs w:val="20"/>
              </w:rPr>
              <w:t>the</w:t>
            </w:r>
            <w:r w:rsidRPr="00883206">
              <w:rPr>
                <w:spacing w:val="-5"/>
                <w:szCs w:val="20"/>
              </w:rPr>
              <w:t xml:space="preserve"> </w:t>
            </w:r>
            <w:r w:rsidRPr="00883206">
              <w:rPr>
                <w:szCs w:val="20"/>
              </w:rPr>
              <w:t>sustainability</w:t>
            </w:r>
            <w:r w:rsidRPr="00883206">
              <w:rPr>
                <w:spacing w:val="-7"/>
                <w:szCs w:val="20"/>
              </w:rPr>
              <w:t xml:space="preserve"> </w:t>
            </w:r>
            <w:r w:rsidRPr="00883206">
              <w:rPr>
                <w:szCs w:val="20"/>
              </w:rPr>
              <w:t>and</w:t>
            </w:r>
            <w:r w:rsidRPr="00883206">
              <w:rPr>
                <w:spacing w:val="-5"/>
                <w:szCs w:val="20"/>
              </w:rPr>
              <w:t xml:space="preserve"> </w:t>
            </w:r>
            <w:r w:rsidRPr="00883206">
              <w:rPr>
                <w:szCs w:val="20"/>
              </w:rPr>
              <w:t>productivity</w:t>
            </w:r>
            <w:r w:rsidRPr="00883206">
              <w:rPr>
                <w:spacing w:val="-5"/>
                <w:szCs w:val="20"/>
              </w:rPr>
              <w:t xml:space="preserve"> </w:t>
            </w:r>
            <w:r w:rsidRPr="00883206">
              <w:rPr>
                <w:szCs w:val="20"/>
              </w:rPr>
              <w:t>of</w:t>
            </w:r>
            <w:r w:rsidRPr="00883206">
              <w:rPr>
                <w:spacing w:val="-4"/>
                <w:szCs w:val="20"/>
              </w:rPr>
              <w:t xml:space="preserve"> </w:t>
            </w:r>
            <w:r w:rsidRPr="00883206">
              <w:rPr>
                <w:szCs w:val="20"/>
              </w:rPr>
              <w:t>agricultural</w:t>
            </w:r>
            <w:r w:rsidRPr="00883206">
              <w:rPr>
                <w:spacing w:val="-3"/>
                <w:szCs w:val="20"/>
              </w:rPr>
              <w:t xml:space="preserve"> </w:t>
            </w:r>
            <w:r w:rsidRPr="00883206">
              <w:rPr>
                <w:szCs w:val="20"/>
              </w:rPr>
              <w:t>practices</w:t>
            </w:r>
            <w:r w:rsidRPr="00883206">
              <w:rPr>
                <w:spacing w:val="-5"/>
                <w:szCs w:val="20"/>
              </w:rPr>
              <w:t xml:space="preserve"> </w:t>
            </w:r>
            <w:r w:rsidRPr="00883206">
              <w:rPr>
                <w:szCs w:val="20"/>
              </w:rPr>
              <w:t>in</w:t>
            </w:r>
            <w:r w:rsidRPr="00883206">
              <w:rPr>
                <w:spacing w:val="-8"/>
                <w:szCs w:val="20"/>
              </w:rPr>
              <w:t xml:space="preserve"> </w:t>
            </w:r>
            <w:r w:rsidRPr="00883206">
              <w:rPr>
                <w:szCs w:val="20"/>
              </w:rPr>
              <w:t>community-managed</w:t>
            </w:r>
            <w:r w:rsidRPr="00883206">
              <w:rPr>
                <w:spacing w:val="-4"/>
                <w:szCs w:val="20"/>
              </w:rPr>
              <w:t xml:space="preserve"> </w:t>
            </w:r>
            <w:r w:rsidRPr="00883206">
              <w:rPr>
                <w:spacing w:val="-2"/>
                <w:szCs w:val="20"/>
              </w:rPr>
              <w:t>forests</w:t>
            </w:r>
          </w:p>
        </w:tc>
        <w:tc>
          <w:tcPr>
            <w:tcW w:w="1030" w:type="dxa"/>
            <w:vMerge w:val="restart"/>
          </w:tcPr>
          <w:p w14:paraId="21A9BEA2"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00D9706" w14:textId="77777777" w:rsidTr="003741E5">
        <w:trPr>
          <w:trHeight w:val="557"/>
        </w:trPr>
        <w:tc>
          <w:tcPr>
            <w:tcW w:w="1702" w:type="dxa"/>
            <w:vMerge w:val="restart"/>
          </w:tcPr>
          <w:p w14:paraId="7AE4D1FF" w14:textId="77777777" w:rsidR="00301EE2" w:rsidRPr="00883206" w:rsidRDefault="00301EE2" w:rsidP="00A5036F">
            <w:pPr>
              <w:widowControl w:val="0"/>
              <w:autoSpaceDE w:val="0"/>
              <w:autoSpaceDN w:val="0"/>
              <w:spacing w:before="0" w:after="0" w:line="240" w:lineRule="auto"/>
              <w:ind w:right="193"/>
              <w:jc w:val="left"/>
              <w:rPr>
                <w:szCs w:val="20"/>
                <w:u w:val="single"/>
              </w:rPr>
            </w:pPr>
            <w:r w:rsidRPr="00883206">
              <w:rPr>
                <w:szCs w:val="20"/>
                <w:u w:val="single"/>
              </w:rPr>
              <w:t>Outcome 3:</w:t>
            </w:r>
            <w:r w:rsidRPr="00883206">
              <w:rPr>
                <w:szCs w:val="20"/>
              </w:rPr>
              <w:t xml:space="preserve"> Improved productivity, gender equality and climate </w:t>
            </w:r>
            <w:r w:rsidRPr="00883206">
              <w:rPr>
                <w:spacing w:val="-2"/>
                <w:szCs w:val="20"/>
              </w:rPr>
              <w:t>resilience</w:t>
            </w:r>
            <w:r w:rsidRPr="00883206">
              <w:rPr>
                <w:szCs w:val="20"/>
              </w:rPr>
              <w:t xml:space="preserve"> </w:t>
            </w:r>
            <w:r w:rsidRPr="00883206">
              <w:rPr>
                <w:spacing w:val="-4"/>
                <w:szCs w:val="20"/>
              </w:rPr>
              <w:t xml:space="preserve">from </w:t>
            </w:r>
            <w:r w:rsidRPr="00883206">
              <w:rPr>
                <w:szCs w:val="20"/>
              </w:rPr>
              <w:t>sustainable agricultural practices on the lands zoned for agriculture adjacent to community- managed forests</w:t>
            </w:r>
          </w:p>
        </w:tc>
        <w:tc>
          <w:tcPr>
            <w:tcW w:w="1985" w:type="dxa"/>
          </w:tcPr>
          <w:p w14:paraId="37592304" w14:textId="77777777" w:rsidR="00301EE2" w:rsidRPr="00883206" w:rsidRDefault="00301EE2" w:rsidP="00A5036F">
            <w:pPr>
              <w:widowControl w:val="0"/>
              <w:numPr>
                <w:ilvl w:val="0"/>
                <w:numId w:val="94"/>
              </w:numPr>
              <w:autoSpaceDE w:val="0"/>
              <w:autoSpaceDN w:val="0"/>
              <w:spacing w:before="0" w:after="0" w:line="240" w:lineRule="auto"/>
              <w:ind w:left="423" w:right="177"/>
              <w:jc w:val="left"/>
              <w:rPr>
                <w:szCs w:val="20"/>
              </w:rPr>
            </w:pPr>
            <w:r w:rsidRPr="00883206">
              <w:rPr>
                <w:szCs w:val="20"/>
              </w:rPr>
              <w:t>Number of farmers (disaggregated by sex and age) adopting gender sensitive sustainable agricultural practices</w:t>
            </w:r>
          </w:p>
        </w:tc>
        <w:tc>
          <w:tcPr>
            <w:tcW w:w="1559" w:type="dxa"/>
          </w:tcPr>
          <w:p w14:paraId="71A12232" w14:textId="5612AE2A" w:rsidR="00301EE2" w:rsidRPr="00883206" w:rsidRDefault="00301EE2" w:rsidP="00A5036F">
            <w:pPr>
              <w:widowControl w:val="0"/>
              <w:numPr>
                <w:ilvl w:val="0"/>
                <w:numId w:val="98"/>
              </w:numPr>
              <w:autoSpaceDE w:val="0"/>
              <w:autoSpaceDN w:val="0"/>
              <w:spacing w:before="0" w:after="0" w:line="240" w:lineRule="auto"/>
              <w:ind w:left="343" w:right="50" w:hanging="218"/>
              <w:jc w:val="left"/>
              <w:rPr>
                <w:szCs w:val="20"/>
              </w:rPr>
            </w:pPr>
            <w:r w:rsidRPr="00883206">
              <w:rPr>
                <w:szCs w:val="20"/>
              </w:rPr>
              <w:t xml:space="preserve">156 farmers (107 Male (69%), 49 </w:t>
            </w:r>
            <w:r w:rsidR="003741E5" w:rsidRPr="00883206">
              <w:rPr>
                <w:szCs w:val="20"/>
              </w:rPr>
              <w:t>Female,</w:t>
            </w:r>
            <w:r w:rsidRPr="00883206">
              <w:rPr>
                <w:szCs w:val="20"/>
              </w:rPr>
              <w:t xml:space="preserve"> </w:t>
            </w:r>
            <w:r w:rsidR="003741E5" w:rsidRPr="00883206">
              <w:rPr>
                <w:szCs w:val="20"/>
              </w:rPr>
              <w:t>Youth (</w:t>
            </w:r>
            <w:r w:rsidRPr="00883206">
              <w:rPr>
                <w:szCs w:val="20"/>
              </w:rPr>
              <w:t>31%))</w:t>
            </w:r>
          </w:p>
        </w:tc>
        <w:tc>
          <w:tcPr>
            <w:tcW w:w="1559" w:type="dxa"/>
          </w:tcPr>
          <w:p w14:paraId="4DA9DEE2" w14:textId="77777777" w:rsidR="00301EE2" w:rsidRPr="00883206" w:rsidRDefault="00301EE2" w:rsidP="00A5036F">
            <w:pPr>
              <w:widowControl w:val="0"/>
              <w:numPr>
                <w:ilvl w:val="0"/>
                <w:numId w:val="97"/>
              </w:numPr>
              <w:tabs>
                <w:tab w:val="left" w:pos="250"/>
              </w:tabs>
              <w:autoSpaceDE w:val="0"/>
              <w:autoSpaceDN w:val="0"/>
              <w:spacing w:before="0" w:after="0" w:line="240" w:lineRule="auto"/>
              <w:ind w:left="357" w:hanging="357"/>
              <w:jc w:val="left"/>
              <w:rPr>
                <w:szCs w:val="20"/>
              </w:rPr>
            </w:pPr>
            <w:r w:rsidRPr="00883206">
              <w:rPr>
                <w:szCs w:val="20"/>
              </w:rPr>
              <w:t>EOP: 10,000 additional farmers – 45 % men, 35% women, 20% youth: MTT: 3000 new farmers; 60% men, 30% women, men &amp; 10% youth:</w:t>
            </w:r>
          </w:p>
        </w:tc>
        <w:tc>
          <w:tcPr>
            <w:tcW w:w="1985" w:type="dxa"/>
          </w:tcPr>
          <w:p w14:paraId="08D874B9" w14:textId="77777777" w:rsidR="00301EE2" w:rsidRPr="00883206" w:rsidRDefault="00301EE2" w:rsidP="00A5036F">
            <w:pPr>
              <w:widowControl w:val="0"/>
              <w:numPr>
                <w:ilvl w:val="0"/>
                <w:numId w:val="96"/>
              </w:numPr>
              <w:autoSpaceDE w:val="0"/>
              <w:autoSpaceDN w:val="0"/>
              <w:spacing w:before="0" w:after="0" w:line="240" w:lineRule="auto"/>
              <w:ind w:left="365" w:right="137" w:hanging="218"/>
              <w:jc w:val="left"/>
              <w:rPr>
                <w:szCs w:val="20"/>
              </w:rPr>
            </w:pPr>
            <w:r w:rsidRPr="00883206">
              <w:rPr>
                <w:szCs w:val="20"/>
              </w:rPr>
              <w:t>Monitoring by PIU, SA experts and collaborators. Annual adaptive management reviews;</w:t>
            </w:r>
          </w:p>
        </w:tc>
        <w:tc>
          <w:tcPr>
            <w:tcW w:w="5244" w:type="dxa"/>
          </w:tcPr>
          <w:p w14:paraId="730290E8" w14:textId="77777777" w:rsidR="00301EE2" w:rsidRPr="00883206" w:rsidRDefault="00301EE2" w:rsidP="00A5036F">
            <w:pPr>
              <w:widowControl w:val="0"/>
              <w:numPr>
                <w:ilvl w:val="0"/>
                <w:numId w:val="95"/>
              </w:numPr>
              <w:autoSpaceDE w:val="0"/>
              <w:autoSpaceDN w:val="0"/>
              <w:spacing w:before="0" w:after="0" w:line="240" w:lineRule="auto"/>
              <w:ind w:left="310" w:right="245" w:hanging="218"/>
              <w:jc w:val="left"/>
              <w:rPr>
                <w:spacing w:val="-2"/>
                <w:szCs w:val="20"/>
              </w:rPr>
            </w:pPr>
            <w:r w:rsidRPr="00883206">
              <w:rPr>
                <w:szCs w:val="20"/>
              </w:rPr>
              <w:t>Full participation of women</w:t>
            </w:r>
            <w:r w:rsidRPr="00883206">
              <w:rPr>
                <w:spacing w:val="-12"/>
                <w:szCs w:val="20"/>
              </w:rPr>
              <w:t xml:space="preserve"> </w:t>
            </w:r>
            <w:r w:rsidRPr="00883206">
              <w:rPr>
                <w:szCs w:val="20"/>
              </w:rPr>
              <w:t>and</w:t>
            </w:r>
            <w:r w:rsidRPr="00883206">
              <w:rPr>
                <w:spacing w:val="-11"/>
                <w:szCs w:val="20"/>
              </w:rPr>
              <w:t xml:space="preserve"> </w:t>
            </w:r>
            <w:r w:rsidRPr="00883206">
              <w:rPr>
                <w:szCs w:val="20"/>
              </w:rPr>
              <w:t>youth.</w:t>
            </w:r>
            <w:r w:rsidRPr="00883206">
              <w:rPr>
                <w:spacing w:val="-11"/>
                <w:szCs w:val="20"/>
              </w:rPr>
              <w:t xml:space="preserve"> </w:t>
            </w:r>
            <w:r w:rsidRPr="00883206">
              <w:rPr>
                <w:szCs w:val="20"/>
              </w:rPr>
              <w:t xml:space="preserve">Low risk of non- </w:t>
            </w:r>
            <w:r w:rsidRPr="00883206">
              <w:rPr>
                <w:spacing w:val="-2"/>
                <w:szCs w:val="20"/>
              </w:rPr>
              <w:t>participation</w:t>
            </w:r>
          </w:p>
        </w:tc>
        <w:tc>
          <w:tcPr>
            <w:tcW w:w="1030" w:type="dxa"/>
            <w:vMerge/>
          </w:tcPr>
          <w:p w14:paraId="447DFADC"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06E5B06F" w14:textId="77777777" w:rsidTr="003741E5">
        <w:trPr>
          <w:trHeight w:val="366"/>
        </w:trPr>
        <w:tc>
          <w:tcPr>
            <w:tcW w:w="1702" w:type="dxa"/>
            <w:vMerge/>
          </w:tcPr>
          <w:p w14:paraId="14679780" w14:textId="77777777" w:rsidR="00301EE2" w:rsidRPr="00883206" w:rsidRDefault="00301EE2" w:rsidP="00A5036F">
            <w:pPr>
              <w:widowControl w:val="0"/>
              <w:autoSpaceDE w:val="0"/>
              <w:autoSpaceDN w:val="0"/>
              <w:spacing w:before="0" w:after="0" w:line="240" w:lineRule="auto"/>
              <w:ind w:right="193"/>
              <w:jc w:val="left"/>
              <w:rPr>
                <w:szCs w:val="20"/>
                <w:u w:val="single"/>
              </w:rPr>
            </w:pPr>
          </w:p>
        </w:tc>
        <w:tc>
          <w:tcPr>
            <w:tcW w:w="1985" w:type="dxa"/>
          </w:tcPr>
          <w:p w14:paraId="652BC691" w14:textId="77777777" w:rsidR="00301EE2" w:rsidRPr="00883206" w:rsidRDefault="00301EE2" w:rsidP="00A5036F">
            <w:pPr>
              <w:widowControl w:val="0"/>
              <w:numPr>
                <w:ilvl w:val="0"/>
                <w:numId w:val="94"/>
              </w:numPr>
              <w:tabs>
                <w:tab w:val="left" w:pos="274"/>
              </w:tabs>
              <w:autoSpaceDE w:val="0"/>
              <w:autoSpaceDN w:val="0"/>
              <w:spacing w:before="0" w:after="0" w:line="240" w:lineRule="auto"/>
              <w:ind w:left="423" w:right="177"/>
              <w:jc w:val="left"/>
              <w:rPr>
                <w:szCs w:val="20"/>
              </w:rPr>
            </w:pPr>
            <w:r w:rsidRPr="00883206">
              <w:rPr>
                <w:szCs w:val="20"/>
              </w:rPr>
              <w:t>Area</w:t>
            </w:r>
            <w:r w:rsidRPr="00883206">
              <w:rPr>
                <w:spacing w:val="-12"/>
                <w:szCs w:val="20"/>
              </w:rPr>
              <w:t xml:space="preserve"> </w:t>
            </w:r>
            <w:r w:rsidRPr="00883206">
              <w:rPr>
                <w:szCs w:val="20"/>
              </w:rPr>
              <w:t>under</w:t>
            </w:r>
            <w:r w:rsidRPr="00883206">
              <w:rPr>
                <w:spacing w:val="-11"/>
                <w:szCs w:val="20"/>
              </w:rPr>
              <w:t xml:space="preserve"> </w:t>
            </w:r>
            <w:r w:rsidRPr="00883206">
              <w:rPr>
                <w:szCs w:val="20"/>
              </w:rPr>
              <w:t>more</w:t>
            </w:r>
            <w:r w:rsidRPr="00883206">
              <w:rPr>
                <w:spacing w:val="-11"/>
                <w:szCs w:val="20"/>
              </w:rPr>
              <w:t xml:space="preserve"> </w:t>
            </w:r>
            <w:r w:rsidRPr="00883206">
              <w:rPr>
                <w:szCs w:val="20"/>
              </w:rPr>
              <w:t>sustainable agricultural practices in number of hectares</w:t>
            </w:r>
          </w:p>
        </w:tc>
        <w:tc>
          <w:tcPr>
            <w:tcW w:w="1559" w:type="dxa"/>
          </w:tcPr>
          <w:p w14:paraId="5B6D83F0" w14:textId="77777777" w:rsidR="00301EE2" w:rsidRPr="00883206" w:rsidRDefault="00301EE2" w:rsidP="00A5036F">
            <w:pPr>
              <w:widowControl w:val="0"/>
              <w:numPr>
                <w:ilvl w:val="0"/>
                <w:numId w:val="98"/>
              </w:numPr>
              <w:autoSpaceDE w:val="0"/>
              <w:autoSpaceDN w:val="0"/>
              <w:spacing w:before="0" w:after="0" w:line="240" w:lineRule="auto"/>
              <w:ind w:left="343" w:right="50" w:hanging="218"/>
              <w:jc w:val="left"/>
              <w:rPr>
                <w:szCs w:val="20"/>
              </w:rPr>
            </w:pPr>
            <w:r w:rsidRPr="00883206">
              <w:rPr>
                <w:spacing w:val="-2"/>
                <w:szCs w:val="20"/>
              </w:rPr>
              <w:t>52.1 Ha</w:t>
            </w:r>
          </w:p>
        </w:tc>
        <w:tc>
          <w:tcPr>
            <w:tcW w:w="1559" w:type="dxa"/>
          </w:tcPr>
          <w:p w14:paraId="136B712C" w14:textId="77777777" w:rsidR="00301EE2" w:rsidRPr="00883206" w:rsidRDefault="00301EE2" w:rsidP="00A5036F">
            <w:pPr>
              <w:widowControl w:val="0"/>
              <w:numPr>
                <w:ilvl w:val="0"/>
                <w:numId w:val="97"/>
              </w:numPr>
              <w:tabs>
                <w:tab w:val="left" w:pos="250"/>
              </w:tabs>
              <w:autoSpaceDE w:val="0"/>
              <w:autoSpaceDN w:val="0"/>
              <w:spacing w:before="0" w:after="0" w:line="240" w:lineRule="auto"/>
              <w:ind w:left="357" w:hanging="357"/>
              <w:jc w:val="left"/>
              <w:rPr>
                <w:szCs w:val="20"/>
              </w:rPr>
            </w:pPr>
            <w:r w:rsidRPr="00883206">
              <w:rPr>
                <w:szCs w:val="20"/>
              </w:rPr>
              <w:t>EOP: 10,000ha. MTT: 3,000 ha.</w:t>
            </w:r>
          </w:p>
        </w:tc>
        <w:tc>
          <w:tcPr>
            <w:tcW w:w="1985" w:type="dxa"/>
          </w:tcPr>
          <w:p w14:paraId="1BE15671" w14:textId="77777777" w:rsidR="00301EE2" w:rsidRPr="00883206" w:rsidRDefault="00301EE2" w:rsidP="00A5036F">
            <w:pPr>
              <w:widowControl w:val="0"/>
              <w:numPr>
                <w:ilvl w:val="0"/>
                <w:numId w:val="96"/>
              </w:numPr>
              <w:tabs>
                <w:tab w:val="left" w:pos="472"/>
                <w:tab w:val="left" w:pos="473"/>
              </w:tabs>
              <w:autoSpaceDE w:val="0"/>
              <w:autoSpaceDN w:val="0"/>
              <w:spacing w:before="0" w:after="0" w:line="240" w:lineRule="auto"/>
              <w:ind w:left="365" w:right="137" w:hanging="218"/>
              <w:jc w:val="left"/>
              <w:rPr>
                <w:szCs w:val="20"/>
              </w:rPr>
            </w:pPr>
            <w:r w:rsidRPr="00883206">
              <w:rPr>
                <w:szCs w:val="20"/>
              </w:rPr>
              <w:t>Extension agents Monitoring</w:t>
            </w:r>
            <w:r w:rsidRPr="00883206">
              <w:rPr>
                <w:spacing w:val="-12"/>
                <w:szCs w:val="20"/>
              </w:rPr>
              <w:t xml:space="preserve"> </w:t>
            </w:r>
            <w:r w:rsidRPr="00883206">
              <w:rPr>
                <w:szCs w:val="20"/>
              </w:rPr>
              <w:t>by</w:t>
            </w:r>
            <w:r w:rsidRPr="00883206">
              <w:rPr>
                <w:spacing w:val="-11"/>
                <w:szCs w:val="20"/>
              </w:rPr>
              <w:t xml:space="preserve"> </w:t>
            </w:r>
            <w:r w:rsidRPr="00883206">
              <w:rPr>
                <w:szCs w:val="20"/>
              </w:rPr>
              <w:t>PIU. Use</w:t>
            </w:r>
            <w:r w:rsidRPr="00883206">
              <w:rPr>
                <w:spacing w:val="-12"/>
                <w:szCs w:val="20"/>
              </w:rPr>
              <w:t xml:space="preserve"> </w:t>
            </w:r>
            <w:r w:rsidRPr="00883206">
              <w:rPr>
                <w:szCs w:val="20"/>
              </w:rPr>
              <w:t>of</w:t>
            </w:r>
            <w:r w:rsidRPr="00883206">
              <w:rPr>
                <w:spacing w:val="-11"/>
                <w:szCs w:val="20"/>
              </w:rPr>
              <w:t xml:space="preserve"> </w:t>
            </w:r>
            <w:r w:rsidRPr="00883206">
              <w:rPr>
                <w:szCs w:val="20"/>
              </w:rPr>
              <w:t>SHARP</w:t>
            </w:r>
            <w:r w:rsidRPr="00883206">
              <w:rPr>
                <w:spacing w:val="-11"/>
                <w:szCs w:val="20"/>
              </w:rPr>
              <w:t xml:space="preserve"> </w:t>
            </w:r>
            <w:r w:rsidRPr="00883206">
              <w:rPr>
                <w:szCs w:val="20"/>
              </w:rPr>
              <w:t xml:space="preserve">tool for monitoring resilience (relevant </w:t>
            </w:r>
            <w:r w:rsidRPr="00883206">
              <w:rPr>
                <w:spacing w:val="-2"/>
                <w:szCs w:val="20"/>
              </w:rPr>
              <w:t xml:space="preserve">baseline/targets </w:t>
            </w:r>
            <w:r w:rsidRPr="00883206">
              <w:rPr>
                <w:spacing w:val="-4"/>
                <w:szCs w:val="20"/>
              </w:rPr>
              <w:t>TBD)</w:t>
            </w:r>
          </w:p>
        </w:tc>
        <w:tc>
          <w:tcPr>
            <w:tcW w:w="5244" w:type="dxa"/>
          </w:tcPr>
          <w:p w14:paraId="2EBDDC08" w14:textId="77777777" w:rsidR="00301EE2" w:rsidRPr="00883206" w:rsidRDefault="00301EE2" w:rsidP="00A5036F">
            <w:pPr>
              <w:widowControl w:val="0"/>
              <w:numPr>
                <w:ilvl w:val="0"/>
                <w:numId w:val="95"/>
              </w:numPr>
              <w:autoSpaceDE w:val="0"/>
              <w:autoSpaceDN w:val="0"/>
              <w:spacing w:before="0" w:after="0" w:line="240" w:lineRule="auto"/>
              <w:ind w:left="310" w:right="245" w:hanging="218"/>
              <w:jc w:val="left"/>
              <w:rPr>
                <w:spacing w:val="-2"/>
                <w:szCs w:val="20"/>
              </w:rPr>
            </w:pPr>
            <w:r w:rsidRPr="00883206">
              <w:rPr>
                <w:spacing w:val="-2"/>
                <w:szCs w:val="20"/>
              </w:rPr>
              <w:t>Attractive, varied technologies for SA and climate smart agriculture. Low to moderate risk suitable technologies not adequate.</w:t>
            </w:r>
          </w:p>
        </w:tc>
        <w:tc>
          <w:tcPr>
            <w:tcW w:w="1030" w:type="dxa"/>
            <w:vMerge/>
          </w:tcPr>
          <w:p w14:paraId="44AEF47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51EA433" w14:textId="77777777" w:rsidTr="003741E5">
        <w:trPr>
          <w:trHeight w:val="366"/>
        </w:trPr>
        <w:tc>
          <w:tcPr>
            <w:tcW w:w="1702" w:type="dxa"/>
            <w:vMerge w:val="restart"/>
          </w:tcPr>
          <w:p w14:paraId="34AE4A12" w14:textId="63D58E4D" w:rsidR="00301EE2" w:rsidRPr="00883206" w:rsidRDefault="00301EE2" w:rsidP="00A5036F">
            <w:pPr>
              <w:widowControl w:val="0"/>
              <w:tabs>
                <w:tab w:val="left" w:pos="1326"/>
              </w:tabs>
              <w:autoSpaceDE w:val="0"/>
              <w:autoSpaceDN w:val="0"/>
              <w:spacing w:before="0" w:after="0" w:line="240" w:lineRule="auto"/>
              <w:ind w:right="88"/>
              <w:jc w:val="left"/>
              <w:rPr>
                <w:szCs w:val="20"/>
              </w:rPr>
            </w:pPr>
            <w:r w:rsidRPr="00883206">
              <w:rPr>
                <w:b/>
                <w:bCs/>
                <w:szCs w:val="20"/>
              </w:rPr>
              <w:t>Output 3.1.</w:t>
            </w:r>
            <w:r w:rsidRPr="00883206">
              <w:rPr>
                <w:szCs w:val="20"/>
              </w:rPr>
              <w:t xml:space="preserve"> Gender responsive network of actors </w:t>
            </w:r>
            <w:r w:rsidR="003741E5" w:rsidRPr="00883206">
              <w:rPr>
                <w:szCs w:val="20"/>
              </w:rPr>
              <w:t>developed,</w:t>
            </w:r>
            <w:r w:rsidRPr="00883206">
              <w:rPr>
                <w:szCs w:val="20"/>
              </w:rPr>
              <w:t xml:space="preserve"> and capacity built to deliver sustainable agricultural practices on the lands zoned for agriculture adjacent to </w:t>
            </w:r>
            <w:r w:rsidRPr="00883206">
              <w:rPr>
                <w:szCs w:val="20"/>
              </w:rPr>
              <w:lastRenderedPageBreak/>
              <w:t>community- managed forests</w:t>
            </w:r>
          </w:p>
        </w:tc>
        <w:tc>
          <w:tcPr>
            <w:tcW w:w="1985" w:type="dxa"/>
          </w:tcPr>
          <w:p w14:paraId="1D5C73C6"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lastRenderedPageBreak/>
              <w:t xml:space="preserve">3.1.1. Number of participatory surveys conducted of farmers and extension agents to establish a baseline for training </w:t>
            </w:r>
          </w:p>
          <w:p w14:paraId="7ED24798"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p>
        </w:tc>
        <w:tc>
          <w:tcPr>
            <w:tcW w:w="1559" w:type="dxa"/>
          </w:tcPr>
          <w:p w14:paraId="64119C29"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12A0BA2C"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1</w:t>
            </w:r>
          </w:p>
        </w:tc>
        <w:tc>
          <w:tcPr>
            <w:tcW w:w="1985" w:type="dxa"/>
          </w:tcPr>
          <w:p w14:paraId="3B12E554"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Baseline survey report, Training Needs assessment report</w:t>
            </w:r>
          </w:p>
        </w:tc>
        <w:tc>
          <w:tcPr>
            <w:tcW w:w="5244" w:type="dxa"/>
          </w:tcPr>
          <w:p w14:paraId="5EF49BF5"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Participatory surveys accurately capture farmers' and extension agents' training needs, providing a reliable baseline for targeted capacity building</w:t>
            </w:r>
          </w:p>
        </w:tc>
        <w:tc>
          <w:tcPr>
            <w:tcW w:w="1030" w:type="dxa"/>
          </w:tcPr>
          <w:p w14:paraId="690FFB0A"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BAF57BB" w14:textId="77777777" w:rsidTr="003741E5">
        <w:trPr>
          <w:trHeight w:val="366"/>
        </w:trPr>
        <w:tc>
          <w:tcPr>
            <w:tcW w:w="1702" w:type="dxa"/>
            <w:vMerge/>
          </w:tcPr>
          <w:p w14:paraId="238DEBC8"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169B146D" w14:textId="12B4D5C9"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 xml:space="preserve">3.1.2. Number </w:t>
            </w:r>
            <w:r w:rsidR="003741E5" w:rsidRPr="00883206">
              <w:rPr>
                <w:szCs w:val="20"/>
              </w:rPr>
              <w:t>of comprehensive</w:t>
            </w:r>
            <w:r w:rsidRPr="00883206">
              <w:rPr>
                <w:szCs w:val="20"/>
              </w:rPr>
              <w:t xml:space="preserve"> information, communication and education materials </w:t>
            </w:r>
            <w:r w:rsidRPr="00883206">
              <w:rPr>
                <w:szCs w:val="20"/>
              </w:rPr>
              <w:lastRenderedPageBreak/>
              <w:t>(ICE) disseminated to the target agricultural communities</w:t>
            </w:r>
          </w:p>
        </w:tc>
        <w:tc>
          <w:tcPr>
            <w:tcW w:w="1559" w:type="dxa"/>
          </w:tcPr>
          <w:p w14:paraId="566B58FC"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lastRenderedPageBreak/>
              <w:t>N/a</w:t>
            </w:r>
          </w:p>
        </w:tc>
        <w:tc>
          <w:tcPr>
            <w:tcW w:w="1559" w:type="dxa"/>
          </w:tcPr>
          <w:p w14:paraId="6F41AF02"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1</w:t>
            </w:r>
          </w:p>
        </w:tc>
        <w:tc>
          <w:tcPr>
            <w:tcW w:w="1985" w:type="dxa"/>
          </w:tcPr>
          <w:p w14:paraId="45E3DC68"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ICE materials, Brochures, Leaflets</w:t>
            </w:r>
          </w:p>
        </w:tc>
        <w:tc>
          <w:tcPr>
            <w:tcW w:w="5244" w:type="dxa"/>
          </w:tcPr>
          <w:p w14:paraId="518B6536"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Disseminated Information, Communication, and Education (ICE) materials effectively inform and educate target agricultural communities, enhancing knowledge and practice adoption.</w:t>
            </w:r>
          </w:p>
          <w:p w14:paraId="6BB6A3E1"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 xml:space="preserve">Risk: Limited accessibility, relevance, or coverage of ICE </w:t>
            </w:r>
            <w:r w:rsidRPr="00883206">
              <w:rPr>
                <w:szCs w:val="20"/>
              </w:rPr>
              <w:lastRenderedPageBreak/>
              <w:t>materials may reduce their impact, leaving some communities uninformed or misinformed.</w:t>
            </w:r>
          </w:p>
        </w:tc>
        <w:tc>
          <w:tcPr>
            <w:tcW w:w="1030" w:type="dxa"/>
          </w:tcPr>
          <w:p w14:paraId="58B9D1B8"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613BC893" w14:textId="77777777" w:rsidTr="003741E5">
        <w:trPr>
          <w:trHeight w:val="366"/>
        </w:trPr>
        <w:tc>
          <w:tcPr>
            <w:tcW w:w="1702" w:type="dxa"/>
            <w:vMerge/>
          </w:tcPr>
          <w:p w14:paraId="40C5A39C"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tc>
        <w:tc>
          <w:tcPr>
            <w:tcW w:w="1985" w:type="dxa"/>
          </w:tcPr>
          <w:p w14:paraId="7922691E" w14:textId="77777777" w:rsidR="00301EE2" w:rsidRPr="00883206" w:rsidRDefault="00301EE2" w:rsidP="00A5036F">
            <w:pPr>
              <w:widowControl w:val="0"/>
              <w:tabs>
                <w:tab w:val="left" w:pos="274"/>
                <w:tab w:val="left" w:pos="1326"/>
              </w:tabs>
              <w:autoSpaceDE w:val="0"/>
              <w:autoSpaceDN w:val="0"/>
              <w:spacing w:before="0" w:after="0" w:line="240" w:lineRule="auto"/>
              <w:ind w:right="88"/>
              <w:rPr>
                <w:szCs w:val="20"/>
              </w:rPr>
            </w:pPr>
            <w:r w:rsidRPr="00883206">
              <w:rPr>
                <w:szCs w:val="20"/>
              </w:rPr>
              <w:t>3.1.3. Number of extension staff and change agents trained in sustainable agricultural practices</w:t>
            </w:r>
          </w:p>
        </w:tc>
        <w:tc>
          <w:tcPr>
            <w:tcW w:w="1559" w:type="dxa"/>
          </w:tcPr>
          <w:p w14:paraId="38278EBF"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609C1020"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50</w:t>
            </w:r>
          </w:p>
        </w:tc>
        <w:tc>
          <w:tcPr>
            <w:tcW w:w="1985" w:type="dxa"/>
          </w:tcPr>
          <w:p w14:paraId="5E237430"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Training report, Capacity building plan.</w:t>
            </w:r>
          </w:p>
        </w:tc>
        <w:tc>
          <w:tcPr>
            <w:tcW w:w="5244" w:type="dxa"/>
          </w:tcPr>
          <w:p w14:paraId="112D4A1B"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Trained extension staff and change agents will effectively disseminate and demonstrate sustainable agricultural practices to farmers.</w:t>
            </w:r>
          </w:p>
          <w:p w14:paraId="11809A2B"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Inadequate post-training support, insufficient resources, or competing priorities may hinder trained extension staff and change agents from applying and scaling up sustainable agricultural practices</w:t>
            </w:r>
          </w:p>
        </w:tc>
        <w:tc>
          <w:tcPr>
            <w:tcW w:w="1030" w:type="dxa"/>
          </w:tcPr>
          <w:p w14:paraId="0DA72B7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1EB89B01" w14:textId="77777777" w:rsidTr="003741E5">
        <w:trPr>
          <w:trHeight w:val="366"/>
        </w:trPr>
        <w:tc>
          <w:tcPr>
            <w:tcW w:w="1702" w:type="dxa"/>
            <w:vMerge w:val="restart"/>
          </w:tcPr>
          <w:p w14:paraId="4D8AA6C3" w14:textId="77777777" w:rsidR="00301EE2" w:rsidRPr="00883206" w:rsidRDefault="00301EE2" w:rsidP="00A5036F">
            <w:pPr>
              <w:widowControl w:val="0"/>
              <w:tabs>
                <w:tab w:val="left" w:pos="1326"/>
              </w:tabs>
              <w:autoSpaceDE w:val="0"/>
              <w:autoSpaceDN w:val="0"/>
              <w:spacing w:before="0" w:after="0" w:line="240" w:lineRule="auto"/>
              <w:ind w:right="88"/>
              <w:jc w:val="left"/>
              <w:rPr>
                <w:szCs w:val="20"/>
              </w:rPr>
            </w:pPr>
            <w:r w:rsidRPr="00883206">
              <w:rPr>
                <w:b/>
                <w:bCs/>
                <w:szCs w:val="20"/>
              </w:rPr>
              <w:t>Output 3.2</w:t>
            </w:r>
            <w:r w:rsidRPr="00883206">
              <w:rPr>
                <w:szCs w:val="20"/>
              </w:rPr>
              <w:t>. Capacity building provided to encourage the adoption of gender responsive, sustainable agricultural practices in agricultural zones in villages adjacent to community forests</w:t>
            </w:r>
          </w:p>
        </w:tc>
        <w:tc>
          <w:tcPr>
            <w:tcW w:w="1985" w:type="dxa"/>
          </w:tcPr>
          <w:p w14:paraId="5B2C6E3D"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3.2.1. Number of farmer field schools established</w:t>
            </w:r>
          </w:p>
        </w:tc>
        <w:tc>
          <w:tcPr>
            <w:tcW w:w="1559" w:type="dxa"/>
          </w:tcPr>
          <w:p w14:paraId="528E0D79"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2EA7C9B4"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25</w:t>
            </w:r>
          </w:p>
        </w:tc>
        <w:tc>
          <w:tcPr>
            <w:tcW w:w="1985" w:type="dxa"/>
          </w:tcPr>
          <w:p w14:paraId="75F1C3B2"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Activity reports, Farmer field reports.</w:t>
            </w:r>
          </w:p>
        </w:tc>
        <w:tc>
          <w:tcPr>
            <w:tcW w:w="5244" w:type="dxa"/>
          </w:tcPr>
          <w:p w14:paraId="56ED848A"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Established farmer field schools provide effective hands-on training and peer-to-peer learning, enhancing farmers' knowledge and adoption of sustainable agricultural practices.</w:t>
            </w:r>
          </w:p>
          <w:p w14:paraId="71028C27" w14:textId="77777777" w:rsidR="00301EE2" w:rsidRPr="00883206" w:rsidRDefault="00301EE2" w:rsidP="00A5036F">
            <w:pPr>
              <w:widowControl w:val="0"/>
              <w:tabs>
                <w:tab w:val="left" w:pos="1326"/>
              </w:tabs>
              <w:autoSpaceDE w:val="0"/>
              <w:autoSpaceDN w:val="0"/>
              <w:spacing w:before="0" w:after="0" w:line="240" w:lineRule="auto"/>
              <w:ind w:right="88"/>
              <w:rPr>
                <w:szCs w:val="20"/>
              </w:rPr>
            </w:pPr>
          </w:p>
          <w:p w14:paraId="09C7B533"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Lack of clear curriculum, inadequate trainer expertise, and insufficient monitoring and evaluation may compromise the quality and effectiveness of farmer field schools</w:t>
            </w:r>
          </w:p>
        </w:tc>
        <w:tc>
          <w:tcPr>
            <w:tcW w:w="1030" w:type="dxa"/>
          </w:tcPr>
          <w:p w14:paraId="4D7F10E9"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5DB38131" w14:textId="77777777" w:rsidTr="003741E5">
        <w:trPr>
          <w:trHeight w:val="366"/>
        </w:trPr>
        <w:tc>
          <w:tcPr>
            <w:tcW w:w="1702" w:type="dxa"/>
            <w:vMerge/>
          </w:tcPr>
          <w:p w14:paraId="2B1F3F78"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68D2AAB8"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3.2.2. Number of Annual participatory adaptive management reviews undertaken</w:t>
            </w:r>
          </w:p>
        </w:tc>
        <w:tc>
          <w:tcPr>
            <w:tcW w:w="1559" w:type="dxa"/>
          </w:tcPr>
          <w:p w14:paraId="74EC43A9"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26EC9D09"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3</w:t>
            </w:r>
          </w:p>
        </w:tc>
        <w:tc>
          <w:tcPr>
            <w:tcW w:w="1985" w:type="dxa"/>
          </w:tcPr>
          <w:p w14:paraId="5E5138CF"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 xml:space="preserve">Annual participatory adaptive management reports generated, </w:t>
            </w:r>
          </w:p>
        </w:tc>
        <w:tc>
          <w:tcPr>
            <w:tcW w:w="5244" w:type="dxa"/>
          </w:tcPr>
          <w:p w14:paraId="6CFD5588"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Annual participatory reviews identify effective sustainable agriculture practices and inform evidence-based adjustments.</w:t>
            </w:r>
          </w:p>
          <w:p w14:paraId="4DC737AB"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Insufficient representation or poor facilitation may limit review effectiveness.</w:t>
            </w:r>
          </w:p>
        </w:tc>
        <w:tc>
          <w:tcPr>
            <w:tcW w:w="1030" w:type="dxa"/>
          </w:tcPr>
          <w:p w14:paraId="6EAF7F4C"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C60A074" w14:textId="77777777" w:rsidTr="003741E5">
        <w:trPr>
          <w:trHeight w:val="366"/>
        </w:trPr>
        <w:tc>
          <w:tcPr>
            <w:tcW w:w="1702" w:type="dxa"/>
            <w:vMerge/>
          </w:tcPr>
          <w:p w14:paraId="4A7014EF"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48DFF063"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3.2.3 Number of participants taking part in annual Agriculture adaptive management reviews</w:t>
            </w:r>
          </w:p>
        </w:tc>
        <w:tc>
          <w:tcPr>
            <w:tcW w:w="1559" w:type="dxa"/>
          </w:tcPr>
          <w:p w14:paraId="5215DE74"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2C03F5D6"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300</w:t>
            </w:r>
          </w:p>
        </w:tc>
        <w:tc>
          <w:tcPr>
            <w:tcW w:w="1985" w:type="dxa"/>
          </w:tcPr>
          <w:p w14:paraId="2EFAE996"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Annual participatory adaptive management reports generated, Attendance lists</w:t>
            </w:r>
          </w:p>
        </w:tc>
        <w:tc>
          <w:tcPr>
            <w:tcW w:w="5244" w:type="dxa"/>
          </w:tcPr>
          <w:p w14:paraId="6ADFE6F9"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Participants in annual Agriculture adaptive management reviews actively contribute to identifying best practices and solutions, improving sustainable agriculture implementation.</w:t>
            </w:r>
          </w:p>
          <w:p w14:paraId="2AACC33D"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Low stakeholder participation or representation (e.g., farmers, extension officers) may compromise review effectiveness and relevance</w:t>
            </w:r>
          </w:p>
        </w:tc>
        <w:tc>
          <w:tcPr>
            <w:tcW w:w="1030" w:type="dxa"/>
          </w:tcPr>
          <w:p w14:paraId="40CABA7A"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E54A39B" w14:textId="77777777" w:rsidTr="003741E5">
        <w:trPr>
          <w:trHeight w:val="366"/>
        </w:trPr>
        <w:tc>
          <w:tcPr>
            <w:tcW w:w="1702" w:type="dxa"/>
            <w:vMerge/>
          </w:tcPr>
          <w:p w14:paraId="61F85C94"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10047CD3"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3.2.4. Hectarage of agricultural land adjacent to CFMAs mapped</w:t>
            </w:r>
          </w:p>
        </w:tc>
        <w:tc>
          <w:tcPr>
            <w:tcW w:w="1559" w:type="dxa"/>
          </w:tcPr>
          <w:p w14:paraId="17356313"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7626A11F"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10,000</w:t>
            </w:r>
          </w:p>
        </w:tc>
        <w:tc>
          <w:tcPr>
            <w:tcW w:w="1985" w:type="dxa"/>
          </w:tcPr>
          <w:p w14:paraId="43001E91"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 xml:space="preserve">Farmer Bio-data database on ESRI ArcGIS, Farmer </w:t>
            </w:r>
          </w:p>
        </w:tc>
        <w:tc>
          <w:tcPr>
            <w:tcW w:w="5244" w:type="dxa"/>
          </w:tcPr>
          <w:p w14:paraId="76A187B3"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Accurate land mapping informs effective land-use planning and sustainable agriculture expansion.</w:t>
            </w:r>
          </w:p>
          <w:p w14:paraId="2DDFD4DD"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 xml:space="preserve">Risk: Inaccurate or outdated mapping data may misguide interventions, failing to address critical areas of </w:t>
            </w:r>
            <w:r w:rsidRPr="00883206">
              <w:rPr>
                <w:szCs w:val="20"/>
              </w:rPr>
              <w:lastRenderedPageBreak/>
              <w:t>agricultural expansion or forest encroachment.</w:t>
            </w:r>
          </w:p>
        </w:tc>
        <w:tc>
          <w:tcPr>
            <w:tcW w:w="1030" w:type="dxa"/>
          </w:tcPr>
          <w:p w14:paraId="7EF5FF6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2CD82844" w14:textId="77777777" w:rsidTr="003741E5">
        <w:trPr>
          <w:trHeight w:val="366"/>
        </w:trPr>
        <w:tc>
          <w:tcPr>
            <w:tcW w:w="1702" w:type="dxa"/>
            <w:vMerge/>
          </w:tcPr>
          <w:p w14:paraId="50155556"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5D77B0E3"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3.2.5. Number of farmers trained in CSA technologies and practices</w:t>
            </w:r>
          </w:p>
        </w:tc>
        <w:tc>
          <w:tcPr>
            <w:tcW w:w="1559" w:type="dxa"/>
          </w:tcPr>
          <w:p w14:paraId="53C9DCD7"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0229FEEC"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10,000</w:t>
            </w:r>
          </w:p>
        </w:tc>
        <w:tc>
          <w:tcPr>
            <w:tcW w:w="1985" w:type="dxa"/>
          </w:tcPr>
          <w:p w14:paraId="20255CE8"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Training activity report, Training Database, attendance registers,</w:t>
            </w:r>
          </w:p>
        </w:tc>
        <w:tc>
          <w:tcPr>
            <w:tcW w:w="5244" w:type="dxa"/>
          </w:tcPr>
          <w:p w14:paraId="5469FA76"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Training farmers in Climate-Smart Agriculture (CSA) technologies and practices enhances their resilience, productivity, and sustainable land management.</w:t>
            </w:r>
          </w:p>
          <w:p w14:paraId="00BA6AF8"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Limited follow-up support, inadequate resources, or poor extension services may hinder trained farmers' ability to adopt and scale up CSA practices</w:t>
            </w:r>
          </w:p>
        </w:tc>
        <w:tc>
          <w:tcPr>
            <w:tcW w:w="1030" w:type="dxa"/>
          </w:tcPr>
          <w:p w14:paraId="0AA6675E"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596980AD" w14:textId="77777777" w:rsidTr="003741E5">
        <w:trPr>
          <w:trHeight w:val="366"/>
        </w:trPr>
        <w:tc>
          <w:tcPr>
            <w:tcW w:w="1702" w:type="dxa"/>
            <w:vMerge w:val="restart"/>
          </w:tcPr>
          <w:p w14:paraId="7B8D70A2"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r w:rsidRPr="00883206">
              <w:rPr>
                <w:b/>
                <w:bCs/>
                <w:szCs w:val="20"/>
              </w:rPr>
              <w:t xml:space="preserve">Output 3.3. </w:t>
            </w:r>
            <w:r w:rsidRPr="00883206">
              <w:rPr>
                <w:szCs w:val="20"/>
              </w:rPr>
              <w:t>Crop and livestock male, female and young farmers adjacent to CFMAs equally assisted to sustainably improve their productivity and net income</w:t>
            </w:r>
          </w:p>
        </w:tc>
        <w:tc>
          <w:tcPr>
            <w:tcW w:w="1985" w:type="dxa"/>
          </w:tcPr>
          <w:p w14:paraId="7C26FAAF"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3.3.1. Number of field days held at farmer field-schools</w:t>
            </w:r>
          </w:p>
        </w:tc>
        <w:tc>
          <w:tcPr>
            <w:tcW w:w="1559" w:type="dxa"/>
          </w:tcPr>
          <w:p w14:paraId="7E6C0F85"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129C5C94"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3</w:t>
            </w:r>
          </w:p>
        </w:tc>
        <w:tc>
          <w:tcPr>
            <w:tcW w:w="1985" w:type="dxa"/>
          </w:tcPr>
          <w:p w14:paraId="1398459A"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farmer field school reports</w:t>
            </w:r>
          </w:p>
        </w:tc>
        <w:tc>
          <w:tcPr>
            <w:tcW w:w="5244" w:type="dxa"/>
          </w:tcPr>
          <w:p w14:paraId="53B2E263"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Field days at farmer field-schools effectively demonstrate and promote adoption of sustainable agriculture practices, technologies, and innovations.</w:t>
            </w:r>
          </w:p>
          <w:p w14:paraId="10A3C7B6"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Poor organization, inadequate facilitation, or insufficient stakeholder participation may reduce field day impact and knowledge sharing.</w:t>
            </w:r>
          </w:p>
        </w:tc>
        <w:tc>
          <w:tcPr>
            <w:tcW w:w="1030" w:type="dxa"/>
          </w:tcPr>
          <w:p w14:paraId="76313920"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19742323" w14:textId="77777777" w:rsidTr="003741E5">
        <w:trPr>
          <w:trHeight w:val="366"/>
        </w:trPr>
        <w:tc>
          <w:tcPr>
            <w:tcW w:w="1702" w:type="dxa"/>
            <w:vMerge/>
          </w:tcPr>
          <w:p w14:paraId="3F7A5705"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5369436A"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3.3.2. Number of farmers (unique) that graduate from farmer field schools</w:t>
            </w:r>
          </w:p>
        </w:tc>
        <w:tc>
          <w:tcPr>
            <w:tcW w:w="1559" w:type="dxa"/>
          </w:tcPr>
          <w:p w14:paraId="084C293B"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6CD6693D"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1,800</w:t>
            </w:r>
          </w:p>
        </w:tc>
        <w:tc>
          <w:tcPr>
            <w:tcW w:w="1985" w:type="dxa"/>
          </w:tcPr>
          <w:p w14:paraId="78903AD3"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farmer field school reports</w:t>
            </w:r>
          </w:p>
        </w:tc>
        <w:tc>
          <w:tcPr>
            <w:tcW w:w="5244" w:type="dxa"/>
          </w:tcPr>
          <w:p w14:paraId="502D9F9F"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Field school graduates become change agents, influencing peers and contributing to community-wide adoption of sustainable agriculture.</w:t>
            </w:r>
          </w:p>
          <w:p w14:paraId="0151710E"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Limited tracking or follow-up with graduates may prevent assessment of long-term impact, identification of best practices, or replication of successful models.</w:t>
            </w:r>
          </w:p>
        </w:tc>
        <w:tc>
          <w:tcPr>
            <w:tcW w:w="1030" w:type="dxa"/>
          </w:tcPr>
          <w:p w14:paraId="2C6AD4D8"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38BE3AEF" w14:textId="77777777" w:rsidTr="003741E5">
        <w:trPr>
          <w:trHeight w:val="366"/>
        </w:trPr>
        <w:tc>
          <w:tcPr>
            <w:tcW w:w="1702" w:type="dxa"/>
            <w:vMerge/>
          </w:tcPr>
          <w:p w14:paraId="1774AB54"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71DD7AC9"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3.3.3. Number of farmers linked to business support services</w:t>
            </w:r>
          </w:p>
        </w:tc>
        <w:tc>
          <w:tcPr>
            <w:tcW w:w="1559" w:type="dxa"/>
          </w:tcPr>
          <w:p w14:paraId="58BC5B3B"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4D04BF5F"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5,000</w:t>
            </w:r>
          </w:p>
        </w:tc>
        <w:tc>
          <w:tcPr>
            <w:tcW w:w="1985" w:type="dxa"/>
          </w:tcPr>
          <w:p w14:paraId="4A2E90A7"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Signed Agreements</w:t>
            </w:r>
          </w:p>
        </w:tc>
        <w:tc>
          <w:tcPr>
            <w:tcW w:w="5244" w:type="dxa"/>
          </w:tcPr>
          <w:p w14:paraId="77703B25"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Linking farmers to business support services enhances their access to markets, finance, and technical assistance, improving livelihoods.</w:t>
            </w:r>
          </w:p>
          <w:p w14:paraId="2799EA89"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Poor quality or unresponsive BSS providers may fail to meet farmers' needs, hindering sustainable business growth.</w:t>
            </w:r>
          </w:p>
        </w:tc>
        <w:tc>
          <w:tcPr>
            <w:tcW w:w="1030" w:type="dxa"/>
          </w:tcPr>
          <w:p w14:paraId="56C7596B" w14:textId="77777777" w:rsidR="00301EE2" w:rsidRPr="00883206" w:rsidRDefault="00301EE2" w:rsidP="00A5036F">
            <w:pPr>
              <w:widowControl w:val="0"/>
              <w:autoSpaceDE w:val="0"/>
              <w:autoSpaceDN w:val="0"/>
              <w:spacing w:before="0" w:after="0" w:line="240" w:lineRule="auto"/>
              <w:ind w:right="164"/>
              <w:jc w:val="left"/>
              <w:rPr>
                <w:szCs w:val="20"/>
              </w:rPr>
            </w:pPr>
          </w:p>
        </w:tc>
      </w:tr>
      <w:tr w:rsidR="00301EE2" w:rsidRPr="00883206" w14:paraId="5C4FD44C" w14:textId="77777777" w:rsidTr="003741E5">
        <w:trPr>
          <w:trHeight w:val="366"/>
        </w:trPr>
        <w:tc>
          <w:tcPr>
            <w:tcW w:w="1702" w:type="dxa"/>
            <w:vMerge/>
          </w:tcPr>
          <w:p w14:paraId="74E7AD3A" w14:textId="77777777" w:rsidR="00301EE2" w:rsidRPr="00883206" w:rsidRDefault="00301EE2" w:rsidP="00A5036F">
            <w:pPr>
              <w:widowControl w:val="0"/>
              <w:tabs>
                <w:tab w:val="left" w:pos="1326"/>
              </w:tabs>
              <w:autoSpaceDE w:val="0"/>
              <w:autoSpaceDN w:val="0"/>
              <w:spacing w:before="0" w:after="0" w:line="240" w:lineRule="auto"/>
              <w:ind w:right="88"/>
              <w:jc w:val="left"/>
              <w:rPr>
                <w:b/>
                <w:bCs/>
                <w:szCs w:val="20"/>
              </w:rPr>
            </w:pPr>
          </w:p>
        </w:tc>
        <w:tc>
          <w:tcPr>
            <w:tcW w:w="1985" w:type="dxa"/>
          </w:tcPr>
          <w:p w14:paraId="76ED7211" w14:textId="77777777" w:rsidR="00301EE2" w:rsidRPr="00883206" w:rsidRDefault="00301EE2" w:rsidP="00A5036F">
            <w:pPr>
              <w:widowControl w:val="0"/>
              <w:tabs>
                <w:tab w:val="left" w:pos="274"/>
                <w:tab w:val="left" w:pos="1326"/>
              </w:tabs>
              <w:autoSpaceDE w:val="0"/>
              <w:autoSpaceDN w:val="0"/>
              <w:spacing w:before="0" w:after="0" w:line="240" w:lineRule="auto"/>
              <w:ind w:right="88"/>
              <w:jc w:val="left"/>
              <w:rPr>
                <w:szCs w:val="20"/>
              </w:rPr>
            </w:pPr>
            <w:r w:rsidRPr="00883206">
              <w:rPr>
                <w:szCs w:val="20"/>
              </w:rPr>
              <w:t>3.3.3. Number of farmers linked to grower schemes and off-takers</w:t>
            </w:r>
          </w:p>
        </w:tc>
        <w:tc>
          <w:tcPr>
            <w:tcW w:w="1559" w:type="dxa"/>
          </w:tcPr>
          <w:p w14:paraId="0E3DFAE1"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N/a</w:t>
            </w:r>
          </w:p>
        </w:tc>
        <w:tc>
          <w:tcPr>
            <w:tcW w:w="1559" w:type="dxa"/>
          </w:tcPr>
          <w:p w14:paraId="7ACE3139" w14:textId="77777777" w:rsidR="00301EE2" w:rsidRPr="00883206" w:rsidRDefault="00301EE2" w:rsidP="00A5036F">
            <w:pPr>
              <w:widowControl w:val="0"/>
              <w:tabs>
                <w:tab w:val="left" w:pos="250"/>
                <w:tab w:val="left" w:pos="1326"/>
              </w:tabs>
              <w:autoSpaceDE w:val="0"/>
              <w:autoSpaceDN w:val="0"/>
              <w:spacing w:before="0" w:after="0" w:line="240" w:lineRule="auto"/>
              <w:ind w:right="88"/>
              <w:rPr>
                <w:szCs w:val="20"/>
              </w:rPr>
            </w:pPr>
            <w:r w:rsidRPr="00883206">
              <w:rPr>
                <w:szCs w:val="20"/>
              </w:rPr>
              <w:t>5,000</w:t>
            </w:r>
          </w:p>
        </w:tc>
        <w:tc>
          <w:tcPr>
            <w:tcW w:w="1985" w:type="dxa"/>
          </w:tcPr>
          <w:p w14:paraId="53434D58" w14:textId="77777777" w:rsidR="00301EE2" w:rsidRPr="00883206" w:rsidRDefault="00301EE2" w:rsidP="00A5036F">
            <w:pPr>
              <w:widowControl w:val="0"/>
              <w:tabs>
                <w:tab w:val="left" w:pos="472"/>
                <w:tab w:val="left" w:pos="473"/>
                <w:tab w:val="left" w:pos="1326"/>
              </w:tabs>
              <w:autoSpaceDE w:val="0"/>
              <w:autoSpaceDN w:val="0"/>
              <w:spacing w:before="0" w:after="0" w:line="240" w:lineRule="auto"/>
              <w:ind w:right="88"/>
              <w:jc w:val="left"/>
              <w:rPr>
                <w:szCs w:val="20"/>
              </w:rPr>
            </w:pPr>
            <w:r w:rsidRPr="00883206">
              <w:rPr>
                <w:szCs w:val="20"/>
              </w:rPr>
              <w:t>Signed Agreements</w:t>
            </w:r>
          </w:p>
        </w:tc>
        <w:tc>
          <w:tcPr>
            <w:tcW w:w="5244" w:type="dxa"/>
          </w:tcPr>
          <w:p w14:paraId="57FB09B3"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Assumption: Linking farmers to grower schemes and off-takers ensures stable markets, improves income, and incentivizes sustainable agriculture practices.</w:t>
            </w:r>
          </w:p>
          <w:p w14:paraId="54B004F9" w14:textId="77777777" w:rsidR="00301EE2" w:rsidRPr="00883206" w:rsidRDefault="00301EE2" w:rsidP="00A5036F">
            <w:pPr>
              <w:widowControl w:val="0"/>
              <w:tabs>
                <w:tab w:val="left" w:pos="1326"/>
              </w:tabs>
              <w:autoSpaceDE w:val="0"/>
              <w:autoSpaceDN w:val="0"/>
              <w:spacing w:before="0" w:after="0" w:line="240" w:lineRule="auto"/>
              <w:ind w:right="88"/>
              <w:rPr>
                <w:szCs w:val="20"/>
              </w:rPr>
            </w:pPr>
            <w:r w:rsidRPr="00883206">
              <w:rPr>
                <w:szCs w:val="20"/>
              </w:rPr>
              <w:t>Risk: Failure to establish clear quality standards, grading, or payment terms may lead to disputes and undermine farmer-off-taker relationships.</w:t>
            </w:r>
          </w:p>
        </w:tc>
        <w:tc>
          <w:tcPr>
            <w:tcW w:w="1030" w:type="dxa"/>
          </w:tcPr>
          <w:p w14:paraId="7FBBA257" w14:textId="77777777" w:rsidR="00301EE2" w:rsidRPr="00883206" w:rsidRDefault="00301EE2" w:rsidP="00A5036F">
            <w:pPr>
              <w:widowControl w:val="0"/>
              <w:autoSpaceDE w:val="0"/>
              <w:autoSpaceDN w:val="0"/>
              <w:spacing w:before="0" w:after="0" w:line="240" w:lineRule="auto"/>
              <w:ind w:right="164"/>
              <w:jc w:val="left"/>
              <w:rPr>
                <w:szCs w:val="20"/>
              </w:rPr>
            </w:pPr>
          </w:p>
        </w:tc>
      </w:tr>
    </w:tbl>
    <w:p w14:paraId="7D9048A3" w14:textId="77777777" w:rsidR="00301EE2" w:rsidRPr="00883206" w:rsidRDefault="00301EE2" w:rsidP="00301EE2">
      <w:pPr>
        <w:spacing w:after="160"/>
        <w:jc w:val="left"/>
        <w:rPr>
          <w:rFonts w:eastAsia="Calibri" w:cs="Arial"/>
        </w:rPr>
      </w:pPr>
    </w:p>
    <w:p w14:paraId="233F9E09" w14:textId="77777777" w:rsidR="00301EE2" w:rsidRPr="00883206" w:rsidRDefault="00301EE2" w:rsidP="00301EE2">
      <w:r w:rsidRPr="00883206">
        <w:br w:type="page"/>
      </w:r>
    </w:p>
    <w:tbl>
      <w:tblPr>
        <w:tblW w:w="144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97"/>
      </w:tblGrid>
      <w:tr w:rsidR="00301EE2" w:rsidRPr="00883206" w14:paraId="21E6FA84" w14:textId="77777777" w:rsidTr="00A5036F">
        <w:trPr>
          <w:trHeight w:val="1351"/>
        </w:trPr>
        <w:tc>
          <w:tcPr>
            <w:tcW w:w="14497" w:type="dxa"/>
          </w:tcPr>
          <w:p w14:paraId="5A9E8CD2" w14:textId="77777777" w:rsidR="00301EE2" w:rsidRPr="00883206" w:rsidRDefault="00301EE2" w:rsidP="00A5036F">
            <w:pPr>
              <w:widowControl w:val="0"/>
              <w:autoSpaceDE w:val="0"/>
              <w:autoSpaceDN w:val="0"/>
              <w:spacing w:before="42"/>
              <w:ind w:left="112"/>
              <w:jc w:val="left"/>
              <w:rPr>
                <w:b/>
                <w:bCs/>
                <w:szCs w:val="20"/>
              </w:rPr>
            </w:pPr>
            <w:r w:rsidRPr="00883206">
              <w:rPr>
                <w:b/>
                <w:bCs/>
                <w:szCs w:val="20"/>
              </w:rPr>
              <w:lastRenderedPageBreak/>
              <w:t>Project</w:t>
            </w:r>
            <w:r w:rsidRPr="00883206">
              <w:rPr>
                <w:b/>
                <w:bCs/>
                <w:spacing w:val="-1"/>
                <w:szCs w:val="20"/>
              </w:rPr>
              <w:t xml:space="preserve"> </w:t>
            </w:r>
            <w:r w:rsidRPr="00883206">
              <w:rPr>
                <w:b/>
                <w:bCs/>
                <w:spacing w:val="-2"/>
                <w:szCs w:val="20"/>
              </w:rPr>
              <w:t>outputs:</w:t>
            </w:r>
          </w:p>
          <w:p w14:paraId="0F8D2E0E" w14:textId="77777777" w:rsidR="00301EE2" w:rsidRPr="00883206" w:rsidRDefault="00301EE2" w:rsidP="00A5036F">
            <w:pPr>
              <w:widowControl w:val="0"/>
              <w:numPr>
                <w:ilvl w:val="1"/>
                <w:numId w:val="100"/>
              </w:numPr>
              <w:tabs>
                <w:tab w:val="left" w:pos="430"/>
              </w:tabs>
              <w:autoSpaceDE w:val="0"/>
              <w:autoSpaceDN w:val="0"/>
              <w:spacing w:after="160"/>
              <w:ind w:hanging="318"/>
              <w:jc w:val="left"/>
              <w:rPr>
                <w:szCs w:val="20"/>
              </w:rPr>
            </w:pPr>
            <w:r w:rsidRPr="00883206">
              <w:rPr>
                <w:szCs w:val="20"/>
              </w:rPr>
              <w:t>Comprehensive</w:t>
            </w:r>
            <w:r w:rsidRPr="00883206">
              <w:rPr>
                <w:spacing w:val="-5"/>
                <w:szCs w:val="20"/>
              </w:rPr>
              <w:t xml:space="preserve"> </w:t>
            </w:r>
            <w:r w:rsidRPr="00883206">
              <w:rPr>
                <w:szCs w:val="20"/>
              </w:rPr>
              <w:t>assessment</w:t>
            </w:r>
            <w:r w:rsidRPr="00883206">
              <w:rPr>
                <w:spacing w:val="-2"/>
                <w:szCs w:val="20"/>
              </w:rPr>
              <w:t xml:space="preserve"> </w:t>
            </w:r>
            <w:r w:rsidRPr="00883206">
              <w:rPr>
                <w:szCs w:val="20"/>
              </w:rPr>
              <w:t>of</w:t>
            </w:r>
            <w:r w:rsidRPr="00883206">
              <w:rPr>
                <w:spacing w:val="-2"/>
                <w:szCs w:val="20"/>
              </w:rPr>
              <w:t xml:space="preserve"> </w:t>
            </w:r>
            <w:r w:rsidRPr="00883206">
              <w:rPr>
                <w:szCs w:val="20"/>
              </w:rPr>
              <w:t>forests</w:t>
            </w:r>
            <w:r w:rsidRPr="00883206">
              <w:rPr>
                <w:spacing w:val="-2"/>
                <w:szCs w:val="20"/>
              </w:rPr>
              <w:t xml:space="preserve"> </w:t>
            </w:r>
            <w:r w:rsidRPr="00883206">
              <w:rPr>
                <w:szCs w:val="20"/>
              </w:rPr>
              <w:t>and</w:t>
            </w:r>
            <w:r w:rsidRPr="00883206">
              <w:rPr>
                <w:spacing w:val="-3"/>
                <w:szCs w:val="20"/>
              </w:rPr>
              <w:t xml:space="preserve"> </w:t>
            </w:r>
            <w:r w:rsidRPr="00883206">
              <w:rPr>
                <w:szCs w:val="20"/>
              </w:rPr>
              <w:t>communities</w:t>
            </w:r>
            <w:r w:rsidRPr="00883206">
              <w:rPr>
                <w:spacing w:val="-2"/>
                <w:szCs w:val="20"/>
              </w:rPr>
              <w:t xml:space="preserve"> </w:t>
            </w:r>
            <w:r w:rsidRPr="00883206">
              <w:rPr>
                <w:szCs w:val="20"/>
              </w:rPr>
              <w:t>in</w:t>
            </w:r>
            <w:r w:rsidRPr="00883206">
              <w:rPr>
                <w:spacing w:val="-2"/>
                <w:szCs w:val="20"/>
              </w:rPr>
              <w:t xml:space="preserve"> </w:t>
            </w:r>
            <w:r w:rsidRPr="00883206">
              <w:rPr>
                <w:szCs w:val="20"/>
              </w:rPr>
              <w:t>the</w:t>
            </w:r>
            <w:r w:rsidRPr="00883206">
              <w:rPr>
                <w:spacing w:val="-2"/>
                <w:szCs w:val="20"/>
              </w:rPr>
              <w:t xml:space="preserve"> </w:t>
            </w:r>
            <w:r w:rsidRPr="00883206">
              <w:rPr>
                <w:szCs w:val="20"/>
              </w:rPr>
              <w:t>project</w:t>
            </w:r>
            <w:r w:rsidRPr="00883206">
              <w:rPr>
                <w:spacing w:val="-2"/>
                <w:szCs w:val="20"/>
              </w:rPr>
              <w:t xml:space="preserve"> </w:t>
            </w:r>
            <w:r w:rsidRPr="00883206">
              <w:rPr>
                <w:szCs w:val="20"/>
              </w:rPr>
              <w:t>area</w:t>
            </w:r>
            <w:r w:rsidRPr="00883206">
              <w:rPr>
                <w:spacing w:val="-3"/>
                <w:szCs w:val="20"/>
              </w:rPr>
              <w:t xml:space="preserve"> </w:t>
            </w:r>
            <w:r w:rsidRPr="00883206">
              <w:rPr>
                <w:szCs w:val="20"/>
              </w:rPr>
              <w:t>–</w:t>
            </w:r>
            <w:r w:rsidRPr="00883206">
              <w:rPr>
                <w:spacing w:val="-2"/>
                <w:szCs w:val="20"/>
              </w:rPr>
              <w:t xml:space="preserve"> </w:t>
            </w:r>
            <w:r w:rsidRPr="00883206">
              <w:rPr>
                <w:szCs w:val="20"/>
              </w:rPr>
              <w:t>sex</w:t>
            </w:r>
            <w:r w:rsidRPr="00883206">
              <w:rPr>
                <w:spacing w:val="-1"/>
                <w:szCs w:val="20"/>
              </w:rPr>
              <w:t xml:space="preserve"> </w:t>
            </w:r>
            <w:r w:rsidRPr="00883206">
              <w:rPr>
                <w:szCs w:val="20"/>
              </w:rPr>
              <w:t>and</w:t>
            </w:r>
            <w:r w:rsidRPr="00883206">
              <w:rPr>
                <w:spacing w:val="-1"/>
                <w:szCs w:val="20"/>
              </w:rPr>
              <w:t xml:space="preserve"> </w:t>
            </w:r>
            <w:r w:rsidRPr="00883206">
              <w:rPr>
                <w:szCs w:val="20"/>
              </w:rPr>
              <w:t>age</w:t>
            </w:r>
            <w:r w:rsidRPr="00883206">
              <w:rPr>
                <w:spacing w:val="-4"/>
                <w:szCs w:val="20"/>
              </w:rPr>
              <w:t xml:space="preserve"> </w:t>
            </w:r>
            <w:r w:rsidRPr="00883206">
              <w:rPr>
                <w:spacing w:val="-2"/>
                <w:szCs w:val="20"/>
              </w:rPr>
              <w:t>disaggregated.</w:t>
            </w:r>
          </w:p>
          <w:p w14:paraId="362C99CA" w14:textId="77777777" w:rsidR="00301EE2" w:rsidRPr="00883206" w:rsidRDefault="00301EE2" w:rsidP="00A5036F">
            <w:pPr>
              <w:widowControl w:val="0"/>
              <w:numPr>
                <w:ilvl w:val="1"/>
                <w:numId w:val="100"/>
              </w:numPr>
              <w:tabs>
                <w:tab w:val="left" w:pos="430"/>
              </w:tabs>
              <w:autoSpaceDE w:val="0"/>
              <w:autoSpaceDN w:val="0"/>
              <w:spacing w:after="160"/>
              <w:ind w:hanging="318"/>
              <w:jc w:val="left"/>
              <w:rPr>
                <w:szCs w:val="20"/>
              </w:rPr>
            </w:pPr>
            <w:r w:rsidRPr="00883206">
              <w:rPr>
                <w:szCs w:val="20"/>
              </w:rPr>
              <w:t>In-depth</w:t>
            </w:r>
            <w:r w:rsidRPr="00883206">
              <w:rPr>
                <w:spacing w:val="-1"/>
                <w:szCs w:val="20"/>
              </w:rPr>
              <w:t xml:space="preserve"> </w:t>
            </w:r>
            <w:r w:rsidRPr="00883206">
              <w:rPr>
                <w:szCs w:val="20"/>
              </w:rPr>
              <w:t>awareness</w:t>
            </w:r>
            <w:r w:rsidRPr="00883206">
              <w:rPr>
                <w:spacing w:val="-2"/>
                <w:szCs w:val="20"/>
              </w:rPr>
              <w:t xml:space="preserve"> </w:t>
            </w:r>
            <w:r w:rsidRPr="00883206">
              <w:rPr>
                <w:szCs w:val="20"/>
              </w:rPr>
              <w:t>raising</w:t>
            </w:r>
            <w:r w:rsidRPr="00883206">
              <w:rPr>
                <w:spacing w:val="-2"/>
                <w:szCs w:val="20"/>
              </w:rPr>
              <w:t xml:space="preserve"> </w:t>
            </w:r>
            <w:r w:rsidRPr="00883206">
              <w:rPr>
                <w:szCs w:val="20"/>
              </w:rPr>
              <w:t>on</w:t>
            </w:r>
            <w:r w:rsidRPr="00883206">
              <w:rPr>
                <w:spacing w:val="-1"/>
                <w:szCs w:val="20"/>
              </w:rPr>
              <w:t xml:space="preserve"> </w:t>
            </w:r>
            <w:r w:rsidRPr="00883206">
              <w:rPr>
                <w:szCs w:val="20"/>
              </w:rPr>
              <w:t>inclusive,</w:t>
            </w:r>
            <w:r w:rsidRPr="00883206">
              <w:rPr>
                <w:spacing w:val="-4"/>
                <w:szCs w:val="20"/>
              </w:rPr>
              <w:t xml:space="preserve"> </w:t>
            </w:r>
            <w:r w:rsidRPr="00883206">
              <w:rPr>
                <w:szCs w:val="20"/>
              </w:rPr>
              <w:t>gender</w:t>
            </w:r>
            <w:r w:rsidRPr="00883206">
              <w:rPr>
                <w:spacing w:val="-1"/>
                <w:szCs w:val="20"/>
              </w:rPr>
              <w:t xml:space="preserve"> </w:t>
            </w:r>
            <w:r w:rsidRPr="00883206">
              <w:rPr>
                <w:szCs w:val="20"/>
              </w:rPr>
              <w:t>sensitive</w:t>
            </w:r>
            <w:r w:rsidRPr="00883206">
              <w:rPr>
                <w:spacing w:val="-3"/>
                <w:szCs w:val="20"/>
              </w:rPr>
              <w:t xml:space="preserve"> </w:t>
            </w:r>
            <w:r w:rsidRPr="00883206">
              <w:rPr>
                <w:szCs w:val="20"/>
              </w:rPr>
              <w:t>CFMA</w:t>
            </w:r>
            <w:r w:rsidRPr="00883206">
              <w:rPr>
                <w:spacing w:val="-1"/>
                <w:szCs w:val="20"/>
              </w:rPr>
              <w:t xml:space="preserve"> </w:t>
            </w:r>
            <w:r w:rsidRPr="00883206">
              <w:rPr>
                <w:szCs w:val="20"/>
              </w:rPr>
              <w:t>creation</w:t>
            </w:r>
            <w:r w:rsidRPr="00883206">
              <w:rPr>
                <w:spacing w:val="-1"/>
                <w:szCs w:val="20"/>
              </w:rPr>
              <w:t xml:space="preserve"> </w:t>
            </w:r>
            <w:r w:rsidRPr="00883206">
              <w:rPr>
                <w:szCs w:val="20"/>
              </w:rPr>
              <w:t>leading</w:t>
            </w:r>
            <w:r w:rsidRPr="00883206">
              <w:rPr>
                <w:spacing w:val="-3"/>
                <w:szCs w:val="20"/>
              </w:rPr>
              <w:t xml:space="preserve"> </w:t>
            </w:r>
            <w:r w:rsidRPr="00883206">
              <w:rPr>
                <w:szCs w:val="20"/>
              </w:rPr>
              <w:t>to</w:t>
            </w:r>
            <w:r w:rsidRPr="00883206">
              <w:rPr>
                <w:spacing w:val="-2"/>
                <w:szCs w:val="20"/>
              </w:rPr>
              <w:t xml:space="preserve"> </w:t>
            </w:r>
            <w:r w:rsidRPr="00883206">
              <w:rPr>
                <w:szCs w:val="20"/>
              </w:rPr>
              <w:t>the</w:t>
            </w:r>
            <w:r w:rsidRPr="00883206">
              <w:rPr>
                <w:spacing w:val="-5"/>
                <w:szCs w:val="20"/>
              </w:rPr>
              <w:t xml:space="preserve"> </w:t>
            </w:r>
            <w:r w:rsidRPr="00883206">
              <w:rPr>
                <w:szCs w:val="20"/>
              </w:rPr>
              <w:t>declaration</w:t>
            </w:r>
            <w:r w:rsidRPr="00883206">
              <w:rPr>
                <w:spacing w:val="-2"/>
                <w:szCs w:val="20"/>
              </w:rPr>
              <w:t xml:space="preserve"> </w:t>
            </w:r>
            <w:r w:rsidRPr="00883206">
              <w:rPr>
                <w:szCs w:val="20"/>
              </w:rPr>
              <w:t>by</w:t>
            </w:r>
            <w:r w:rsidRPr="00883206">
              <w:rPr>
                <w:spacing w:val="-3"/>
                <w:szCs w:val="20"/>
              </w:rPr>
              <w:t xml:space="preserve"> </w:t>
            </w:r>
            <w:r w:rsidRPr="00883206">
              <w:rPr>
                <w:szCs w:val="20"/>
              </w:rPr>
              <w:t>government</w:t>
            </w:r>
            <w:r w:rsidRPr="00883206">
              <w:rPr>
                <w:spacing w:val="-4"/>
                <w:szCs w:val="20"/>
              </w:rPr>
              <w:t xml:space="preserve"> </w:t>
            </w:r>
            <w:r w:rsidRPr="00883206">
              <w:rPr>
                <w:szCs w:val="20"/>
              </w:rPr>
              <w:t>of</w:t>
            </w:r>
            <w:r w:rsidRPr="00883206">
              <w:rPr>
                <w:spacing w:val="-1"/>
                <w:szCs w:val="20"/>
              </w:rPr>
              <w:t xml:space="preserve"> </w:t>
            </w:r>
            <w:r w:rsidRPr="00883206">
              <w:rPr>
                <w:szCs w:val="20"/>
              </w:rPr>
              <w:t>the</w:t>
            </w:r>
            <w:r w:rsidRPr="00883206">
              <w:rPr>
                <w:spacing w:val="-3"/>
                <w:szCs w:val="20"/>
              </w:rPr>
              <w:t xml:space="preserve"> </w:t>
            </w:r>
            <w:r w:rsidRPr="00883206">
              <w:rPr>
                <w:szCs w:val="20"/>
              </w:rPr>
              <w:t>new</w:t>
            </w:r>
            <w:r w:rsidRPr="00883206">
              <w:rPr>
                <w:spacing w:val="-4"/>
                <w:szCs w:val="20"/>
              </w:rPr>
              <w:t xml:space="preserve"> </w:t>
            </w:r>
            <w:r w:rsidRPr="00883206">
              <w:rPr>
                <w:szCs w:val="20"/>
              </w:rPr>
              <w:t>or</w:t>
            </w:r>
            <w:r w:rsidRPr="00883206">
              <w:rPr>
                <w:spacing w:val="-2"/>
                <w:szCs w:val="20"/>
              </w:rPr>
              <w:t xml:space="preserve"> </w:t>
            </w:r>
            <w:r w:rsidRPr="00883206">
              <w:rPr>
                <w:szCs w:val="20"/>
              </w:rPr>
              <w:t>modified</w:t>
            </w:r>
            <w:r w:rsidRPr="00883206">
              <w:rPr>
                <w:spacing w:val="-2"/>
                <w:szCs w:val="20"/>
              </w:rPr>
              <w:t xml:space="preserve"> </w:t>
            </w:r>
            <w:r w:rsidRPr="00883206">
              <w:rPr>
                <w:spacing w:val="-4"/>
                <w:szCs w:val="20"/>
              </w:rPr>
              <w:t>CFMG.</w:t>
            </w:r>
          </w:p>
          <w:p w14:paraId="6814B7E4" w14:textId="77777777" w:rsidR="00301EE2" w:rsidRPr="00883206" w:rsidRDefault="00301EE2" w:rsidP="00A5036F">
            <w:pPr>
              <w:widowControl w:val="0"/>
              <w:numPr>
                <w:ilvl w:val="1"/>
                <w:numId w:val="103"/>
              </w:numPr>
              <w:tabs>
                <w:tab w:val="left" w:pos="420"/>
              </w:tabs>
              <w:autoSpaceDE w:val="0"/>
              <w:autoSpaceDN w:val="0"/>
              <w:spacing w:before="43" w:after="160"/>
              <w:jc w:val="left"/>
              <w:rPr>
                <w:rFonts w:eastAsia="Calibri"/>
                <w:szCs w:val="20"/>
              </w:rPr>
            </w:pPr>
            <w:r w:rsidRPr="00883206">
              <w:rPr>
                <w:rFonts w:eastAsia="Calibri"/>
                <w:szCs w:val="20"/>
              </w:rPr>
              <w:t>Sustainable</w:t>
            </w:r>
            <w:r w:rsidRPr="00883206">
              <w:rPr>
                <w:rFonts w:eastAsia="Calibri"/>
                <w:spacing w:val="-4"/>
                <w:szCs w:val="20"/>
              </w:rPr>
              <w:t xml:space="preserve"> </w:t>
            </w:r>
            <w:r w:rsidRPr="00883206">
              <w:rPr>
                <w:rFonts w:eastAsia="Calibri"/>
                <w:szCs w:val="20"/>
              </w:rPr>
              <w:t>forest</w:t>
            </w:r>
            <w:r w:rsidRPr="00883206">
              <w:rPr>
                <w:rFonts w:eastAsia="Calibri"/>
                <w:spacing w:val="-2"/>
                <w:szCs w:val="20"/>
              </w:rPr>
              <w:t xml:space="preserve"> </w:t>
            </w:r>
            <w:r w:rsidRPr="00883206">
              <w:rPr>
                <w:rFonts w:eastAsia="Calibri"/>
                <w:szCs w:val="20"/>
              </w:rPr>
              <w:t>and</w:t>
            </w:r>
            <w:r w:rsidRPr="00883206">
              <w:rPr>
                <w:rFonts w:eastAsia="Calibri"/>
                <w:spacing w:val="-4"/>
                <w:szCs w:val="20"/>
              </w:rPr>
              <w:t xml:space="preserve"> </w:t>
            </w:r>
            <w:r w:rsidRPr="00883206">
              <w:rPr>
                <w:rFonts w:eastAsia="Calibri"/>
                <w:szCs w:val="20"/>
              </w:rPr>
              <w:t>natural</w:t>
            </w:r>
            <w:r w:rsidRPr="00883206">
              <w:rPr>
                <w:rFonts w:eastAsia="Calibri"/>
                <w:spacing w:val="-4"/>
                <w:szCs w:val="20"/>
              </w:rPr>
              <w:t xml:space="preserve"> </w:t>
            </w:r>
            <w:r w:rsidRPr="00883206">
              <w:rPr>
                <w:rFonts w:eastAsia="Calibri"/>
                <w:szCs w:val="20"/>
              </w:rPr>
              <w:t>resource</w:t>
            </w:r>
            <w:r w:rsidRPr="00883206">
              <w:rPr>
                <w:rFonts w:eastAsia="Calibri"/>
                <w:spacing w:val="-3"/>
                <w:szCs w:val="20"/>
              </w:rPr>
              <w:t xml:space="preserve"> </w:t>
            </w:r>
            <w:r w:rsidRPr="00883206">
              <w:rPr>
                <w:rFonts w:eastAsia="Calibri"/>
                <w:szCs w:val="20"/>
              </w:rPr>
              <w:t>management</w:t>
            </w:r>
            <w:r w:rsidRPr="00883206">
              <w:rPr>
                <w:rFonts w:eastAsia="Calibri"/>
                <w:spacing w:val="-3"/>
                <w:szCs w:val="20"/>
              </w:rPr>
              <w:t xml:space="preserve"> </w:t>
            </w:r>
            <w:r w:rsidRPr="00883206">
              <w:rPr>
                <w:rFonts w:eastAsia="Calibri"/>
                <w:szCs w:val="20"/>
              </w:rPr>
              <w:t>promoted</w:t>
            </w:r>
            <w:r w:rsidRPr="00883206">
              <w:rPr>
                <w:rFonts w:eastAsia="Calibri"/>
                <w:spacing w:val="-1"/>
                <w:szCs w:val="20"/>
              </w:rPr>
              <w:t xml:space="preserve"> </w:t>
            </w:r>
            <w:r w:rsidRPr="00883206">
              <w:rPr>
                <w:rFonts w:eastAsia="Calibri"/>
                <w:szCs w:val="20"/>
              </w:rPr>
              <w:t>in</w:t>
            </w:r>
            <w:r w:rsidRPr="00883206">
              <w:rPr>
                <w:rFonts w:eastAsia="Calibri"/>
                <w:spacing w:val="-2"/>
                <w:szCs w:val="20"/>
              </w:rPr>
              <w:t xml:space="preserve"> </w:t>
            </w:r>
            <w:r w:rsidRPr="00883206">
              <w:rPr>
                <w:rFonts w:eastAsia="Calibri"/>
                <w:szCs w:val="20"/>
              </w:rPr>
              <w:t>gender</w:t>
            </w:r>
            <w:r w:rsidRPr="00883206">
              <w:rPr>
                <w:rFonts w:eastAsia="Calibri"/>
                <w:spacing w:val="-2"/>
                <w:szCs w:val="20"/>
              </w:rPr>
              <w:t xml:space="preserve"> </w:t>
            </w:r>
            <w:r w:rsidRPr="00883206">
              <w:rPr>
                <w:rFonts w:eastAsia="Calibri"/>
                <w:szCs w:val="20"/>
              </w:rPr>
              <w:t>responsive</w:t>
            </w:r>
            <w:r w:rsidRPr="00883206">
              <w:rPr>
                <w:rFonts w:eastAsia="Calibri"/>
                <w:spacing w:val="-4"/>
                <w:szCs w:val="20"/>
              </w:rPr>
              <w:t xml:space="preserve"> </w:t>
            </w:r>
            <w:r w:rsidRPr="00883206">
              <w:rPr>
                <w:rFonts w:eastAsia="Calibri"/>
                <w:szCs w:val="20"/>
              </w:rPr>
              <w:t>District</w:t>
            </w:r>
            <w:r w:rsidRPr="00883206">
              <w:rPr>
                <w:rFonts w:eastAsia="Calibri"/>
                <w:spacing w:val="-2"/>
                <w:szCs w:val="20"/>
              </w:rPr>
              <w:t xml:space="preserve"> </w:t>
            </w:r>
            <w:r w:rsidRPr="00883206">
              <w:rPr>
                <w:rFonts w:eastAsia="Calibri"/>
                <w:szCs w:val="20"/>
              </w:rPr>
              <w:t>Integrated</w:t>
            </w:r>
            <w:r w:rsidRPr="00883206">
              <w:rPr>
                <w:rFonts w:eastAsia="Calibri"/>
                <w:spacing w:val="-1"/>
                <w:szCs w:val="20"/>
              </w:rPr>
              <w:t xml:space="preserve"> </w:t>
            </w:r>
            <w:r w:rsidRPr="00883206">
              <w:rPr>
                <w:rFonts w:eastAsia="Calibri"/>
                <w:szCs w:val="20"/>
              </w:rPr>
              <w:t>Development</w:t>
            </w:r>
            <w:r w:rsidRPr="00883206">
              <w:rPr>
                <w:rFonts w:eastAsia="Calibri"/>
                <w:spacing w:val="-5"/>
                <w:szCs w:val="20"/>
              </w:rPr>
              <w:t xml:space="preserve"> </w:t>
            </w:r>
            <w:r w:rsidRPr="00883206">
              <w:rPr>
                <w:rFonts w:eastAsia="Calibri"/>
                <w:szCs w:val="20"/>
              </w:rPr>
              <w:t>Plans</w:t>
            </w:r>
            <w:r w:rsidRPr="00883206">
              <w:rPr>
                <w:rFonts w:eastAsia="Calibri"/>
                <w:spacing w:val="-2"/>
                <w:szCs w:val="20"/>
              </w:rPr>
              <w:t xml:space="preserve"> </w:t>
            </w:r>
            <w:r w:rsidRPr="00883206">
              <w:rPr>
                <w:rFonts w:eastAsia="Calibri"/>
                <w:szCs w:val="20"/>
              </w:rPr>
              <w:t>and</w:t>
            </w:r>
            <w:r w:rsidRPr="00883206">
              <w:rPr>
                <w:rFonts w:eastAsia="Calibri"/>
                <w:spacing w:val="-2"/>
                <w:szCs w:val="20"/>
              </w:rPr>
              <w:t xml:space="preserve"> </w:t>
            </w:r>
            <w:r w:rsidRPr="00883206">
              <w:rPr>
                <w:rFonts w:eastAsia="Calibri"/>
                <w:szCs w:val="20"/>
              </w:rPr>
              <w:t>CFMA</w:t>
            </w:r>
            <w:r w:rsidRPr="00883206">
              <w:rPr>
                <w:rFonts w:eastAsia="Calibri"/>
                <w:spacing w:val="-2"/>
                <w:szCs w:val="20"/>
              </w:rPr>
              <w:t xml:space="preserve"> </w:t>
            </w:r>
            <w:r w:rsidRPr="00883206">
              <w:rPr>
                <w:rFonts w:eastAsia="Calibri"/>
                <w:szCs w:val="20"/>
              </w:rPr>
              <w:t>management</w:t>
            </w:r>
            <w:r w:rsidRPr="00883206">
              <w:rPr>
                <w:rFonts w:eastAsia="Calibri"/>
                <w:spacing w:val="-2"/>
                <w:szCs w:val="20"/>
              </w:rPr>
              <w:t xml:space="preserve"> plans.</w:t>
            </w:r>
          </w:p>
          <w:p w14:paraId="7DDF9A0A" w14:textId="77777777" w:rsidR="00301EE2" w:rsidRPr="00883206" w:rsidRDefault="00301EE2" w:rsidP="00A5036F">
            <w:pPr>
              <w:widowControl w:val="0"/>
              <w:numPr>
                <w:ilvl w:val="1"/>
                <w:numId w:val="103"/>
              </w:numPr>
              <w:tabs>
                <w:tab w:val="left" w:pos="421"/>
              </w:tabs>
              <w:autoSpaceDE w:val="0"/>
              <w:autoSpaceDN w:val="0"/>
              <w:spacing w:before="119" w:after="160"/>
              <w:ind w:left="420" w:hanging="318"/>
              <w:jc w:val="left"/>
              <w:rPr>
                <w:rFonts w:eastAsia="Calibri"/>
                <w:szCs w:val="20"/>
              </w:rPr>
            </w:pPr>
            <w:r w:rsidRPr="00883206">
              <w:rPr>
                <w:rFonts w:eastAsia="Calibri"/>
                <w:szCs w:val="20"/>
              </w:rPr>
              <w:t>Knowledge</w:t>
            </w:r>
            <w:r w:rsidRPr="00883206">
              <w:rPr>
                <w:rFonts w:eastAsia="Calibri"/>
                <w:spacing w:val="-5"/>
                <w:szCs w:val="20"/>
              </w:rPr>
              <w:t xml:space="preserve"> </w:t>
            </w:r>
            <w:r w:rsidRPr="00883206">
              <w:rPr>
                <w:rFonts w:eastAsia="Calibri"/>
                <w:szCs w:val="20"/>
              </w:rPr>
              <w:t>management</w:t>
            </w:r>
            <w:r w:rsidRPr="00883206">
              <w:rPr>
                <w:rFonts w:eastAsia="Calibri"/>
                <w:spacing w:val="-2"/>
                <w:szCs w:val="20"/>
              </w:rPr>
              <w:t xml:space="preserve"> </w:t>
            </w:r>
            <w:r w:rsidRPr="00883206">
              <w:rPr>
                <w:rFonts w:eastAsia="Calibri"/>
                <w:szCs w:val="20"/>
              </w:rPr>
              <w:t>(KM)</w:t>
            </w:r>
            <w:r w:rsidRPr="00883206">
              <w:rPr>
                <w:rFonts w:eastAsia="Calibri"/>
                <w:spacing w:val="-2"/>
                <w:szCs w:val="20"/>
              </w:rPr>
              <w:t xml:space="preserve"> </w:t>
            </w:r>
            <w:r w:rsidRPr="00883206">
              <w:rPr>
                <w:rFonts w:eastAsia="Calibri"/>
                <w:szCs w:val="20"/>
              </w:rPr>
              <w:t>system</w:t>
            </w:r>
            <w:r w:rsidRPr="00883206">
              <w:rPr>
                <w:rFonts w:eastAsia="Calibri"/>
                <w:spacing w:val="-3"/>
                <w:szCs w:val="20"/>
              </w:rPr>
              <w:t xml:space="preserve"> </w:t>
            </w:r>
            <w:r w:rsidRPr="00883206">
              <w:rPr>
                <w:rFonts w:eastAsia="Calibri"/>
                <w:szCs w:val="20"/>
              </w:rPr>
              <w:t>developed</w:t>
            </w:r>
            <w:r w:rsidRPr="00883206">
              <w:rPr>
                <w:rFonts w:eastAsia="Calibri"/>
                <w:spacing w:val="-3"/>
                <w:szCs w:val="20"/>
              </w:rPr>
              <w:t xml:space="preserve"> </w:t>
            </w:r>
            <w:r w:rsidRPr="00883206">
              <w:rPr>
                <w:rFonts w:eastAsia="Calibri"/>
                <w:szCs w:val="20"/>
              </w:rPr>
              <w:t>in</w:t>
            </w:r>
            <w:r w:rsidRPr="00883206">
              <w:rPr>
                <w:rFonts w:eastAsia="Calibri"/>
                <w:spacing w:val="-1"/>
                <w:szCs w:val="20"/>
              </w:rPr>
              <w:t xml:space="preserve"> </w:t>
            </w:r>
            <w:r w:rsidRPr="00883206">
              <w:rPr>
                <w:rFonts w:eastAsia="Calibri"/>
                <w:szCs w:val="20"/>
              </w:rPr>
              <w:t>support</w:t>
            </w:r>
            <w:r w:rsidRPr="00883206">
              <w:rPr>
                <w:rFonts w:eastAsia="Calibri"/>
                <w:spacing w:val="-4"/>
                <w:szCs w:val="20"/>
              </w:rPr>
              <w:t xml:space="preserve"> </w:t>
            </w:r>
            <w:r w:rsidRPr="00883206">
              <w:rPr>
                <w:rFonts w:eastAsia="Calibri"/>
                <w:szCs w:val="20"/>
              </w:rPr>
              <w:t>of</w:t>
            </w:r>
            <w:r w:rsidRPr="00883206">
              <w:rPr>
                <w:rFonts w:eastAsia="Calibri"/>
                <w:spacing w:val="-1"/>
                <w:szCs w:val="20"/>
              </w:rPr>
              <w:t xml:space="preserve"> </w:t>
            </w:r>
            <w:r w:rsidRPr="00883206">
              <w:rPr>
                <w:rFonts w:eastAsia="Calibri"/>
                <w:szCs w:val="20"/>
              </w:rPr>
              <w:t>gender</w:t>
            </w:r>
            <w:r w:rsidRPr="00883206">
              <w:rPr>
                <w:rFonts w:eastAsia="Calibri"/>
                <w:spacing w:val="-2"/>
                <w:szCs w:val="20"/>
              </w:rPr>
              <w:t xml:space="preserve"> </w:t>
            </w:r>
            <w:r w:rsidRPr="00883206">
              <w:rPr>
                <w:rFonts w:eastAsia="Calibri"/>
                <w:szCs w:val="20"/>
              </w:rPr>
              <w:t>sensitive</w:t>
            </w:r>
            <w:r w:rsidRPr="00883206">
              <w:rPr>
                <w:rFonts w:eastAsia="Calibri"/>
                <w:spacing w:val="-3"/>
                <w:szCs w:val="20"/>
              </w:rPr>
              <w:t xml:space="preserve"> </w:t>
            </w:r>
            <w:r w:rsidRPr="00883206">
              <w:rPr>
                <w:rFonts w:eastAsia="Calibri"/>
                <w:szCs w:val="20"/>
              </w:rPr>
              <w:t>community</w:t>
            </w:r>
            <w:r w:rsidRPr="00883206">
              <w:rPr>
                <w:rFonts w:eastAsia="Calibri"/>
                <w:spacing w:val="-1"/>
                <w:szCs w:val="20"/>
              </w:rPr>
              <w:t xml:space="preserve"> </w:t>
            </w:r>
            <w:r w:rsidRPr="00883206">
              <w:rPr>
                <w:rFonts w:eastAsia="Calibri"/>
                <w:szCs w:val="20"/>
              </w:rPr>
              <w:t>management</w:t>
            </w:r>
            <w:r w:rsidRPr="00883206">
              <w:rPr>
                <w:rFonts w:eastAsia="Calibri"/>
                <w:spacing w:val="-2"/>
                <w:szCs w:val="20"/>
              </w:rPr>
              <w:t xml:space="preserve"> </w:t>
            </w:r>
            <w:r w:rsidRPr="00883206">
              <w:rPr>
                <w:rFonts w:eastAsia="Calibri"/>
                <w:szCs w:val="20"/>
              </w:rPr>
              <w:t>of</w:t>
            </w:r>
            <w:r w:rsidRPr="00883206">
              <w:rPr>
                <w:rFonts w:eastAsia="Calibri"/>
                <w:spacing w:val="-2"/>
                <w:szCs w:val="20"/>
              </w:rPr>
              <w:t xml:space="preserve"> </w:t>
            </w:r>
            <w:r w:rsidRPr="00883206">
              <w:rPr>
                <w:rFonts w:eastAsia="Calibri"/>
                <w:szCs w:val="20"/>
              </w:rPr>
              <w:t>forests</w:t>
            </w:r>
            <w:r w:rsidRPr="00883206">
              <w:rPr>
                <w:rFonts w:eastAsia="Calibri"/>
                <w:spacing w:val="-2"/>
                <w:szCs w:val="20"/>
              </w:rPr>
              <w:t xml:space="preserve"> </w:t>
            </w:r>
            <w:r w:rsidRPr="00883206">
              <w:rPr>
                <w:rFonts w:eastAsia="Calibri"/>
                <w:szCs w:val="20"/>
              </w:rPr>
              <w:t>and</w:t>
            </w:r>
            <w:r w:rsidRPr="00883206">
              <w:rPr>
                <w:rFonts w:eastAsia="Calibri"/>
                <w:spacing w:val="-3"/>
                <w:szCs w:val="20"/>
              </w:rPr>
              <w:t xml:space="preserve"> </w:t>
            </w:r>
            <w:r w:rsidRPr="00883206">
              <w:rPr>
                <w:rFonts w:eastAsia="Calibri"/>
                <w:szCs w:val="20"/>
              </w:rPr>
              <w:t>natural</w:t>
            </w:r>
            <w:r w:rsidRPr="00883206">
              <w:rPr>
                <w:rFonts w:eastAsia="Calibri"/>
                <w:spacing w:val="-1"/>
                <w:szCs w:val="20"/>
              </w:rPr>
              <w:t xml:space="preserve"> </w:t>
            </w:r>
            <w:r w:rsidRPr="00883206">
              <w:rPr>
                <w:rFonts w:eastAsia="Calibri"/>
                <w:spacing w:val="-2"/>
                <w:szCs w:val="20"/>
              </w:rPr>
              <w:t>resources.</w:t>
            </w:r>
          </w:p>
          <w:p w14:paraId="06256746" w14:textId="77777777" w:rsidR="00301EE2" w:rsidRPr="00883206" w:rsidRDefault="00301EE2" w:rsidP="00A5036F">
            <w:pPr>
              <w:widowControl w:val="0"/>
              <w:numPr>
                <w:ilvl w:val="1"/>
                <w:numId w:val="103"/>
              </w:numPr>
              <w:tabs>
                <w:tab w:val="left" w:pos="420"/>
              </w:tabs>
              <w:autoSpaceDE w:val="0"/>
              <w:autoSpaceDN w:val="0"/>
              <w:spacing w:before="122" w:after="160"/>
              <w:jc w:val="left"/>
              <w:rPr>
                <w:rFonts w:eastAsia="Calibri"/>
                <w:szCs w:val="20"/>
              </w:rPr>
            </w:pPr>
            <w:r w:rsidRPr="00883206">
              <w:rPr>
                <w:rFonts w:eastAsia="Calibri"/>
                <w:szCs w:val="20"/>
              </w:rPr>
              <w:t>Subsidiary</w:t>
            </w:r>
            <w:r w:rsidRPr="00883206">
              <w:rPr>
                <w:rFonts w:eastAsia="Calibri"/>
                <w:spacing w:val="-4"/>
                <w:szCs w:val="20"/>
              </w:rPr>
              <w:t xml:space="preserve"> </w:t>
            </w:r>
            <w:r w:rsidRPr="00883206">
              <w:rPr>
                <w:rFonts w:eastAsia="Calibri"/>
                <w:szCs w:val="20"/>
              </w:rPr>
              <w:t>legislation</w:t>
            </w:r>
            <w:r w:rsidRPr="00883206">
              <w:rPr>
                <w:rFonts w:eastAsia="Calibri"/>
                <w:spacing w:val="-1"/>
                <w:szCs w:val="20"/>
              </w:rPr>
              <w:t xml:space="preserve"> </w:t>
            </w:r>
            <w:r w:rsidRPr="00883206">
              <w:rPr>
                <w:rFonts w:eastAsia="Calibri"/>
                <w:szCs w:val="20"/>
              </w:rPr>
              <w:t>for</w:t>
            </w:r>
            <w:r w:rsidRPr="00883206">
              <w:rPr>
                <w:rFonts w:eastAsia="Calibri"/>
                <w:spacing w:val="-4"/>
                <w:szCs w:val="20"/>
              </w:rPr>
              <w:t xml:space="preserve"> </w:t>
            </w:r>
            <w:r w:rsidRPr="00883206">
              <w:rPr>
                <w:rFonts w:eastAsia="Calibri"/>
                <w:szCs w:val="20"/>
              </w:rPr>
              <w:t>forestry</w:t>
            </w:r>
            <w:r w:rsidRPr="00883206">
              <w:rPr>
                <w:rFonts w:eastAsia="Calibri"/>
                <w:spacing w:val="-1"/>
                <w:szCs w:val="20"/>
              </w:rPr>
              <w:t xml:space="preserve"> </w:t>
            </w:r>
            <w:r w:rsidRPr="00883206">
              <w:rPr>
                <w:rFonts w:eastAsia="Calibri"/>
                <w:szCs w:val="20"/>
              </w:rPr>
              <w:t>reviewed</w:t>
            </w:r>
            <w:r w:rsidRPr="00883206">
              <w:rPr>
                <w:rFonts w:eastAsia="Calibri"/>
                <w:spacing w:val="-2"/>
                <w:szCs w:val="20"/>
              </w:rPr>
              <w:t xml:space="preserve"> </w:t>
            </w:r>
            <w:r w:rsidRPr="00883206">
              <w:rPr>
                <w:rFonts w:eastAsia="Calibri"/>
                <w:szCs w:val="20"/>
              </w:rPr>
              <w:t>and</w:t>
            </w:r>
            <w:r w:rsidRPr="00883206">
              <w:rPr>
                <w:rFonts w:eastAsia="Calibri"/>
                <w:spacing w:val="-1"/>
                <w:szCs w:val="20"/>
              </w:rPr>
              <w:t xml:space="preserve"> </w:t>
            </w:r>
            <w:r w:rsidRPr="00883206">
              <w:rPr>
                <w:rFonts w:eastAsia="Calibri"/>
                <w:szCs w:val="20"/>
              </w:rPr>
              <w:t>revised</w:t>
            </w:r>
            <w:r w:rsidRPr="00883206">
              <w:rPr>
                <w:rFonts w:eastAsia="Calibri"/>
                <w:spacing w:val="-3"/>
                <w:szCs w:val="20"/>
              </w:rPr>
              <w:t xml:space="preserve"> </w:t>
            </w:r>
            <w:r w:rsidRPr="00883206">
              <w:rPr>
                <w:rFonts w:eastAsia="Calibri"/>
                <w:szCs w:val="20"/>
              </w:rPr>
              <w:t>in</w:t>
            </w:r>
            <w:r w:rsidRPr="00883206">
              <w:rPr>
                <w:rFonts w:eastAsia="Calibri"/>
                <w:spacing w:val="-1"/>
                <w:szCs w:val="20"/>
              </w:rPr>
              <w:t xml:space="preserve"> </w:t>
            </w:r>
            <w:r w:rsidRPr="00883206">
              <w:rPr>
                <w:rFonts w:eastAsia="Calibri"/>
                <w:szCs w:val="20"/>
              </w:rPr>
              <w:t>support</w:t>
            </w:r>
            <w:r w:rsidRPr="00883206">
              <w:rPr>
                <w:rFonts w:eastAsia="Calibri"/>
                <w:spacing w:val="-5"/>
                <w:szCs w:val="20"/>
              </w:rPr>
              <w:t xml:space="preserve"> </w:t>
            </w:r>
            <w:r w:rsidRPr="00883206">
              <w:rPr>
                <w:rFonts w:eastAsia="Calibri"/>
                <w:szCs w:val="20"/>
              </w:rPr>
              <w:t>of</w:t>
            </w:r>
            <w:r w:rsidRPr="00883206">
              <w:rPr>
                <w:rFonts w:eastAsia="Calibri"/>
                <w:spacing w:val="-4"/>
                <w:szCs w:val="20"/>
              </w:rPr>
              <w:t xml:space="preserve"> </w:t>
            </w:r>
            <w:r w:rsidRPr="00883206">
              <w:rPr>
                <w:rFonts w:eastAsia="Calibri"/>
                <w:szCs w:val="20"/>
              </w:rPr>
              <w:t>gender</w:t>
            </w:r>
            <w:r w:rsidRPr="00883206">
              <w:rPr>
                <w:rFonts w:eastAsia="Calibri"/>
                <w:spacing w:val="-2"/>
                <w:szCs w:val="20"/>
              </w:rPr>
              <w:t xml:space="preserve"> </w:t>
            </w:r>
            <w:r w:rsidRPr="00883206">
              <w:rPr>
                <w:rFonts w:eastAsia="Calibri"/>
                <w:szCs w:val="20"/>
              </w:rPr>
              <w:t>responsive</w:t>
            </w:r>
            <w:r w:rsidRPr="00883206">
              <w:rPr>
                <w:rFonts w:eastAsia="Calibri"/>
                <w:spacing w:val="-3"/>
                <w:szCs w:val="20"/>
              </w:rPr>
              <w:t xml:space="preserve"> </w:t>
            </w:r>
            <w:r w:rsidRPr="00883206">
              <w:rPr>
                <w:rFonts w:eastAsia="Calibri"/>
                <w:szCs w:val="20"/>
              </w:rPr>
              <w:t>sustainable</w:t>
            </w:r>
            <w:r w:rsidRPr="00883206">
              <w:rPr>
                <w:rFonts w:eastAsia="Calibri"/>
                <w:spacing w:val="-3"/>
                <w:szCs w:val="20"/>
              </w:rPr>
              <w:t xml:space="preserve"> </w:t>
            </w:r>
            <w:r w:rsidRPr="00883206">
              <w:rPr>
                <w:rFonts w:eastAsia="Calibri"/>
                <w:szCs w:val="20"/>
              </w:rPr>
              <w:t>forest</w:t>
            </w:r>
            <w:r w:rsidRPr="00883206">
              <w:rPr>
                <w:rFonts w:eastAsia="Calibri"/>
                <w:spacing w:val="-2"/>
                <w:szCs w:val="20"/>
              </w:rPr>
              <w:t xml:space="preserve"> management.</w:t>
            </w:r>
          </w:p>
          <w:p w14:paraId="63F7A2CC" w14:textId="77777777" w:rsidR="00301EE2" w:rsidRPr="00883206" w:rsidRDefault="00301EE2" w:rsidP="00A5036F">
            <w:pPr>
              <w:widowControl w:val="0"/>
              <w:numPr>
                <w:ilvl w:val="1"/>
                <w:numId w:val="102"/>
              </w:numPr>
              <w:tabs>
                <w:tab w:val="left" w:pos="421"/>
              </w:tabs>
              <w:autoSpaceDE w:val="0"/>
              <w:autoSpaceDN w:val="0"/>
              <w:spacing w:after="160"/>
              <w:ind w:hanging="318"/>
              <w:jc w:val="left"/>
              <w:rPr>
                <w:rFonts w:eastAsia="Calibri"/>
                <w:szCs w:val="20"/>
              </w:rPr>
            </w:pPr>
            <w:r w:rsidRPr="00883206">
              <w:rPr>
                <w:rFonts w:eastAsia="Calibri"/>
                <w:szCs w:val="20"/>
              </w:rPr>
              <w:t>Training</w:t>
            </w:r>
            <w:r w:rsidRPr="00883206">
              <w:rPr>
                <w:rFonts w:eastAsia="Calibri"/>
                <w:spacing w:val="-5"/>
                <w:szCs w:val="20"/>
              </w:rPr>
              <w:t xml:space="preserve"> </w:t>
            </w:r>
            <w:r w:rsidRPr="00883206">
              <w:rPr>
                <w:rFonts w:eastAsia="Calibri"/>
                <w:szCs w:val="20"/>
              </w:rPr>
              <w:t>and</w:t>
            </w:r>
            <w:r w:rsidRPr="00883206">
              <w:rPr>
                <w:rFonts w:eastAsia="Calibri"/>
                <w:spacing w:val="-2"/>
                <w:szCs w:val="20"/>
              </w:rPr>
              <w:t xml:space="preserve"> </w:t>
            </w:r>
            <w:r w:rsidRPr="00883206">
              <w:rPr>
                <w:rFonts w:eastAsia="Calibri"/>
                <w:szCs w:val="20"/>
              </w:rPr>
              <w:t>deployment</w:t>
            </w:r>
            <w:r w:rsidRPr="00883206">
              <w:rPr>
                <w:rFonts w:eastAsia="Calibri"/>
                <w:spacing w:val="-1"/>
                <w:szCs w:val="20"/>
              </w:rPr>
              <w:t xml:space="preserve"> </w:t>
            </w:r>
            <w:r w:rsidRPr="00883206">
              <w:rPr>
                <w:rFonts w:eastAsia="Calibri"/>
                <w:szCs w:val="20"/>
              </w:rPr>
              <w:t>of</w:t>
            </w:r>
            <w:r w:rsidRPr="00883206">
              <w:rPr>
                <w:rFonts w:eastAsia="Calibri"/>
                <w:spacing w:val="-3"/>
                <w:szCs w:val="20"/>
              </w:rPr>
              <w:t xml:space="preserve"> </w:t>
            </w:r>
            <w:r w:rsidRPr="00883206">
              <w:rPr>
                <w:rFonts w:eastAsia="Calibri"/>
                <w:szCs w:val="20"/>
              </w:rPr>
              <w:t>a</w:t>
            </w:r>
            <w:r w:rsidRPr="00883206">
              <w:rPr>
                <w:rFonts w:eastAsia="Calibri"/>
                <w:spacing w:val="-3"/>
                <w:szCs w:val="20"/>
              </w:rPr>
              <w:t xml:space="preserve"> </w:t>
            </w:r>
            <w:r w:rsidRPr="00883206">
              <w:rPr>
                <w:rFonts w:eastAsia="Calibri"/>
                <w:szCs w:val="20"/>
              </w:rPr>
              <w:t>corps</w:t>
            </w:r>
            <w:r w:rsidRPr="00883206">
              <w:rPr>
                <w:rFonts w:eastAsia="Calibri"/>
                <w:spacing w:val="-4"/>
                <w:szCs w:val="20"/>
              </w:rPr>
              <w:t xml:space="preserve"> </w:t>
            </w:r>
            <w:r w:rsidRPr="00883206">
              <w:rPr>
                <w:rFonts w:eastAsia="Calibri"/>
                <w:szCs w:val="20"/>
              </w:rPr>
              <w:t>of</w:t>
            </w:r>
            <w:r w:rsidRPr="00883206">
              <w:rPr>
                <w:rFonts w:eastAsia="Calibri"/>
                <w:spacing w:val="-1"/>
                <w:szCs w:val="20"/>
              </w:rPr>
              <w:t xml:space="preserve"> </w:t>
            </w:r>
            <w:r w:rsidRPr="00883206">
              <w:rPr>
                <w:rFonts w:eastAsia="Calibri"/>
                <w:szCs w:val="20"/>
              </w:rPr>
              <w:t>gender</w:t>
            </w:r>
            <w:r w:rsidRPr="00883206">
              <w:rPr>
                <w:rFonts w:eastAsia="Calibri"/>
                <w:spacing w:val="-1"/>
                <w:szCs w:val="20"/>
              </w:rPr>
              <w:t xml:space="preserve"> </w:t>
            </w:r>
            <w:r w:rsidRPr="00883206">
              <w:rPr>
                <w:rFonts w:eastAsia="Calibri"/>
                <w:szCs w:val="20"/>
              </w:rPr>
              <w:t>sensitive</w:t>
            </w:r>
            <w:r w:rsidRPr="00883206">
              <w:rPr>
                <w:rFonts w:eastAsia="Calibri"/>
                <w:spacing w:val="-2"/>
                <w:szCs w:val="20"/>
              </w:rPr>
              <w:t xml:space="preserve"> </w:t>
            </w:r>
            <w:r w:rsidRPr="00883206">
              <w:rPr>
                <w:rFonts w:eastAsia="Calibri"/>
                <w:szCs w:val="20"/>
              </w:rPr>
              <w:t>community</w:t>
            </w:r>
            <w:r w:rsidRPr="00883206">
              <w:rPr>
                <w:rFonts w:eastAsia="Calibri"/>
                <w:spacing w:val="-3"/>
                <w:szCs w:val="20"/>
              </w:rPr>
              <w:t xml:space="preserve"> </w:t>
            </w:r>
            <w:r w:rsidRPr="00883206">
              <w:rPr>
                <w:rFonts w:eastAsia="Calibri"/>
                <w:szCs w:val="20"/>
              </w:rPr>
              <w:t>forest</w:t>
            </w:r>
            <w:r w:rsidRPr="00883206">
              <w:rPr>
                <w:rFonts w:eastAsia="Calibri"/>
                <w:spacing w:val="-3"/>
                <w:szCs w:val="20"/>
              </w:rPr>
              <w:t xml:space="preserve"> </w:t>
            </w:r>
            <w:r w:rsidRPr="00883206">
              <w:rPr>
                <w:rFonts w:eastAsia="Calibri"/>
                <w:szCs w:val="20"/>
              </w:rPr>
              <w:t>guards</w:t>
            </w:r>
            <w:r w:rsidRPr="00883206">
              <w:rPr>
                <w:rFonts w:eastAsia="Calibri"/>
                <w:spacing w:val="-1"/>
                <w:szCs w:val="20"/>
              </w:rPr>
              <w:t xml:space="preserve"> </w:t>
            </w:r>
            <w:r w:rsidRPr="00883206">
              <w:rPr>
                <w:rFonts w:eastAsia="Calibri"/>
                <w:szCs w:val="20"/>
              </w:rPr>
              <w:t xml:space="preserve">in targeted </w:t>
            </w:r>
            <w:r w:rsidRPr="00883206">
              <w:rPr>
                <w:rFonts w:eastAsia="Calibri"/>
                <w:spacing w:val="-2"/>
                <w:szCs w:val="20"/>
              </w:rPr>
              <w:t>CFMAs</w:t>
            </w:r>
          </w:p>
          <w:p w14:paraId="2E2D590E" w14:textId="77777777" w:rsidR="00301EE2" w:rsidRPr="00883206" w:rsidRDefault="00301EE2" w:rsidP="00A5036F">
            <w:pPr>
              <w:widowControl w:val="0"/>
              <w:numPr>
                <w:ilvl w:val="1"/>
                <w:numId w:val="102"/>
              </w:numPr>
              <w:tabs>
                <w:tab w:val="left" w:pos="421"/>
              </w:tabs>
              <w:autoSpaceDE w:val="0"/>
              <w:autoSpaceDN w:val="0"/>
              <w:spacing w:before="119" w:after="160"/>
              <w:ind w:hanging="318"/>
              <w:jc w:val="left"/>
              <w:rPr>
                <w:rFonts w:eastAsia="Calibri"/>
                <w:szCs w:val="20"/>
              </w:rPr>
            </w:pPr>
            <w:r w:rsidRPr="00883206">
              <w:rPr>
                <w:rFonts w:eastAsia="Calibri"/>
                <w:szCs w:val="20"/>
              </w:rPr>
              <w:t>Gender</w:t>
            </w:r>
            <w:r w:rsidRPr="00883206">
              <w:rPr>
                <w:rFonts w:eastAsia="Calibri"/>
                <w:spacing w:val="-3"/>
                <w:szCs w:val="20"/>
              </w:rPr>
              <w:t xml:space="preserve"> </w:t>
            </w:r>
            <w:r w:rsidRPr="00883206">
              <w:rPr>
                <w:rFonts w:eastAsia="Calibri"/>
                <w:szCs w:val="20"/>
              </w:rPr>
              <w:t>responsive</w:t>
            </w:r>
            <w:r w:rsidRPr="00883206">
              <w:rPr>
                <w:rFonts w:eastAsia="Calibri"/>
                <w:spacing w:val="-2"/>
                <w:szCs w:val="20"/>
              </w:rPr>
              <w:t xml:space="preserve"> </w:t>
            </w:r>
            <w:r w:rsidRPr="00883206">
              <w:rPr>
                <w:rFonts w:eastAsia="Calibri"/>
                <w:szCs w:val="20"/>
              </w:rPr>
              <w:t>business</w:t>
            </w:r>
            <w:r w:rsidRPr="00883206">
              <w:rPr>
                <w:rFonts w:eastAsia="Calibri"/>
                <w:spacing w:val="-3"/>
                <w:szCs w:val="20"/>
              </w:rPr>
              <w:t xml:space="preserve"> </w:t>
            </w:r>
            <w:r w:rsidRPr="00883206">
              <w:rPr>
                <w:rFonts w:eastAsia="Calibri"/>
                <w:szCs w:val="20"/>
              </w:rPr>
              <w:t>plans</w:t>
            </w:r>
            <w:r w:rsidRPr="00883206">
              <w:rPr>
                <w:rFonts w:eastAsia="Calibri"/>
                <w:spacing w:val="-2"/>
                <w:szCs w:val="20"/>
              </w:rPr>
              <w:t xml:space="preserve"> </w:t>
            </w:r>
            <w:r w:rsidRPr="00883206">
              <w:rPr>
                <w:rFonts w:eastAsia="Calibri"/>
                <w:szCs w:val="20"/>
              </w:rPr>
              <w:t>developed</w:t>
            </w:r>
            <w:r w:rsidRPr="00883206">
              <w:rPr>
                <w:rFonts w:eastAsia="Calibri"/>
                <w:spacing w:val="-2"/>
                <w:szCs w:val="20"/>
              </w:rPr>
              <w:t xml:space="preserve"> </w:t>
            </w:r>
            <w:r w:rsidRPr="00883206">
              <w:rPr>
                <w:rFonts w:eastAsia="Calibri"/>
                <w:szCs w:val="20"/>
              </w:rPr>
              <w:t>in</w:t>
            </w:r>
            <w:r w:rsidRPr="00883206">
              <w:rPr>
                <w:rFonts w:eastAsia="Calibri"/>
                <w:spacing w:val="-2"/>
                <w:szCs w:val="20"/>
              </w:rPr>
              <w:t xml:space="preserve"> </w:t>
            </w:r>
            <w:r w:rsidRPr="00883206">
              <w:rPr>
                <w:rFonts w:eastAsia="Calibri"/>
                <w:szCs w:val="20"/>
              </w:rPr>
              <w:t>support</w:t>
            </w:r>
            <w:r w:rsidRPr="00883206">
              <w:rPr>
                <w:rFonts w:eastAsia="Calibri"/>
                <w:spacing w:val="-3"/>
                <w:szCs w:val="20"/>
              </w:rPr>
              <w:t xml:space="preserve"> </w:t>
            </w:r>
            <w:r w:rsidRPr="00883206">
              <w:rPr>
                <w:rFonts w:eastAsia="Calibri"/>
                <w:szCs w:val="20"/>
              </w:rPr>
              <w:t>of</w:t>
            </w:r>
            <w:r w:rsidRPr="00883206">
              <w:rPr>
                <w:rFonts w:eastAsia="Calibri"/>
                <w:spacing w:val="-3"/>
                <w:szCs w:val="20"/>
              </w:rPr>
              <w:t xml:space="preserve"> </w:t>
            </w:r>
            <w:r w:rsidRPr="00883206">
              <w:rPr>
                <w:rFonts w:eastAsia="Calibri"/>
                <w:szCs w:val="20"/>
              </w:rPr>
              <w:t>each</w:t>
            </w:r>
            <w:r w:rsidRPr="00883206">
              <w:rPr>
                <w:rFonts w:eastAsia="Calibri"/>
                <w:spacing w:val="-2"/>
                <w:szCs w:val="20"/>
              </w:rPr>
              <w:t xml:space="preserve"> </w:t>
            </w:r>
            <w:r w:rsidRPr="00883206">
              <w:rPr>
                <w:rFonts w:eastAsia="Calibri"/>
                <w:szCs w:val="20"/>
              </w:rPr>
              <w:t>community</w:t>
            </w:r>
            <w:r w:rsidRPr="00883206">
              <w:rPr>
                <w:rFonts w:eastAsia="Calibri"/>
                <w:spacing w:val="-2"/>
                <w:szCs w:val="20"/>
              </w:rPr>
              <w:t xml:space="preserve"> </w:t>
            </w:r>
            <w:r w:rsidRPr="00883206">
              <w:rPr>
                <w:rFonts w:eastAsia="Calibri"/>
                <w:szCs w:val="20"/>
              </w:rPr>
              <w:t>forest</w:t>
            </w:r>
            <w:r w:rsidRPr="00883206">
              <w:rPr>
                <w:rFonts w:eastAsia="Calibri"/>
                <w:spacing w:val="-2"/>
                <w:szCs w:val="20"/>
              </w:rPr>
              <w:t xml:space="preserve"> </w:t>
            </w:r>
            <w:r w:rsidRPr="00883206">
              <w:rPr>
                <w:rFonts w:eastAsia="Calibri"/>
                <w:szCs w:val="20"/>
              </w:rPr>
              <w:t>management</w:t>
            </w:r>
            <w:r w:rsidRPr="00883206">
              <w:rPr>
                <w:rFonts w:eastAsia="Calibri"/>
                <w:spacing w:val="-3"/>
                <w:szCs w:val="20"/>
              </w:rPr>
              <w:t xml:space="preserve"> </w:t>
            </w:r>
            <w:r w:rsidRPr="00883206">
              <w:rPr>
                <w:rFonts w:eastAsia="Calibri"/>
                <w:spacing w:val="-2"/>
                <w:szCs w:val="20"/>
              </w:rPr>
              <w:t>group.</w:t>
            </w:r>
          </w:p>
          <w:p w14:paraId="1CBE4BF9" w14:textId="77777777" w:rsidR="00301EE2" w:rsidRPr="00883206" w:rsidRDefault="00301EE2" w:rsidP="00A5036F">
            <w:pPr>
              <w:widowControl w:val="0"/>
              <w:numPr>
                <w:ilvl w:val="1"/>
                <w:numId w:val="102"/>
              </w:numPr>
              <w:tabs>
                <w:tab w:val="left" w:pos="421"/>
              </w:tabs>
              <w:autoSpaceDE w:val="0"/>
              <w:autoSpaceDN w:val="0"/>
              <w:spacing w:before="119" w:after="160"/>
              <w:ind w:hanging="318"/>
              <w:jc w:val="left"/>
              <w:rPr>
                <w:rFonts w:eastAsia="Calibri"/>
                <w:szCs w:val="20"/>
              </w:rPr>
            </w:pPr>
            <w:r w:rsidRPr="00883206">
              <w:rPr>
                <w:rFonts w:eastAsia="Calibri"/>
                <w:szCs w:val="20"/>
              </w:rPr>
              <w:t>Gender</w:t>
            </w:r>
            <w:r w:rsidRPr="00883206">
              <w:rPr>
                <w:rFonts w:eastAsia="Calibri"/>
                <w:spacing w:val="-3"/>
                <w:szCs w:val="20"/>
              </w:rPr>
              <w:t xml:space="preserve"> </w:t>
            </w:r>
            <w:r w:rsidRPr="00883206">
              <w:rPr>
                <w:rFonts w:eastAsia="Calibri"/>
                <w:szCs w:val="20"/>
              </w:rPr>
              <w:t>responsive</w:t>
            </w:r>
            <w:r w:rsidRPr="00883206">
              <w:rPr>
                <w:rFonts w:eastAsia="Calibri"/>
                <w:spacing w:val="-3"/>
                <w:szCs w:val="20"/>
              </w:rPr>
              <w:t xml:space="preserve"> </w:t>
            </w:r>
            <w:r w:rsidRPr="00883206">
              <w:rPr>
                <w:rFonts w:eastAsia="Calibri"/>
                <w:szCs w:val="20"/>
              </w:rPr>
              <w:t>community-based</w:t>
            </w:r>
            <w:r w:rsidRPr="00883206">
              <w:rPr>
                <w:rFonts w:eastAsia="Calibri"/>
                <w:spacing w:val="-2"/>
                <w:szCs w:val="20"/>
              </w:rPr>
              <w:t xml:space="preserve"> </w:t>
            </w:r>
            <w:r w:rsidRPr="00883206">
              <w:rPr>
                <w:rFonts w:eastAsia="Calibri"/>
                <w:szCs w:val="20"/>
              </w:rPr>
              <w:t>enterprises</w:t>
            </w:r>
            <w:r w:rsidRPr="00883206">
              <w:rPr>
                <w:rFonts w:eastAsia="Calibri"/>
                <w:spacing w:val="-3"/>
                <w:szCs w:val="20"/>
              </w:rPr>
              <w:t xml:space="preserve"> </w:t>
            </w:r>
            <w:r w:rsidRPr="00883206">
              <w:rPr>
                <w:rFonts w:eastAsia="Calibri"/>
                <w:szCs w:val="20"/>
              </w:rPr>
              <w:t>developed</w:t>
            </w:r>
            <w:r w:rsidRPr="00883206">
              <w:rPr>
                <w:rFonts w:eastAsia="Calibri"/>
                <w:spacing w:val="-3"/>
                <w:szCs w:val="20"/>
              </w:rPr>
              <w:t xml:space="preserve"> </w:t>
            </w:r>
            <w:r w:rsidRPr="00883206">
              <w:rPr>
                <w:rFonts w:eastAsia="Calibri"/>
                <w:szCs w:val="20"/>
              </w:rPr>
              <w:t>based</w:t>
            </w:r>
            <w:r w:rsidRPr="00883206">
              <w:rPr>
                <w:rFonts w:eastAsia="Calibri"/>
                <w:spacing w:val="-2"/>
                <w:szCs w:val="20"/>
              </w:rPr>
              <w:t xml:space="preserve"> </w:t>
            </w:r>
            <w:r w:rsidRPr="00883206">
              <w:rPr>
                <w:rFonts w:eastAsia="Calibri"/>
                <w:szCs w:val="20"/>
              </w:rPr>
              <w:t>on</w:t>
            </w:r>
            <w:r w:rsidRPr="00883206">
              <w:rPr>
                <w:rFonts w:eastAsia="Calibri"/>
                <w:spacing w:val="-3"/>
                <w:szCs w:val="20"/>
              </w:rPr>
              <w:t xml:space="preserve"> </w:t>
            </w:r>
            <w:r w:rsidRPr="00883206">
              <w:rPr>
                <w:rFonts w:eastAsia="Calibri"/>
                <w:szCs w:val="20"/>
              </w:rPr>
              <w:t>the</w:t>
            </w:r>
            <w:r w:rsidRPr="00883206">
              <w:rPr>
                <w:rFonts w:eastAsia="Calibri"/>
                <w:spacing w:val="-5"/>
                <w:szCs w:val="20"/>
              </w:rPr>
              <w:t xml:space="preserve"> </w:t>
            </w:r>
            <w:r w:rsidRPr="00883206">
              <w:rPr>
                <w:rFonts w:eastAsia="Calibri"/>
                <w:szCs w:val="20"/>
              </w:rPr>
              <w:t>business</w:t>
            </w:r>
            <w:r w:rsidRPr="00883206">
              <w:rPr>
                <w:rFonts w:eastAsia="Calibri"/>
                <w:spacing w:val="-2"/>
                <w:szCs w:val="20"/>
              </w:rPr>
              <w:t xml:space="preserve"> </w:t>
            </w:r>
            <w:r w:rsidRPr="00883206">
              <w:rPr>
                <w:rFonts w:eastAsia="Calibri"/>
                <w:spacing w:val="-4"/>
                <w:szCs w:val="20"/>
              </w:rPr>
              <w:t>plan.</w:t>
            </w:r>
          </w:p>
          <w:p w14:paraId="4B7559C9" w14:textId="77777777" w:rsidR="00301EE2" w:rsidRPr="00883206" w:rsidRDefault="00301EE2" w:rsidP="00A5036F">
            <w:pPr>
              <w:widowControl w:val="0"/>
              <w:numPr>
                <w:ilvl w:val="1"/>
                <w:numId w:val="102"/>
              </w:numPr>
              <w:tabs>
                <w:tab w:val="left" w:pos="420"/>
              </w:tabs>
              <w:autoSpaceDE w:val="0"/>
              <w:autoSpaceDN w:val="0"/>
              <w:spacing w:before="122" w:after="160"/>
              <w:ind w:left="419"/>
              <w:jc w:val="left"/>
              <w:rPr>
                <w:rFonts w:eastAsia="Calibri"/>
                <w:szCs w:val="20"/>
              </w:rPr>
            </w:pPr>
            <w:r w:rsidRPr="00883206">
              <w:rPr>
                <w:rFonts w:eastAsia="Calibri"/>
                <w:szCs w:val="20"/>
              </w:rPr>
              <w:t>Capacities</w:t>
            </w:r>
            <w:r w:rsidRPr="00883206">
              <w:rPr>
                <w:rFonts w:eastAsia="Calibri"/>
                <w:spacing w:val="-4"/>
                <w:szCs w:val="20"/>
              </w:rPr>
              <w:t xml:space="preserve"> </w:t>
            </w:r>
            <w:r w:rsidRPr="00883206">
              <w:rPr>
                <w:rFonts w:eastAsia="Calibri"/>
                <w:szCs w:val="20"/>
              </w:rPr>
              <w:t>developed</w:t>
            </w:r>
            <w:r w:rsidRPr="00883206">
              <w:rPr>
                <w:rFonts w:eastAsia="Calibri"/>
                <w:spacing w:val="-3"/>
                <w:szCs w:val="20"/>
              </w:rPr>
              <w:t xml:space="preserve"> </w:t>
            </w:r>
            <w:r w:rsidRPr="00883206">
              <w:rPr>
                <w:rFonts w:eastAsia="Calibri"/>
                <w:szCs w:val="20"/>
              </w:rPr>
              <w:t>for</w:t>
            </w:r>
            <w:r w:rsidRPr="00883206">
              <w:rPr>
                <w:rFonts w:eastAsia="Calibri"/>
                <w:spacing w:val="-4"/>
                <w:szCs w:val="20"/>
              </w:rPr>
              <w:t xml:space="preserve"> </w:t>
            </w:r>
            <w:r w:rsidRPr="00883206">
              <w:rPr>
                <w:rFonts w:eastAsia="Calibri"/>
                <w:szCs w:val="20"/>
              </w:rPr>
              <w:t>gender</w:t>
            </w:r>
            <w:r w:rsidRPr="00883206">
              <w:rPr>
                <w:rFonts w:eastAsia="Calibri"/>
                <w:spacing w:val="-2"/>
                <w:szCs w:val="20"/>
              </w:rPr>
              <w:t xml:space="preserve"> </w:t>
            </w:r>
            <w:r w:rsidRPr="00883206">
              <w:rPr>
                <w:rFonts w:eastAsia="Calibri"/>
                <w:szCs w:val="20"/>
              </w:rPr>
              <w:t>responsive</w:t>
            </w:r>
            <w:r w:rsidRPr="00883206">
              <w:rPr>
                <w:rFonts w:eastAsia="Calibri"/>
                <w:spacing w:val="-2"/>
                <w:szCs w:val="20"/>
              </w:rPr>
              <w:t xml:space="preserve"> </w:t>
            </w:r>
            <w:r w:rsidRPr="00883206">
              <w:rPr>
                <w:rFonts w:eastAsia="Calibri"/>
                <w:szCs w:val="20"/>
              </w:rPr>
              <w:t>good</w:t>
            </w:r>
            <w:r w:rsidRPr="00883206">
              <w:rPr>
                <w:rFonts w:eastAsia="Calibri"/>
                <w:spacing w:val="-3"/>
                <w:szCs w:val="20"/>
              </w:rPr>
              <w:t xml:space="preserve"> </w:t>
            </w:r>
            <w:r w:rsidRPr="00883206">
              <w:rPr>
                <w:rFonts w:eastAsia="Calibri"/>
                <w:szCs w:val="20"/>
              </w:rPr>
              <w:t>governance,</w:t>
            </w:r>
            <w:r w:rsidRPr="00883206">
              <w:rPr>
                <w:rFonts w:eastAsia="Calibri"/>
                <w:spacing w:val="-4"/>
                <w:szCs w:val="20"/>
              </w:rPr>
              <w:t xml:space="preserve"> </w:t>
            </w:r>
            <w:r w:rsidRPr="00883206">
              <w:rPr>
                <w:rFonts w:eastAsia="Calibri"/>
                <w:szCs w:val="20"/>
              </w:rPr>
              <w:t>NRM</w:t>
            </w:r>
            <w:r w:rsidRPr="00883206">
              <w:rPr>
                <w:rFonts w:eastAsia="Calibri"/>
                <w:spacing w:val="-1"/>
                <w:szCs w:val="20"/>
              </w:rPr>
              <w:t xml:space="preserve"> </w:t>
            </w:r>
            <w:r w:rsidRPr="00883206">
              <w:rPr>
                <w:rFonts w:eastAsia="Calibri"/>
                <w:szCs w:val="20"/>
              </w:rPr>
              <w:t>and</w:t>
            </w:r>
            <w:r w:rsidRPr="00883206">
              <w:rPr>
                <w:rFonts w:eastAsia="Calibri"/>
                <w:spacing w:val="-3"/>
                <w:szCs w:val="20"/>
              </w:rPr>
              <w:t xml:space="preserve"> </w:t>
            </w:r>
            <w:r w:rsidRPr="00883206">
              <w:rPr>
                <w:rFonts w:eastAsia="Calibri"/>
                <w:szCs w:val="20"/>
              </w:rPr>
              <w:t>business</w:t>
            </w:r>
            <w:r w:rsidRPr="00883206">
              <w:rPr>
                <w:rFonts w:eastAsia="Calibri"/>
                <w:spacing w:val="-1"/>
                <w:szCs w:val="20"/>
              </w:rPr>
              <w:t xml:space="preserve"> </w:t>
            </w:r>
            <w:r w:rsidRPr="00883206">
              <w:rPr>
                <w:rFonts w:eastAsia="Calibri"/>
                <w:spacing w:val="-2"/>
                <w:szCs w:val="20"/>
              </w:rPr>
              <w:t>management.</w:t>
            </w:r>
          </w:p>
          <w:p w14:paraId="7002550D" w14:textId="77777777" w:rsidR="00301EE2" w:rsidRPr="00883206" w:rsidRDefault="00301EE2" w:rsidP="00A5036F">
            <w:pPr>
              <w:widowControl w:val="0"/>
              <w:numPr>
                <w:ilvl w:val="1"/>
                <w:numId w:val="101"/>
              </w:numPr>
              <w:tabs>
                <w:tab w:val="left" w:pos="421"/>
              </w:tabs>
              <w:autoSpaceDE w:val="0"/>
              <w:autoSpaceDN w:val="0"/>
              <w:spacing w:after="160"/>
              <w:ind w:hanging="318"/>
              <w:jc w:val="left"/>
              <w:rPr>
                <w:rFonts w:eastAsia="Calibri"/>
                <w:szCs w:val="20"/>
              </w:rPr>
            </w:pPr>
            <w:r w:rsidRPr="00883206">
              <w:rPr>
                <w:rFonts w:eastAsia="Calibri"/>
                <w:szCs w:val="20"/>
              </w:rPr>
              <w:t>Gender</w:t>
            </w:r>
            <w:r w:rsidRPr="00883206">
              <w:rPr>
                <w:rFonts w:eastAsia="Calibri"/>
                <w:spacing w:val="-5"/>
                <w:szCs w:val="20"/>
              </w:rPr>
              <w:t xml:space="preserve"> </w:t>
            </w:r>
            <w:r w:rsidRPr="00883206">
              <w:rPr>
                <w:rFonts w:eastAsia="Calibri"/>
                <w:szCs w:val="20"/>
              </w:rPr>
              <w:t>responsive</w:t>
            </w:r>
            <w:r w:rsidRPr="00883206">
              <w:rPr>
                <w:rFonts w:eastAsia="Calibri"/>
                <w:spacing w:val="-3"/>
                <w:szCs w:val="20"/>
              </w:rPr>
              <w:t xml:space="preserve"> </w:t>
            </w:r>
            <w:r w:rsidRPr="00883206">
              <w:rPr>
                <w:rFonts w:eastAsia="Calibri"/>
                <w:szCs w:val="20"/>
              </w:rPr>
              <w:t>network</w:t>
            </w:r>
            <w:r w:rsidRPr="00883206">
              <w:rPr>
                <w:rFonts w:eastAsia="Calibri"/>
                <w:spacing w:val="-4"/>
                <w:szCs w:val="20"/>
              </w:rPr>
              <w:t xml:space="preserve"> </w:t>
            </w:r>
            <w:r w:rsidRPr="00883206">
              <w:rPr>
                <w:rFonts w:eastAsia="Calibri"/>
                <w:szCs w:val="20"/>
              </w:rPr>
              <w:t>of</w:t>
            </w:r>
            <w:r w:rsidRPr="00883206">
              <w:rPr>
                <w:rFonts w:eastAsia="Calibri"/>
                <w:spacing w:val="-2"/>
                <w:szCs w:val="20"/>
              </w:rPr>
              <w:t xml:space="preserve"> </w:t>
            </w:r>
            <w:r w:rsidRPr="00883206">
              <w:rPr>
                <w:rFonts w:eastAsia="Calibri"/>
                <w:szCs w:val="20"/>
              </w:rPr>
              <w:t>actors</w:t>
            </w:r>
            <w:r w:rsidRPr="00883206">
              <w:rPr>
                <w:rFonts w:eastAsia="Calibri"/>
                <w:spacing w:val="-3"/>
                <w:szCs w:val="20"/>
              </w:rPr>
              <w:t xml:space="preserve"> </w:t>
            </w:r>
            <w:r w:rsidRPr="00883206">
              <w:rPr>
                <w:rFonts w:eastAsia="Calibri"/>
                <w:szCs w:val="20"/>
              </w:rPr>
              <w:t>developed,</w:t>
            </w:r>
            <w:r w:rsidRPr="00883206">
              <w:rPr>
                <w:rFonts w:eastAsia="Calibri"/>
                <w:spacing w:val="-1"/>
                <w:szCs w:val="20"/>
              </w:rPr>
              <w:t xml:space="preserve"> </w:t>
            </w:r>
            <w:r w:rsidRPr="00883206">
              <w:rPr>
                <w:rFonts w:eastAsia="Calibri"/>
                <w:szCs w:val="20"/>
              </w:rPr>
              <w:t>and</w:t>
            </w:r>
            <w:r w:rsidRPr="00883206">
              <w:rPr>
                <w:rFonts w:eastAsia="Calibri"/>
                <w:spacing w:val="-2"/>
                <w:szCs w:val="20"/>
              </w:rPr>
              <w:t xml:space="preserve"> </w:t>
            </w:r>
            <w:r w:rsidRPr="00883206">
              <w:rPr>
                <w:rFonts w:eastAsia="Calibri"/>
                <w:szCs w:val="20"/>
              </w:rPr>
              <w:t>capacity</w:t>
            </w:r>
            <w:r w:rsidRPr="00883206">
              <w:rPr>
                <w:rFonts w:eastAsia="Calibri"/>
                <w:spacing w:val="-1"/>
                <w:szCs w:val="20"/>
              </w:rPr>
              <w:t xml:space="preserve"> </w:t>
            </w:r>
            <w:r w:rsidRPr="00883206">
              <w:rPr>
                <w:rFonts w:eastAsia="Calibri"/>
                <w:szCs w:val="20"/>
              </w:rPr>
              <w:t>built</w:t>
            </w:r>
            <w:r w:rsidRPr="00883206">
              <w:rPr>
                <w:rFonts w:eastAsia="Calibri"/>
                <w:spacing w:val="-3"/>
                <w:szCs w:val="20"/>
              </w:rPr>
              <w:t xml:space="preserve"> </w:t>
            </w:r>
            <w:r w:rsidRPr="00883206">
              <w:rPr>
                <w:rFonts w:eastAsia="Calibri"/>
                <w:szCs w:val="20"/>
              </w:rPr>
              <w:t>to</w:t>
            </w:r>
            <w:r w:rsidRPr="00883206">
              <w:rPr>
                <w:rFonts w:eastAsia="Calibri"/>
                <w:spacing w:val="-3"/>
                <w:szCs w:val="20"/>
              </w:rPr>
              <w:t xml:space="preserve"> </w:t>
            </w:r>
            <w:r w:rsidRPr="00883206">
              <w:rPr>
                <w:rFonts w:eastAsia="Calibri"/>
                <w:szCs w:val="20"/>
              </w:rPr>
              <w:t>deliver</w:t>
            </w:r>
            <w:r w:rsidRPr="00883206">
              <w:rPr>
                <w:rFonts w:eastAsia="Calibri"/>
                <w:spacing w:val="-2"/>
                <w:szCs w:val="20"/>
              </w:rPr>
              <w:t xml:space="preserve"> </w:t>
            </w:r>
            <w:r w:rsidRPr="00883206">
              <w:rPr>
                <w:rFonts w:eastAsia="Calibri"/>
                <w:szCs w:val="20"/>
              </w:rPr>
              <w:t>sustainable</w:t>
            </w:r>
            <w:r w:rsidRPr="00883206">
              <w:rPr>
                <w:rFonts w:eastAsia="Calibri"/>
                <w:spacing w:val="-4"/>
                <w:szCs w:val="20"/>
              </w:rPr>
              <w:t xml:space="preserve"> </w:t>
            </w:r>
            <w:r w:rsidRPr="00883206">
              <w:rPr>
                <w:rFonts w:eastAsia="Calibri"/>
                <w:szCs w:val="20"/>
              </w:rPr>
              <w:t>agricultural</w:t>
            </w:r>
            <w:r w:rsidRPr="00883206">
              <w:rPr>
                <w:rFonts w:eastAsia="Calibri"/>
                <w:spacing w:val="-2"/>
                <w:szCs w:val="20"/>
              </w:rPr>
              <w:t xml:space="preserve"> </w:t>
            </w:r>
            <w:r w:rsidRPr="00883206">
              <w:rPr>
                <w:rFonts w:eastAsia="Calibri"/>
                <w:szCs w:val="20"/>
              </w:rPr>
              <w:t>practices</w:t>
            </w:r>
            <w:r w:rsidRPr="00883206">
              <w:rPr>
                <w:rFonts w:eastAsia="Calibri"/>
                <w:spacing w:val="-3"/>
                <w:szCs w:val="20"/>
              </w:rPr>
              <w:t xml:space="preserve"> </w:t>
            </w:r>
            <w:r w:rsidRPr="00883206">
              <w:rPr>
                <w:rFonts w:eastAsia="Calibri"/>
                <w:szCs w:val="20"/>
              </w:rPr>
              <w:t>on</w:t>
            </w:r>
            <w:r w:rsidRPr="00883206">
              <w:rPr>
                <w:rFonts w:eastAsia="Calibri"/>
                <w:spacing w:val="-3"/>
                <w:szCs w:val="20"/>
              </w:rPr>
              <w:t xml:space="preserve"> </w:t>
            </w:r>
            <w:r w:rsidRPr="00883206">
              <w:rPr>
                <w:rFonts w:eastAsia="Calibri"/>
                <w:szCs w:val="20"/>
              </w:rPr>
              <w:t>the</w:t>
            </w:r>
            <w:r w:rsidRPr="00883206">
              <w:rPr>
                <w:rFonts w:eastAsia="Calibri"/>
                <w:spacing w:val="-3"/>
                <w:szCs w:val="20"/>
              </w:rPr>
              <w:t xml:space="preserve"> </w:t>
            </w:r>
            <w:r w:rsidRPr="00883206">
              <w:rPr>
                <w:rFonts w:eastAsia="Calibri"/>
                <w:szCs w:val="20"/>
              </w:rPr>
              <w:t>lands</w:t>
            </w:r>
            <w:r w:rsidRPr="00883206">
              <w:rPr>
                <w:rFonts w:eastAsia="Calibri"/>
                <w:spacing w:val="-3"/>
                <w:szCs w:val="20"/>
              </w:rPr>
              <w:t xml:space="preserve"> </w:t>
            </w:r>
            <w:r w:rsidRPr="00883206">
              <w:rPr>
                <w:rFonts w:eastAsia="Calibri"/>
                <w:szCs w:val="20"/>
              </w:rPr>
              <w:t>zoned</w:t>
            </w:r>
            <w:r w:rsidRPr="00883206">
              <w:rPr>
                <w:rFonts w:eastAsia="Calibri"/>
                <w:spacing w:val="-3"/>
                <w:szCs w:val="20"/>
              </w:rPr>
              <w:t xml:space="preserve"> </w:t>
            </w:r>
            <w:r w:rsidRPr="00883206">
              <w:rPr>
                <w:rFonts w:eastAsia="Calibri"/>
                <w:szCs w:val="20"/>
              </w:rPr>
              <w:t>for</w:t>
            </w:r>
            <w:r w:rsidRPr="00883206">
              <w:rPr>
                <w:rFonts w:eastAsia="Calibri"/>
                <w:spacing w:val="-3"/>
                <w:szCs w:val="20"/>
              </w:rPr>
              <w:t xml:space="preserve"> </w:t>
            </w:r>
            <w:r w:rsidRPr="00883206">
              <w:rPr>
                <w:rFonts w:eastAsia="Calibri"/>
                <w:szCs w:val="20"/>
              </w:rPr>
              <w:t>agriculture</w:t>
            </w:r>
            <w:r w:rsidRPr="00883206">
              <w:rPr>
                <w:rFonts w:eastAsia="Calibri"/>
                <w:spacing w:val="-3"/>
                <w:szCs w:val="20"/>
              </w:rPr>
              <w:t xml:space="preserve"> </w:t>
            </w:r>
            <w:r w:rsidRPr="00883206">
              <w:rPr>
                <w:rFonts w:eastAsia="Calibri"/>
                <w:szCs w:val="20"/>
              </w:rPr>
              <w:t>adjacent</w:t>
            </w:r>
            <w:r w:rsidRPr="00883206">
              <w:rPr>
                <w:rFonts w:eastAsia="Calibri"/>
                <w:spacing w:val="-2"/>
                <w:szCs w:val="20"/>
              </w:rPr>
              <w:t xml:space="preserve"> </w:t>
            </w:r>
            <w:r w:rsidRPr="00883206">
              <w:rPr>
                <w:rFonts w:eastAsia="Calibri"/>
                <w:szCs w:val="20"/>
              </w:rPr>
              <w:t>to</w:t>
            </w:r>
            <w:r w:rsidRPr="00883206">
              <w:rPr>
                <w:rFonts w:eastAsia="Calibri"/>
                <w:spacing w:val="-2"/>
                <w:szCs w:val="20"/>
              </w:rPr>
              <w:t xml:space="preserve"> </w:t>
            </w:r>
            <w:r w:rsidRPr="00883206">
              <w:rPr>
                <w:rFonts w:eastAsia="Calibri"/>
                <w:szCs w:val="20"/>
              </w:rPr>
              <w:t>community-managed</w:t>
            </w:r>
            <w:r w:rsidRPr="00883206">
              <w:rPr>
                <w:rFonts w:eastAsia="Calibri"/>
                <w:spacing w:val="-1"/>
                <w:szCs w:val="20"/>
              </w:rPr>
              <w:t xml:space="preserve"> </w:t>
            </w:r>
            <w:r w:rsidRPr="00883206">
              <w:rPr>
                <w:rFonts w:eastAsia="Calibri"/>
                <w:spacing w:val="-2"/>
                <w:szCs w:val="20"/>
              </w:rPr>
              <w:t>forests.</w:t>
            </w:r>
          </w:p>
          <w:p w14:paraId="2485B62E" w14:textId="77777777" w:rsidR="00301EE2" w:rsidRPr="00883206" w:rsidRDefault="00301EE2" w:rsidP="00A5036F">
            <w:pPr>
              <w:widowControl w:val="0"/>
              <w:numPr>
                <w:ilvl w:val="1"/>
                <w:numId w:val="101"/>
              </w:numPr>
              <w:tabs>
                <w:tab w:val="left" w:pos="421"/>
              </w:tabs>
              <w:autoSpaceDE w:val="0"/>
              <w:autoSpaceDN w:val="0"/>
              <w:spacing w:before="119" w:after="160"/>
              <w:ind w:hanging="318"/>
              <w:jc w:val="left"/>
              <w:rPr>
                <w:rFonts w:eastAsia="Calibri"/>
                <w:szCs w:val="20"/>
              </w:rPr>
            </w:pPr>
            <w:r w:rsidRPr="00883206">
              <w:rPr>
                <w:rFonts w:eastAsia="Calibri"/>
                <w:szCs w:val="20"/>
              </w:rPr>
              <w:t>Capacity</w:t>
            </w:r>
            <w:r w:rsidRPr="00883206">
              <w:rPr>
                <w:rFonts w:eastAsia="Calibri"/>
                <w:spacing w:val="-6"/>
                <w:szCs w:val="20"/>
              </w:rPr>
              <w:t xml:space="preserve"> </w:t>
            </w:r>
            <w:r w:rsidRPr="00883206">
              <w:rPr>
                <w:rFonts w:eastAsia="Calibri"/>
                <w:szCs w:val="20"/>
              </w:rPr>
              <w:t>building</w:t>
            </w:r>
            <w:r w:rsidRPr="00883206">
              <w:rPr>
                <w:rFonts w:eastAsia="Calibri"/>
                <w:spacing w:val="-4"/>
                <w:szCs w:val="20"/>
              </w:rPr>
              <w:t xml:space="preserve"> </w:t>
            </w:r>
            <w:r w:rsidRPr="00883206">
              <w:rPr>
                <w:rFonts w:eastAsia="Calibri"/>
                <w:szCs w:val="20"/>
              </w:rPr>
              <w:t>provided</w:t>
            </w:r>
            <w:r w:rsidRPr="00883206">
              <w:rPr>
                <w:rFonts w:eastAsia="Calibri"/>
                <w:spacing w:val="-1"/>
                <w:szCs w:val="20"/>
              </w:rPr>
              <w:t xml:space="preserve"> </w:t>
            </w:r>
            <w:r w:rsidRPr="00883206">
              <w:rPr>
                <w:rFonts w:eastAsia="Calibri"/>
                <w:szCs w:val="20"/>
              </w:rPr>
              <w:t>to</w:t>
            </w:r>
            <w:r w:rsidRPr="00883206">
              <w:rPr>
                <w:rFonts w:eastAsia="Calibri"/>
                <w:spacing w:val="-2"/>
                <w:szCs w:val="20"/>
              </w:rPr>
              <w:t xml:space="preserve"> </w:t>
            </w:r>
            <w:r w:rsidRPr="00883206">
              <w:rPr>
                <w:rFonts w:eastAsia="Calibri"/>
                <w:szCs w:val="20"/>
              </w:rPr>
              <w:t>encourage</w:t>
            </w:r>
            <w:r w:rsidRPr="00883206">
              <w:rPr>
                <w:rFonts w:eastAsia="Calibri"/>
                <w:spacing w:val="-4"/>
                <w:szCs w:val="20"/>
              </w:rPr>
              <w:t xml:space="preserve"> </w:t>
            </w:r>
            <w:r w:rsidRPr="00883206">
              <w:rPr>
                <w:rFonts w:eastAsia="Calibri"/>
                <w:szCs w:val="20"/>
              </w:rPr>
              <w:t>the</w:t>
            </w:r>
            <w:r w:rsidRPr="00883206">
              <w:rPr>
                <w:rFonts w:eastAsia="Calibri"/>
                <w:spacing w:val="-3"/>
                <w:szCs w:val="20"/>
              </w:rPr>
              <w:t xml:space="preserve"> </w:t>
            </w:r>
            <w:r w:rsidRPr="00883206">
              <w:rPr>
                <w:rFonts w:eastAsia="Calibri"/>
                <w:szCs w:val="20"/>
              </w:rPr>
              <w:t>adoption</w:t>
            </w:r>
            <w:r w:rsidRPr="00883206">
              <w:rPr>
                <w:rFonts w:eastAsia="Calibri"/>
                <w:spacing w:val="-4"/>
                <w:szCs w:val="20"/>
              </w:rPr>
              <w:t xml:space="preserve"> </w:t>
            </w:r>
            <w:r w:rsidRPr="00883206">
              <w:rPr>
                <w:rFonts w:eastAsia="Calibri"/>
                <w:szCs w:val="20"/>
              </w:rPr>
              <w:t>of</w:t>
            </w:r>
            <w:r w:rsidRPr="00883206">
              <w:rPr>
                <w:rFonts w:eastAsia="Calibri"/>
                <w:spacing w:val="-2"/>
                <w:szCs w:val="20"/>
              </w:rPr>
              <w:t xml:space="preserve"> </w:t>
            </w:r>
            <w:r w:rsidRPr="00883206">
              <w:rPr>
                <w:rFonts w:eastAsia="Calibri"/>
                <w:szCs w:val="20"/>
              </w:rPr>
              <w:t>gender</w:t>
            </w:r>
            <w:r w:rsidRPr="00883206">
              <w:rPr>
                <w:rFonts w:eastAsia="Calibri"/>
                <w:spacing w:val="-3"/>
                <w:szCs w:val="20"/>
              </w:rPr>
              <w:t xml:space="preserve"> </w:t>
            </w:r>
            <w:r w:rsidRPr="00883206">
              <w:rPr>
                <w:rFonts w:eastAsia="Calibri"/>
                <w:szCs w:val="20"/>
              </w:rPr>
              <w:t>responsive,</w:t>
            </w:r>
            <w:r w:rsidRPr="00883206">
              <w:rPr>
                <w:rFonts w:eastAsia="Calibri"/>
                <w:spacing w:val="-4"/>
                <w:szCs w:val="20"/>
              </w:rPr>
              <w:t xml:space="preserve"> </w:t>
            </w:r>
            <w:r w:rsidRPr="00883206">
              <w:rPr>
                <w:rFonts w:eastAsia="Calibri"/>
                <w:szCs w:val="20"/>
              </w:rPr>
              <w:t>sustainable</w:t>
            </w:r>
            <w:r w:rsidRPr="00883206">
              <w:rPr>
                <w:rFonts w:eastAsia="Calibri"/>
                <w:spacing w:val="-4"/>
                <w:szCs w:val="20"/>
              </w:rPr>
              <w:t xml:space="preserve"> </w:t>
            </w:r>
            <w:r w:rsidRPr="00883206">
              <w:rPr>
                <w:rFonts w:eastAsia="Calibri"/>
                <w:szCs w:val="20"/>
              </w:rPr>
              <w:t>agricultural</w:t>
            </w:r>
            <w:r w:rsidRPr="00883206">
              <w:rPr>
                <w:rFonts w:eastAsia="Calibri"/>
                <w:spacing w:val="-3"/>
                <w:szCs w:val="20"/>
              </w:rPr>
              <w:t xml:space="preserve"> </w:t>
            </w:r>
            <w:r w:rsidRPr="00883206">
              <w:rPr>
                <w:rFonts w:eastAsia="Calibri"/>
                <w:szCs w:val="20"/>
              </w:rPr>
              <w:t>practices</w:t>
            </w:r>
            <w:r w:rsidRPr="00883206">
              <w:rPr>
                <w:rFonts w:eastAsia="Calibri"/>
                <w:spacing w:val="-2"/>
                <w:szCs w:val="20"/>
              </w:rPr>
              <w:t xml:space="preserve"> </w:t>
            </w:r>
            <w:r w:rsidRPr="00883206">
              <w:rPr>
                <w:rFonts w:eastAsia="Calibri"/>
                <w:szCs w:val="20"/>
              </w:rPr>
              <w:t>in</w:t>
            </w:r>
            <w:r w:rsidRPr="00883206">
              <w:rPr>
                <w:rFonts w:eastAsia="Calibri"/>
                <w:spacing w:val="-2"/>
                <w:szCs w:val="20"/>
              </w:rPr>
              <w:t xml:space="preserve"> </w:t>
            </w:r>
            <w:r w:rsidRPr="00883206">
              <w:rPr>
                <w:rFonts w:eastAsia="Calibri"/>
                <w:szCs w:val="20"/>
              </w:rPr>
              <w:t>agricultural</w:t>
            </w:r>
            <w:r w:rsidRPr="00883206">
              <w:rPr>
                <w:rFonts w:eastAsia="Calibri"/>
                <w:spacing w:val="-3"/>
                <w:szCs w:val="20"/>
              </w:rPr>
              <w:t xml:space="preserve"> </w:t>
            </w:r>
            <w:r w:rsidRPr="00883206">
              <w:rPr>
                <w:rFonts w:eastAsia="Calibri"/>
                <w:szCs w:val="20"/>
              </w:rPr>
              <w:t>zones</w:t>
            </w:r>
            <w:r w:rsidRPr="00883206">
              <w:rPr>
                <w:rFonts w:eastAsia="Calibri"/>
                <w:spacing w:val="-2"/>
                <w:szCs w:val="20"/>
              </w:rPr>
              <w:t xml:space="preserve"> </w:t>
            </w:r>
            <w:r w:rsidRPr="00883206">
              <w:rPr>
                <w:rFonts w:eastAsia="Calibri"/>
                <w:szCs w:val="20"/>
              </w:rPr>
              <w:t>in</w:t>
            </w:r>
            <w:r w:rsidRPr="00883206">
              <w:rPr>
                <w:rFonts w:eastAsia="Calibri"/>
                <w:spacing w:val="-2"/>
                <w:szCs w:val="20"/>
              </w:rPr>
              <w:t xml:space="preserve"> </w:t>
            </w:r>
            <w:r w:rsidRPr="00883206">
              <w:rPr>
                <w:rFonts w:eastAsia="Calibri"/>
                <w:szCs w:val="20"/>
              </w:rPr>
              <w:t>villages</w:t>
            </w:r>
            <w:r w:rsidRPr="00883206">
              <w:rPr>
                <w:rFonts w:eastAsia="Calibri"/>
                <w:spacing w:val="-2"/>
                <w:szCs w:val="20"/>
              </w:rPr>
              <w:t xml:space="preserve"> </w:t>
            </w:r>
            <w:r w:rsidRPr="00883206">
              <w:rPr>
                <w:rFonts w:eastAsia="Calibri"/>
                <w:szCs w:val="20"/>
              </w:rPr>
              <w:t>adjacent</w:t>
            </w:r>
            <w:r w:rsidRPr="00883206">
              <w:rPr>
                <w:rFonts w:eastAsia="Calibri"/>
                <w:spacing w:val="-3"/>
                <w:szCs w:val="20"/>
              </w:rPr>
              <w:t xml:space="preserve"> </w:t>
            </w:r>
            <w:r w:rsidRPr="00883206">
              <w:rPr>
                <w:rFonts w:eastAsia="Calibri"/>
                <w:szCs w:val="20"/>
              </w:rPr>
              <w:t>to</w:t>
            </w:r>
            <w:r w:rsidRPr="00883206">
              <w:rPr>
                <w:rFonts w:eastAsia="Calibri"/>
                <w:spacing w:val="-2"/>
                <w:szCs w:val="20"/>
              </w:rPr>
              <w:t xml:space="preserve"> </w:t>
            </w:r>
            <w:r w:rsidRPr="00883206">
              <w:rPr>
                <w:rFonts w:eastAsia="Calibri"/>
                <w:szCs w:val="20"/>
              </w:rPr>
              <w:t>community</w:t>
            </w:r>
            <w:r w:rsidRPr="00883206">
              <w:rPr>
                <w:rFonts w:eastAsia="Calibri"/>
                <w:spacing w:val="-1"/>
                <w:szCs w:val="20"/>
              </w:rPr>
              <w:t xml:space="preserve"> </w:t>
            </w:r>
            <w:r w:rsidRPr="00883206">
              <w:rPr>
                <w:rFonts w:eastAsia="Calibri"/>
                <w:spacing w:val="-2"/>
                <w:szCs w:val="20"/>
              </w:rPr>
              <w:t>forests.</w:t>
            </w:r>
          </w:p>
          <w:p w14:paraId="38AAD043" w14:textId="77777777" w:rsidR="00301EE2" w:rsidRPr="00883206" w:rsidRDefault="00301EE2" w:rsidP="00A5036F">
            <w:pPr>
              <w:widowControl w:val="0"/>
              <w:numPr>
                <w:ilvl w:val="1"/>
                <w:numId w:val="101"/>
              </w:numPr>
              <w:tabs>
                <w:tab w:val="left" w:pos="420"/>
              </w:tabs>
              <w:autoSpaceDE w:val="0"/>
              <w:autoSpaceDN w:val="0"/>
              <w:spacing w:before="119" w:after="160"/>
              <w:ind w:left="419"/>
              <w:jc w:val="left"/>
              <w:rPr>
                <w:rFonts w:eastAsia="Calibri"/>
                <w:szCs w:val="20"/>
              </w:rPr>
            </w:pPr>
            <w:r w:rsidRPr="00883206">
              <w:rPr>
                <w:rFonts w:eastAsia="Calibri"/>
                <w:szCs w:val="20"/>
              </w:rPr>
              <w:t>Crop</w:t>
            </w:r>
            <w:r w:rsidRPr="00883206">
              <w:rPr>
                <w:rFonts w:eastAsia="Calibri"/>
                <w:spacing w:val="-4"/>
                <w:szCs w:val="20"/>
              </w:rPr>
              <w:t xml:space="preserve"> </w:t>
            </w:r>
            <w:r w:rsidRPr="00883206">
              <w:rPr>
                <w:rFonts w:eastAsia="Calibri"/>
                <w:szCs w:val="20"/>
              </w:rPr>
              <w:t>and</w:t>
            </w:r>
            <w:r w:rsidRPr="00883206">
              <w:rPr>
                <w:rFonts w:eastAsia="Calibri"/>
                <w:spacing w:val="-1"/>
                <w:szCs w:val="20"/>
              </w:rPr>
              <w:t xml:space="preserve"> </w:t>
            </w:r>
            <w:r w:rsidRPr="00883206">
              <w:rPr>
                <w:rFonts w:eastAsia="Calibri"/>
                <w:szCs w:val="20"/>
              </w:rPr>
              <w:t>livestock</w:t>
            </w:r>
            <w:r w:rsidRPr="00883206">
              <w:rPr>
                <w:rFonts w:eastAsia="Calibri"/>
                <w:spacing w:val="-2"/>
                <w:szCs w:val="20"/>
              </w:rPr>
              <w:t xml:space="preserve"> </w:t>
            </w:r>
            <w:r w:rsidRPr="00883206">
              <w:rPr>
                <w:rFonts w:eastAsia="Calibri"/>
                <w:szCs w:val="20"/>
              </w:rPr>
              <w:t>male,</w:t>
            </w:r>
            <w:r w:rsidRPr="00883206">
              <w:rPr>
                <w:rFonts w:eastAsia="Calibri"/>
                <w:spacing w:val="-1"/>
                <w:szCs w:val="20"/>
              </w:rPr>
              <w:t xml:space="preserve"> </w:t>
            </w:r>
            <w:r w:rsidRPr="00883206">
              <w:rPr>
                <w:rFonts w:eastAsia="Calibri"/>
                <w:szCs w:val="20"/>
              </w:rPr>
              <w:t>female</w:t>
            </w:r>
            <w:r w:rsidRPr="00883206">
              <w:rPr>
                <w:rFonts w:eastAsia="Calibri"/>
                <w:spacing w:val="-3"/>
                <w:szCs w:val="20"/>
              </w:rPr>
              <w:t xml:space="preserve"> </w:t>
            </w:r>
            <w:r w:rsidRPr="00883206">
              <w:rPr>
                <w:rFonts w:eastAsia="Calibri"/>
                <w:szCs w:val="20"/>
              </w:rPr>
              <w:t>and</w:t>
            </w:r>
            <w:r w:rsidRPr="00883206">
              <w:rPr>
                <w:rFonts w:eastAsia="Calibri"/>
                <w:spacing w:val="-2"/>
                <w:szCs w:val="20"/>
              </w:rPr>
              <w:t xml:space="preserve"> </w:t>
            </w:r>
            <w:r w:rsidRPr="00883206">
              <w:rPr>
                <w:rFonts w:eastAsia="Calibri"/>
                <w:szCs w:val="20"/>
              </w:rPr>
              <w:t>young</w:t>
            </w:r>
            <w:r w:rsidRPr="00883206">
              <w:rPr>
                <w:rFonts w:eastAsia="Calibri"/>
                <w:spacing w:val="-3"/>
                <w:szCs w:val="20"/>
              </w:rPr>
              <w:t xml:space="preserve"> </w:t>
            </w:r>
            <w:r w:rsidRPr="00883206">
              <w:rPr>
                <w:rFonts w:eastAsia="Calibri"/>
                <w:szCs w:val="20"/>
              </w:rPr>
              <w:t>farmers</w:t>
            </w:r>
            <w:r w:rsidRPr="00883206">
              <w:rPr>
                <w:rFonts w:eastAsia="Calibri"/>
                <w:spacing w:val="-2"/>
                <w:szCs w:val="20"/>
              </w:rPr>
              <w:t xml:space="preserve"> </w:t>
            </w:r>
            <w:r w:rsidRPr="00883206">
              <w:rPr>
                <w:rFonts w:eastAsia="Calibri"/>
                <w:szCs w:val="20"/>
              </w:rPr>
              <w:t>adjacent</w:t>
            </w:r>
            <w:r w:rsidRPr="00883206">
              <w:rPr>
                <w:rFonts w:eastAsia="Calibri"/>
                <w:spacing w:val="-3"/>
                <w:szCs w:val="20"/>
              </w:rPr>
              <w:t xml:space="preserve"> </w:t>
            </w:r>
            <w:r w:rsidRPr="00883206">
              <w:rPr>
                <w:rFonts w:eastAsia="Calibri"/>
                <w:szCs w:val="20"/>
              </w:rPr>
              <w:t>to</w:t>
            </w:r>
            <w:r w:rsidRPr="00883206">
              <w:rPr>
                <w:rFonts w:eastAsia="Calibri"/>
                <w:spacing w:val="-3"/>
                <w:szCs w:val="20"/>
              </w:rPr>
              <w:t xml:space="preserve"> </w:t>
            </w:r>
            <w:r w:rsidRPr="00883206">
              <w:rPr>
                <w:rFonts w:eastAsia="Calibri"/>
                <w:szCs w:val="20"/>
              </w:rPr>
              <w:t>CFMAs</w:t>
            </w:r>
            <w:r w:rsidRPr="00883206">
              <w:rPr>
                <w:rFonts w:eastAsia="Calibri"/>
                <w:spacing w:val="-2"/>
                <w:szCs w:val="20"/>
              </w:rPr>
              <w:t xml:space="preserve"> </w:t>
            </w:r>
            <w:r w:rsidRPr="00883206">
              <w:rPr>
                <w:rFonts w:eastAsia="Calibri"/>
                <w:szCs w:val="20"/>
              </w:rPr>
              <w:t>equally</w:t>
            </w:r>
            <w:r w:rsidRPr="00883206">
              <w:rPr>
                <w:rFonts w:eastAsia="Calibri"/>
                <w:spacing w:val="-2"/>
                <w:szCs w:val="20"/>
              </w:rPr>
              <w:t xml:space="preserve"> </w:t>
            </w:r>
            <w:r w:rsidRPr="00883206">
              <w:rPr>
                <w:rFonts w:eastAsia="Calibri"/>
                <w:szCs w:val="20"/>
              </w:rPr>
              <w:t>assisted</w:t>
            </w:r>
            <w:r w:rsidRPr="00883206">
              <w:rPr>
                <w:rFonts w:eastAsia="Calibri"/>
                <w:spacing w:val="-1"/>
                <w:szCs w:val="20"/>
              </w:rPr>
              <w:t xml:space="preserve"> </w:t>
            </w:r>
            <w:r w:rsidRPr="00883206">
              <w:rPr>
                <w:rFonts w:eastAsia="Calibri"/>
                <w:szCs w:val="20"/>
              </w:rPr>
              <w:t>to</w:t>
            </w:r>
            <w:r w:rsidRPr="00883206">
              <w:rPr>
                <w:rFonts w:eastAsia="Calibri"/>
                <w:spacing w:val="-2"/>
                <w:szCs w:val="20"/>
              </w:rPr>
              <w:t xml:space="preserve"> </w:t>
            </w:r>
            <w:r w:rsidRPr="00883206">
              <w:rPr>
                <w:rFonts w:eastAsia="Calibri"/>
                <w:szCs w:val="20"/>
              </w:rPr>
              <w:t>sustainably</w:t>
            </w:r>
            <w:r w:rsidRPr="00883206">
              <w:rPr>
                <w:rFonts w:eastAsia="Calibri"/>
                <w:spacing w:val="-3"/>
                <w:szCs w:val="20"/>
              </w:rPr>
              <w:t xml:space="preserve"> </w:t>
            </w:r>
            <w:r w:rsidRPr="00883206">
              <w:rPr>
                <w:rFonts w:eastAsia="Calibri"/>
                <w:szCs w:val="20"/>
              </w:rPr>
              <w:t>improve</w:t>
            </w:r>
            <w:r w:rsidRPr="00883206">
              <w:rPr>
                <w:rFonts w:eastAsia="Calibri"/>
                <w:spacing w:val="-3"/>
                <w:szCs w:val="20"/>
              </w:rPr>
              <w:t xml:space="preserve"> </w:t>
            </w:r>
            <w:r w:rsidRPr="00883206">
              <w:rPr>
                <w:rFonts w:eastAsia="Calibri"/>
                <w:szCs w:val="20"/>
              </w:rPr>
              <w:t>their</w:t>
            </w:r>
            <w:r w:rsidRPr="00883206">
              <w:rPr>
                <w:rFonts w:eastAsia="Calibri"/>
                <w:spacing w:val="-3"/>
                <w:szCs w:val="20"/>
              </w:rPr>
              <w:t xml:space="preserve"> </w:t>
            </w:r>
            <w:r w:rsidRPr="00883206">
              <w:rPr>
                <w:rFonts w:eastAsia="Calibri"/>
                <w:szCs w:val="20"/>
              </w:rPr>
              <w:t>productivity</w:t>
            </w:r>
            <w:r w:rsidRPr="00883206">
              <w:rPr>
                <w:rFonts w:eastAsia="Calibri"/>
                <w:spacing w:val="-3"/>
                <w:szCs w:val="20"/>
              </w:rPr>
              <w:t xml:space="preserve"> </w:t>
            </w:r>
            <w:r w:rsidRPr="00883206">
              <w:rPr>
                <w:rFonts w:eastAsia="Calibri"/>
                <w:szCs w:val="20"/>
              </w:rPr>
              <w:t>and</w:t>
            </w:r>
            <w:r w:rsidRPr="00883206">
              <w:rPr>
                <w:rFonts w:eastAsia="Calibri"/>
                <w:spacing w:val="-1"/>
                <w:szCs w:val="20"/>
              </w:rPr>
              <w:t xml:space="preserve"> </w:t>
            </w:r>
            <w:r w:rsidRPr="00883206">
              <w:rPr>
                <w:rFonts w:eastAsia="Calibri"/>
                <w:szCs w:val="20"/>
              </w:rPr>
              <w:t>net</w:t>
            </w:r>
            <w:r w:rsidRPr="00883206">
              <w:rPr>
                <w:rFonts w:eastAsia="Calibri"/>
                <w:spacing w:val="-4"/>
                <w:szCs w:val="20"/>
              </w:rPr>
              <w:t xml:space="preserve"> </w:t>
            </w:r>
            <w:r w:rsidRPr="00883206">
              <w:rPr>
                <w:rFonts w:eastAsia="Calibri"/>
                <w:spacing w:val="-2"/>
                <w:szCs w:val="20"/>
              </w:rPr>
              <w:t>income.</w:t>
            </w:r>
          </w:p>
          <w:p w14:paraId="0C04741C" w14:textId="77777777" w:rsidR="00301EE2" w:rsidRPr="00883206" w:rsidRDefault="00301EE2" w:rsidP="00A5036F">
            <w:pPr>
              <w:widowControl w:val="0"/>
              <w:tabs>
                <w:tab w:val="left" w:pos="430"/>
              </w:tabs>
              <w:autoSpaceDE w:val="0"/>
              <w:autoSpaceDN w:val="0"/>
              <w:ind w:left="111"/>
              <w:jc w:val="left"/>
              <w:rPr>
                <w:szCs w:val="20"/>
              </w:rPr>
            </w:pPr>
          </w:p>
        </w:tc>
      </w:tr>
    </w:tbl>
    <w:p w14:paraId="3525511A" w14:textId="77777777" w:rsidR="00301EE2" w:rsidRPr="00883206" w:rsidRDefault="00301EE2" w:rsidP="00301EE2"/>
    <w:p w14:paraId="73A5204B" w14:textId="77777777" w:rsidR="00301EE2" w:rsidRPr="00883206" w:rsidRDefault="00301EE2" w:rsidP="00301EE2"/>
    <w:p w14:paraId="20D4D2E3" w14:textId="77777777" w:rsidR="00301EE2" w:rsidRPr="00883206" w:rsidRDefault="00301EE2" w:rsidP="00301EE2">
      <w:pPr>
        <w:pStyle w:val="bulletlist"/>
        <w:numPr>
          <w:ilvl w:val="0"/>
          <w:numId w:val="0"/>
        </w:numPr>
        <w:rPr>
          <w:rFonts w:cstheme="minorHAnsi"/>
          <w:color w:val="000000" w:themeColor="text1"/>
          <w:sz w:val="22"/>
        </w:rPr>
        <w:sectPr w:rsidR="00301EE2" w:rsidRPr="00883206" w:rsidSect="00301EE2">
          <w:headerReference w:type="default" r:id="rId74"/>
          <w:pgSz w:w="16838" w:h="11906" w:orient="landscape"/>
          <w:pgMar w:top="1134" w:right="1417" w:bottom="1134" w:left="1417" w:header="708" w:footer="708" w:gutter="0"/>
          <w:cols w:space="708"/>
          <w:docGrid w:linePitch="360"/>
        </w:sectPr>
      </w:pPr>
    </w:p>
    <w:p w14:paraId="1FAB08D6" w14:textId="646B7B3C" w:rsidR="00301EE2" w:rsidRPr="00883206" w:rsidRDefault="00301EE2" w:rsidP="00301EE2">
      <w:pPr>
        <w:pStyle w:val="Heading3"/>
        <w:rPr>
          <w:lang w:val="fr-FR"/>
        </w:rPr>
      </w:pPr>
      <w:bookmarkStart w:id="103" w:name="_Toc216429431"/>
      <w:bookmarkStart w:id="104" w:name="_Toc217031759"/>
      <w:r w:rsidRPr="00883206">
        <w:rPr>
          <w:lang w:val="fr-FR"/>
        </w:rPr>
        <w:lastRenderedPageBreak/>
        <w:t>Annex 1</w:t>
      </w:r>
      <w:r w:rsidR="0060589C" w:rsidRPr="00883206">
        <w:rPr>
          <w:lang w:val="fr-FR"/>
        </w:rPr>
        <w:t>4</w:t>
      </w:r>
      <w:r w:rsidRPr="00883206">
        <w:rPr>
          <w:lang w:val="fr-FR"/>
        </w:rPr>
        <w:t>. Intervention Logic Narrative (original)</w:t>
      </w:r>
      <w:bookmarkEnd w:id="103"/>
      <w:bookmarkEnd w:id="104"/>
    </w:p>
    <w:p w14:paraId="7F7EC052" w14:textId="77777777" w:rsidR="00301EE2" w:rsidRPr="00883206" w:rsidRDefault="00301EE2" w:rsidP="00301EE2">
      <w:pPr>
        <w:spacing w:after="240"/>
        <w:rPr>
          <w:rFonts w:eastAsia="Calibri" w:cs="Arial"/>
          <w:kern w:val="2"/>
          <w:szCs w:val="20"/>
          <w14:ligatures w14:val="standardContextual"/>
        </w:rPr>
      </w:pPr>
      <w:r w:rsidRPr="00883206">
        <w:rPr>
          <w:rFonts w:eastAsia="Calibri" w:cs="Arial"/>
          <w:kern w:val="2"/>
          <w:szCs w:val="20"/>
          <w14:ligatures w14:val="standardContextual"/>
        </w:rPr>
        <w:t xml:space="preserve">The project’s theory of change can be summarized as: IF the enabling regulatory and planning frameworks for community-based, sustainable forest management are developed by in-depth awareness raising on inclusive, gender sensitive CFMA creation leading to the declaration by government of the new or modified CFMG, and by mainstreaming sustainable community forest and natural resources management into district integrated development plans (DIDP); and IF the project promotes the conservation and sustainable use of natural resources in community-managed forests by assisting communities to develop gender responsive business plans and investment plans, and by building capacity in self-financing forest/natural resource management; and IF the sustainability and productivity of agricultural practices in community- managed forests are enhanced by developing a network of gender responsive network of actors and building capacity to deliver sustainable agricultural practices on lands zoned for agricultural purposes adjacent to community managed forests, and by facilitating access to the wider agricultural market environment for male, female and young farmers managing diverse and sustainable agricultural systems; </w:t>
      </w:r>
    </w:p>
    <w:p w14:paraId="3CA50E0A" w14:textId="77777777" w:rsidR="00301EE2" w:rsidRPr="00883206" w:rsidRDefault="00301EE2" w:rsidP="00301EE2">
      <w:pPr>
        <w:spacing w:after="240"/>
        <w:rPr>
          <w:rFonts w:eastAsia="Calibri" w:cs="Arial"/>
          <w:kern w:val="2"/>
          <w:szCs w:val="20"/>
          <w14:ligatures w14:val="standardContextual"/>
        </w:rPr>
      </w:pPr>
      <w:r w:rsidRPr="00883206">
        <w:rPr>
          <w:rFonts w:eastAsia="Calibri" w:cs="Arial"/>
          <w:kern w:val="2"/>
          <w:szCs w:val="20"/>
          <w14:ligatures w14:val="standardContextual"/>
        </w:rPr>
        <w:t>THEN by February 2026, approximately 130,000 hectares of dryland forests and lands will be under improved, more sustainable management in North Western Zambia; there will be a 15% change in the income of women, men and youth from forest-based products and services; 120,000 hectares of dryland forests and lands will be covered by recognized CFMAs with operational forest/NR management systems; 2 District Integrated Development Plans (DIDP) will have SFM mainstreamed addressing gender equality; 6 CFMGs will have begun receiving funds from their investments and dispersing accordance with their benefit sharing plan and investment plan; 50% of men, 60% of women and 50% of youths would have been satisfied with the current CFMG plan for equitable sharing of costs and benefits; $1,259,000 will be invested in community business by project and $100,000 by the CFMG beneficiaries; 10,000 additional farmers will have adopted gender sensitive sustainable agricultural practices; 10,000 hectares of land purposed for agriculture will be under more sustainable agricultural practices; and ultimately community-based sustainable management of forest landscapes will be strengthened and improved livelihood opportunities will be provided for targeted forest-dependent rural communities in Zambia's North Western Province</w:t>
      </w:r>
    </w:p>
    <w:p w14:paraId="2318600A" w14:textId="77777777" w:rsidR="00301EE2" w:rsidRPr="00883206" w:rsidRDefault="00301EE2" w:rsidP="00301EE2">
      <w:pPr>
        <w:spacing w:after="160"/>
        <w:rPr>
          <w:rFonts w:eastAsia="Calibri" w:cs="Arial"/>
          <w:kern w:val="2"/>
          <w:szCs w:val="20"/>
          <w14:ligatures w14:val="standardContextual"/>
        </w:rPr>
      </w:pPr>
      <w:r w:rsidRPr="00883206">
        <w:rPr>
          <w:rFonts w:eastAsia="Calibri" w:cs="Arial"/>
          <w:kern w:val="2"/>
          <w:szCs w:val="20"/>
          <w14:ligatures w14:val="standardContextual"/>
        </w:rPr>
        <w:t>BECAUSE structured communities will have been empowered to control access to their forests, to sustainably manage these forests and protect their forests from conversion to agriculture or other land uses as they receive substantial benefits from managing their forests greater than that from destructive practices; and BECAUSE each CFMG will have its own business plan based on local market assessment, local forest/NR potential, analysis of profitability, investment and staff needs; and BECAUSE self-financing models  of community forest management will have been tested and proven; and BECAUSE conversion of forest to agriculture is greatly reduced as farmers adopt sustainable technologies that can both maintain soil fertility at high levels of productivity and are profitable for the farmer; and BECAUSE efforts will have been made to develop market linkages with input, output, service and financial markets to improve farmer yields through sustainable agriculture.</w:t>
      </w:r>
    </w:p>
    <w:p w14:paraId="79292144" w14:textId="77777777" w:rsidR="00301EE2" w:rsidRPr="00883206" w:rsidRDefault="00301EE2" w:rsidP="00301EE2">
      <w:pPr>
        <w:pStyle w:val="bulletlist"/>
        <w:numPr>
          <w:ilvl w:val="0"/>
          <w:numId w:val="0"/>
        </w:numPr>
        <w:rPr>
          <w:rFonts w:cstheme="minorHAnsi"/>
          <w:color w:val="000000" w:themeColor="text1"/>
          <w:sz w:val="22"/>
        </w:rPr>
      </w:pPr>
    </w:p>
    <w:p w14:paraId="39EE3267" w14:textId="77777777" w:rsidR="00301EE2" w:rsidRPr="00883206" w:rsidRDefault="00301EE2" w:rsidP="00301EE2">
      <w:pPr>
        <w:pStyle w:val="bulletlist"/>
        <w:numPr>
          <w:ilvl w:val="0"/>
          <w:numId w:val="0"/>
        </w:numPr>
        <w:rPr>
          <w:rFonts w:cstheme="minorHAnsi"/>
          <w:color w:val="000000" w:themeColor="text1"/>
          <w:sz w:val="22"/>
        </w:rPr>
      </w:pPr>
    </w:p>
    <w:p w14:paraId="68BD5E96" w14:textId="43E2856C" w:rsidR="00301EE2" w:rsidRPr="00883206" w:rsidRDefault="00301EE2">
      <w:pPr>
        <w:spacing w:before="0" w:after="160"/>
        <w:jc w:val="left"/>
        <w:rPr>
          <w:rFonts w:eastAsiaTheme="majorEastAsia" w:cstheme="majorBidi"/>
          <w:color w:val="000000" w:themeColor="text1"/>
          <w:sz w:val="28"/>
          <w:szCs w:val="28"/>
        </w:rPr>
      </w:pPr>
    </w:p>
    <w:p w14:paraId="0617926F" w14:textId="77777777" w:rsidR="00301EE2" w:rsidRPr="00883206" w:rsidRDefault="00301EE2">
      <w:pPr>
        <w:spacing w:before="0" w:after="160"/>
        <w:jc w:val="left"/>
        <w:rPr>
          <w:rFonts w:eastAsiaTheme="majorEastAsia" w:cstheme="majorBidi"/>
          <w:color w:val="000000" w:themeColor="text1"/>
          <w:sz w:val="28"/>
          <w:szCs w:val="28"/>
        </w:rPr>
      </w:pPr>
      <w:r w:rsidRPr="00883206">
        <w:br w:type="page"/>
      </w:r>
    </w:p>
    <w:p w14:paraId="37EEF90C" w14:textId="63B6BC87" w:rsidR="00BA6B61" w:rsidRPr="00883206" w:rsidRDefault="00BA6B61" w:rsidP="00BA6B61">
      <w:pPr>
        <w:pStyle w:val="Heading3"/>
      </w:pPr>
      <w:bookmarkStart w:id="105" w:name="_Toc217031760"/>
      <w:r w:rsidRPr="00883206">
        <w:lastRenderedPageBreak/>
        <w:t>Annex 1</w:t>
      </w:r>
      <w:r w:rsidR="00154072" w:rsidRPr="00883206">
        <w:t>5</w:t>
      </w:r>
      <w:r w:rsidRPr="00883206">
        <w:t>. ECCLE Project Stakeholders @ Mid-Term Review: power and interest</w:t>
      </w:r>
      <w:bookmarkEnd w:id="105"/>
    </w:p>
    <w:p w14:paraId="7A64277A" w14:textId="77777777" w:rsidR="00BA6B61" w:rsidRPr="00883206" w:rsidRDefault="00BA6B61" w:rsidP="00905D23"/>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3"/>
        <w:gridCol w:w="2696"/>
        <w:gridCol w:w="4675"/>
        <w:gridCol w:w="851"/>
        <w:gridCol w:w="843"/>
      </w:tblGrid>
      <w:tr w:rsidR="006B2145" w:rsidRPr="00883206" w14:paraId="5FB768AC" w14:textId="77777777" w:rsidTr="00526940">
        <w:trPr>
          <w:trHeight w:val="395"/>
        </w:trPr>
        <w:tc>
          <w:tcPr>
            <w:tcW w:w="292" w:type="pct"/>
            <w:vMerge w:val="restart"/>
            <w:vAlign w:val="center"/>
          </w:tcPr>
          <w:p w14:paraId="17740931" w14:textId="77777777" w:rsidR="00BA6B61" w:rsidRPr="00883206" w:rsidRDefault="00BA6B61" w:rsidP="00526940">
            <w:pPr>
              <w:pStyle w:val="TableParagraph"/>
              <w:jc w:val="center"/>
              <w:rPr>
                <w:rFonts w:ascii="Roboto" w:hAnsi="Roboto"/>
                <w:b/>
                <w:spacing w:val="-2"/>
                <w:sz w:val="16"/>
                <w:szCs w:val="16"/>
              </w:rPr>
            </w:pPr>
            <w:r w:rsidRPr="00883206">
              <w:rPr>
                <w:rFonts w:ascii="Roboto" w:hAnsi="Roboto"/>
                <w:b/>
                <w:spacing w:val="-2"/>
                <w:sz w:val="16"/>
                <w:szCs w:val="16"/>
              </w:rPr>
              <w:t>Stake-holder Cate-gory</w:t>
            </w:r>
          </w:p>
        </w:tc>
        <w:tc>
          <w:tcPr>
            <w:tcW w:w="1400" w:type="pct"/>
            <w:vMerge w:val="restart"/>
            <w:vAlign w:val="center"/>
          </w:tcPr>
          <w:p w14:paraId="59915D76" w14:textId="77777777" w:rsidR="00BA6B61" w:rsidRPr="00883206" w:rsidRDefault="00BA6B61" w:rsidP="00526940">
            <w:pPr>
              <w:pStyle w:val="TableParagraph"/>
              <w:jc w:val="center"/>
              <w:rPr>
                <w:rFonts w:ascii="Roboto" w:hAnsi="Roboto"/>
                <w:b/>
                <w:sz w:val="18"/>
                <w:szCs w:val="18"/>
              </w:rPr>
            </w:pPr>
            <w:r w:rsidRPr="00883206">
              <w:rPr>
                <w:rFonts w:ascii="Roboto" w:hAnsi="Roboto"/>
                <w:b/>
                <w:sz w:val="18"/>
                <w:szCs w:val="18"/>
              </w:rPr>
              <w:t>Name of</w:t>
            </w:r>
            <w:r w:rsidRPr="00883206">
              <w:rPr>
                <w:rFonts w:ascii="Roboto" w:hAnsi="Roboto"/>
                <w:b/>
                <w:spacing w:val="-1"/>
                <w:sz w:val="18"/>
                <w:szCs w:val="18"/>
              </w:rPr>
              <w:t xml:space="preserve"> </w:t>
            </w:r>
            <w:r w:rsidRPr="00883206">
              <w:rPr>
                <w:rFonts w:ascii="Roboto" w:hAnsi="Roboto"/>
                <w:b/>
                <w:spacing w:val="-2"/>
                <w:sz w:val="18"/>
                <w:szCs w:val="18"/>
              </w:rPr>
              <w:t>Stakeholder</w:t>
            </w:r>
          </w:p>
        </w:tc>
        <w:tc>
          <w:tcPr>
            <w:tcW w:w="2428" w:type="pct"/>
            <w:vAlign w:val="center"/>
          </w:tcPr>
          <w:p w14:paraId="38BB6EB4" w14:textId="77777777" w:rsidR="00BA6B61" w:rsidRPr="00883206" w:rsidRDefault="00BA6B61" w:rsidP="00526940">
            <w:pPr>
              <w:pStyle w:val="TableParagraph"/>
              <w:tabs>
                <w:tab w:val="left" w:pos="1579"/>
              </w:tabs>
              <w:jc w:val="center"/>
              <w:rPr>
                <w:rFonts w:ascii="Roboto" w:hAnsi="Roboto"/>
                <w:b/>
                <w:spacing w:val="-4"/>
                <w:sz w:val="18"/>
                <w:szCs w:val="18"/>
              </w:rPr>
            </w:pPr>
            <w:r w:rsidRPr="00883206">
              <w:rPr>
                <w:rFonts w:ascii="Roboto" w:hAnsi="Roboto"/>
                <w:b/>
                <w:spacing w:val="-4"/>
                <w:sz w:val="18"/>
                <w:szCs w:val="18"/>
              </w:rPr>
              <w:t>Role</w:t>
            </w:r>
          </w:p>
        </w:tc>
        <w:tc>
          <w:tcPr>
            <w:tcW w:w="880" w:type="pct"/>
            <w:gridSpan w:val="2"/>
            <w:vAlign w:val="center"/>
          </w:tcPr>
          <w:p w14:paraId="0992CC61" w14:textId="77777777" w:rsidR="00BA6B61" w:rsidRPr="00883206" w:rsidRDefault="00BA6B61" w:rsidP="00526940">
            <w:pPr>
              <w:pStyle w:val="TableParagraph"/>
              <w:tabs>
                <w:tab w:val="left" w:pos="1579"/>
              </w:tabs>
              <w:jc w:val="center"/>
              <w:rPr>
                <w:rFonts w:ascii="Roboto" w:hAnsi="Roboto"/>
                <w:b/>
                <w:spacing w:val="-4"/>
                <w:sz w:val="18"/>
                <w:szCs w:val="18"/>
              </w:rPr>
            </w:pPr>
            <w:r w:rsidRPr="00883206">
              <w:rPr>
                <w:rFonts w:ascii="Roboto" w:hAnsi="Roboto"/>
                <w:b/>
                <w:spacing w:val="-4"/>
                <w:sz w:val="18"/>
                <w:szCs w:val="18"/>
              </w:rPr>
              <w:t>Level of</w:t>
            </w:r>
          </w:p>
        </w:tc>
      </w:tr>
      <w:tr w:rsidR="00E823FE" w:rsidRPr="00883206" w14:paraId="75A9AA07" w14:textId="77777777" w:rsidTr="00526940">
        <w:trPr>
          <w:trHeight w:val="412"/>
        </w:trPr>
        <w:tc>
          <w:tcPr>
            <w:tcW w:w="292" w:type="pct"/>
            <w:vMerge/>
            <w:vAlign w:val="center"/>
          </w:tcPr>
          <w:p w14:paraId="1A377A9C" w14:textId="77777777" w:rsidR="00BA6B61" w:rsidRPr="00883206" w:rsidRDefault="00BA6B61" w:rsidP="00526940">
            <w:pPr>
              <w:pStyle w:val="TableParagraph"/>
              <w:jc w:val="center"/>
              <w:rPr>
                <w:rFonts w:ascii="Roboto" w:hAnsi="Roboto"/>
                <w:b/>
                <w:sz w:val="18"/>
                <w:szCs w:val="18"/>
              </w:rPr>
            </w:pPr>
          </w:p>
        </w:tc>
        <w:tc>
          <w:tcPr>
            <w:tcW w:w="1400" w:type="pct"/>
            <w:vMerge/>
            <w:vAlign w:val="center"/>
          </w:tcPr>
          <w:p w14:paraId="5D676A44" w14:textId="77777777" w:rsidR="00BA6B61" w:rsidRPr="00883206" w:rsidRDefault="00BA6B61" w:rsidP="00526940">
            <w:pPr>
              <w:pStyle w:val="TableParagraph"/>
              <w:jc w:val="center"/>
              <w:rPr>
                <w:rFonts w:ascii="Roboto" w:hAnsi="Roboto"/>
                <w:b/>
                <w:sz w:val="18"/>
                <w:szCs w:val="18"/>
              </w:rPr>
            </w:pPr>
          </w:p>
        </w:tc>
        <w:tc>
          <w:tcPr>
            <w:tcW w:w="2428" w:type="pct"/>
            <w:vAlign w:val="center"/>
          </w:tcPr>
          <w:p w14:paraId="6364AA5D" w14:textId="77777777" w:rsidR="00BA6B61" w:rsidRPr="00883206" w:rsidRDefault="00BA6B61" w:rsidP="00526940">
            <w:pPr>
              <w:pStyle w:val="TableParagraph"/>
              <w:tabs>
                <w:tab w:val="left" w:pos="1579"/>
              </w:tabs>
              <w:jc w:val="center"/>
              <w:rPr>
                <w:rFonts w:ascii="Roboto" w:hAnsi="Roboto"/>
                <w:bCs/>
                <w:sz w:val="16"/>
                <w:szCs w:val="16"/>
              </w:rPr>
            </w:pPr>
            <w:r w:rsidRPr="00883206">
              <w:rPr>
                <w:rFonts w:ascii="Roboto" w:hAnsi="Roboto"/>
                <w:bCs/>
                <w:spacing w:val="-4"/>
                <w:sz w:val="16"/>
                <w:szCs w:val="16"/>
              </w:rPr>
              <w:t>(as per Project Document, p. 45-47)</w:t>
            </w:r>
          </w:p>
        </w:tc>
        <w:tc>
          <w:tcPr>
            <w:tcW w:w="442" w:type="pct"/>
            <w:vAlign w:val="center"/>
          </w:tcPr>
          <w:p w14:paraId="27E88EB3" w14:textId="77777777" w:rsidR="00BA6B61" w:rsidRPr="00883206" w:rsidRDefault="00BA6B61" w:rsidP="00526940">
            <w:pPr>
              <w:pStyle w:val="TableParagraph"/>
              <w:tabs>
                <w:tab w:val="left" w:pos="1579"/>
              </w:tabs>
              <w:jc w:val="center"/>
              <w:rPr>
                <w:rFonts w:ascii="Roboto" w:hAnsi="Roboto"/>
                <w:b/>
                <w:spacing w:val="-4"/>
                <w:sz w:val="16"/>
                <w:szCs w:val="16"/>
              </w:rPr>
            </w:pPr>
            <w:r w:rsidRPr="00883206">
              <w:rPr>
                <w:rFonts w:ascii="Roboto" w:hAnsi="Roboto"/>
                <w:b/>
                <w:spacing w:val="-4"/>
                <w:sz w:val="16"/>
                <w:szCs w:val="16"/>
              </w:rPr>
              <w:t>Power</w:t>
            </w:r>
          </w:p>
        </w:tc>
        <w:tc>
          <w:tcPr>
            <w:tcW w:w="438" w:type="pct"/>
            <w:vAlign w:val="center"/>
          </w:tcPr>
          <w:p w14:paraId="1FB7257F" w14:textId="77777777" w:rsidR="00BA6B61" w:rsidRPr="00883206" w:rsidRDefault="00BA6B61" w:rsidP="00526940">
            <w:pPr>
              <w:pStyle w:val="TableParagraph"/>
              <w:tabs>
                <w:tab w:val="left" w:pos="1579"/>
              </w:tabs>
              <w:jc w:val="center"/>
              <w:rPr>
                <w:rFonts w:ascii="Roboto" w:hAnsi="Roboto"/>
                <w:b/>
                <w:spacing w:val="-4"/>
                <w:sz w:val="16"/>
                <w:szCs w:val="16"/>
              </w:rPr>
            </w:pPr>
            <w:r w:rsidRPr="00883206">
              <w:rPr>
                <w:rFonts w:ascii="Roboto" w:hAnsi="Roboto"/>
                <w:b/>
                <w:spacing w:val="-4"/>
                <w:sz w:val="16"/>
                <w:szCs w:val="16"/>
              </w:rPr>
              <w:t>Interest</w:t>
            </w:r>
          </w:p>
        </w:tc>
      </w:tr>
      <w:tr w:rsidR="00E823FE" w:rsidRPr="00883206" w14:paraId="332D18A9" w14:textId="77777777" w:rsidTr="00526940">
        <w:trPr>
          <w:trHeight w:val="664"/>
        </w:trPr>
        <w:tc>
          <w:tcPr>
            <w:tcW w:w="292" w:type="pct"/>
            <w:vMerge w:val="restart"/>
            <w:textDirection w:val="btLr"/>
            <w:vAlign w:val="center"/>
          </w:tcPr>
          <w:p w14:paraId="66E5CE09" w14:textId="77777777" w:rsidR="00BA6B61" w:rsidRPr="00883206" w:rsidRDefault="00BA6B61" w:rsidP="00526940">
            <w:pPr>
              <w:pStyle w:val="TableParagraph"/>
              <w:spacing w:before="40" w:after="40"/>
              <w:jc w:val="center"/>
              <w:rPr>
                <w:rFonts w:ascii="Roboto" w:hAnsi="Roboto"/>
                <w:sz w:val="18"/>
                <w:szCs w:val="18"/>
              </w:rPr>
            </w:pPr>
            <w:r w:rsidRPr="00883206">
              <w:rPr>
                <w:rFonts w:ascii="Roboto" w:hAnsi="Roboto"/>
                <w:sz w:val="18"/>
                <w:szCs w:val="18"/>
              </w:rPr>
              <w:t>Public</w:t>
            </w:r>
            <w:r w:rsidRPr="00883206">
              <w:rPr>
                <w:rFonts w:ascii="Roboto" w:hAnsi="Roboto"/>
                <w:spacing w:val="-1"/>
                <w:sz w:val="18"/>
                <w:szCs w:val="18"/>
              </w:rPr>
              <w:t xml:space="preserve"> </w:t>
            </w:r>
            <w:r w:rsidRPr="00883206">
              <w:rPr>
                <w:rFonts w:ascii="Roboto" w:hAnsi="Roboto"/>
                <w:spacing w:val="-2"/>
                <w:sz w:val="18"/>
                <w:szCs w:val="18"/>
              </w:rPr>
              <w:t>Sector</w:t>
            </w:r>
          </w:p>
        </w:tc>
        <w:tc>
          <w:tcPr>
            <w:tcW w:w="1400" w:type="pct"/>
            <w:vAlign w:val="center"/>
          </w:tcPr>
          <w:p w14:paraId="191E2A74"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w:t>
            </w:r>
            <w:r w:rsidRPr="00883206">
              <w:rPr>
                <w:rFonts w:ascii="Roboto" w:hAnsi="Roboto"/>
                <w:spacing w:val="-7"/>
                <w:sz w:val="18"/>
                <w:szCs w:val="18"/>
              </w:rPr>
              <w:t xml:space="preserve"> </w:t>
            </w:r>
            <w:r w:rsidRPr="00883206">
              <w:rPr>
                <w:rFonts w:ascii="Roboto" w:hAnsi="Roboto"/>
                <w:sz w:val="18"/>
                <w:szCs w:val="18"/>
              </w:rPr>
              <w:t>of</w:t>
            </w:r>
            <w:r w:rsidRPr="00883206">
              <w:rPr>
                <w:rFonts w:ascii="Roboto" w:hAnsi="Roboto"/>
                <w:spacing w:val="-9"/>
                <w:sz w:val="18"/>
                <w:szCs w:val="18"/>
              </w:rPr>
              <w:t xml:space="preserve"> Green Economy and Environment (MGEE); </w:t>
            </w:r>
            <w:r w:rsidRPr="00883206">
              <w:rPr>
                <w:rFonts w:ascii="Roboto" w:hAnsi="Roboto"/>
                <w:spacing w:val="-9"/>
                <w:sz w:val="18"/>
                <w:szCs w:val="18"/>
              </w:rPr>
              <w:br/>
            </w:r>
            <w:r w:rsidRPr="00883206">
              <w:rPr>
                <w:rFonts w:ascii="Roboto" w:hAnsi="Roboto"/>
                <w:sz w:val="18"/>
                <w:szCs w:val="18"/>
              </w:rPr>
              <w:t>Forestry Department (FD)</w:t>
            </w:r>
          </w:p>
        </w:tc>
        <w:tc>
          <w:tcPr>
            <w:tcW w:w="2428" w:type="pct"/>
            <w:vAlign w:val="center"/>
          </w:tcPr>
          <w:p w14:paraId="354F6F4B"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oversight</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1"/>
                <w:sz w:val="16"/>
                <w:szCs w:val="16"/>
              </w:rPr>
              <w:t xml:space="preserve"> </w:t>
            </w:r>
            <w:r w:rsidRPr="00883206">
              <w:rPr>
                <w:rFonts w:ascii="Roboto" w:hAnsi="Roboto"/>
                <w:spacing w:val="-2"/>
                <w:sz w:val="16"/>
                <w:szCs w:val="16"/>
              </w:rPr>
              <w:t>implementation.</w:t>
            </w:r>
          </w:p>
          <w:p w14:paraId="436D7134"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Supports</w:t>
            </w:r>
            <w:r w:rsidRPr="00883206">
              <w:rPr>
                <w:rFonts w:ascii="Roboto" w:hAnsi="Roboto"/>
                <w:spacing w:val="-6"/>
                <w:sz w:val="16"/>
                <w:szCs w:val="16"/>
              </w:rPr>
              <w:t xml:space="preserve"> </w:t>
            </w:r>
            <w:r w:rsidRPr="00883206">
              <w:rPr>
                <w:rFonts w:ascii="Roboto" w:hAnsi="Roboto"/>
                <w:sz w:val="16"/>
                <w:szCs w:val="16"/>
              </w:rPr>
              <w:t>the</w:t>
            </w:r>
            <w:r w:rsidRPr="00883206">
              <w:rPr>
                <w:rFonts w:ascii="Roboto" w:hAnsi="Roboto"/>
                <w:spacing w:val="-6"/>
                <w:sz w:val="16"/>
                <w:szCs w:val="16"/>
              </w:rPr>
              <w:t xml:space="preserve"> </w:t>
            </w:r>
            <w:r w:rsidRPr="00883206">
              <w:rPr>
                <w:rFonts w:ascii="Roboto" w:hAnsi="Roboto"/>
                <w:sz w:val="16"/>
                <w:szCs w:val="16"/>
              </w:rPr>
              <w:t>planning,</w:t>
            </w:r>
            <w:r w:rsidRPr="00883206">
              <w:rPr>
                <w:rFonts w:ascii="Roboto" w:hAnsi="Roboto"/>
                <w:spacing w:val="-2"/>
                <w:sz w:val="16"/>
                <w:szCs w:val="16"/>
              </w:rPr>
              <w:t xml:space="preserve"> </w:t>
            </w:r>
            <w:r w:rsidRPr="00883206">
              <w:rPr>
                <w:rFonts w:ascii="Roboto" w:hAnsi="Roboto"/>
                <w:sz w:val="16"/>
                <w:szCs w:val="16"/>
              </w:rPr>
              <w:t>management,</w:t>
            </w:r>
            <w:r w:rsidRPr="00883206">
              <w:rPr>
                <w:rFonts w:ascii="Roboto" w:hAnsi="Roboto"/>
                <w:spacing w:val="-2"/>
                <w:sz w:val="16"/>
                <w:szCs w:val="16"/>
              </w:rPr>
              <w:t xml:space="preserve"> </w:t>
            </w:r>
            <w:r w:rsidRPr="00883206">
              <w:rPr>
                <w:rFonts w:ascii="Roboto" w:hAnsi="Roboto"/>
                <w:sz w:val="16"/>
                <w:szCs w:val="16"/>
              </w:rPr>
              <w:t>monitoring</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Pr="00883206">
              <w:rPr>
                <w:rFonts w:ascii="Roboto" w:hAnsi="Roboto"/>
                <w:sz w:val="16"/>
                <w:szCs w:val="16"/>
              </w:rPr>
              <w:t>enforcement</w:t>
            </w:r>
            <w:r w:rsidRPr="00883206">
              <w:rPr>
                <w:rFonts w:ascii="Roboto" w:hAnsi="Roboto"/>
                <w:spacing w:val="-3"/>
                <w:sz w:val="16"/>
                <w:szCs w:val="16"/>
              </w:rPr>
              <w:t xml:space="preserve"> </w:t>
            </w:r>
            <w:r w:rsidRPr="00883206">
              <w:rPr>
                <w:rFonts w:ascii="Roboto" w:hAnsi="Roboto"/>
                <w:sz w:val="16"/>
                <w:szCs w:val="16"/>
              </w:rPr>
              <w:t>of</w:t>
            </w:r>
            <w:r w:rsidRPr="00883206">
              <w:rPr>
                <w:rFonts w:ascii="Roboto" w:hAnsi="Roboto"/>
                <w:spacing w:val="-3"/>
                <w:sz w:val="16"/>
                <w:szCs w:val="16"/>
              </w:rPr>
              <w:t xml:space="preserve"> </w:t>
            </w:r>
            <w:r w:rsidRPr="00883206">
              <w:rPr>
                <w:rFonts w:ascii="Roboto" w:hAnsi="Roboto"/>
                <w:sz w:val="16"/>
                <w:szCs w:val="16"/>
              </w:rPr>
              <w:t>protected</w:t>
            </w:r>
            <w:r w:rsidRPr="00883206">
              <w:rPr>
                <w:rFonts w:ascii="Roboto" w:hAnsi="Roboto"/>
                <w:spacing w:val="-4"/>
                <w:sz w:val="16"/>
                <w:szCs w:val="16"/>
              </w:rPr>
              <w:t xml:space="preserve"> </w:t>
            </w:r>
            <w:r w:rsidRPr="00883206">
              <w:rPr>
                <w:rFonts w:ascii="Roboto" w:hAnsi="Roboto"/>
                <w:sz w:val="16"/>
                <w:szCs w:val="16"/>
              </w:rPr>
              <w:t>forest</w:t>
            </w:r>
            <w:r w:rsidRPr="00883206">
              <w:rPr>
                <w:rFonts w:ascii="Roboto" w:hAnsi="Roboto"/>
                <w:spacing w:val="-3"/>
                <w:sz w:val="16"/>
                <w:szCs w:val="16"/>
              </w:rPr>
              <w:t xml:space="preserve"> </w:t>
            </w:r>
            <w:r w:rsidRPr="00883206">
              <w:rPr>
                <w:rFonts w:ascii="Roboto" w:hAnsi="Roboto"/>
                <w:sz w:val="16"/>
                <w:szCs w:val="16"/>
              </w:rPr>
              <w:t>areas.</w:t>
            </w:r>
            <w:r w:rsidRPr="00883206">
              <w:rPr>
                <w:rFonts w:ascii="Roboto" w:hAnsi="Roboto"/>
                <w:spacing w:val="-2"/>
                <w:sz w:val="16"/>
                <w:szCs w:val="16"/>
              </w:rPr>
              <w:t xml:space="preserve"> </w:t>
            </w:r>
          </w:p>
          <w:p w14:paraId="589CB360"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Facilitates</w:t>
            </w:r>
            <w:r w:rsidRPr="00883206">
              <w:rPr>
                <w:rFonts w:ascii="Roboto" w:hAnsi="Roboto"/>
                <w:spacing w:val="-3"/>
                <w:sz w:val="16"/>
                <w:szCs w:val="16"/>
              </w:rPr>
              <w:t xml:space="preserve"> </w:t>
            </w:r>
            <w:r w:rsidRPr="00883206">
              <w:rPr>
                <w:rFonts w:ascii="Roboto" w:hAnsi="Roboto"/>
                <w:sz w:val="16"/>
                <w:szCs w:val="16"/>
              </w:rPr>
              <w:t>the development of public-private-community partnerships in the stewardship of protected forests.</w:t>
            </w:r>
          </w:p>
        </w:tc>
        <w:tc>
          <w:tcPr>
            <w:tcW w:w="442" w:type="pct"/>
            <w:vAlign w:val="center"/>
          </w:tcPr>
          <w:p w14:paraId="0E9A61C3"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53A5414B"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r>
      <w:tr w:rsidR="00E823FE" w:rsidRPr="00883206" w14:paraId="5010D32F" w14:textId="77777777" w:rsidTr="00526940">
        <w:trPr>
          <w:trHeight w:val="664"/>
        </w:trPr>
        <w:tc>
          <w:tcPr>
            <w:tcW w:w="292" w:type="pct"/>
            <w:vMerge/>
            <w:textDirection w:val="btLr"/>
          </w:tcPr>
          <w:p w14:paraId="3276277C" w14:textId="77777777" w:rsidR="00BA6B61" w:rsidRPr="00883206" w:rsidRDefault="00BA6B61" w:rsidP="00526940">
            <w:pPr>
              <w:pStyle w:val="TableParagraph"/>
              <w:spacing w:before="40" w:after="40"/>
              <w:jc w:val="center"/>
              <w:rPr>
                <w:rFonts w:ascii="Roboto" w:hAnsi="Roboto"/>
                <w:sz w:val="18"/>
                <w:szCs w:val="18"/>
              </w:rPr>
            </w:pPr>
          </w:p>
        </w:tc>
        <w:tc>
          <w:tcPr>
            <w:tcW w:w="1400" w:type="pct"/>
            <w:vAlign w:val="center"/>
          </w:tcPr>
          <w:p w14:paraId="79D59310"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Department of Environmental Management</w:t>
            </w:r>
          </w:p>
        </w:tc>
        <w:tc>
          <w:tcPr>
            <w:tcW w:w="2428" w:type="pct"/>
            <w:vAlign w:val="center"/>
          </w:tcPr>
          <w:p w14:paraId="1177D6E9"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Government host to GEF (Operational Focal Point)</w:t>
            </w:r>
          </w:p>
        </w:tc>
        <w:tc>
          <w:tcPr>
            <w:tcW w:w="442" w:type="pct"/>
            <w:vAlign w:val="center"/>
          </w:tcPr>
          <w:p w14:paraId="3D7C5321"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658DF273"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r>
      <w:tr w:rsidR="00E823FE" w:rsidRPr="00883206" w14:paraId="38CFDA73" w14:textId="77777777" w:rsidTr="00526940">
        <w:trPr>
          <w:trHeight w:val="664"/>
        </w:trPr>
        <w:tc>
          <w:tcPr>
            <w:tcW w:w="292" w:type="pct"/>
            <w:vMerge/>
            <w:textDirection w:val="btLr"/>
          </w:tcPr>
          <w:p w14:paraId="075AA7E1" w14:textId="77777777" w:rsidR="00BA6B61" w:rsidRPr="00883206" w:rsidRDefault="00BA6B61" w:rsidP="00526940">
            <w:pPr>
              <w:pStyle w:val="TableParagraph"/>
              <w:spacing w:before="40" w:after="40"/>
              <w:jc w:val="center"/>
              <w:rPr>
                <w:rFonts w:ascii="Roboto" w:hAnsi="Roboto"/>
                <w:sz w:val="18"/>
                <w:szCs w:val="18"/>
              </w:rPr>
            </w:pPr>
          </w:p>
        </w:tc>
        <w:tc>
          <w:tcPr>
            <w:tcW w:w="1400" w:type="pct"/>
            <w:vAlign w:val="center"/>
          </w:tcPr>
          <w:p w14:paraId="3BE708BA"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Department of Climate Change</w:t>
            </w:r>
          </w:p>
        </w:tc>
        <w:tc>
          <w:tcPr>
            <w:tcW w:w="2428" w:type="pct"/>
            <w:vAlign w:val="center"/>
          </w:tcPr>
          <w:p w14:paraId="2946A4EF"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b/>
                <w:bCs/>
                <w:sz w:val="16"/>
                <w:szCs w:val="16"/>
              </w:rPr>
              <w:t>During implementation: Co-opted in Project Steering Committee (PSC)</w:t>
            </w:r>
          </w:p>
        </w:tc>
        <w:tc>
          <w:tcPr>
            <w:tcW w:w="442" w:type="pct"/>
            <w:vAlign w:val="center"/>
          </w:tcPr>
          <w:p w14:paraId="163224BE"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1CB83E2E"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r>
      <w:tr w:rsidR="00E823FE" w:rsidRPr="00883206" w14:paraId="6F687CEA" w14:textId="77777777" w:rsidTr="00526940">
        <w:trPr>
          <w:trHeight w:val="1077"/>
        </w:trPr>
        <w:tc>
          <w:tcPr>
            <w:tcW w:w="292" w:type="pct"/>
            <w:vMerge/>
            <w:tcBorders>
              <w:top w:val="nil"/>
            </w:tcBorders>
            <w:textDirection w:val="btLr"/>
          </w:tcPr>
          <w:p w14:paraId="2F16DEC4" w14:textId="77777777" w:rsidR="00BA6B61" w:rsidRPr="00883206" w:rsidRDefault="00BA6B61" w:rsidP="00526940">
            <w:pPr>
              <w:spacing w:before="40" w:after="40" w:line="240" w:lineRule="auto"/>
              <w:jc w:val="left"/>
              <w:rPr>
                <w:sz w:val="18"/>
                <w:szCs w:val="18"/>
              </w:rPr>
            </w:pPr>
          </w:p>
        </w:tc>
        <w:tc>
          <w:tcPr>
            <w:tcW w:w="1400" w:type="pct"/>
            <w:vAlign w:val="center"/>
          </w:tcPr>
          <w:p w14:paraId="1B6CC7D1"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 of Tourism;</w:t>
            </w:r>
            <w:r w:rsidRPr="00883206">
              <w:rPr>
                <w:rFonts w:ascii="Roboto" w:hAnsi="Roboto"/>
                <w:sz w:val="18"/>
                <w:szCs w:val="18"/>
              </w:rPr>
              <w:br/>
              <w:t>Department</w:t>
            </w:r>
            <w:r w:rsidRPr="00883206">
              <w:rPr>
                <w:rFonts w:ascii="Roboto" w:hAnsi="Roboto"/>
                <w:spacing w:val="-9"/>
                <w:sz w:val="18"/>
                <w:szCs w:val="18"/>
              </w:rPr>
              <w:t xml:space="preserve"> </w:t>
            </w:r>
            <w:r w:rsidRPr="00883206">
              <w:rPr>
                <w:rFonts w:ascii="Roboto" w:hAnsi="Roboto"/>
                <w:sz w:val="18"/>
                <w:szCs w:val="18"/>
              </w:rPr>
              <w:t>of</w:t>
            </w:r>
            <w:r w:rsidRPr="00883206">
              <w:rPr>
                <w:rFonts w:ascii="Roboto" w:hAnsi="Roboto"/>
                <w:spacing w:val="-9"/>
                <w:sz w:val="18"/>
                <w:szCs w:val="18"/>
              </w:rPr>
              <w:t xml:space="preserve"> </w:t>
            </w:r>
            <w:r w:rsidRPr="00883206">
              <w:rPr>
                <w:rFonts w:ascii="Roboto" w:hAnsi="Roboto"/>
                <w:sz w:val="18"/>
                <w:szCs w:val="18"/>
              </w:rPr>
              <w:t>National</w:t>
            </w:r>
            <w:r w:rsidRPr="00883206">
              <w:rPr>
                <w:rFonts w:ascii="Roboto" w:hAnsi="Roboto"/>
                <w:spacing w:val="-9"/>
                <w:sz w:val="18"/>
                <w:szCs w:val="18"/>
              </w:rPr>
              <w:t xml:space="preserve"> </w:t>
            </w:r>
            <w:r w:rsidRPr="00883206">
              <w:rPr>
                <w:rFonts w:ascii="Roboto" w:hAnsi="Roboto"/>
                <w:sz w:val="18"/>
                <w:szCs w:val="18"/>
              </w:rPr>
              <w:t>Parks</w:t>
            </w:r>
            <w:r w:rsidRPr="00883206">
              <w:rPr>
                <w:rFonts w:ascii="Roboto" w:hAnsi="Roboto"/>
                <w:spacing w:val="-11"/>
                <w:sz w:val="18"/>
                <w:szCs w:val="18"/>
              </w:rPr>
              <w:t xml:space="preserve"> </w:t>
            </w:r>
            <w:r w:rsidRPr="00883206">
              <w:rPr>
                <w:rFonts w:ascii="Roboto" w:hAnsi="Roboto"/>
                <w:sz w:val="18"/>
                <w:szCs w:val="18"/>
              </w:rPr>
              <w:t>and Wildlife (DNPW)</w:t>
            </w:r>
          </w:p>
        </w:tc>
        <w:tc>
          <w:tcPr>
            <w:tcW w:w="2428" w:type="pct"/>
            <w:vAlign w:val="center"/>
          </w:tcPr>
          <w:p w14:paraId="373A62C3"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collaborating</w:t>
            </w:r>
            <w:r w:rsidRPr="00883206">
              <w:rPr>
                <w:rFonts w:ascii="Roboto" w:hAnsi="Roboto"/>
                <w:spacing w:val="-3"/>
                <w:sz w:val="16"/>
                <w:szCs w:val="16"/>
              </w:rPr>
              <w:t xml:space="preserve"> </w:t>
            </w:r>
            <w:r w:rsidRPr="00883206">
              <w:rPr>
                <w:rFonts w:ascii="Roboto" w:hAnsi="Roboto"/>
                <w:sz w:val="16"/>
                <w:szCs w:val="16"/>
              </w:rPr>
              <w:t>partner</w:t>
            </w:r>
            <w:r w:rsidRPr="00883206">
              <w:rPr>
                <w:rFonts w:ascii="Roboto" w:hAnsi="Roboto"/>
                <w:spacing w:val="-2"/>
                <w:sz w:val="16"/>
                <w:szCs w:val="16"/>
              </w:rPr>
              <w:t xml:space="preserve"> </w:t>
            </w:r>
            <w:r w:rsidRPr="00883206">
              <w:rPr>
                <w:rFonts w:ascii="Roboto" w:hAnsi="Roboto"/>
                <w:sz w:val="16"/>
                <w:szCs w:val="16"/>
              </w:rPr>
              <w:t>in</w:t>
            </w:r>
            <w:r w:rsidRPr="00883206">
              <w:rPr>
                <w:rFonts w:ascii="Roboto" w:hAnsi="Roboto"/>
                <w:spacing w:val="-1"/>
                <w:sz w:val="16"/>
                <w:szCs w:val="16"/>
              </w:rPr>
              <w:t xml:space="preserve"> </w:t>
            </w:r>
            <w:r w:rsidRPr="00883206">
              <w:rPr>
                <w:rFonts w:ascii="Roboto" w:hAnsi="Roboto"/>
                <w:spacing w:val="-2"/>
                <w:sz w:val="16"/>
                <w:szCs w:val="16"/>
              </w:rPr>
              <w:t>implementation.</w:t>
            </w:r>
          </w:p>
          <w:p w14:paraId="55EB9167"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Supports VAGs in targeted GMAs in planning and control of land use in GMAs in partnership with communities; monitoring of</w:t>
            </w:r>
            <w:r w:rsidRPr="00883206">
              <w:rPr>
                <w:rFonts w:ascii="Roboto" w:hAnsi="Roboto"/>
                <w:spacing w:val="-1"/>
                <w:sz w:val="16"/>
                <w:szCs w:val="16"/>
              </w:rPr>
              <w:t xml:space="preserve"> </w:t>
            </w:r>
            <w:r w:rsidRPr="00883206">
              <w:rPr>
                <w:rFonts w:ascii="Roboto" w:hAnsi="Roboto"/>
                <w:sz w:val="16"/>
                <w:szCs w:val="16"/>
              </w:rPr>
              <w:t>wildlife populations; administration of Village</w:t>
            </w:r>
            <w:r w:rsidRPr="00883206">
              <w:rPr>
                <w:rFonts w:ascii="Roboto" w:hAnsi="Roboto"/>
                <w:spacing w:val="-2"/>
                <w:sz w:val="16"/>
                <w:szCs w:val="16"/>
              </w:rPr>
              <w:t xml:space="preserve"> </w:t>
            </w:r>
            <w:r w:rsidRPr="00883206">
              <w:rPr>
                <w:rFonts w:ascii="Roboto" w:hAnsi="Roboto"/>
                <w:sz w:val="16"/>
                <w:szCs w:val="16"/>
              </w:rPr>
              <w:t>Scout</w:t>
            </w:r>
            <w:r w:rsidRPr="00883206">
              <w:rPr>
                <w:rFonts w:ascii="Roboto" w:hAnsi="Roboto"/>
                <w:spacing w:val="-1"/>
                <w:sz w:val="16"/>
                <w:szCs w:val="16"/>
              </w:rPr>
              <w:t xml:space="preserve"> </w:t>
            </w:r>
            <w:r w:rsidRPr="00883206">
              <w:rPr>
                <w:rFonts w:ascii="Roboto" w:hAnsi="Roboto"/>
                <w:sz w:val="16"/>
                <w:szCs w:val="16"/>
              </w:rPr>
              <w:t>programs; negotiation of hunting concessions in partnership</w:t>
            </w:r>
            <w:r w:rsidRPr="00883206">
              <w:rPr>
                <w:rFonts w:ascii="Roboto" w:hAnsi="Roboto"/>
                <w:spacing w:val="-1"/>
                <w:sz w:val="16"/>
                <w:szCs w:val="16"/>
              </w:rPr>
              <w:t xml:space="preserve"> </w:t>
            </w:r>
            <w:r w:rsidRPr="00883206">
              <w:rPr>
                <w:rFonts w:ascii="Roboto" w:hAnsi="Roboto"/>
                <w:sz w:val="16"/>
                <w:szCs w:val="16"/>
              </w:rPr>
              <w:t>with</w:t>
            </w:r>
            <w:r w:rsidRPr="00883206">
              <w:rPr>
                <w:rFonts w:ascii="Roboto" w:hAnsi="Roboto"/>
                <w:spacing w:val="-3"/>
                <w:sz w:val="16"/>
                <w:szCs w:val="16"/>
              </w:rPr>
              <w:t xml:space="preserve"> </w:t>
            </w:r>
            <w:r w:rsidRPr="00883206">
              <w:rPr>
                <w:rFonts w:ascii="Roboto" w:hAnsi="Roboto"/>
                <w:sz w:val="16"/>
                <w:szCs w:val="16"/>
              </w:rPr>
              <w:t>communities;</w:t>
            </w:r>
            <w:r w:rsidRPr="00883206">
              <w:rPr>
                <w:rFonts w:ascii="Roboto" w:hAnsi="Roboto"/>
                <w:spacing w:val="-2"/>
                <w:sz w:val="16"/>
                <w:szCs w:val="16"/>
              </w:rPr>
              <w:t xml:space="preserve"> </w:t>
            </w:r>
            <w:r w:rsidRPr="00883206">
              <w:rPr>
                <w:rFonts w:ascii="Roboto" w:hAnsi="Roboto"/>
                <w:sz w:val="16"/>
                <w:szCs w:val="16"/>
              </w:rPr>
              <w:t>collection</w:t>
            </w:r>
            <w:r w:rsidRPr="00883206">
              <w:rPr>
                <w:rFonts w:ascii="Roboto" w:hAnsi="Roboto"/>
                <w:spacing w:val="-3"/>
                <w:sz w:val="16"/>
                <w:szCs w:val="16"/>
              </w:rPr>
              <w:t xml:space="preserve"> </w:t>
            </w:r>
            <w:r w:rsidRPr="00883206">
              <w:rPr>
                <w:rFonts w:ascii="Roboto" w:hAnsi="Roboto"/>
                <w:sz w:val="16"/>
                <w:szCs w:val="16"/>
              </w:rPr>
              <w:t>of</w:t>
            </w:r>
            <w:r w:rsidRPr="00883206">
              <w:rPr>
                <w:rFonts w:ascii="Roboto" w:hAnsi="Roboto"/>
                <w:spacing w:val="-4"/>
                <w:sz w:val="16"/>
                <w:szCs w:val="16"/>
              </w:rPr>
              <w:t xml:space="preserve"> </w:t>
            </w:r>
            <w:r w:rsidRPr="00883206">
              <w:rPr>
                <w:rFonts w:ascii="Roboto" w:hAnsi="Roboto"/>
                <w:sz w:val="16"/>
                <w:szCs w:val="16"/>
              </w:rPr>
              <w:t>hunting</w:t>
            </w:r>
            <w:r w:rsidRPr="00883206">
              <w:rPr>
                <w:rFonts w:ascii="Roboto" w:hAnsi="Roboto"/>
                <w:spacing w:val="-1"/>
                <w:sz w:val="16"/>
                <w:szCs w:val="16"/>
              </w:rPr>
              <w:t xml:space="preserve"> </w:t>
            </w:r>
            <w:r w:rsidRPr="00883206">
              <w:rPr>
                <w:rFonts w:ascii="Roboto" w:hAnsi="Roboto"/>
                <w:sz w:val="16"/>
                <w:szCs w:val="16"/>
              </w:rPr>
              <w:t>revenues</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1"/>
                <w:sz w:val="16"/>
                <w:szCs w:val="16"/>
              </w:rPr>
              <w:t xml:space="preserve"> </w:t>
            </w:r>
            <w:r w:rsidRPr="00883206">
              <w:rPr>
                <w:rFonts w:ascii="Roboto" w:hAnsi="Roboto"/>
                <w:sz w:val="16"/>
                <w:szCs w:val="16"/>
              </w:rPr>
              <w:t>(partial)</w:t>
            </w:r>
            <w:r w:rsidRPr="00883206">
              <w:rPr>
                <w:rFonts w:ascii="Roboto" w:hAnsi="Roboto"/>
                <w:spacing w:val="-2"/>
                <w:sz w:val="16"/>
                <w:szCs w:val="16"/>
              </w:rPr>
              <w:t xml:space="preserve"> </w:t>
            </w:r>
            <w:r w:rsidRPr="00883206">
              <w:rPr>
                <w:rFonts w:ascii="Roboto" w:hAnsi="Roboto"/>
                <w:sz w:val="16"/>
                <w:szCs w:val="16"/>
              </w:rPr>
              <w:t>allocation</w:t>
            </w:r>
            <w:r w:rsidRPr="00883206">
              <w:rPr>
                <w:rFonts w:ascii="Roboto" w:hAnsi="Roboto"/>
                <w:spacing w:val="-1"/>
                <w:sz w:val="16"/>
                <w:szCs w:val="16"/>
              </w:rPr>
              <w:t xml:space="preserve"> </w:t>
            </w:r>
            <w:r w:rsidRPr="00883206">
              <w:rPr>
                <w:rFonts w:ascii="Roboto" w:hAnsi="Roboto"/>
                <w:sz w:val="16"/>
                <w:szCs w:val="16"/>
              </w:rPr>
              <w:t>to</w:t>
            </w:r>
            <w:r w:rsidRPr="00883206">
              <w:rPr>
                <w:rFonts w:ascii="Roboto" w:hAnsi="Roboto"/>
                <w:spacing w:val="-1"/>
                <w:sz w:val="16"/>
                <w:szCs w:val="16"/>
              </w:rPr>
              <w:t xml:space="preserve"> </w:t>
            </w:r>
            <w:r w:rsidRPr="00883206">
              <w:rPr>
                <w:rFonts w:ascii="Roboto" w:hAnsi="Roboto"/>
                <w:sz w:val="16"/>
                <w:szCs w:val="16"/>
              </w:rPr>
              <w:t>Community Resource Boards (CRBs);</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3"/>
                <w:sz w:val="16"/>
                <w:szCs w:val="16"/>
              </w:rPr>
              <w:t xml:space="preserve"> </w:t>
            </w:r>
            <w:r w:rsidRPr="00883206">
              <w:rPr>
                <w:rFonts w:ascii="Roboto" w:hAnsi="Roboto"/>
                <w:sz w:val="16"/>
                <w:szCs w:val="16"/>
              </w:rPr>
              <w:t>monitor</w:t>
            </w:r>
            <w:r w:rsidRPr="00883206">
              <w:rPr>
                <w:rFonts w:ascii="Roboto" w:hAnsi="Roboto"/>
                <w:spacing w:val="-4"/>
                <w:sz w:val="16"/>
                <w:szCs w:val="16"/>
              </w:rPr>
              <w:t xml:space="preserve"> </w:t>
            </w:r>
            <w:r w:rsidRPr="00883206">
              <w:rPr>
                <w:rFonts w:ascii="Roboto" w:hAnsi="Roboto"/>
                <w:sz w:val="16"/>
                <w:szCs w:val="16"/>
              </w:rPr>
              <w:t>usage</w:t>
            </w:r>
            <w:r w:rsidRPr="00883206">
              <w:rPr>
                <w:rFonts w:ascii="Roboto" w:hAnsi="Roboto"/>
                <w:spacing w:val="-5"/>
                <w:sz w:val="16"/>
                <w:szCs w:val="16"/>
              </w:rPr>
              <w:t xml:space="preserve"> </w:t>
            </w:r>
            <w:r w:rsidRPr="00883206">
              <w:rPr>
                <w:rFonts w:ascii="Roboto" w:hAnsi="Roboto"/>
                <w:sz w:val="16"/>
                <w:szCs w:val="16"/>
              </w:rPr>
              <w:t>of funds by CRBs</w:t>
            </w:r>
          </w:p>
        </w:tc>
        <w:tc>
          <w:tcPr>
            <w:tcW w:w="442" w:type="pct"/>
            <w:vAlign w:val="center"/>
          </w:tcPr>
          <w:p w14:paraId="49360FF5"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3A0F074A"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r>
      <w:tr w:rsidR="00E823FE" w:rsidRPr="00883206" w14:paraId="05BF7024" w14:textId="77777777" w:rsidTr="00526940">
        <w:trPr>
          <w:trHeight w:val="662"/>
        </w:trPr>
        <w:tc>
          <w:tcPr>
            <w:tcW w:w="292" w:type="pct"/>
            <w:vMerge/>
            <w:tcBorders>
              <w:top w:val="nil"/>
            </w:tcBorders>
            <w:textDirection w:val="btLr"/>
          </w:tcPr>
          <w:p w14:paraId="68441070" w14:textId="77777777" w:rsidR="00BA6B61" w:rsidRPr="00883206" w:rsidRDefault="00BA6B61" w:rsidP="00526940">
            <w:pPr>
              <w:spacing w:before="40" w:after="40" w:line="240" w:lineRule="auto"/>
              <w:jc w:val="left"/>
              <w:rPr>
                <w:sz w:val="18"/>
                <w:szCs w:val="18"/>
              </w:rPr>
            </w:pPr>
          </w:p>
        </w:tc>
        <w:tc>
          <w:tcPr>
            <w:tcW w:w="1400" w:type="pct"/>
            <w:vAlign w:val="center"/>
          </w:tcPr>
          <w:p w14:paraId="16377839"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w:t>
            </w:r>
            <w:r w:rsidRPr="00883206">
              <w:rPr>
                <w:rFonts w:ascii="Roboto" w:hAnsi="Roboto"/>
                <w:spacing w:val="-1"/>
                <w:sz w:val="18"/>
                <w:szCs w:val="18"/>
              </w:rPr>
              <w:t xml:space="preserve"> </w:t>
            </w:r>
            <w:r w:rsidRPr="00883206">
              <w:rPr>
                <w:rFonts w:ascii="Roboto" w:hAnsi="Roboto"/>
                <w:sz w:val="18"/>
                <w:szCs w:val="18"/>
              </w:rPr>
              <w:t>of</w:t>
            </w:r>
            <w:r w:rsidRPr="00883206">
              <w:rPr>
                <w:rFonts w:ascii="Roboto" w:hAnsi="Roboto"/>
                <w:spacing w:val="-4"/>
                <w:sz w:val="18"/>
                <w:szCs w:val="18"/>
              </w:rPr>
              <w:t xml:space="preserve"> </w:t>
            </w:r>
            <w:r w:rsidRPr="00883206">
              <w:rPr>
                <w:rFonts w:ascii="Roboto" w:hAnsi="Roboto"/>
                <w:sz w:val="18"/>
                <w:szCs w:val="18"/>
              </w:rPr>
              <w:t>Agriculture</w:t>
            </w:r>
            <w:r w:rsidRPr="00883206">
              <w:rPr>
                <w:rFonts w:ascii="Roboto" w:hAnsi="Roboto"/>
                <w:sz w:val="18"/>
                <w:szCs w:val="18"/>
              </w:rPr>
              <w:br/>
              <w:t>Department of Agriculture /Technical Services Branch</w:t>
            </w:r>
          </w:p>
        </w:tc>
        <w:tc>
          <w:tcPr>
            <w:tcW w:w="2428" w:type="pct"/>
            <w:vAlign w:val="center"/>
          </w:tcPr>
          <w:p w14:paraId="690BECE2"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Project</w:t>
            </w:r>
            <w:r w:rsidRPr="00883206">
              <w:rPr>
                <w:rFonts w:ascii="Roboto" w:hAnsi="Roboto"/>
                <w:spacing w:val="-2"/>
                <w:sz w:val="16"/>
                <w:szCs w:val="16"/>
              </w:rPr>
              <w:t xml:space="preserve"> </w:t>
            </w:r>
            <w:r w:rsidRPr="00883206">
              <w:rPr>
                <w:rFonts w:ascii="Roboto" w:hAnsi="Roboto"/>
                <w:sz w:val="16"/>
                <w:szCs w:val="16"/>
              </w:rPr>
              <w:t>collaborating</w:t>
            </w:r>
            <w:r w:rsidRPr="00883206">
              <w:rPr>
                <w:rFonts w:ascii="Roboto" w:hAnsi="Roboto"/>
                <w:spacing w:val="-3"/>
                <w:sz w:val="16"/>
                <w:szCs w:val="16"/>
              </w:rPr>
              <w:t xml:space="preserve"> </w:t>
            </w:r>
            <w:r w:rsidRPr="00883206">
              <w:rPr>
                <w:rFonts w:ascii="Roboto" w:hAnsi="Roboto"/>
                <w:sz w:val="16"/>
                <w:szCs w:val="16"/>
              </w:rPr>
              <w:t>partner</w:t>
            </w:r>
            <w:r w:rsidRPr="00883206">
              <w:rPr>
                <w:rFonts w:ascii="Roboto" w:hAnsi="Roboto"/>
                <w:spacing w:val="-2"/>
                <w:sz w:val="16"/>
                <w:szCs w:val="16"/>
              </w:rPr>
              <w:t xml:space="preserve"> </w:t>
            </w:r>
            <w:r w:rsidRPr="00883206">
              <w:rPr>
                <w:rFonts w:ascii="Roboto" w:hAnsi="Roboto"/>
                <w:sz w:val="16"/>
                <w:szCs w:val="16"/>
              </w:rPr>
              <w:t xml:space="preserve">in </w:t>
            </w:r>
            <w:r w:rsidRPr="00883206">
              <w:rPr>
                <w:rFonts w:ascii="Roboto" w:hAnsi="Roboto"/>
                <w:spacing w:val="-2"/>
                <w:sz w:val="16"/>
                <w:szCs w:val="16"/>
              </w:rPr>
              <w:t>implementation</w:t>
            </w:r>
          </w:p>
          <w:p w14:paraId="098B9390"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Provides</w:t>
            </w:r>
            <w:r w:rsidRPr="00883206">
              <w:rPr>
                <w:rFonts w:ascii="Roboto" w:hAnsi="Roboto"/>
                <w:spacing w:val="-3"/>
                <w:sz w:val="16"/>
                <w:szCs w:val="16"/>
              </w:rPr>
              <w:t xml:space="preserve"> </w:t>
            </w:r>
            <w:r w:rsidRPr="00883206">
              <w:rPr>
                <w:rFonts w:ascii="Roboto" w:hAnsi="Roboto"/>
                <w:sz w:val="16"/>
                <w:szCs w:val="16"/>
              </w:rPr>
              <w:t>agricultural</w:t>
            </w:r>
            <w:r w:rsidRPr="00883206">
              <w:rPr>
                <w:rFonts w:ascii="Roboto" w:hAnsi="Roboto"/>
                <w:spacing w:val="-3"/>
                <w:sz w:val="16"/>
                <w:szCs w:val="16"/>
              </w:rPr>
              <w:t xml:space="preserve"> </w:t>
            </w:r>
            <w:r w:rsidRPr="00883206">
              <w:rPr>
                <w:rFonts w:ascii="Roboto" w:hAnsi="Roboto"/>
                <w:sz w:val="16"/>
                <w:szCs w:val="16"/>
              </w:rPr>
              <w:t>extension</w:t>
            </w:r>
            <w:r w:rsidRPr="00883206">
              <w:rPr>
                <w:rFonts w:ascii="Roboto" w:hAnsi="Roboto"/>
                <w:spacing w:val="-2"/>
                <w:sz w:val="16"/>
                <w:szCs w:val="16"/>
              </w:rPr>
              <w:t xml:space="preserve"> </w:t>
            </w:r>
            <w:r w:rsidRPr="00883206">
              <w:rPr>
                <w:rFonts w:ascii="Roboto" w:hAnsi="Roboto"/>
                <w:sz w:val="16"/>
                <w:szCs w:val="16"/>
              </w:rPr>
              <w:t>services</w:t>
            </w:r>
            <w:r w:rsidRPr="00883206">
              <w:rPr>
                <w:rFonts w:ascii="Roboto" w:hAnsi="Roboto"/>
                <w:spacing w:val="-3"/>
                <w:sz w:val="16"/>
                <w:szCs w:val="16"/>
              </w:rPr>
              <w:t xml:space="preserve"> </w:t>
            </w:r>
            <w:r w:rsidRPr="00883206">
              <w:rPr>
                <w:rFonts w:ascii="Roboto" w:hAnsi="Roboto"/>
                <w:sz w:val="16"/>
                <w:szCs w:val="16"/>
              </w:rPr>
              <w:t>in</w:t>
            </w:r>
            <w:r w:rsidRPr="00883206">
              <w:rPr>
                <w:rFonts w:ascii="Roboto" w:hAnsi="Roboto"/>
                <w:spacing w:val="-2"/>
                <w:sz w:val="16"/>
                <w:szCs w:val="16"/>
              </w:rPr>
              <w:t xml:space="preserve"> </w:t>
            </w:r>
            <w:r w:rsidRPr="00883206">
              <w:rPr>
                <w:rFonts w:ascii="Roboto" w:hAnsi="Roboto"/>
                <w:sz w:val="16"/>
                <w:szCs w:val="16"/>
              </w:rPr>
              <w:t>crop</w:t>
            </w:r>
            <w:r w:rsidRPr="00883206">
              <w:rPr>
                <w:rFonts w:ascii="Roboto" w:hAnsi="Roboto"/>
                <w:spacing w:val="-4"/>
                <w:sz w:val="16"/>
                <w:szCs w:val="16"/>
              </w:rPr>
              <w:t xml:space="preserve"> </w:t>
            </w:r>
            <w:r w:rsidRPr="00883206">
              <w:rPr>
                <w:rFonts w:ascii="Roboto" w:hAnsi="Roboto"/>
                <w:sz w:val="16"/>
                <w:szCs w:val="16"/>
              </w:rPr>
              <w:t>production,</w:t>
            </w:r>
            <w:r w:rsidRPr="00883206">
              <w:rPr>
                <w:rFonts w:ascii="Roboto" w:hAnsi="Roboto"/>
                <w:spacing w:val="-5"/>
                <w:sz w:val="16"/>
                <w:szCs w:val="16"/>
              </w:rPr>
              <w:t xml:space="preserve"> </w:t>
            </w:r>
            <w:r w:rsidRPr="00883206">
              <w:rPr>
                <w:rFonts w:ascii="Roboto" w:hAnsi="Roboto"/>
                <w:sz w:val="16"/>
                <w:szCs w:val="16"/>
              </w:rPr>
              <w:t>horticultural</w:t>
            </w:r>
            <w:r w:rsidRPr="00883206">
              <w:rPr>
                <w:rFonts w:ascii="Roboto" w:hAnsi="Roboto"/>
                <w:spacing w:val="-3"/>
                <w:sz w:val="16"/>
                <w:szCs w:val="16"/>
              </w:rPr>
              <w:t xml:space="preserve"> </w:t>
            </w:r>
            <w:r w:rsidRPr="00883206">
              <w:rPr>
                <w:rFonts w:ascii="Roboto" w:hAnsi="Roboto"/>
                <w:sz w:val="16"/>
                <w:szCs w:val="16"/>
              </w:rPr>
              <w:t>production,</w:t>
            </w:r>
            <w:r w:rsidRPr="00883206">
              <w:rPr>
                <w:rFonts w:ascii="Roboto" w:hAnsi="Roboto"/>
                <w:spacing w:val="-5"/>
                <w:sz w:val="16"/>
                <w:szCs w:val="16"/>
              </w:rPr>
              <w:t xml:space="preserve"> </w:t>
            </w:r>
            <w:r w:rsidRPr="00883206">
              <w:rPr>
                <w:rFonts w:ascii="Roboto" w:hAnsi="Roboto"/>
                <w:sz w:val="16"/>
                <w:szCs w:val="16"/>
              </w:rPr>
              <w:t>nutrition,</w:t>
            </w:r>
            <w:r w:rsidRPr="00883206">
              <w:rPr>
                <w:rFonts w:ascii="Roboto" w:hAnsi="Roboto"/>
                <w:spacing w:val="-2"/>
                <w:sz w:val="16"/>
                <w:szCs w:val="16"/>
              </w:rPr>
              <w:t xml:space="preserve"> </w:t>
            </w:r>
            <w:r w:rsidRPr="00883206">
              <w:rPr>
                <w:rFonts w:ascii="Roboto" w:hAnsi="Roboto"/>
                <w:sz w:val="16"/>
                <w:szCs w:val="16"/>
              </w:rPr>
              <w:t>crop</w:t>
            </w:r>
            <w:r w:rsidRPr="00883206">
              <w:rPr>
                <w:rFonts w:ascii="Roboto" w:hAnsi="Roboto"/>
                <w:spacing w:val="-4"/>
                <w:sz w:val="16"/>
                <w:szCs w:val="16"/>
              </w:rPr>
              <w:t xml:space="preserve"> </w:t>
            </w:r>
            <w:r w:rsidRPr="00883206">
              <w:rPr>
                <w:rFonts w:ascii="Roboto" w:hAnsi="Roboto"/>
                <w:sz w:val="16"/>
                <w:szCs w:val="16"/>
              </w:rPr>
              <w:t>protection</w:t>
            </w:r>
            <w:r w:rsidRPr="00883206">
              <w:rPr>
                <w:rFonts w:ascii="Roboto" w:hAnsi="Roboto"/>
                <w:spacing w:val="-4"/>
                <w:sz w:val="16"/>
                <w:szCs w:val="16"/>
              </w:rPr>
              <w:t xml:space="preserve"> </w:t>
            </w:r>
            <w:r w:rsidRPr="00883206">
              <w:rPr>
                <w:rFonts w:ascii="Roboto" w:hAnsi="Roboto"/>
                <w:sz w:val="16"/>
                <w:szCs w:val="16"/>
              </w:rPr>
              <w:t>and soil fertility to smallholder farmers</w:t>
            </w:r>
          </w:p>
        </w:tc>
        <w:tc>
          <w:tcPr>
            <w:tcW w:w="442" w:type="pct"/>
            <w:vAlign w:val="center"/>
          </w:tcPr>
          <w:p w14:paraId="4AA8BFA6"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46CD0FF5"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r>
      <w:tr w:rsidR="00E823FE" w:rsidRPr="00883206" w14:paraId="52A4F331" w14:textId="77777777" w:rsidTr="00526940">
        <w:trPr>
          <w:trHeight w:val="227"/>
        </w:trPr>
        <w:tc>
          <w:tcPr>
            <w:tcW w:w="292" w:type="pct"/>
            <w:vMerge/>
            <w:tcBorders>
              <w:top w:val="nil"/>
            </w:tcBorders>
            <w:textDirection w:val="btLr"/>
          </w:tcPr>
          <w:p w14:paraId="0296F32C" w14:textId="77777777" w:rsidR="00BA6B61" w:rsidRPr="00883206" w:rsidRDefault="00BA6B61" w:rsidP="00526940">
            <w:pPr>
              <w:spacing w:before="40" w:after="40" w:line="240" w:lineRule="auto"/>
              <w:jc w:val="left"/>
              <w:rPr>
                <w:sz w:val="18"/>
                <w:szCs w:val="18"/>
              </w:rPr>
            </w:pPr>
          </w:p>
        </w:tc>
        <w:tc>
          <w:tcPr>
            <w:tcW w:w="1400" w:type="pct"/>
            <w:vAlign w:val="center"/>
          </w:tcPr>
          <w:p w14:paraId="73FB91A2"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The Provincial Administration</w:t>
            </w:r>
          </w:p>
        </w:tc>
        <w:tc>
          <w:tcPr>
            <w:tcW w:w="2428" w:type="pct"/>
            <w:vAlign w:val="center"/>
          </w:tcPr>
          <w:p w14:paraId="150EEBF8" w14:textId="77777777" w:rsidR="00BA6B61" w:rsidRPr="00883206" w:rsidRDefault="00BA6B61" w:rsidP="00526940">
            <w:pPr>
              <w:pStyle w:val="TableParagraph"/>
              <w:numPr>
                <w:ilvl w:val="0"/>
                <w:numId w:val="53"/>
              </w:numPr>
              <w:tabs>
                <w:tab w:val="left" w:pos="346"/>
                <w:tab w:val="left" w:pos="828"/>
                <w:tab w:val="left" w:pos="1579"/>
              </w:tabs>
              <w:spacing w:before="40" w:after="40"/>
              <w:ind w:left="204" w:hanging="170"/>
              <w:rPr>
                <w:rFonts w:ascii="Roboto" w:hAnsi="Roboto"/>
                <w:spacing w:val="-10"/>
                <w:sz w:val="16"/>
                <w:szCs w:val="16"/>
              </w:rPr>
            </w:pPr>
            <w:r w:rsidRPr="00883206">
              <w:rPr>
                <w:rFonts w:ascii="Roboto" w:hAnsi="Roboto"/>
                <w:b/>
                <w:bCs/>
                <w:sz w:val="16"/>
                <w:szCs w:val="16"/>
              </w:rPr>
              <w:t>During implementation: Co-opted in PSC</w:t>
            </w:r>
          </w:p>
        </w:tc>
        <w:tc>
          <w:tcPr>
            <w:tcW w:w="442" w:type="pct"/>
            <w:vAlign w:val="center"/>
          </w:tcPr>
          <w:p w14:paraId="787F33BA" w14:textId="77777777" w:rsidR="00BA6B61" w:rsidRPr="00883206" w:rsidRDefault="00BA6B61" w:rsidP="00526940">
            <w:pPr>
              <w:pStyle w:val="TableParagraph"/>
              <w:tabs>
                <w:tab w:val="left" w:pos="828"/>
                <w:tab w:val="left" w:pos="1579"/>
              </w:tabs>
              <w:jc w:val="center"/>
              <w:rPr>
                <w:rFonts w:ascii="Roboto" w:hAnsi="Roboto"/>
                <w:spacing w:val="-10"/>
                <w:sz w:val="18"/>
                <w:szCs w:val="18"/>
              </w:rPr>
            </w:pPr>
            <w:r w:rsidRPr="00883206">
              <w:rPr>
                <w:rFonts w:ascii="Roboto" w:hAnsi="Roboto"/>
                <w:sz w:val="18"/>
                <w:szCs w:val="18"/>
              </w:rPr>
              <w:t>HIGH</w:t>
            </w:r>
          </w:p>
        </w:tc>
        <w:tc>
          <w:tcPr>
            <w:tcW w:w="438" w:type="pct"/>
            <w:vAlign w:val="center"/>
          </w:tcPr>
          <w:p w14:paraId="42F04DF9" w14:textId="77777777" w:rsidR="00BA6B61" w:rsidRPr="00883206" w:rsidRDefault="00BA6B61" w:rsidP="00526940">
            <w:pPr>
              <w:pStyle w:val="TableParagraph"/>
              <w:tabs>
                <w:tab w:val="left" w:pos="828"/>
                <w:tab w:val="left" w:pos="1579"/>
              </w:tabs>
              <w:jc w:val="center"/>
              <w:rPr>
                <w:rFonts w:ascii="Roboto" w:hAnsi="Roboto"/>
                <w:spacing w:val="-10"/>
                <w:sz w:val="18"/>
                <w:szCs w:val="18"/>
              </w:rPr>
            </w:pPr>
            <w:r w:rsidRPr="00883206">
              <w:rPr>
                <w:rFonts w:ascii="Roboto" w:hAnsi="Roboto"/>
                <w:sz w:val="18"/>
                <w:szCs w:val="18"/>
              </w:rPr>
              <w:t>HIGH</w:t>
            </w:r>
          </w:p>
        </w:tc>
      </w:tr>
      <w:tr w:rsidR="00E823FE" w:rsidRPr="00883206" w14:paraId="1711EDA1" w14:textId="77777777" w:rsidTr="00526940">
        <w:trPr>
          <w:trHeight w:val="227"/>
        </w:trPr>
        <w:tc>
          <w:tcPr>
            <w:tcW w:w="292" w:type="pct"/>
            <w:vMerge/>
            <w:tcBorders>
              <w:top w:val="nil"/>
            </w:tcBorders>
            <w:textDirection w:val="btLr"/>
          </w:tcPr>
          <w:p w14:paraId="57248286" w14:textId="77777777" w:rsidR="00BA6B61" w:rsidRPr="00883206" w:rsidRDefault="00BA6B61" w:rsidP="00526940">
            <w:pPr>
              <w:spacing w:before="40" w:after="40" w:line="240" w:lineRule="auto"/>
              <w:jc w:val="left"/>
              <w:rPr>
                <w:sz w:val="18"/>
                <w:szCs w:val="18"/>
              </w:rPr>
            </w:pPr>
          </w:p>
        </w:tc>
        <w:tc>
          <w:tcPr>
            <w:tcW w:w="1400" w:type="pct"/>
            <w:vAlign w:val="center"/>
          </w:tcPr>
          <w:p w14:paraId="2EB03A5A"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w:t>
            </w:r>
            <w:r w:rsidRPr="00883206">
              <w:rPr>
                <w:rFonts w:ascii="Roboto" w:hAnsi="Roboto"/>
                <w:spacing w:val="-8"/>
                <w:sz w:val="18"/>
                <w:szCs w:val="18"/>
              </w:rPr>
              <w:t xml:space="preserve"> </w:t>
            </w:r>
            <w:r w:rsidRPr="00883206">
              <w:rPr>
                <w:rFonts w:ascii="Roboto" w:hAnsi="Roboto"/>
                <w:sz w:val="18"/>
                <w:szCs w:val="18"/>
              </w:rPr>
              <w:t>of</w:t>
            </w:r>
            <w:r w:rsidRPr="00883206">
              <w:rPr>
                <w:rFonts w:ascii="Roboto" w:hAnsi="Roboto"/>
                <w:spacing w:val="-10"/>
                <w:sz w:val="18"/>
                <w:szCs w:val="18"/>
              </w:rPr>
              <w:t xml:space="preserve"> </w:t>
            </w:r>
            <w:r w:rsidRPr="00883206">
              <w:rPr>
                <w:rFonts w:ascii="Roboto" w:hAnsi="Roboto"/>
                <w:sz w:val="18"/>
                <w:szCs w:val="18"/>
              </w:rPr>
              <w:t>Community</w:t>
            </w:r>
            <w:r w:rsidRPr="00883206">
              <w:rPr>
                <w:rFonts w:ascii="Roboto" w:hAnsi="Roboto"/>
                <w:spacing w:val="-8"/>
                <w:sz w:val="18"/>
                <w:szCs w:val="18"/>
              </w:rPr>
              <w:t xml:space="preserve"> </w:t>
            </w:r>
            <w:r w:rsidRPr="00883206">
              <w:rPr>
                <w:rFonts w:ascii="Roboto" w:hAnsi="Roboto"/>
                <w:sz w:val="18"/>
                <w:szCs w:val="18"/>
              </w:rPr>
              <w:t>Development</w:t>
            </w:r>
            <w:r w:rsidRPr="00883206">
              <w:rPr>
                <w:rFonts w:ascii="Roboto" w:hAnsi="Roboto"/>
                <w:spacing w:val="-9"/>
                <w:sz w:val="18"/>
                <w:szCs w:val="18"/>
              </w:rPr>
              <w:t xml:space="preserve"> </w:t>
            </w:r>
            <w:r w:rsidRPr="00883206">
              <w:rPr>
                <w:rFonts w:ascii="Roboto" w:hAnsi="Roboto"/>
                <w:sz w:val="18"/>
                <w:szCs w:val="18"/>
              </w:rPr>
              <w:t>and Social Services (MCDSS)</w:t>
            </w:r>
          </w:p>
        </w:tc>
        <w:tc>
          <w:tcPr>
            <w:tcW w:w="2428" w:type="pct"/>
            <w:vAlign w:val="center"/>
          </w:tcPr>
          <w:p w14:paraId="39BB6936"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b/>
                <w:bCs/>
                <w:sz w:val="16"/>
                <w:szCs w:val="16"/>
              </w:rPr>
              <w:t xml:space="preserve">During implementation: No formal decision taken on participation - </w:t>
            </w:r>
            <w:r w:rsidRPr="00883206">
              <w:rPr>
                <w:rFonts w:ascii="Roboto" w:hAnsi="Roboto"/>
                <w:b/>
                <w:bCs/>
                <w:spacing w:val="-2"/>
                <w:sz w:val="16"/>
                <w:szCs w:val="16"/>
              </w:rPr>
              <w:t>excluded by default?</w:t>
            </w:r>
          </w:p>
          <w:p w14:paraId="65C00047"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collaborating</w:t>
            </w:r>
            <w:r w:rsidRPr="00883206">
              <w:rPr>
                <w:rFonts w:ascii="Roboto" w:hAnsi="Roboto"/>
                <w:spacing w:val="-3"/>
                <w:sz w:val="16"/>
                <w:szCs w:val="16"/>
              </w:rPr>
              <w:t xml:space="preserve"> </w:t>
            </w:r>
            <w:r w:rsidRPr="00883206">
              <w:rPr>
                <w:rFonts w:ascii="Roboto" w:hAnsi="Roboto"/>
                <w:sz w:val="16"/>
                <w:szCs w:val="16"/>
              </w:rPr>
              <w:t>partner</w:t>
            </w:r>
            <w:r w:rsidRPr="00883206">
              <w:rPr>
                <w:rFonts w:ascii="Roboto" w:hAnsi="Roboto"/>
                <w:spacing w:val="-2"/>
                <w:sz w:val="16"/>
                <w:szCs w:val="16"/>
              </w:rPr>
              <w:t xml:space="preserve"> </w:t>
            </w:r>
            <w:r w:rsidRPr="00883206">
              <w:rPr>
                <w:rFonts w:ascii="Roboto" w:hAnsi="Roboto"/>
                <w:sz w:val="16"/>
                <w:szCs w:val="16"/>
              </w:rPr>
              <w:t>in</w:t>
            </w:r>
            <w:r w:rsidRPr="00883206">
              <w:rPr>
                <w:rFonts w:ascii="Roboto" w:hAnsi="Roboto"/>
                <w:spacing w:val="-1"/>
                <w:sz w:val="16"/>
                <w:szCs w:val="16"/>
              </w:rPr>
              <w:t xml:space="preserve"> </w:t>
            </w:r>
            <w:r w:rsidRPr="00883206">
              <w:rPr>
                <w:rFonts w:ascii="Roboto" w:hAnsi="Roboto"/>
                <w:spacing w:val="-2"/>
                <w:sz w:val="16"/>
                <w:szCs w:val="16"/>
              </w:rPr>
              <w:t xml:space="preserve">implementation </w:t>
            </w:r>
          </w:p>
          <w:p w14:paraId="11D77E76" w14:textId="77777777" w:rsidR="00BA6B61" w:rsidRPr="00883206" w:rsidRDefault="00BA6B61" w:rsidP="00526940">
            <w:pPr>
              <w:pStyle w:val="TableParagraph"/>
              <w:numPr>
                <w:ilvl w:val="0"/>
                <w:numId w:val="53"/>
              </w:numPr>
              <w:tabs>
                <w:tab w:val="left" w:pos="346"/>
                <w:tab w:val="left" w:pos="828"/>
                <w:tab w:val="left" w:pos="1579"/>
              </w:tabs>
              <w:spacing w:before="40" w:after="40"/>
              <w:ind w:left="204" w:hanging="170"/>
              <w:rPr>
                <w:rFonts w:ascii="Roboto" w:hAnsi="Roboto"/>
                <w:spacing w:val="-10"/>
                <w:sz w:val="16"/>
                <w:szCs w:val="16"/>
              </w:rPr>
            </w:pPr>
            <w:r w:rsidRPr="00883206">
              <w:rPr>
                <w:rFonts w:ascii="Roboto" w:hAnsi="Roboto"/>
                <w:sz w:val="16"/>
                <w:szCs w:val="16"/>
              </w:rPr>
              <w:t>Provides</w:t>
            </w:r>
            <w:r w:rsidRPr="00883206">
              <w:rPr>
                <w:rFonts w:ascii="Roboto" w:hAnsi="Roboto"/>
                <w:spacing w:val="-2"/>
                <w:sz w:val="16"/>
                <w:szCs w:val="16"/>
              </w:rPr>
              <w:t xml:space="preserve"> </w:t>
            </w:r>
            <w:r w:rsidRPr="00883206">
              <w:rPr>
                <w:rFonts w:ascii="Roboto" w:hAnsi="Roboto"/>
                <w:sz w:val="16"/>
                <w:szCs w:val="16"/>
              </w:rPr>
              <w:t>training</w:t>
            </w:r>
            <w:r w:rsidRPr="00883206">
              <w:rPr>
                <w:rFonts w:ascii="Roboto" w:hAnsi="Roboto"/>
                <w:spacing w:val="-3"/>
                <w:sz w:val="16"/>
                <w:szCs w:val="16"/>
              </w:rPr>
              <w:t xml:space="preserve"> </w:t>
            </w:r>
            <w:r w:rsidRPr="00883206">
              <w:rPr>
                <w:rFonts w:ascii="Roboto" w:hAnsi="Roboto"/>
                <w:sz w:val="16"/>
                <w:szCs w:val="16"/>
              </w:rPr>
              <w:t>to</w:t>
            </w:r>
            <w:r w:rsidRPr="00883206">
              <w:rPr>
                <w:rFonts w:ascii="Roboto" w:hAnsi="Roboto"/>
                <w:spacing w:val="-2"/>
                <w:sz w:val="16"/>
                <w:szCs w:val="16"/>
              </w:rPr>
              <w:t xml:space="preserve"> </w:t>
            </w:r>
            <w:r w:rsidRPr="00883206">
              <w:rPr>
                <w:rFonts w:ascii="Roboto" w:hAnsi="Roboto"/>
                <w:sz w:val="16"/>
                <w:szCs w:val="16"/>
              </w:rPr>
              <w:t>District</w:t>
            </w:r>
            <w:r w:rsidRPr="00883206">
              <w:rPr>
                <w:rFonts w:ascii="Roboto" w:hAnsi="Roboto"/>
                <w:spacing w:val="-2"/>
                <w:sz w:val="16"/>
                <w:szCs w:val="16"/>
              </w:rPr>
              <w:t xml:space="preserve"> </w:t>
            </w:r>
            <w:r w:rsidRPr="00883206">
              <w:rPr>
                <w:rFonts w:ascii="Roboto" w:hAnsi="Roboto"/>
                <w:sz w:val="16"/>
                <w:szCs w:val="16"/>
              </w:rPr>
              <w:t>Officers</w:t>
            </w:r>
            <w:r w:rsidRPr="00883206">
              <w:rPr>
                <w:rFonts w:ascii="Roboto" w:hAnsi="Roboto"/>
                <w:spacing w:val="-1"/>
                <w:sz w:val="16"/>
                <w:szCs w:val="16"/>
              </w:rPr>
              <w:t xml:space="preserve"> </w:t>
            </w:r>
            <w:r w:rsidRPr="00883206">
              <w:rPr>
                <w:rFonts w:ascii="Roboto" w:hAnsi="Roboto"/>
                <w:sz w:val="16"/>
                <w:szCs w:val="16"/>
              </w:rPr>
              <w:t>in</w:t>
            </w:r>
            <w:r w:rsidRPr="00883206">
              <w:rPr>
                <w:rFonts w:ascii="Roboto" w:hAnsi="Roboto"/>
                <w:spacing w:val="-1"/>
                <w:sz w:val="16"/>
                <w:szCs w:val="16"/>
              </w:rPr>
              <w:t xml:space="preserve"> </w:t>
            </w:r>
            <w:r w:rsidRPr="00883206">
              <w:rPr>
                <w:rFonts w:ascii="Roboto" w:hAnsi="Roboto"/>
                <w:sz w:val="16"/>
                <w:szCs w:val="16"/>
              </w:rPr>
              <w:t>gender</w:t>
            </w:r>
            <w:r w:rsidRPr="00883206">
              <w:rPr>
                <w:rFonts w:ascii="Roboto" w:hAnsi="Roboto"/>
                <w:spacing w:val="-1"/>
                <w:sz w:val="16"/>
                <w:szCs w:val="16"/>
              </w:rPr>
              <w:t xml:space="preserve"> </w:t>
            </w:r>
            <w:r w:rsidRPr="00883206">
              <w:rPr>
                <w:rFonts w:ascii="Roboto" w:hAnsi="Roboto"/>
                <w:sz w:val="16"/>
                <w:szCs w:val="16"/>
              </w:rPr>
              <w:t>equality</w:t>
            </w:r>
            <w:r w:rsidRPr="00883206">
              <w:rPr>
                <w:rFonts w:ascii="Roboto" w:hAnsi="Roboto"/>
                <w:spacing w:val="-3"/>
                <w:sz w:val="16"/>
                <w:szCs w:val="16"/>
              </w:rPr>
              <w:t xml:space="preserve"> </w:t>
            </w:r>
            <w:r w:rsidRPr="00883206">
              <w:rPr>
                <w:rFonts w:ascii="Roboto" w:hAnsi="Roboto"/>
                <w:sz w:val="16"/>
                <w:szCs w:val="16"/>
              </w:rPr>
              <w:t>in</w:t>
            </w:r>
            <w:r w:rsidRPr="00883206">
              <w:rPr>
                <w:rFonts w:ascii="Roboto" w:hAnsi="Roboto"/>
                <w:spacing w:val="-2"/>
                <w:sz w:val="16"/>
                <w:szCs w:val="16"/>
              </w:rPr>
              <w:t xml:space="preserve"> </w:t>
            </w:r>
            <w:r w:rsidRPr="00883206">
              <w:rPr>
                <w:rFonts w:ascii="Roboto" w:hAnsi="Roboto"/>
                <w:sz w:val="16"/>
                <w:szCs w:val="16"/>
              </w:rPr>
              <w:t>line</w:t>
            </w:r>
            <w:r w:rsidRPr="00883206">
              <w:rPr>
                <w:rFonts w:ascii="Roboto" w:hAnsi="Roboto"/>
                <w:spacing w:val="-3"/>
                <w:sz w:val="16"/>
                <w:szCs w:val="16"/>
              </w:rPr>
              <w:t xml:space="preserve"> </w:t>
            </w:r>
            <w:r w:rsidRPr="00883206">
              <w:rPr>
                <w:rFonts w:ascii="Roboto" w:hAnsi="Roboto"/>
                <w:sz w:val="16"/>
                <w:szCs w:val="16"/>
              </w:rPr>
              <w:t>with</w:t>
            </w:r>
            <w:r w:rsidRPr="00883206">
              <w:rPr>
                <w:rFonts w:ascii="Roboto" w:hAnsi="Roboto"/>
                <w:spacing w:val="-2"/>
                <w:sz w:val="16"/>
                <w:szCs w:val="16"/>
              </w:rPr>
              <w:t xml:space="preserve"> </w:t>
            </w:r>
            <w:r w:rsidRPr="00883206">
              <w:rPr>
                <w:rFonts w:ascii="Roboto" w:hAnsi="Roboto"/>
                <w:sz w:val="16"/>
                <w:szCs w:val="16"/>
              </w:rPr>
              <w:t>gender</w:t>
            </w:r>
            <w:r w:rsidRPr="00883206">
              <w:rPr>
                <w:rFonts w:ascii="Roboto" w:hAnsi="Roboto"/>
                <w:spacing w:val="-2"/>
                <w:sz w:val="16"/>
                <w:szCs w:val="16"/>
              </w:rPr>
              <w:t xml:space="preserve"> </w:t>
            </w:r>
            <w:r w:rsidRPr="00883206">
              <w:rPr>
                <w:rFonts w:ascii="Roboto" w:hAnsi="Roboto"/>
                <w:sz w:val="16"/>
                <w:szCs w:val="16"/>
              </w:rPr>
              <w:t>action</w:t>
            </w:r>
            <w:r w:rsidRPr="00883206">
              <w:rPr>
                <w:rFonts w:ascii="Roboto" w:hAnsi="Roboto"/>
                <w:spacing w:val="-2"/>
                <w:sz w:val="16"/>
                <w:szCs w:val="16"/>
              </w:rPr>
              <w:t xml:space="preserve"> </w:t>
            </w:r>
            <w:r w:rsidRPr="00883206">
              <w:rPr>
                <w:rFonts w:ascii="Roboto" w:hAnsi="Roboto"/>
                <w:spacing w:val="-4"/>
                <w:sz w:val="16"/>
                <w:szCs w:val="16"/>
              </w:rPr>
              <w:t>plan</w:t>
            </w:r>
          </w:p>
        </w:tc>
        <w:tc>
          <w:tcPr>
            <w:tcW w:w="442" w:type="pct"/>
            <w:vAlign w:val="center"/>
          </w:tcPr>
          <w:p w14:paraId="131B201B" w14:textId="77777777" w:rsidR="00BA6B61" w:rsidRPr="00883206" w:rsidRDefault="00BA6B61" w:rsidP="00526940">
            <w:pPr>
              <w:pStyle w:val="TableParagraph"/>
              <w:tabs>
                <w:tab w:val="left" w:pos="828"/>
                <w:tab w:val="left" w:pos="1579"/>
              </w:tabs>
              <w:jc w:val="center"/>
              <w:rPr>
                <w:rFonts w:ascii="Roboto" w:hAnsi="Roboto"/>
                <w:spacing w:val="-10"/>
                <w:sz w:val="18"/>
                <w:szCs w:val="18"/>
              </w:rPr>
            </w:pPr>
            <w:r w:rsidRPr="00883206">
              <w:rPr>
                <w:rFonts w:ascii="Roboto" w:hAnsi="Roboto"/>
                <w:sz w:val="18"/>
                <w:szCs w:val="18"/>
              </w:rPr>
              <w:t>N/A</w:t>
            </w:r>
          </w:p>
        </w:tc>
        <w:tc>
          <w:tcPr>
            <w:tcW w:w="438" w:type="pct"/>
            <w:vAlign w:val="center"/>
          </w:tcPr>
          <w:p w14:paraId="12AB57DF" w14:textId="77777777" w:rsidR="00BA6B61" w:rsidRPr="00883206" w:rsidRDefault="00BA6B61" w:rsidP="00526940">
            <w:pPr>
              <w:pStyle w:val="TableParagraph"/>
              <w:tabs>
                <w:tab w:val="left" w:pos="828"/>
                <w:tab w:val="left" w:pos="1579"/>
              </w:tabs>
              <w:jc w:val="center"/>
              <w:rPr>
                <w:rFonts w:ascii="Roboto" w:hAnsi="Roboto"/>
                <w:spacing w:val="-10"/>
                <w:sz w:val="18"/>
                <w:szCs w:val="18"/>
              </w:rPr>
            </w:pPr>
            <w:r w:rsidRPr="00883206">
              <w:rPr>
                <w:rFonts w:ascii="Roboto" w:hAnsi="Roboto"/>
                <w:sz w:val="18"/>
                <w:szCs w:val="18"/>
              </w:rPr>
              <w:t>N/A</w:t>
            </w:r>
          </w:p>
        </w:tc>
      </w:tr>
      <w:tr w:rsidR="00E823FE" w:rsidRPr="00883206" w14:paraId="4DE78FEF" w14:textId="77777777" w:rsidTr="00526940">
        <w:trPr>
          <w:trHeight w:val="227"/>
        </w:trPr>
        <w:tc>
          <w:tcPr>
            <w:tcW w:w="292" w:type="pct"/>
            <w:vMerge/>
            <w:tcBorders>
              <w:top w:val="nil"/>
            </w:tcBorders>
            <w:textDirection w:val="btLr"/>
          </w:tcPr>
          <w:p w14:paraId="62F74F03" w14:textId="77777777" w:rsidR="00BA6B61" w:rsidRPr="00883206" w:rsidRDefault="00BA6B61" w:rsidP="00526940">
            <w:pPr>
              <w:spacing w:before="40" w:after="40" w:line="240" w:lineRule="auto"/>
              <w:jc w:val="left"/>
              <w:rPr>
                <w:sz w:val="18"/>
                <w:szCs w:val="18"/>
              </w:rPr>
            </w:pPr>
          </w:p>
        </w:tc>
        <w:tc>
          <w:tcPr>
            <w:tcW w:w="1400" w:type="pct"/>
            <w:vAlign w:val="center"/>
          </w:tcPr>
          <w:p w14:paraId="449F1BF4"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 of Livestock and Fisheries</w:t>
            </w:r>
            <w:r w:rsidRPr="00883206">
              <w:rPr>
                <w:rFonts w:ascii="Roboto" w:hAnsi="Roboto"/>
                <w:sz w:val="18"/>
                <w:szCs w:val="18"/>
              </w:rPr>
              <w:br/>
            </w:r>
            <w:r w:rsidRPr="00883206">
              <w:rPr>
                <w:rFonts w:ascii="Roboto" w:hAnsi="Roboto"/>
                <w:spacing w:val="-4"/>
                <w:sz w:val="18"/>
                <w:szCs w:val="18"/>
              </w:rPr>
              <w:t xml:space="preserve">Department of Fisheries </w:t>
            </w:r>
          </w:p>
        </w:tc>
        <w:tc>
          <w:tcPr>
            <w:tcW w:w="2428" w:type="pct"/>
            <w:vAlign w:val="center"/>
          </w:tcPr>
          <w:p w14:paraId="27002EC4" w14:textId="77777777" w:rsidR="00BA6B61" w:rsidRPr="00883206" w:rsidRDefault="00BA6B61" w:rsidP="00526940">
            <w:pPr>
              <w:pStyle w:val="TableParagraph"/>
              <w:numPr>
                <w:ilvl w:val="0"/>
                <w:numId w:val="53"/>
              </w:numPr>
              <w:tabs>
                <w:tab w:val="left" w:pos="346"/>
                <w:tab w:val="left" w:pos="828"/>
                <w:tab w:val="left" w:pos="1579"/>
              </w:tabs>
              <w:spacing w:before="40" w:after="40"/>
              <w:ind w:left="204" w:hanging="170"/>
              <w:rPr>
                <w:rFonts w:ascii="Roboto" w:hAnsi="Roboto"/>
                <w:sz w:val="16"/>
                <w:szCs w:val="16"/>
              </w:rPr>
            </w:pPr>
            <w:r w:rsidRPr="00883206">
              <w:rPr>
                <w:rFonts w:ascii="Roboto" w:hAnsi="Roboto"/>
                <w:spacing w:val="-10"/>
                <w:sz w:val="16"/>
                <w:szCs w:val="16"/>
              </w:rPr>
              <w:t>-</w:t>
            </w:r>
            <w:r w:rsidRPr="00883206">
              <w:rPr>
                <w:rFonts w:ascii="Roboto" w:hAnsi="Roboto"/>
                <w:sz w:val="16"/>
                <w:szCs w:val="16"/>
              </w:rPr>
              <w:t>Support</w:t>
            </w:r>
            <w:r w:rsidRPr="00883206">
              <w:rPr>
                <w:rFonts w:ascii="Roboto" w:hAnsi="Roboto"/>
                <w:spacing w:val="-4"/>
                <w:sz w:val="16"/>
                <w:szCs w:val="16"/>
              </w:rPr>
              <w:t xml:space="preserve"> </w:t>
            </w:r>
            <w:r w:rsidRPr="00883206">
              <w:rPr>
                <w:rFonts w:ascii="Roboto" w:hAnsi="Roboto"/>
                <w:sz w:val="16"/>
                <w:szCs w:val="16"/>
              </w:rPr>
              <w:t>to</w:t>
            </w:r>
            <w:r w:rsidRPr="00883206">
              <w:rPr>
                <w:rFonts w:ascii="Roboto" w:hAnsi="Roboto"/>
                <w:spacing w:val="-2"/>
                <w:sz w:val="16"/>
                <w:szCs w:val="16"/>
              </w:rPr>
              <w:t xml:space="preserve"> f</w:t>
            </w:r>
            <w:r w:rsidRPr="00883206">
              <w:rPr>
                <w:rFonts w:ascii="Roboto" w:hAnsi="Roboto"/>
                <w:sz w:val="16"/>
                <w:szCs w:val="16"/>
              </w:rPr>
              <w:t>orest</w:t>
            </w:r>
            <w:r w:rsidRPr="00883206">
              <w:rPr>
                <w:rFonts w:ascii="Roboto" w:hAnsi="Roboto"/>
                <w:spacing w:val="-2"/>
                <w:sz w:val="16"/>
                <w:szCs w:val="16"/>
              </w:rPr>
              <w:t xml:space="preserve"> </w:t>
            </w:r>
            <w:r w:rsidRPr="00883206">
              <w:rPr>
                <w:rFonts w:ascii="Roboto" w:hAnsi="Roboto"/>
                <w:sz w:val="16"/>
                <w:szCs w:val="16"/>
              </w:rPr>
              <w:t>and wildlife</w:t>
            </w:r>
            <w:r w:rsidRPr="00883206">
              <w:rPr>
                <w:rFonts w:ascii="Roboto" w:hAnsi="Roboto"/>
                <w:spacing w:val="-3"/>
                <w:sz w:val="16"/>
                <w:szCs w:val="16"/>
              </w:rPr>
              <w:t xml:space="preserve"> </w:t>
            </w:r>
            <w:r w:rsidRPr="00883206">
              <w:rPr>
                <w:rFonts w:ascii="Roboto" w:hAnsi="Roboto"/>
                <w:sz w:val="16"/>
                <w:szCs w:val="16"/>
              </w:rPr>
              <w:t>management</w:t>
            </w:r>
            <w:r w:rsidRPr="00883206">
              <w:rPr>
                <w:rFonts w:ascii="Roboto" w:hAnsi="Roboto"/>
                <w:spacing w:val="-1"/>
                <w:sz w:val="16"/>
                <w:szCs w:val="16"/>
              </w:rPr>
              <w:t xml:space="preserve"> </w:t>
            </w:r>
            <w:r w:rsidRPr="00883206">
              <w:rPr>
                <w:rFonts w:ascii="Roboto" w:hAnsi="Roboto"/>
                <w:sz w:val="16"/>
                <w:szCs w:val="16"/>
              </w:rPr>
              <w:t>within</w:t>
            </w:r>
            <w:r w:rsidRPr="00883206">
              <w:rPr>
                <w:rFonts w:ascii="Roboto" w:hAnsi="Roboto"/>
                <w:spacing w:val="-1"/>
                <w:sz w:val="16"/>
                <w:szCs w:val="16"/>
              </w:rPr>
              <w:t xml:space="preserve"> </w:t>
            </w:r>
            <w:r w:rsidRPr="00883206">
              <w:rPr>
                <w:rFonts w:ascii="Roboto" w:hAnsi="Roboto"/>
                <w:sz w:val="16"/>
                <w:szCs w:val="16"/>
              </w:rPr>
              <w:t>the</w:t>
            </w:r>
            <w:r w:rsidRPr="00883206">
              <w:rPr>
                <w:rFonts w:ascii="Roboto" w:hAnsi="Roboto"/>
                <w:spacing w:val="-2"/>
                <w:sz w:val="16"/>
                <w:szCs w:val="16"/>
              </w:rPr>
              <w:t xml:space="preserve"> </w:t>
            </w:r>
            <w:r w:rsidRPr="00883206">
              <w:rPr>
                <w:rFonts w:ascii="Roboto" w:hAnsi="Roboto"/>
                <w:sz w:val="16"/>
                <w:szCs w:val="16"/>
              </w:rPr>
              <w:t>context</w:t>
            </w:r>
            <w:r w:rsidRPr="00883206">
              <w:rPr>
                <w:rFonts w:ascii="Roboto" w:hAnsi="Roboto"/>
                <w:spacing w:val="-3"/>
                <w:sz w:val="16"/>
                <w:szCs w:val="16"/>
              </w:rPr>
              <w:t xml:space="preserve"> </w:t>
            </w:r>
            <w:r w:rsidRPr="00883206">
              <w:rPr>
                <w:rFonts w:ascii="Roboto" w:hAnsi="Roboto"/>
                <w:sz w:val="16"/>
                <w:szCs w:val="16"/>
              </w:rPr>
              <w:t>of</w:t>
            </w:r>
            <w:r w:rsidRPr="00883206">
              <w:rPr>
                <w:rFonts w:ascii="Roboto" w:hAnsi="Roboto"/>
                <w:spacing w:val="-2"/>
                <w:sz w:val="16"/>
                <w:szCs w:val="16"/>
              </w:rPr>
              <w:t xml:space="preserve"> </w:t>
            </w:r>
            <w:r w:rsidRPr="00883206">
              <w:rPr>
                <w:rFonts w:ascii="Roboto" w:hAnsi="Roboto"/>
                <w:sz w:val="16"/>
                <w:szCs w:val="16"/>
              </w:rPr>
              <w:t>Game Management Areas</w:t>
            </w:r>
            <w:r w:rsidRPr="00883206">
              <w:rPr>
                <w:rFonts w:ascii="Roboto" w:hAnsi="Roboto"/>
                <w:spacing w:val="-1"/>
                <w:sz w:val="16"/>
                <w:szCs w:val="16"/>
              </w:rPr>
              <w:t xml:space="preserve"> </w:t>
            </w:r>
            <w:r w:rsidRPr="00883206">
              <w:rPr>
                <w:rFonts w:ascii="Roboto" w:hAnsi="Roboto"/>
                <w:sz w:val="16"/>
                <w:szCs w:val="16"/>
              </w:rPr>
              <w:t>as</w:t>
            </w:r>
            <w:r w:rsidRPr="00883206">
              <w:rPr>
                <w:rFonts w:ascii="Roboto" w:hAnsi="Roboto"/>
                <w:spacing w:val="-2"/>
                <w:sz w:val="16"/>
                <w:szCs w:val="16"/>
              </w:rPr>
              <w:t xml:space="preserve"> </w:t>
            </w:r>
            <w:r w:rsidRPr="00883206">
              <w:rPr>
                <w:rFonts w:ascii="Roboto" w:hAnsi="Roboto"/>
                <w:sz w:val="16"/>
                <w:szCs w:val="16"/>
              </w:rPr>
              <w:t>multiple</w:t>
            </w:r>
            <w:r w:rsidRPr="00883206">
              <w:rPr>
                <w:rFonts w:ascii="Roboto" w:hAnsi="Roboto"/>
                <w:spacing w:val="-4"/>
                <w:sz w:val="16"/>
                <w:szCs w:val="16"/>
              </w:rPr>
              <w:t xml:space="preserve"> </w:t>
            </w:r>
            <w:r w:rsidRPr="00883206">
              <w:rPr>
                <w:rFonts w:ascii="Roboto" w:hAnsi="Roboto"/>
                <w:sz w:val="16"/>
                <w:szCs w:val="16"/>
              </w:rPr>
              <w:t>use</w:t>
            </w:r>
            <w:r w:rsidRPr="00883206">
              <w:rPr>
                <w:rFonts w:ascii="Roboto" w:hAnsi="Roboto"/>
                <w:spacing w:val="-2"/>
                <w:sz w:val="16"/>
                <w:szCs w:val="16"/>
              </w:rPr>
              <w:t xml:space="preserve"> zones</w:t>
            </w:r>
          </w:p>
        </w:tc>
        <w:tc>
          <w:tcPr>
            <w:tcW w:w="442" w:type="pct"/>
            <w:vAlign w:val="center"/>
          </w:tcPr>
          <w:p w14:paraId="4D0EE7D9" w14:textId="77777777" w:rsidR="00BA6B61" w:rsidRPr="00883206" w:rsidRDefault="00BA6B61" w:rsidP="00526940">
            <w:pPr>
              <w:pStyle w:val="TableParagraph"/>
              <w:tabs>
                <w:tab w:val="left" w:pos="828"/>
                <w:tab w:val="left" w:pos="1579"/>
              </w:tabs>
              <w:jc w:val="center"/>
              <w:rPr>
                <w:rFonts w:ascii="Roboto" w:hAnsi="Roboto"/>
                <w:spacing w:val="-10"/>
                <w:sz w:val="18"/>
                <w:szCs w:val="18"/>
              </w:rPr>
            </w:pPr>
            <w:r w:rsidRPr="00883206">
              <w:rPr>
                <w:rFonts w:ascii="Roboto" w:hAnsi="Roboto"/>
                <w:spacing w:val="-10"/>
                <w:sz w:val="18"/>
                <w:szCs w:val="18"/>
              </w:rPr>
              <w:t>LOW</w:t>
            </w:r>
          </w:p>
        </w:tc>
        <w:tc>
          <w:tcPr>
            <w:tcW w:w="438" w:type="pct"/>
            <w:vAlign w:val="center"/>
          </w:tcPr>
          <w:p w14:paraId="4FE15715" w14:textId="77777777" w:rsidR="00BA6B61" w:rsidRPr="00883206" w:rsidRDefault="00BA6B61" w:rsidP="00526940">
            <w:pPr>
              <w:pStyle w:val="TableParagraph"/>
              <w:tabs>
                <w:tab w:val="left" w:pos="828"/>
                <w:tab w:val="left" w:pos="1579"/>
              </w:tabs>
              <w:jc w:val="center"/>
              <w:rPr>
                <w:rFonts w:ascii="Roboto" w:hAnsi="Roboto"/>
                <w:spacing w:val="-10"/>
                <w:sz w:val="18"/>
                <w:szCs w:val="18"/>
              </w:rPr>
            </w:pPr>
            <w:r w:rsidRPr="00883206">
              <w:rPr>
                <w:rFonts w:ascii="Roboto" w:hAnsi="Roboto"/>
                <w:spacing w:val="-10"/>
                <w:sz w:val="18"/>
                <w:szCs w:val="18"/>
              </w:rPr>
              <w:t>LOW</w:t>
            </w:r>
          </w:p>
        </w:tc>
      </w:tr>
      <w:tr w:rsidR="00E823FE" w:rsidRPr="00883206" w14:paraId="3989CF3F" w14:textId="77777777" w:rsidTr="00526940">
        <w:trPr>
          <w:trHeight w:val="455"/>
        </w:trPr>
        <w:tc>
          <w:tcPr>
            <w:tcW w:w="292" w:type="pct"/>
            <w:vMerge/>
            <w:tcBorders>
              <w:top w:val="nil"/>
            </w:tcBorders>
            <w:textDirection w:val="btLr"/>
          </w:tcPr>
          <w:p w14:paraId="4FAB6B59" w14:textId="77777777" w:rsidR="00BA6B61" w:rsidRPr="00883206" w:rsidRDefault="00BA6B61" w:rsidP="00526940">
            <w:pPr>
              <w:spacing w:before="40" w:after="40" w:line="240" w:lineRule="auto"/>
              <w:jc w:val="left"/>
              <w:rPr>
                <w:sz w:val="18"/>
                <w:szCs w:val="18"/>
              </w:rPr>
            </w:pPr>
          </w:p>
        </w:tc>
        <w:tc>
          <w:tcPr>
            <w:tcW w:w="1400" w:type="pct"/>
            <w:vAlign w:val="center"/>
          </w:tcPr>
          <w:p w14:paraId="7E422040"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 of Lands</w:t>
            </w:r>
          </w:p>
        </w:tc>
        <w:tc>
          <w:tcPr>
            <w:tcW w:w="2428" w:type="pct"/>
            <w:vAlign w:val="center"/>
          </w:tcPr>
          <w:p w14:paraId="49DC3F2B"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b/>
                <w:bCs/>
                <w:sz w:val="16"/>
                <w:szCs w:val="16"/>
              </w:rPr>
            </w:pPr>
            <w:r w:rsidRPr="00883206">
              <w:rPr>
                <w:rFonts w:ascii="Roboto" w:hAnsi="Roboto"/>
                <w:b/>
                <w:bCs/>
                <w:sz w:val="16"/>
                <w:szCs w:val="16"/>
              </w:rPr>
              <w:t>During implementation: Co-opted in PSC</w:t>
            </w:r>
          </w:p>
        </w:tc>
        <w:tc>
          <w:tcPr>
            <w:tcW w:w="442" w:type="pct"/>
            <w:vAlign w:val="center"/>
          </w:tcPr>
          <w:p w14:paraId="217041A5"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pacing w:val="-10"/>
                <w:sz w:val="18"/>
                <w:szCs w:val="18"/>
              </w:rPr>
              <w:t>LOW</w:t>
            </w:r>
          </w:p>
        </w:tc>
        <w:tc>
          <w:tcPr>
            <w:tcW w:w="438" w:type="pct"/>
            <w:vAlign w:val="center"/>
          </w:tcPr>
          <w:p w14:paraId="6A93156E"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pacing w:val="-10"/>
                <w:sz w:val="18"/>
                <w:szCs w:val="18"/>
              </w:rPr>
              <w:t>LOW</w:t>
            </w:r>
          </w:p>
        </w:tc>
      </w:tr>
      <w:tr w:rsidR="00E823FE" w:rsidRPr="00883206" w14:paraId="56BDAC16" w14:textId="77777777" w:rsidTr="00526940">
        <w:trPr>
          <w:trHeight w:val="455"/>
        </w:trPr>
        <w:tc>
          <w:tcPr>
            <w:tcW w:w="292" w:type="pct"/>
            <w:vMerge/>
            <w:tcBorders>
              <w:top w:val="nil"/>
            </w:tcBorders>
            <w:textDirection w:val="btLr"/>
          </w:tcPr>
          <w:p w14:paraId="413C87D0" w14:textId="77777777" w:rsidR="00BA6B61" w:rsidRPr="00883206" w:rsidRDefault="00BA6B61" w:rsidP="00526940">
            <w:pPr>
              <w:spacing w:before="40" w:after="40" w:line="240" w:lineRule="auto"/>
              <w:jc w:val="left"/>
              <w:rPr>
                <w:sz w:val="18"/>
                <w:szCs w:val="18"/>
              </w:rPr>
            </w:pPr>
          </w:p>
        </w:tc>
        <w:tc>
          <w:tcPr>
            <w:tcW w:w="1400" w:type="pct"/>
            <w:vAlign w:val="center"/>
          </w:tcPr>
          <w:p w14:paraId="4A33157F"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 of Finance and National Planning</w:t>
            </w:r>
          </w:p>
        </w:tc>
        <w:tc>
          <w:tcPr>
            <w:tcW w:w="2428" w:type="pct"/>
            <w:vAlign w:val="center"/>
          </w:tcPr>
          <w:p w14:paraId="24CC884C"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b/>
                <w:bCs/>
                <w:sz w:val="16"/>
                <w:szCs w:val="16"/>
              </w:rPr>
            </w:pPr>
            <w:r w:rsidRPr="00883206">
              <w:rPr>
                <w:rFonts w:ascii="Roboto" w:hAnsi="Roboto"/>
                <w:b/>
                <w:bCs/>
                <w:sz w:val="16"/>
                <w:szCs w:val="16"/>
              </w:rPr>
              <w:t>During implementation: Co-opted in PSC</w:t>
            </w:r>
          </w:p>
        </w:tc>
        <w:tc>
          <w:tcPr>
            <w:tcW w:w="442" w:type="pct"/>
            <w:vAlign w:val="center"/>
          </w:tcPr>
          <w:p w14:paraId="5595994F"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67275366"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pacing w:val="-10"/>
                <w:sz w:val="18"/>
                <w:szCs w:val="18"/>
              </w:rPr>
              <w:t>LOW</w:t>
            </w:r>
          </w:p>
        </w:tc>
      </w:tr>
      <w:tr w:rsidR="00E823FE" w:rsidRPr="00883206" w14:paraId="24481E90" w14:textId="77777777" w:rsidTr="00526940">
        <w:trPr>
          <w:trHeight w:val="455"/>
        </w:trPr>
        <w:tc>
          <w:tcPr>
            <w:tcW w:w="292" w:type="pct"/>
            <w:vMerge/>
            <w:tcBorders>
              <w:top w:val="nil"/>
            </w:tcBorders>
            <w:textDirection w:val="btLr"/>
          </w:tcPr>
          <w:p w14:paraId="16D98E00" w14:textId="77777777" w:rsidR="00BA6B61" w:rsidRPr="00883206" w:rsidRDefault="00BA6B61" w:rsidP="00526940">
            <w:pPr>
              <w:spacing w:before="40" w:after="40" w:line="240" w:lineRule="auto"/>
              <w:jc w:val="left"/>
              <w:rPr>
                <w:sz w:val="18"/>
                <w:szCs w:val="18"/>
              </w:rPr>
            </w:pPr>
          </w:p>
        </w:tc>
        <w:tc>
          <w:tcPr>
            <w:tcW w:w="1400" w:type="pct"/>
            <w:vAlign w:val="center"/>
          </w:tcPr>
          <w:p w14:paraId="33295CCF"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Ministry of Local Government and Rural Development</w:t>
            </w:r>
          </w:p>
        </w:tc>
        <w:tc>
          <w:tcPr>
            <w:tcW w:w="2428" w:type="pct"/>
            <w:vAlign w:val="center"/>
          </w:tcPr>
          <w:p w14:paraId="54DA3DA0"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b/>
                <w:bCs/>
                <w:sz w:val="16"/>
                <w:szCs w:val="16"/>
              </w:rPr>
            </w:pPr>
            <w:r w:rsidRPr="00883206">
              <w:rPr>
                <w:rFonts w:ascii="Roboto" w:hAnsi="Roboto"/>
                <w:b/>
                <w:bCs/>
                <w:sz w:val="16"/>
                <w:szCs w:val="16"/>
              </w:rPr>
              <w:t>During implementation: Co-opted in PTC and PSC</w:t>
            </w:r>
          </w:p>
        </w:tc>
        <w:tc>
          <w:tcPr>
            <w:tcW w:w="442" w:type="pct"/>
            <w:vAlign w:val="center"/>
          </w:tcPr>
          <w:p w14:paraId="537B0774"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31D9CF4C"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LOW</w:t>
            </w:r>
          </w:p>
        </w:tc>
      </w:tr>
      <w:tr w:rsidR="00E823FE" w:rsidRPr="00883206" w14:paraId="2157BE3A" w14:textId="77777777" w:rsidTr="00526940">
        <w:trPr>
          <w:trHeight w:val="455"/>
        </w:trPr>
        <w:tc>
          <w:tcPr>
            <w:tcW w:w="292" w:type="pct"/>
            <w:vMerge/>
            <w:tcBorders>
              <w:top w:val="nil"/>
            </w:tcBorders>
            <w:textDirection w:val="btLr"/>
          </w:tcPr>
          <w:p w14:paraId="6E8600CF" w14:textId="77777777" w:rsidR="00BA6B61" w:rsidRPr="00883206" w:rsidRDefault="00BA6B61" w:rsidP="00526940">
            <w:pPr>
              <w:spacing w:before="40" w:after="40" w:line="240" w:lineRule="auto"/>
              <w:jc w:val="left"/>
              <w:rPr>
                <w:sz w:val="18"/>
                <w:szCs w:val="18"/>
              </w:rPr>
            </w:pPr>
          </w:p>
        </w:tc>
        <w:tc>
          <w:tcPr>
            <w:tcW w:w="1400" w:type="pct"/>
            <w:vAlign w:val="center"/>
          </w:tcPr>
          <w:p w14:paraId="25D9FD03"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Zambia</w:t>
            </w:r>
            <w:r w:rsidRPr="00883206">
              <w:rPr>
                <w:rFonts w:ascii="Roboto" w:hAnsi="Roboto"/>
                <w:spacing w:val="-12"/>
                <w:sz w:val="18"/>
                <w:szCs w:val="18"/>
              </w:rPr>
              <w:t xml:space="preserve"> </w:t>
            </w:r>
            <w:r w:rsidRPr="00883206">
              <w:rPr>
                <w:rFonts w:ascii="Roboto" w:hAnsi="Roboto"/>
                <w:sz w:val="18"/>
                <w:szCs w:val="18"/>
              </w:rPr>
              <w:t>Environmental</w:t>
            </w:r>
            <w:r w:rsidRPr="00883206">
              <w:rPr>
                <w:rFonts w:ascii="Roboto" w:hAnsi="Roboto"/>
                <w:spacing w:val="-11"/>
                <w:sz w:val="18"/>
                <w:szCs w:val="18"/>
              </w:rPr>
              <w:t xml:space="preserve"> </w:t>
            </w:r>
            <w:r w:rsidRPr="00883206">
              <w:rPr>
                <w:rFonts w:ascii="Roboto" w:hAnsi="Roboto"/>
                <w:sz w:val="18"/>
                <w:szCs w:val="18"/>
              </w:rPr>
              <w:t>Management Agency (ZEMA)</w:t>
            </w:r>
          </w:p>
        </w:tc>
        <w:tc>
          <w:tcPr>
            <w:tcW w:w="2428" w:type="pct"/>
            <w:vAlign w:val="center"/>
          </w:tcPr>
          <w:p w14:paraId="36CC20A6"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b/>
                <w:bCs/>
                <w:sz w:val="16"/>
                <w:szCs w:val="16"/>
              </w:rPr>
            </w:pPr>
            <w:r w:rsidRPr="00883206">
              <w:rPr>
                <w:rFonts w:ascii="Roboto" w:hAnsi="Roboto"/>
                <w:b/>
                <w:bCs/>
                <w:sz w:val="16"/>
                <w:szCs w:val="16"/>
              </w:rPr>
              <w:t>During implementation: Co-opted in PSC</w:t>
            </w:r>
          </w:p>
          <w:p w14:paraId="500D61DC"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Knowledge</w:t>
            </w:r>
            <w:r w:rsidRPr="00883206">
              <w:rPr>
                <w:rFonts w:ascii="Roboto" w:hAnsi="Roboto"/>
                <w:spacing w:val="-3"/>
                <w:sz w:val="16"/>
                <w:szCs w:val="16"/>
              </w:rPr>
              <w:t xml:space="preserve"> </w:t>
            </w:r>
            <w:r w:rsidRPr="00883206">
              <w:rPr>
                <w:rFonts w:ascii="Roboto" w:hAnsi="Roboto"/>
                <w:spacing w:val="-2"/>
                <w:sz w:val="16"/>
                <w:szCs w:val="16"/>
              </w:rPr>
              <w:t>sharing</w:t>
            </w:r>
          </w:p>
          <w:p w14:paraId="2C7021CB"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Regulating</w:t>
            </w:r>
            <w:r w:rsidRPr="00883206">
              <w:rPr>
                <w:rFonts w:ascii="Roboto" w:hAnsi="Roboto"/>
                <w:spacing w:val="-5"/>
                <w:sz w:val="16"/>
                <w:szCs w:val="16"/>
              </w:rPr>
              <w:t xml:space="preserve"> </w:t>
            </w:r>
            <w:r w:rsidRPr="00883206">
              <w:rPr>
                <w:rFonts w:ascii="Roboto" w:hAnsi="Roboto"/>
                <w:sz w:val="16"/>
                <w:szCs w:val="16"/>
              </w:rPr>
              <w:t>EI</w:t>
            </w:r>
            <w:r w:rsidRPr="00883206">
              <w:rPr>
                <w:rFonts w:ascii="Roboto" w:hAnsi="Roboto"/>
                <w:spacing w:val="-5"/>
                <w:sz w:val="16"/>
                <w:szCs w:val="16"/>
              </w:rPr>
              <w:t xml:space="preserve"> </w:t>
            </w:r>
            <w:r w:rsidRPr="00883206">
              <w:rPr>
                <w:rFonts w:ascii="Roboto" w:hAnsi="Roboto"/>
                <w:sz w:val="16"/>
                <w:szCs w:val="16"/>
              </w:rPr>
              <w:t>of</w:t>
            </w:r>
            <w:r w:rsidRPr="00883206">
              <w:rPr>
                <w:rFonts w:ascii="Roboto" w:hAnsi="Roboto"/>
                <w:spacing w:val="-3"/>
                <w:sz w:val="16"/>
                <w:szCs w:val="16"/>
              </w:rPr>
              <w:t xml:space="preserve"> </w:t>
            </w:r>
            <w:r w:rsidRPr="00883206">
              <w:rPr>
                <w:rFonts w:ascii="Roboto" w:hAnsi="Roboto"/>
                <w:sz w:val="16"/>
                <w:szCs w:val="16"/>
              </w:rPr>
              <w:t>some</w:t>
            </w:r>
            <w:r w:rsidRPr="00883206">
              <w:rPr>
                <w:rFonts w:ascii="Roboto" w:hAnsi="Roboto"/>
                <w:spacing w:val="-4"/>
                <w:sz w:val="16"/>
                <w:szCs w:val="16"/>
              </w:rPr>
              <w:t xml:space="preserve"> </w:t>
            </w:r>
            <w:r w:rsidRPr="00883206">
              <w:rPr>
                <w:rFonts w:ascii="Roboto" w:hAnsi="Roboto"/>
                <w:sz w:val="16"/>
                <w:szCs w:val="16"/>
              </w:rPr>
              <w:t>developments</w:t>
            </w:r>
          </w:p>
          <w:p w14:paraId="64CD3FA9" w14:textId="77777777" w:rsidR="00BA6B61" w:rsidRPr="00883206" w:rsidRDefault="00BA6B61" w:rsidP="00526940">
            <w:pPr>
              <w:pStyle w:val="TableParagraph"/>
              <w:numPr>
                <w:ilvl w:val="0"/>
                <w:numId w:val="53"/>
              </w:numPr>
              <w:tabs>
                <w:tab w:val="left" w:pos="346"/>
                <w:tab w:val="left" w:pos="828"/>
                <w:tab w:val="left" w:pos="829"/>
                <w:tab w:val="left" w:pos="1579"/>
              </w:tabs>
              <w:spacing w:before="40" w:after="40"/>
              <w:ind w:left="204" w:hanging="170"/>
              <w:rPr>
                <w:rFonts w:ascii="Roboto" w:hAnsi="Roboto"/>
                <w:sz w:val="16"/>
                <w:szCs w:val="16"/>
              </w:rPr>
            </w:pPr>
            <w:r w:rsidRPr="00883206">
              <w:rPr>
                <w:rFonts w:ascii="Roboto" w:hAnsi="Roboto"/>
                <w:sz w:val="16"/>
                <w:szCs w:val="16"/>
              </w:rPr>
              <w:t>Coordination,</w:t>
            </w:r>
            <w:r w:rsidRPr="00883206">
              <w:rPr>
                <w:rFonts w:ascii="Roboto" w:hAnsi="Roboto"/>
                <w:spacing w:val="-2"/>
                <w:sz w:val="16"/>
                <w:szCs w:val="16"/>
              </w:rPr>
              <w:t xml:space="preserve"> </w:t>
            </w:r>
            <w:r w:rsidRPr="00883206">
              <w:rPr>
                <w:rFonts w:ascii="Roboto" w:hAnsi="Roboto"/>
                <w:sz w:val="16"/>
                <w:szCs w:val="16"/>
              </w:rPr>
              <w:t>collaboration</w:t>
            </w:r>
            <w:r w:rsidRPr="00883206">
              <w:rPr>
                <w:rFonts w:ascii="Roboto" w:hAnsi="Roboto"/>
                <w:spacing w:val="-4"/>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Pr="00883206">
              <w:rPr>
                <w:rFonts w:ascii="Roboto" w:hAnsi="Roboto"/>
                <w:sz w:val="16"/>
                <w:szCs w:val="16"/>
              </w:rPr>
              <w:t>information-</w:t>
            </w:r>
            <w:r w:rsidRPr="00883206">
              <w:rPr>
                <w:rFonts w:ascii="Roboto" w:hAnsi="Roboto"/>
                <w:spacing w:val="-2"/>
                <w:sz w:val="16"/>
                <w:szCs w:val="16"/>
              </w:rPr>
              <w:t>exchange</w:t>
            </w:r>
          </w:p>
        </w:tc>
        <w:tc>
          <w:tcPr>
            <w:tcW w:w="442" w:type="pct"/>
            <w:vAlign w:val="center"/>
          </w:tcPr>
          <w:p w14:paraId="31102B35"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545670E9" w14:textId="77777777" w:rsidR="00BA6B61" w:rsidRPr="00883206" w:rsidRDefault="00BA6B61" w:rsidP="00526940">
            <w:pPr>
              <w:pStyle w:val="TableParagraph"/>
              <w:tabs>
                <w:tab w:val="left" w:pos="828"/>
                <w:tab w:val="left" w:pos="829"/>
                <w:tab w:val="left" w:pos="1579"/>
              </w:tabs>
              <w:jc w:val="center"/>
              <w:rPr>
                <w:rFonts w:ascii="Roboto" w:hAnsi="Roboto"/>
                <w:sz w:val="18"/>
                <w:szCs w:val="18"/>
              </w:rPr>
            </w:pPr>
            <w:r w:rsidRPr="00883206">
              <w:rPr>
                <w:rFonts w:ascii="Roboto" w:hAnsi="Roboto"/>
                <w:sz w:val="18"/>
                <w:szCs w:val="18"/>
              </w:rPr>
              <w:t>LOW</w:t>
            </w:r>
          </w:p>
        </w:tc>
      </w:tr>
      <w:tr w:rsidR="00E823FE" w:rsidRPr="00883206" w14:paraId="735F6510" w14:textId="77777777" w:rsidTr="00526940">
        <w:trPr>
          <w:trHeight w:val="414"/>
        </w:trPr>
        <w:tc>
          <w:tcPr>
            <w:tcW w:w="292" w:type="pct"/>
            <w:vMerge w:val="restart"/>
            <w:textDirection w:val="btLr"/>
            <w:vAlign w:val="center"/>
          </w:tcPr>
          <w:p w14:paraId="2CF135C5" w14:textId="77777777" w:rsidR="00BA6B61" w:rsidRPr="00883206" w:rsidRDefault="00BA6B61" w:rsidP="00526940">
            <w:pPr>
              <w:pStyle w:val="TableParagraph"/>
              <w:spacing w:before="40" w:after="40"/>
              <w:jc w:val="center"/>
              <w:rPr>
                <w:rFonts w:ascii="Roboto" w:hAnsi="Roboto"/>
                <w:sz w:val="18"/>
                <w:szCs w:val="18"/>
              </w:rPr>
            </w:pPr>
            <w:r w:rsidRPr="00883206">
              <w:rPr>
                <w:rFonts w:ascii="Roboto" w:hAnsi="Roboto"/>
                <w:spacing w:val="-2"/>
                <w:sz w:val="18"/>
                <w:szCs w:val="18"/>
              </w:rPr>
              <w:t>Local Authorities</w:t>
            </w:r>
          </w:p>
        </w:tc>
        <w:tc>
          <w:tcPr>
            <w:tcW w:w="1400" w:type="pct"/>
            <w:vAlign w:val="center"/>
          </w:tcPr>
          <w:p w14:paraId="3CA89085"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District</w:t>
            </w:r>
            <w:r w:rsidRPr="00883206">
              <w:rPr>
                <w:rFonts w:ascii="Roboto" w:hAnsi="Roboto"/>
                <w:spacing w:val="-12"/>
                <w:sz w:val="18"/>
                <w:szCs w:val="18"/>
              </w:rPr>
              <w:t xml:space="preserve"> </w:t>
            </w:r>
            <w:r w:rsidRPr="00883206">
              <w:rPr>
                <w:rFonts w:ascii="Roboto" w:hAnsi="Roboto"/>
                <w:sz w:val="18"/>
                <w:szCs w:val="18"/>
              </w:rPr>
              <w:t>Leadership</w:t>
            </w:r>
            <w:r w:rsidRPr="00883206">
              <w:rPr>
                <w:rFonts w:ascii="Roboto" w:hAnsi="Roboto"/>
                <w:spacing w:val="-11"/>
                <w:sz w:val="18"/>
                <w:szCs w:val="18"/>
              </w:rPr>
              <w:t xml:space="preserve"> </w:t>
            </w:r>
            <w:r w:rsidRPr="00883206">
              <w:rPr>
                <w:rFonts w:ascii="Roboto" w:hAnsi="Roboto"/>
                <w:spacing w:val="-11"/>
                <w:sz w:val="18"/>
                <w:szCs w:val="18"/>
              </w:rPr>
              <w:br/>
            </w:r>
            <w:r w:rsidRPr="00883206">
              <w:rPr>
                <w:rFonts w:ascii="Roboto" w:hAnsi="Roboto"/>
                <w:sz w:val="18"/>
                <w:szCs w:val="18"/>
              </w:rPr>
              <w:t xml:space="preserve">District </w:t>
            </w:r>
            <w:r w:rsidRPr="00883206">
              <w:rPr>
                <w:rFonts w:ascii="Roboto" w:hAnsi="Roboto"/>
                <w:spacing w:val="-2"/>
                <w:sz w:val="18"/>
                <w:szCs w:val="18"/>
              </w:rPr>
              <w:t>Commissioner</w:t>
            </w:r>
          </w:p>
        </w:tc>
        <w:tc>
          <w:tcPr>
            <w:tcW w:w="2428" w:type="pct"/>
            <w:vAlign w:val="center"/>
          </w:tcPr>
          <w:p w14:paraId="29BD22DF"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z w:val="16"/>
                <w:szCs w:val="16"/>
              </w:rPr>
              <w:t>Local</w:t>
            </w:r>
            <w:r w:rsidRPr="00883206">
              <w:rPr>
                <w:rFonts w:ascii="Roboto" w:hAnsi="Roboto"/>
                <w:spacing w:val="-2"/>
                <w:sz w:val="16"/>
                <w:szCs w:val="16"/>
              </w:rPr>
              <w:t xml:space="preserve"> </w:t>
            </w:r>
            <w:r w:rsidRPr="00883206">
              <w:rPr>
                <w:rFonts w:ascii="Roboto" w:hAnsi="Roboto"/>
                <w:sz w:val="16"/>
                <w:szCs w:val="16"/>
              </w:rPr>
              <w:t>government</w:t>
            </w:r>
            <w:r w:rsidRPr="00883206">
              <w:rPr>
                <w:rFonts w:ascii="Roboto" w:hAnsi="Roboto"/>
                <w:spacing w:val="-4"/>
                <w:sz w:val="16"/>
                <w:szCs w:val="16"/>
              </w:rPr>
              <w:t xml:space="preserve"> </w:t>
            </w:r>
            <w:r w:rsidRPr="00883206">
              <w:rPr>
                <w:rFonts w:ascii="Roboto" w:hAnsi="Roboto"/>
                <w:sz w:val="16"/>
                <w:szCs w:val="16"/>
              </w:rPr>
              <w:t>support</w:t>
            </w:r>
            <w:r w:rsidRPr="00883206">
              <w:rPr>
                <w:rFonts w:ascii="Roboto" w:hAnsi="Roboto"/>
                <w:spacing w:val="-3"/>
                <w:sz w:val="16"/>
                <w:szCs w:val="16"/>
              </w:rPr>
              <w:t xml:space="preserve"> </w:t>
            </w:r>
            <w:r w:rsidRPr="00883206">
              <w:rPr>
                <w:rFonts w:ascii="Roboto" w:hAnsi="Roboto"/>
                <w:sz w:val="16"/>
                <w:szCs w:val="16"/>
              </w:rPr>
              <w:t>to</w:t>
            </w:r>
            <w:r w:rsidRPr="00883206">
              <w:rPr>
                <w:rFonts w:ascii="Roboto" w:hAnsi="Roboto"/>
                <w:spacing w:val="-3"/>
                <w:sz w:val="16"/>
                <w:szCs w:val="16"/>
              </w:rPr>
              <w:t xml:space="preserve"> </w:t>
            </w:r>
            <w:r w:rsidRPr="00883206">
              <w:rPr>
                <w:rFonts w:ascii="Roboto" w:hAnsi="Roboto"/>
                <w:sz w:val="16"/>
                <w:szCs w:val="16"/>
              </w:rPr>
              <w:t>conservation and</w:t>
            </w:r>
            <w:r w:rsidRPr="00883206">
              <w:rPr>
                <w:rFonts w:ascii="Roboto" w:hAnsi="Roboto"/>
                <w:spacing w:val="-1"/>
                <w:sz w:val="16"/>
                <w:szCs w:val="16"/>
              </w:rPr>
              <w:t xml:space="preserve"> </w:t>
            </w:r>
            <w:r w:rsidRPr="00883206">
              <w:rPr>
                <w:rFonts w:ascii="Roboto" w:hAnsi="Roboto"/>
                <w:sz w:val="16"/>
                <w:szCs w:val="16"/>
              </w:rPr>
              <w:t>sustainable</w:t>
            </w:r>
            <w:r w:rsidRPr="00883206">
              <w:rPr>
                <w:rFonts w:ascii="Roboto" w:hAnsi="Roboto"/>
                <w:spacing w:val="-4"/>
                <w:sz w:val="16"/>
                <w:szCs w:val="16"/>
              </w:rPr>
              <w:t xml:space="preserve"> </w:t>
            </w:r>
            <w:r w:rsidRPr="00883206">
              <w:rPr>
                <w:rFonts w:ascii="Roboto" w:hAnsi="Roboto"/>
                <w:spacing w:val="-2"/>
                <w:sz w:val="16"/>
                <w:szCs w:val="16"/>
              </w:rPr>
              <w:t>development</w:t>
            </w:r>
          </w:p>
        </w:tc>
        <w:tc>
          <w:tcPr>
            <w:tcW w:w="442" w:type="pct"/>
            <w:vAlign w:val="center"/>
          </w:tcPr>
          <w:p w14:paraId="57EF95B5"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c>
          <w:tcPr>
            <w:tcW w:w="438" w:type="pct"/>
            <w:vAlign w:val="center"/>
          </w:tcPr>
          <w:p w14:paraId="1D4F32A6"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r>
      <w:tr w:rsidR="00E823FE" w:rsidRPr="00883206" w14:paraId="28BDC6EA" w14:textId="77777777" w:rsidTr="00526940">
        <w:trPr>
          <w:trHeight w:val="455"/>
        </w:trPr>
        <w:tc>
          <w:tcPr>
            <w:tcW w:w="292" w:type="pct"/>
            <w:vMerge/>
            <w:tcBorders>
              <w:top w:val="nil"/>
            </w:tcBorders>
            <w:textDirection w:val="btLr"/>
          </w:tcPr>
          <w:p w14:paraId="55456D1F" w14:textId="77777777" w:rsidR="00BA6B61" w:rsidRPr="00883206" w:rsidRDefault="00BA6B61" w:rsidP="00526940">
            <w:pPr>
              <w:spacing w:before="40" w:after="40" w:line="240" w:lineRule="auto"/>
              <w:jc w:val="left"/>
              <w:rPr>
                <w:sz w:val="18"/>
                <w:szCs w:val="18"/>
              </w:rPr>
            </w:pPr>
          </w:p>
        </w:tc>
        <w:tc>
          <w:tcPr>
            <w:tcW w:w="1400" w:type="pct"/>
            <w:vAlign w:val="center"/>
          </w:tcPr>
          <w:p w14:paraId="637811A8"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Local</w:t>
            </w:r>
            <w:r w:rsidRPr="00883206">
              <w:rPr>
                <w:rFonts w:ascii="Roboto" w:hAnsi="Roboto"/>
                <w:spacing w:val="-12"/>
                <w:sz w:val="18"/>
                <w:szCs w:val="18"/>
              </w:rPr>
              <w:t xml:space="preserve"> </w:t>
            </w:r>
            <w:r w:rsidRPr="00883206">
              <w:rPr>
                <w:rFonts w:ascii="Roboto" w:hAnsi="Roboto"/>
                <w:sz w:val="18"/>
                <w:szCs w:val="18"/>
              </w:rPr>
              <w:t>Municipality/</w:t>
            </w:r>
            <w:r w:rsidRPr="00883206">
              <w:rPr>
                <w:rFonts w:ascii="Roboto" w:hAnsi="Roboto"/>
                <w:spacing w:val="-11"/>
                <w:sz w:val="18"/>
                <w:szCs w:val="18"/>
              </w:rPr>
              <w:t xml:space="preserve"> </w:t>
            </w:r>
            <w:r w:rsidRPr="00883206">
              <w:rPr>
                <w:rFonts w:ascii="Roboto" w:hAnsi="Roboto"/>
                <w:sz w:val="18"/>
                <w:szCs w:val="18"/>
              </w:rPr>
              <w:t>Council/</w:t>
            </w:r>
            <w:r w:rsidRPr="00883206">
              <w:rPr>
                <w:rFonts w:ascii="Roboto" w:hAnsi="Roboto"/>
                <w:spacing w:val="-11"/>
                <w:sz w:val="18"/>
                <w:szCs w:val="18"/>
              </w:rPr>
              <w:t xml:space="preserve"> </w:t>
            </w:r>
            <w:r w:rsidRPr="00883206">
              <w:rPr>
                <w:rFonts w:ascii="Roboto" w:hAnsi="Roboto"/>
                <w:sz w:val="18"/>
                <w:szCs w:val="18"/>
              </w:rPr>
              <w:t xml:space="preserve">District Councils </w:t>
            </w:r>
          </w:p>
        </w:tc>
        <w:tc>
          <w:tcPr>
            <w:tcW w:w="2428" w:type="pct"/>
            <w:vAlign w:val="center"/>
          </w:tcPr>
          <w:p w14:paraId="104A513F" w14:textId="77777777" w:rsidR="00BA6B61" w:rsidRPr="00883206" w:rsidRDefault="00BA6B61" w:rsidP="00526940">
            <w:pPr>
              <w:pStyle w:val="TableParagraph"/>
              <w:numPr>
                <w:ilvl w:val="0"/>
                <w:numId w:val="53"/>
              </w:numPr>
              <w:tabs>
                <w:tab w:val="left" w:pos="346"/>
                <w:tab w:val="left" w:pos="667"/>
                <w:tab w:val="left" w:pos="668"/>
                <w:tab w:val="left" w:pos="1579"/>
              </w:tabs>
              <w:spacing w:before="40" w:after="40"/>
              <w:ind w:left="204" w:hanging="170"/>
              <w:rPr>
                <w:rFonts w:ascii="Roboto" w:hAnsi="Roboto"/>
                <w:sz w:val="16"/>
                <w:szCs w:val="16"/>
              </w:rPr>
            </w:pP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collaborating</w:t>
            </w:r>
            <w:r w:rsidRPr="00883206">
              <w:rPr>
                <w:rFonts w:ascii="Roboto" w:hAnsi="Roboto"/>
                <w:spacing w:val="-3"/>
                <w:sz w:val="16"/>
                <w:szCs w:val="16"/>
              </w:rPr>
              <w:t xml:space="preserve"> </w:t>
            </w:r>
            <w:r w:rsidRPr="00883206">
              <w:rPr>
                <w:rFonts w:ascii="Roboto" w:hAnsi="Roboto"/>
                <w:sz w:val="16"/>
                <w:szCs w:val="16"/>
              </w:rPr>
              <w:t>partner</w:t>
            </w:r>
            <w:r w:rsidRPr="00883206">
              <w:rPr>
                <w:rFonts w:ascii="Roboto" w:hAnsi="Roboto"/>
                <w:spacing w:val="-2"/>
                <w:sz w:val="16"/>
                <w:szCs w:val="16"/>
              </w:rPr>
              <w:t xml:space="preserve"> </w:t>
            </w:r>
            <w:r w:rsidRPr="00883206">
              <w:rPr>
                <w:rFonts w:ascii="Roboto" w:hAnsi="Roboto"/>
                <w:sz w:val="16"/>
                <w:szCs w:val="16"/>
              </w:rPr>
              <w:t>in</w:t>
            </w:r>
            <w:r w:rsidRPr="00883206">
              <w:rPr>
                <w:rFonts w:ascii="Roboto" w:hAnsi="Roboto"/>
                <w:spacing w:val="-1"/>
                <w:sz w:val="16"/>
                <w:szCs w:val="16"/>
              </w:rPr>
              <w:t xml:space="preserve"> </w:t>
            </w:r>
            <w:r w:rsidRPr="00883206">
              <w:rPr>
                <w:rFonts w:ascii="Roboto" w:hAnsi="Roboto"/>
                <w:spacing w:val="-2"/>
                <w:sz w:val="16"/>
                <w:szCs w:val="16"/>
              </w:rPr>
              <w:t>implementation.</w:t>
            </w:r>
          </w:p>
          <w:p w14:paraId="0E1B90FE" w14:textId="77777777" w:rsidR="00BA6B61" w:rsidRPr="00883206" w:rsidRDefault="00BA6B61" w:rsidP="00526940">
            <w:pPr>
              <w:pStyle w:val="TableParagraph"/>
              <w:numPr>
                <w:ilvl w:val="0"/>
                <w:numId w:val="53"/>
              </w:numPr>
              <w:tabs>
                <w:tab w:val="left" w:pos="346"/>
                <w:tab w:val="left" w:pos="612"/>
                <w:tab w:val="left" w:pos="613"/>
                <w:tab w:val="left" w:pos="1579"/>
              </w:tabs>
              <w:spacing w:before="40" w:after="40"/>
              <w:ind w:left="204" w:hanging="170"/>
              <w:rPr>
                <w:rFonts w:ascii="Roboto" w:hAnsi="Roboto"/>
                <w:sz w:val="16"/>
                <w:szCs w:val="16"/>
              </w:rPr>
            </w:pPr>
            <w:r w:rsidRPr="00883206">
              <w:rPr>
                <w:rFonts w:ascii="Roboto" w:hAnsi="Roboto"/>
                <w:sz w:val="16"/>
                <w:szCs w:val="16"/>
              </w:rPr>
              <w:t>Integration</w:t>
            </w:r>
            <w:r w:rsidRPr="00883206">
              <w:rPr>
                <w:rFonts w:ascii="Roboto" w:hAnsi="Roboto"/>
                <w:spacing w:val="-2"/>
                <w:sz w:val="16"/>
                <w:szCs w:val="16"/>
              </w:rPr>
              <w:t xml:space="preserve"> </w:t>
            </w:r>
            <w:r w:rsidRPr="00883206">
              <w:rPr>
                <w:rFonts w:ascii="Roboto" w:hAnsi="Roboto"/>
                <w:sz w:val="16"/>
                <w:szCs w:val="16"/>
              </w:rPr>
              <w:t>of</w:t>
            </w:r>
            <w:r w:rsidRPr="00883206">
              <w:rPr>
                <w:rFonts w:ascii="Roboto" w:hAnsi="Roboto"/>
                <w:spacing w:val="-1"/>
                <w:sz w:val="16"/>
                <w:szCs w:val="16"/>
              </w:rPr>
              <w:t xml:space="preserve"> </w:t>
            </w:r>
            <w:r w:rsidRPr="00883206">
              <w:rPr>
                <w:rFonts w:ascii="Roboto" w:hAnsi="Roboto"/>
                <w:sz w:val="16"/>
                <w:szCs w:val="16"/>
              </w:rPr>
              <w:t>SFM</w:t>
            </w:r>
            <w:r w:rsidRPr="00883206">
              <w:rPr>
                <w:rFonts w:ascii="Roboto" w:hAnsi="Roboto"/>
                <w:spacing w:val="-1"/>
                <w:sz w:val="16"/>
                <w:szCs w:val="16"/>
              </w:rPr>
              <w:t xml:space="preserve"> </w:t>
            </w:r>
            <w:r w:rsidRPr="00883206">
              <w:rPr>
                <w:rFonts w:ascii="Roboto" w:hAnsi="Roboto"/>
                <w:sz w:val="16"/>
                <w:szCs w:val="16"/>
              </w:rPr>
              <w:t>into</w:t>
            </w:r>
            <w:r w:rsidRPr="00883206">
              <w:rPr>
                <w:rFonts w:ascii="Roboto" w:hAnsi="Roboto"/>
                <w:spacing w:val="-2"/>
                <w:sz w:val="16"/>
                <w:szCs w:val="16"/>
              </w:rPr>
              <w:t xml:space="preserve"> </w:t>
            </w:r>
            <w:r w:rsidRPr="00883206">
              <w:rPr>
                <w:rFonts w:ascii="Roboto" w:hAnsi="Roboto"/>
                <w:sz w:val="16"/>
                <w:szCs w:val="16"/>
              </w:rPr>
              <w:t>IDPs;</w:t>
            </w:r>
            <w:r w:rsidRPr="00883206">
              <w:rPr>
                <w:rFonts w:ascii="Roboto" w:hAnsi="Roboto"/>
                <w:spacing w:val="-2"/>
                <w:sz w:val="16"/>
                <w:szCs w:val="16"/>
              </w:rPr>
              <w:t xml:space="preserve"> </w:t>
            </w:r>
            <w:r w:rsidRPr="00883206">
              <w:rPr>
                <w:rFonts w:ascii="Roboto" w:hAnsi="Roboto"/>
                <w:sz w:val="16"/>
                <w:szCs w:val="16"/>
              </w:rPr>
              <w:t>delivery</w:t>
            </w:r>
            <w:r w:rsidRPr="00883206">
              <w:rPr>
                <w:rFonts w:ascii="Roboto" w:hAnsi="Roboto"/>
                <w:spacing w:val="-2"/>
                <w:sz w:val="16"/>
                <w:szCs w:val="16"/>
              </w:rPr>
              <w:t xml:space="preserve"> </w:t>
            </w:r>
            <w:r w:rsidRPr="00883206">
              <w:rPr>
                <w:rFonts w:ascii="Roboto" w:hAnsi="Roboto"/>
                <w:sz w:val="16"/>
                <w:szCs w:val="16"/>
              </w:rPr>
              <w:t>of</w:t>
            </w:r>
            <w:r w:rsidRPr="00883206">
              <w:rPr>
                <w:rFonts w:ascii="Roboto" w:hAnsi="Roboto"/>
                <w:spacing w:val="-1"/>
                <w:sz w:val="16"/>
                <w:szCs w:val="16"/>
              </w:rPr>
              <w:t xml:space="preserve"> </w:t>
            </w:r>
            <w:r w:rsidRPr="00883206">
              <w:rPr>
                <w:rFonts w:ascii="Roboto" w:hAnsi="Roboto"/>
                <w:sz w:val="16"/>
                <w:szCs w:val="16"/>
              </w:rPr>
              <w:t>services</w:t>
            </w:r>
            <w:r w:rsidRPr="00883206">
              <w:rPr>
                <w:rFonts w:ascii="Roboto" w:hAnsi="Roboto"/>
                <w:spacing w:val="-1"/>
                <w:sz w:val="16"/>
                <w:szCs w:val="16"/>
              </w:rPr>
              <w:t xml:space="preserve"> </w:t>
            </w:r>
            <w:r w:rsidRPr="00883206">
              <w:rPr>
                <w:rFonts w:ascii="Roboto" w:hAnsi="Roboto"/>
                <w:sz w:val="16"/>
                <w:szCs w:val="16"/>
              </w:rPr>
              <w:t>to</w:t>
            </w:r>
            <w:r w:rsidRPr="00883206">
              <w:rPr>
                <w:rFonts w:ascii="Roboto" w:hAnsi="Roboto"/>
                <w:spacing w:val="-2"/>
                <w:sz w:val="16"/>
                <w:szCs w:val="16"/>
              </w:rPr>
              <w:t xml:space="preserve"> </w:t>
            </w:r>
            <w:r w:rsidRPr="00883206">
              <w:rPr>
                <w:rFonts w:ascii="Roboto" w:hAnsi="Roboto"/>
                <w:sz w:val="16"/>
                <w:szCs w:val="16"/>
              </w:rPr>
              <w:t>target</w:t>
            </w:r>
            <w:r w:rsidRPr="00883206">
              <w:rPr>
                <w:rFonts w:ascii="Roboto" w:hAnsi="Roboto"/>
                <w:spacing w:val="-1"/>
                <w:sz w:val="16"/>
                <w:szCs w:val="16"/>
              </w:rPr>
              <w:t xml:space="preserve"> </w:t>
            </w:r>
            <w:r w:rsidRPr="00883206">
              <w:rPr>
                <w:rFonts w:ascii="Roboto" w:hAnsi="Roboto"/>
                <w:spacing w:val="-2"/>
                <w:sz w:val="16"/>
                <w:szCs w:val="16"/>
              </w:rPr>
              <w:t>communities</w:t>
            </w:r>
          </w:p>
        </w:tc>
        <w:tc>
          <w:tcPr>
            <w:tcW w:w="442" w:type="pct"/>
            <w:vAlign w:val="center"/>
          </w:tcPr>
          <w:p w14:paraId="52960F1A" w14:textId="77777777" w:rsidR="00BA6B61" w:rsidRPr="00883206" w:rsidRDefault="00BA6B61" w:rsidP="00526940">
            <w:pPr>
              <w:pStyle w:val="TableParagraph"/>
              <w:tabs>
                <w:tab w:val="left" w:pos="667"/>
                <w:tab w:val="left" w:pos="668"/>
                <w:tab w:val="left" w:pos="1579"/>
              </w:tabs>
              <w:jc w:val="center"/>
              <w:rPr>
                <w:rFonts w:ascii="Roboto" w:hAnsi="Roboto"/>
                <w:sz w:val="18"/>
                <w:szCs w:val="18"/>
              </w:rPr>
            </w:pPr>
            <w:r w:rsidRPr="00883206">
              <w:rPr>
                <w:rFonts w:ascii="Roboto" w:hAnsi="Roboto"/>
                <w:sz w:val="18"/>
                <w:szCs w:val="18"/>
              </w:rPr>
              <w:t>HIGH</w:t>
            </w:r>
          </w:p>
        </w:tc>
        <w:tc>
          <w:tcPr>
            <w:tcW w:w="438" w:type="pct"/>
            <w:vAlign w:val="center"/>
          </w:tcPr>
          <w:p w14:paraId="61CE4670" w14:textId="77777777" w:rsidR="00BA6B61" w:rsidRPr="00883206" w:rsidRDefault="00BA6B61" w:rsidP="00526940">
            <w:pPr>
              <w:pStyle w:val="TableParagraph"/>
              <w:tabs>
                <w:tab w:val="left" w:pos="667"/>
                <w:tab w:val="left" w:pos="668"/>
                <w:tab w:val="left" w:pos="1579"/>
              </w:tabs>
              <w:jc w:val="center"/>
              <w:rPr>
                <w:rFonts w:ascii="Roboto" w:hAnsi="Roboto"/>
                <w:sz w:val="18"/>
                <w:szCs w:val="18"/>
              </w:rPr>
            </w:pPr>
            <w:r w:rsidRPr="00883206">
              <w:rPr>
                <w:rFonts w:ascii="Roboto" w:hAnsi="Roboto"/>
                <w:sz w:val="18"/>
                <w:szCs w:val="18"/>
              </w:rPr>
              <w:t>LOW</w:t>
            </w:r>
          </w:p>
        </w:tc>
      </w:tr>
      <w:tr w:rsidR="00E823FE" w:rsidRPr="00883206" w14:paraId="3C88A1A8" w14:textId="77777777" w:rsidTr="00526940">
        <w:trPr>
          <w:trHeight w:val="227"/>
        </w:trPr>
        <w:tc>
          <w:tcPr>
            <w:tcW w:w="292" w:type="pct"/>
            <w:vMerge/>
            <w:tcBorders>
              <w:top w:val="nil"/>
            </w:tcBorders>
            <w:textDirection w:val="btLr"/>
          </w:tcPr>
          <w:p w14:paraId="2D4E31C8" w14:textId="77777777" w:rsidR="00BA6B61" w:rsidRPr="00883206" w:rsidRDefault="00BA6B61" w:rsidP="00526940">
            <w:pPr>
              <w:spacing w:before="40" w:after="40" w:line="240" w:lineRule="auto"/>
              <w:jc w:val="left"/>
              <w:rPr>
                <w:sz w:val="18"/>
                <w:szCs w:val="18"/>
              </w:rPr>
            </w:pPr>
          </w:p>
        </w:tc>
        <w:tc>
          <w:tcPr>
            <w:tcW w:w="1400" w:type="pct"/>
            <w:vAlign w:val="center"/>
          </w:tcPr>
          <w:p w14:paraId="2BD88592"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Chiefs</w:t>
            </w:r>
            <w:r w:rsidRPr="00883206">
              <w:rPr>
                <w:rFonts w:ascii="Roboto" w:hAnsi="Roboto"/>
                <w:spacing w:val="-2"/>
                <w:sz w:val="18"/>
                <w:szCs w:val="18"/>
              </w:rPr>
              <w:t xml:space="preserve"> </w:t>
            </w:r>
            <w:r w:rsidRPr="00883206">
              <w:rPr>
                <w:rFonts w:ascii="Roboto" w:hAnsi="Roboto"/>
                <w:sz w:val="18"/>
                <w:szCs w:val="18"/>
              </w:rPr>
              <w:t>/</w:t>
            </w:r>
            <w:r w:rsidRPr="00883206">
              <w:rPr>
                <w:rFonts w:ascii="Roboto" w:hAnsi="Roboto"/>
                <w:spacing w:val="-2"/>
                <w:sz w:val="18"/>
                <w:szCs w:val="18"/>
              </w:rPr>
              <w:t xml:space="preserve"> T</w:t>
            </w:r>
            <w:r w:rsidRPr="00883206">
              <w:rPr>
                <w:rFonts w:ascii="Roboto" w:hAnsi="Roboto"/>
                <w:sz w:val="18"/>
                <w:szCs w:val="18"/>
              </w:rPr>
              <w:t>raditional</w:t>
            </w:r>
            <w:r w:rsidRPr="00883206">
              <w:rPr>
                <w:rFonts w:ascii="Roboto" w:hAnsi="Roboto"/>
                <w:spacing w:val="-2"/>
                <w:sz w:val="18"/>
                <w:szCs w:val="18"/>
              </w:rPr>
              <w:t xml:space="preserve"> </w:t>
            </w:r>
            <w:r w:rsidRPr="00883206">
              <w:rPr>
                <w:rFonts w:ascii="Roboto" w:hAnsi="Roboto"/>
                <w:sz w:val="18"/>
                <w:szCs w:val="18"/>
              </w:rPr>
              <w:t>authorities</w:t>
            </w:r>
            <w:r w:rsidRPr="00883206">
              <w:rPr>
                <w:rFonts w:ascii="Roboto" w:hAnsi="Roboto"/>
                <w:spacing w:val="-2"/>
                <w:sz w:val="18"/>
                <w:szCs w:val="18"/>
              </w:rPr>
              <w:t xml:space="preserve"> </w:t>
            </w:r>
          </w:p>
        </w:tc>
        <w:tc>
          <w:tcPr>
            <w:tcW w:w="2428" w:type="pct"/>
            <w:vAlign w:val="center"/>
          </w:tcPr>
          <w:p w14:paraId="2C89098F"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z w:val="16"/>
                <w:szCs w:val="16"/>
              </w:rPr>
              <w:t>Project</w:t>
            </w:r>
            <w:r w:rsidRPr="00883206">
              <w:rPr>
                <w:rFonts w:ascii="Roboto" w:hAnsi="Roboto"/>
                <w:spacing w:val="-2"/>
                <w:sz w:val="16"/>
                <w:szCs w:val="16"/>
              </w:rPr>
              <w:t xml:space="preserve"> </w:t>
            </w:r>
            <w:r w:rsidRPr="00883206">
              <w:rPr>
                <w:rFonts w:ascii="Roboto" w:hAnsi="Roboto"/>
                <w:sz w:val="16"/>
                <w:szCs w:val="16"/>
              </w:rPr>
              <w:t>collaborating</w:t>
            </w:r>
            <w:r w:rsidRPr="00883206">
              <w:rPr>
                <w:rFonts w:ascii="Roboto" w:hAnsi="Roboto"/>
                <w:spacing w:val="-3"/>
                <w:sz w:val="16"/>
                <w:szCs w:val="16"/>
              </w:rPr>
              <w:t xml:space="preserve"> </w:t>
            </w:r>
            <w:r w:rsidRPr="00883206">
              <w:rPr>
                <w:rFonts w:ascii="Roboto" w:hAnsi="Roboto"/>
                <w:sz w:val="16"/>
                <w:szCs w:val="16"/>
              </w:rPr>
              <w:t>partners</w:t>
            </w:r>
            <w:r w:rsidRPr="00883206">
              <w:rPr>
                <w:rFonts w:ascii="Roboto" w:hAnsi="Roboto"/>
                <w:spacing w:val="-2"/>
                <w:sz w:val="16"/>
                <w:szCs w:val="16"/>
              </w:rPr>
              <w:t xml:space="preserve"> </w:t>
            </w:r>
            <w:r w:rsidRPr="00883206">
              <w:rPr>
                <w:rFonts w:ascii="Roboto" w:hAnsi="Roboto"/>
                <w:sz w:val="16"/>
                <w:szCs w:val="16"/>
              </w:rPr>
              <w:t>in</w:t>
            </w:r>
            <w:r w:rsidRPr="00883206">
              <w:rPr>
                <w:rFonts w:ascii="Roboto" w:hAnsi="Roboto"/>
                <w:spacing w:val="-1"/>
                <w:sz w:val="16"/>
                <w:szCs w:val="16"/>
              </w:rPr>
              <w:t xml:space="preserve"> </w:t>
            </w:r>
            <w:r w:rsidRPr="00883206">
              <w:rPr>
                <w:rFonts w:ascii="Roboto" w:hAnsi="Roboto"/>
                <w:spacing w:val="-2"/>
                <w:sz w:val="16"/>
                <w:szCs w:val="16"/>
              </w:rPr>
              <w:t>implementation</w:t>
            </w:r>
          </w:p>
        </w:tc>
        <w:tc>
          <w:tcPr>
            <w:tcW w:w="442" w:type="pct"/>
            <w:vAlign w:val="center"/>
          </w:tcPr>
          <w:p w14:paraId="20406C6C"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c>
          <w:tcPr>
            <w:tcW w:w="438" w:type="pct"/>
            <w:vAlign w:val="center"/>
          </w:tcPr>
          <w:p w14:paraId="628C2AEC"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r>
      <w:tr w:rsidR="00E823FE" w:rsidRPr="00883206" w14:paraId="27A4DE0E" w14:textId="77777777" w:rsidTr="00526940">
        <w:trPr>
          <w:trHeight w:val="227"/>
        </w:trPr>
        <w:tc>
          <w:tcPr>
            <w:tcW w:w="292" w:type="pct"/>
            <w:vMerge w:val="restart"/>
            <w:tcBorders>
              <w:top w:val="nil"/>
            </w:tcBorders>
            <w:textDirection w:val="btLr"/>
            <w:vAlign w:val="center"/>
          </w:tcPr>
          <w:p w14:paraId="572473F3" w14:textId="77777777" w:rsidR="00BA6B61" w:rsidRPr="00883206" w:rsidRDefault="00BA6B61" w:rsidP="00526940">
            <w:pPr>
              <w:spacing w:before="40" w:after="40" w:line="240" w:lineRule="auto"/>
              <w:jc w:val="center"/>
              <w:rPr>
                <w:sz w:val="18"/>
                <w:szCs w:val="18"/>
              </w:rPr>
            </w:pPr>
            <w:r w:rsidRPr="00883206">
              <w:rPr>
                <w:sz w:val="18"/>
                <w:szCs w:val="18"/>
              </w:rPr>
              <w:t>Private</w:t>
            </w:r>
            <w:r w:rsidRPr="00883206">
              <w:rPr>
                <w:spacing w:val="-1"/>
                <w:sz w:val="18"/>
                <w:szCs w:val="18"/>
              </w:rPr>
              <w:t xml:space="preserve"> </w:t>
            </w:r>
            <w:r w:rsidRPr="00883206">
              <w:rPr>
                <w:spacing w:val="-2"/>
                <w:sz w:val="18"/>
                <w:szCs w:val="18"/>
              </w:rPr>
              <w:t>Sector</w:t>
            </w:r>
          </w:p>
        </w:tc>
        <w:tc>
          <w:tcPr>
            <w:tcW w:w="1400" w:type="pct"/>
            <w:vMerge w:val="restart"/>
            <w:vAlign w:val="center"/>
          </w:tcPr>
          <w:p w14:paraId="2C811635" w14:textId="77777777" w:rsidR="00BA6B61" w:rsidRPr="00883206" w:rsidRDefault="00BA6B61" w:rsidP="00526940">
            <w:pPr>
              <w:pStyle w:val="TableParagraph"/>
              <w:spacing w:beforeLines="40" w:before="96" w:afterLines="40" w:after="96"/>
              <w:rPr>
                <w:rFonts w:ascii="Roboto" w:hAnsi="Roboto"/>
                <w:b/>
                <w:sz w:val="18"/>
                <w:szCs w:val="18"/>
              </w:rPr>
            </w:pPr>
            <w:r w:rsidRPr="00883206">
              <w:rPr>
                <w:rFonts w:ascii="Roboto" w:hAnsi="Roboto"/>
                <w:b/>
                <w:sz w:val="18"/>
                <w:szCs w:val="18"/>
              </w:rPr>
              <w:t>Corporate</w:t>
            </w:r>
            <w:r w:rsidRPr="00883206">
              <w:rPr>
                <w:rFonts w:ascii="Roboto" w:hAnsi="Roboto"/>
                <w:b/>
                <w:spacing w:val="-1"/>
                <w:sz w:val="18"/>
                <w:szCs w:val="18"/>
              </w:rPr>
              <w:t xml:space="preserve"> </w:t>
            </w:r>
            <w:r w:rsidRPr="00883206">
              <w:rPr>
                <w:rFonts w:ascii="Roboto" w:hAnsi="Roboto"/>
                <w:b/>
                <w:spacing w:val="-2"/>
                <w:sz w:val="18"/>
                <w:szCs w:val="18"/>
              </w:rPr>
              <w:t>Business</w:t>
            </w:r>
          </w:p>
          <w:p w14:paraId="6F3DBC6D"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pacing w:val="-2"/>
                <w:sz w:val="18"/>
                <w:szCs w:val="18"/>
              </w:rPr>
              <w:t>Mines</w:t>
            </w:r>
            <w:r w:rsidRPr="00883206">
              <w:rPr>
                <w:rFonts w:ascii="Roboto" w:hAnsi="Roboto"/>
                <w:sz w:val="18"/>
                <w:szCs w:val="18"/>
              </w:rPr>
              <w:t>, Micro-finance</w:t>
            </w:r>
            <w:r w:rsidRPr="00883206">
              <w:rPr>
                <w:rFonts w:ascii="Roboto" w:hAnsi="Roboto"/>
                <w:spacing w:val="-12"/>
                <w:sz w:val="18"/>
                <w:szCs w:val="18"/>
              </w:rPr>
              <w:t xml:space="preserve"> </w:t>
            </w:r>
            <w:r w:rsidRPr="00883206">
              <w:rPr>
                <w:rFonts w:ascii="Roboto" w:hAnsi="Roboto"/>
                <w:sz w:val="18"/>
                <w:szCs w:val="18"/>
              </w:rPr>
              <w:t>institutions, Agric businesses, Forest</w:t>
            </w:r>
            <w:r w:rsidRPr="00883206">
              <w:rPr>
                <w:rFonts w:ascii="Roboto" w:hAnsi="Roboto"/>
                <w:spacing w:val="-12"/>
                <w:sz w:val="18"/>
                <w:szCs w:val="18"/>
              </w:rPr>
              <w:t xml:space="preserve"> </w:t>
            </w:r>
            <w:r w:rsidRPr="00883206">
              <w:rPr>
                <w:rFonts w:ascii="Roboto" w:hAnsi="Roboto"/>
                <w:sz w:val="18"/>
                <w:szCs w:val="18"/>
              </w:rPr>
              <w:t>carbon</w:t>
            </w:r>
            <w:r w:rsidRPr="00883206">
              <w:rPr>
                <w:rFonts w:ascii="Roboto" w:hAnsi="Roboto"/>
                <w:spacing w:val="-11"/>
                <w:sz w:val="18"/>
                <w:szCs w:val="18"/>
              </w:rPr>
              <w:t xml:space="preserve"> </w:t>
            </w:r>
            <w:r w:rsidRPr="00883206">
              <w:rPr>
                <w:rFonts w:ascii="Roboto" w:hAnsi="Roboto"/>
                <w:sz w:val="18"/>
                <w:szCs w:val="18"/>
              </w:rPr>
              <w:lastRenderedPageBreak/>
              <w:t>project</w:t>
            </w:r>
            <w:r w:rsidRPr="00883206">
              <w:rPr>
                <w:rFonts w:ascii="Roboto" w:hAnsi="Roboto"/>
                <w:spacing w:val="-11"/>
                <w:sz w:val="18"/>
                <w:szCs w:val="18"/>
              </w:rPr>
              <w:t xml:space="preserve"> </w:t>
            </w:r>
            <w:r w:rsidRPr="00883206">
              <w:rPr>
                <w:rFonts w:ascii="Roboto" w:hAnsi="Roboto"/>
                <w:sz w:val="18"/>
                <w:szCs w:val="18"/>
              </w:rPr>
              <w:t xml:space="preserve">development </w:t>
            </w:r>
            <w:r w:rsidRPr="00883206">
              <w:rPr>
                <w:rFonts w:ascii="Roboto" w:hAnsi="Roboto"/>
                <w:spacing w:val="-2"/>
                <w:sz w:val="18"/>
                <w:szCs w:val="18"/>
              </w:rPr>
              <w:t>companies</w:t>
            </w:r>
          </w:p>
        </w:tc>
        <w:tc>
          <w:tcPr>
            <w:tcW w:w="2428" w:type="pct"/>
            <w:vAlign w:val="center"/>
          </w:tcPr>
          <w:p w14:paraId="2E72A540" w14:textId="77777777" w:rsidR="00BA6B61" w:rsidRPr="00883206" w:rsidRDefault="00BA6B61" w:rsidP="00526940">
            <w:pPr>
              <w:pStyle w:val="TableParagraph"/>
              <w:numPr>
                <w:ilvl w:val="0"/>
                <w:numId w:val="54"/>
              </w:numPr>
              <w:tabs>
                <w:tab w:val="left" w:pos="279"/>
                <w:tab w:val="left" w:pos="829"/>
              </w:tabs>
              <w:spacing w:beforeLines="40" w:before="96" w:afterLines="40" w:after="96"/>
              <w:ind w:left="0" w:firstLine="0"/>
              <w:rPr>
                <w:rFonts w:ascii="Roboto" w:hAnsi="Roboto"/>
                <w:sz w:val="16"/>
                <w:szCs w:val="16"/>
              </w:rPr>
            </w:pPr>
            <w:r w:rsidRPr="00883206">
              <w:rPr>
                <w:rFonts w:ascii="Roboto" w:hAnsi="Roboto"/>
                <w:sz w:val="16"/>
                <w:szCs w:val="16"/>
              </w:rPr>
              <w:lastRenderedPageBreak/>
              <w:t>Prospective</w:t>
            </w:r>
            <w:r w:rsidRPr="00883206">
              <w:rPr>
                <w:rFonts w:ascii="Roboto" w:hAnsi="Roboto"/>
                <w:spacing w:val="-5"/>
                <w:sz w:val="16"/>
                <w:szCs w:val="16"/>
              </w:rPr>
              <w:t xml:space="preserve"> </w:t>
            </w:r>
            <w:r w:rsidRPr="00883206">
              <w:rPr>
                <w:rFonts w:ascii="Roboto" w:hAnsi="Roboto"/>
                <w:sz w:val="16"/>
                <w:szCs w:val="16"/>
              </w:rPr>
              <w:t>project</w:t>
            </w:r>
            <w:r w:rsidRPr="00883206">
              <w:rPr>
                <w:rFonts w:ascii="Roboto" w:hAnsi="Roboto"/>
                <w:spacing w:val="-2"/>
                <w:sz w:val="16"/>
                <w:szCs w:val="16"/>
              </w:rPr>
              <w:t xml:space="preserve"> </w:t>
            </w:r>
            <w:r w:rsidRPr="00883206">
              <w:rPr>
                <w:rFonts w:ascii="Roboto" w:hAnsi="Roboto"/>
                <w:sz w:val="16"/>
                <w:szCs w:val="16"/>
              </w:rPr>
              <w:t>collaborating</w:t>
            </w:r>
            <w:r w:rsidRPr="00883206">
              <w:rPr>
                <w:rFonts w:ascii="Roboto" w:hAnsi="Roboto"/>
                <w:spacing w:val="-2"/>
                <w:sz w:val="16"/>
                <w:szCs w:val="16"/>
              </w:rPr>
              <w:t xml:space="preserve"> </w:t>
            </w:r>
            <w:r w:rsidRPr="00883206">
              <w:rPr>
                <w:rFonts w:ascii="Roboto" w:hAnsi="Roboto"/>
                <w:sz w:val="16"/>
                <w:szCs w:val="16"/>
              </w:rPr>
              <w:t>partners</w:t>
            </w:r>
            <w:r w:rsidRPr="00883206">
              <w:rPr>
                <w:rFonts w:ascii="Roboto" w:hAnsi="Roboto"/>
                <w:spacing w:val="-2"/>
                <w:sz w:val="16"/>
                <w:szCs w:val="16"/>
              </w:rPr>
              <w:t xml:space="preserve"> </w:t>
            </w:r>
            <w:r w:rsidRPr="00883206">
              <w:rPr>
                <w:rFonts w:ascii="Roboto" w:hAnsi="Roboto"/>
                <w:sz w:val="16"/>
                <w:szCs w:val="16"/>
              </w:rPr>
              <w:t>in</w:t>
            </w:r>
            <w:r w:rsidRPr="00883206">
              <w:rPr>
                <w:rFonts w:ascii="Roboto" w:hAnsi="Roboto"/>
                <w:spacing w:val="-2"/>
                <w:sz w:val="16"/>
                <w:szCs w:val="16"/>
              </w:rPr>
              <w:t xml:space="preserve"> implementation</w:t>
            </w:r>
          </w:p>
          <w:p w14:paraId="7F3A4144"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z w:val="16"/>
                <w:szCs w:val="16"/>
              </w:rPr>
              <w:t>Provide</w:t>
            </w:r>
            <w:r w:rsidRPr="00883206">
              <w:rPr>
                <w:rFonts w:ascii="Roboto" w:hAnsi="Roboto"/>
                <w:spacing w:val="-4"/>
                <w:sz w:val="16"/>
                <w:szCs w:val="16"/>
              </w:rPr>
              <w:t xml:space="preserve"> </w:t>
            </w:r>
            <w:r w:rsidRPr="00883206">
              <w:rPr>
                <w:rFonts w:ascii="Roboto" w:hAnsi="Roboto"/>
                <w:sz w:val="16"/>
                <w:szCs w:val="16"/>
              </w:rPr>
              <w:t>access</w:t>
            </w:r>
            <w:r w:rsidRPr="00883206">
              <w:rPr>
                <w:rFonts w:ascii="Roboto" w:hAnsi="Roboto"/>
                <w:spacing w:val="-3"/>
                <w:sz w:val="16"/>
                <w:szCs w:val="16"/>
              </w:rPr>
              <w:t xml:space="preserve"> </w:t>
            </w:r>
            <w:r w:rsidRPr="00883206">
              <w:rPr>
                <w:rFonts w:ascii="Roboto" w:hAnsi="Roboto"/>
                <w:sz w:val="16"/>
                <w:szCs w:val="16"/>
              </w:rPr>
              <w:t>to</w:t>
            </w:r>
            <w:r w:rsidRPr="00883206">
              <w:rPr>
                <w:rFonts w:ascii="Roboto" w:hAnsi="Roboto"/>
                <w:spacing w:val="-2"/>
                <w:sz w:val="16"/>
                <w:szCs w:val="16"/>
              </w:rPr>
              <w:t xml:space="preserve"> </w:t>
            </w:r>
            <w:r w:rsidRPr="00883206">
              <w:rPr>
                <w:rFonts w:ascii="Roboto" w:hAnsi="Roboto"/>
                <w:sz w:val="16"/>
                <w:szCs w:val="16"/>
              </w:rPr>
              <w:t>credit</w:t>
            </w:r>
            <w:r w:rsidRPr="00883206">
              <w:rPr>
                <w:rFonts w:ascii="Roboto" w:hAnsi="Roboto"/>
                <w:spacing w:val="-3"/>
                <w:sz w:val="16"/>
                <w:szCs w:val="16"/>
              </w:rPr>
              <w:t xml:space="preserve"> </w:t>
            </w:r>
            <w:r w:rsidRPr="00883206">
              <w:rPr>
                <w:rFonts w:ascii="Roboto" w:hAnsi="Roboto"/>
                <w:sz w:val="16"/>
                <w:szCs w:val="16"/>
              </w:rPr>
              <w:t>for</w:t>
            </w:r>
            <w:r w:rsidRPr="00883206">
              <w:rPr>
                <w:rFonts w:ascii="Roboto" w:hAnsi="Roboto"/>
                <w:spacing w:val="-3"/>
                <w:sz w:val="16"/>
                <w:szCs w:val="16"/>
              </w:rPr>
              <w:t xml:space="preserve"> </w:t>
            </w:r>
            <w:r w:rsidRPr="00883206">
              <w:rPr>
                <w:rFonts w:ascii="Roboto" w:hAnsi="Roboto"/>
                <w:sz w:val="16"/>
                <w:szCs w:val="16"/>
              </w:rPr>
              <w:t>small</w:t>
            </w:r>
            <w:r w:rsidRPr="00883206">
              <w:rPr>
                <w:rFonts w:ascii="Roboto" w:hAnsi="Roboto"/>
                <w:spacing w:val="-5"/>
                <w:sz w:val="16"/>
                <w:szCs w:val="16"/>
              </w:rPr>
              <w:t xml:space="preserve"> </w:t>
            </w:r>
            <w:r w:rsidRPr="00883206">
              <w:rPr>
                <w:rFonts w:ascii="Roboto" w:hAnsi="Roboto"/>
                <w:sz w:val="16"/>
                <w:szCs w:val="16"/>
              </w:rPr>
              <w:t>businesses;</w:t>
            </w:r>
            <w:r w:rsidRPr="00883206">
              <w:rPr>
                <w:rFonts w:ascii="Roboto" w:hAnsi="Roboto"/>
                <w:spacing w:val="-3"/>
                <w:sz w:val="16"/>
                <w:szCs w:val="16"/>
              </w:rPr>
              <w:t xml:space="preserve"> </w:t>
            </w:r>
            <w:r w:rsidRPr="00883206">
              <w:rPr>
                <w:rFonts w:ascii="Roboto" w:hAnsi="Roboto"/>
                <w:sz w:val="16"/>
                <w:szCs w:val="16"/>
              </w:rPr>
              <w:t>deliver</w:t>
            </w:r>
            <w:r w:rsidRPr="00883206">
              <w:rPr>
                <w:rFonts w:ascii="Roboto" w:hAnsi="Roboto"/>
                <w:spacing w:val="-3"/>
                <w:sz w:val="16"/>
                <w:szCs w:val="16"/>
              </w:rPr>
              <w:t xml:space="preserve"> </w:t>
            </w: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co-financing;</w:t>
            </w:r>
            <w:r w:rsidRPr="00883206">
              <w:rPr>
                <w:rFonts w:ascii="Roboto" w:hAnsi="Roboto"/>
                <w:spacing w:val="-3"/>
                <w:sz w:val="16"/>
                <w:szCs w:val="16"/>
              </w:rPr>
              <w:t xml:space="preserve"> </w:t>
            </w:r>
            <w:r w:rsidRPr="00883206">
              <w:rPr>
                <w:rFonts w:ascii="Roboto" w:hAnsi="Roboto"/>
                <w:sz w:val="16"/>
                <w:szCs w:val="16"/>
              </w:rPr>
              <w:t>support</w:t>
            </w:r>
            <w:r w:rsidRPr="00883206">
              <w:rPr>
                <w:rFonts w:ascii="Roboto" w:hAnsi="Roboto"/>
                <w:spacing w:val="-3"/>
                <w:sz w:val="16"/>
                <w:szCs w:val="16"/>
              </w:rPr>
              <w:t xml:space="preserve"> </w:t>
            </w: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implementation;</w:t>
            </w:r>
            <w:r w:rsidRPr="00883206">
              <w:rPr>
                <w:rFonts w:ascii="Roboto" w:hAnsi="Roboto"/>
                <w:spacing w:val="-3"/>
                <w:sz w:val="16"/>
                <w:szCs w:val="16"/>
              </w:rPr>
              <w:t xml:space="preserve"> </w:t>
            </w:r>
            <w:r w:rsidRPr="00883206">
              <w:rPr>
                <w:rFonts w:ascii="Roboto" w:hAnsi="Roboto"/>
                <w:sz w:val="16"/>
                <w:szCs w:val="16"/>
              </w:rPr>
              <w:t>support capacity</w:t>
            </w:r>
            <w:r w:rsidRPr="00883206">
              <w:rPr>
                <w:rFonts w:ascii="Roboto" w:hAnsi="Roboto"/>
                <w:spacing w:val="-1"/>
                <w:sz w:val="16"/>
                <w:szCs w:val="16"/>
              </w:rPr>
              <w:t xml:space="preserve"> </w:t>
            </w:r>
            <w:r w:rsidRPr="00883206">
              <w:rPr>
                <w:rFonts w:ascii="Roboto" w:hAnsi="Roboto"/>
                <w:sz w:val="16"/>
                <w:szCs w:val="16"/>
              </w:rPr>
              <w:t>building</w:t>
            </w:r>
            <w:r w:rsidRPr="00883206">
              <w:rPr>
                <w:rFonts w:ascii="Roboto" w:hAnsi="Roboto"/>
                <w:spacing w:val="-3"/>
                <w:sz w:val="16"/>
                <w:szCs w:val="16"/>
              </w:rPr>
              <w:t xml:space="preserve"> </w:t>
            </w:r>
            <w:r w:rsidRPr="00883206">
              <w:rPr>
                <w:rFonts w:ascii="Roboto" w:hAnsi="Roboto"/>
                <w:sz w:val="16"/>
                <w:szCs w:val="16"/>
              </w:rPr>
              <w:t>and</w:t>
            </w:r>
            <w:r w:rsidRPr="00883206">
              <w:rPr>
                <w:rFonts w:ascii="Roboto" w:hAnsi="Roboto"/>
                <w:spacing w:val="-3"/>
                <w:sz w:val="16"/>
                <w:szCs w:val="16"/>
              </w:rPr>
              <w:t xml:space="preserve"> </w:t>
            </w:r>
            <w:r w:rsidRPr="00883206">
              <w:rPr>
                <w:rFonts w:ascii="Roboto" w:hAnsi="Roboto"/>
                <w:sz w:val="16"/>
                <w:szCs w:val="16"/>
              </w:rPr>
              <w:t>training</w:t>
            </w:r>
            <w:r w:rsidRPr="00883206">
              <w:rPr>
                <w:rFonts w:ascii="Roboto" w:hAnsi="Roboto"/>
                <w:spacing w:val="-3"/>
                <w:sz w:val="16"/>
                <w:szCs w:val="16"/>
              </w:rPr>
              <w:t xml:space="preserve"> </w:t>
            </w:r>
            <w:r w:rsidRPr="00883206">
              <w:rPr>
                <w:rFonts w:ascii="Roboto" w:hAnsi="Roboto"/>
                <w:sz w:val="16"/>
                <w:szCs w:val="16"/>
              </w:rPr>
              <w:t>of</w:t>
            </w:r>
            <w:r w:rsidRPr="00883206">
              <w:rPr>
                <w:rFonts w:ascii="Roboto" w:hAnsi="Roboto"/>
                <w:spacing w:val="-4"/>
                <w:sz w:val="16"/>
                <w:szCs w:val="16"/>
              </w:rPr>
              <w:t xml:space="preserve"> </w:t>
            </w:r>
            <w:r w:rsidRPr="00883206">
              <w:rPr>
                <w:rFonts w:ascii="Roboto" w:hAnsi="Roboto"/>
                <w:sz w:val="16"/>
                <w:szCs w:val="16"/>
              </w:rPr>
              <w:t>CFMGs</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1"/>
                <w:sz w:val="16"/>
                <w:szCs w:val="16"/>
              </w:rPr>
              <w:t xml:space="preserve"> </w:t>
            </w:r>
            <w:r w:rsidRPr="00883206">
              <w:rPr>
                <w:rFonts w:ascii="Roboto" w:hAnsi="Roboto"/>
                <w:sz w:val="16"/>
                <w:szCs w:val="16"/>
              </w:rPr>
              <w:t>SFMCs;</w:t>
            </w:r>
            <w:r w:rsidRPr="00883206">
              <w:rPr>
                <w:rFonts w:ascii="Roboto" w:hAnsi="Roboto"/>
                <w:spacing w:val="-2"/>
                <w:sz w:val="16"/>
                <w:szCs w:val="16"/>
              </w:rPr>
              <w:t xml:space="preserve"> </w:t>
            </w:r>
            <w:r w:rsidRPr="00883206">
              <w:rPr>
                <w:rFonts w:ascii="Roboto" w:hAnsi="Roboto"/>
                <w:sz w:val="16"/>
                <w:szCs w:val="16"/>
              </w:rPr>
              <w:t>mitigate</w:t>
            </w:r>
            <w:r w:rsidRPr="00883206">
              <w:rPr>
                <w:rFonts w:ascii="Roboto" w:hAnsi="Roboto"/>
                <w:spacing w:val="-3"/>
                <w:sz w:val="16"/>
                <w:szCs w:val="16"/>
              </w:rPr>
              <w:t xml:space="preserve"> </w:t>
            </w:r>
            <w:r w:rsidRPr="00883206">
              <w:rPr>
                <w:rFonts w:ascii="Roboto" w:hAnsi="Roboto"/>
                <w:sz w:val="16"/>
                <w:szCs w:val="16"/>
              </w:rPr>
              <w:t>sectoral</w:t>
            </w:r>
            <w:r w:rsidRPr="00883206">
              <w:rPr>
                <w:rFonts w:ascii="Roboto" w:hAnsi="Roboto"/>
                <w:spacing w:val="-2"/>
                <w:sz w:val="16"/>
                <w:szCs w:val="16"/>
              </w:rPr>
              <w:t xml:space="preserve"> </w:t>
            </w:r>
            <w:r w:rsidRPr="00883206">
              <w:rPr>
                <w:rFonts w:ascii="Roboto" w:hAnsi="Roboto"/>
                <w:sz w:val="16"/>
                <w:szCs w:val="16"/>
              </w:rPr>
              <w:lastRenderedPageBreak/>
              <w:t>impacts</w:t>
            </w:r>
            <w:r w:rsidRPr="00883206">
              <w:rPr>
                <w:rFonts w:ascii="Roboto" w:hAnsi="Roboto"/>
                <w:spacing w:val="-2"/>
                <w:sz w:val="16"/>
                <w:szCs w:val="16"/>
              </w:rPr>
              <w:t xml:space="preserve"> </w:t>
            </w:r>
            <w:r w:rsidRPr="00883206">
              <w:rPr>
                <w:rFonts w:ascii="Roboto" w:hAnsi="Roboto"/>
                <w:sz w:val="16"/>
                <w:szCs w:val="16"/>
              </w:rPr>
              <w:t>on</w:t>
            </w:r>
            <w:r w:rsidRPr="00883206">
              <w:rPr>
                <w:rFonts w:ascii="Roboto" w:hAnsi="Roboto"/>
                <w:spacing w:val="-1"/>
                <w:sz w:val="16"/>
                <w:szCs w:val="16"/>
              </w:rPr>
              <w:t xml:space="preserve"> </w:t>
            </w:r>
            <w:r w:rsidRPr="00883206">
              <w:rPr>
                <w:rFonts w:ascii="Roboto" w:hAnsi="Roboto"/>
                <w:sz w:val="16"/>
                <w:szCs w:val="16"/>
              </w:rPr>
              <w:t>the</w:t>
            </w:r>
            <w:r w:rsidRPr="00883206">
              <w:rPr>
                <w:rFonts w:ascii="Roboto" w:hAnsi="Roboto"/>
                <w:spacing w:val="-3"/>
                <w:sz w:val="16"/>
                <w:szCs w:val="16"/>
              </w:rPr>
              <w:t xml:space="preserve"> </w:t>
            </w:r>
            <w:r w:rsidRPr="00883206">
              <w:rPr>
                <w:rFonts w:ascii="Roboto" w:hAnsi="Roboto"/>
                <w:sz w:val="16"/>
                <w:szCs w:val="16"/>
              </w:rPr>
              <w:t>integrity</w:t>
            </w:r>
            <w:r w:rsidRPr="00883206">
              <w:rPr>
                <w:rFonts w:ascii="Roboto" w:hAnsi="Roboto"/>
                <w:spacing w:val="-3"/>
                <w:sz w:val="16"/>
                <w:szCs w:val="16"/>
              </w:rPr>
              <w:t xml:space="preserve"> </w:t>
            </w:r>
            <w:r w:rsidRPr="00883206">
              <w:rPr>
                <w:rFonts w:ascii="Roboto" w:hAnsi="Roboto"/>
                <w:sz w:val="16"/>
                <w:szCs w:val="16"/>
              </w:rPr>
              <w:t>of</w:t>
            </w:r>
            <w:r w:rsidRPr="00883206">
              <w:rPr>
                <w:rFonts w:ascii="Roboto" w:hAnsi="Roboto"/>
                <w:spacing w:val="-4"/>
                <w:sz w:val="16"/>
                <w:szCs w:val="16"/>
              </w:rPr>
              <w:t xml:space="preserve"> </w:t>
            </w:r>
            <w:r w:rsidRPr="00883206">
              <w:rPr>
                <w:rFonts w:ascii="Roboto" w:hAnsi="Roboto"/>
                <w:sz w:val="16"/>
                <w:szCs w:val="16"/>
              </w:rPr>
              <w:t>protected</w:t>
            </w:r>
            <w:r w:rsidRPr="00883206">
              <w:rPr>
                <w:rFonts w:ascii="Roboto" w:hAnsi="Roboto"/>
                <w:spacing w:val="-1"/>
                <w:sz w:val="16"/>
                <w:szCs w:val="16"/>
              </w:rPr>
              <w:t xml:space="preserve"> </w:t>
            </w:r>
            <w:r w:rsidRPr="00883206">
              <w:rPr>
                <w:rFonts w:ascii="Roboto" w:hAnsi="Roboto"/>
                <w:sz w:val="16"/>
                <w:szCs w:val="16"/>
              </w:rPr>
              <w:t xml:space="preserve">forest </w:t>
            </w:r>
            <w:r w:rsidRPr="00883206">
              <w:rPr>
                <w:rFonts w:ascii="Roboto" w:hAnsi="Roboto"/>
                <w:spacing w:val="-2"/>
                <w:sz w:val="16"/>
                <w:szCs w:val="16"/>
              </w:rPr>
              <w:t>areas.</w:t>
            </w:r>
          </w:p>
        </w:tc>
        <w:tc>
          <w:tcPr>
            <w:tcW w:w="442" w:type="pct"/>
            <w:vAlign w:val="center"/>
          </w:tcPr>
          <w:p w14:paraId="78E6D6AB"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lastRenderedPageBreak/>
              <w:t>HIGH</w:t>
            </w:r>
          </w:p>
        </w:tc>
        <w:tc>
          <w:tcPr>
            <w:tcW w:w="438" w:type="pct"/>
            <w:vAlign w:val="center"/>
          </w:tcPr>
          <w:p w14:paraId="4AC65FD2"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r>
      <w:tr w:rsidR="00E823FE" w:rsidRPr="00883206" w14:paraId="51088353" w14:textId="77777777" w:rsidTr="00526940">
        <w:trPr>
          <w:trHeight w:val="227"/>
        </w:trPr>
        <w:tc>
          <w:tcPr>
            <w:tcW w:w="292" w:type="pct"/>
            <w:vMerge/>
            <w:textDirection w:val="btLr"/>
          </w:tcPr>
          <w:p w14:paraId="1BA808BA" w14:textId="77777777" w:rsidR="00BA6B61" w:rsidRPr="00883206" w:rsidRDefault="00BA6B61" w:rsidP="00526940">
            <w:pPr>
              <w:spacing w:before="40" w:after="40" w:line="240" w:lineRule="auto"/>
              <w:jc w:val="left"/>
              <w:rPr>
                <w:sz w:val="18"/>
                <w:szCs w:val="18"/>
              </w:rPr>
            </w:pPr>
          </w:p>
        </w:tc>
        <w:tc>
          <w:tcPr>
            <w:tcW w:w="1400" w:type="pct"/>
            <w:vMerge/>
            <w:vAlign w:val="center"/>
          </w:tcPr>
          <w:p w14:paraId="1863992C" w14:textId="77777777" w:rsidR="00BA6B61" w:rsidRPr="00883206" w:rsidRDefault="00BA6B61" w:rsidP="00526940">
            <w:pPr>
              <w:pStyle w:val="TableParagraph"/>
              <w:spacing w:before="40" w:after="40"/>
              <w:rPr>
                <w:rFonts w:ascii="Roboto" w:hAnsi="Roboto"/>
                <w:sz w:val="18"/>
                <w:szCs w:val="18"/>
              </w:rPr>
            </w:pPr>
          </w:p>
        </w:tc>
        <w:tc>
          <w:tcPr>
            <w:tcW w:w="2428" w:type="pct"/>
            <w:vAlign w:val="center"/>
          </w:tcPr>
          <w:p w14:paraId="3FF7D90B"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z w:val="16"/>
                <w:szCs w:val="16"/>
              </w:rPr>
              <w:t>Narratives</w:t>
            </w:r>
            <w:r w:rsidRPr="00883206">
              <w:rPr>
                <w:rFonts w:ascii="Roboto" w:hAnsi="Roboto"/>
                <w:spacing w:val="-3"/>
                <w:sz w:val="16"/>
                <w:szCs w:val="16"/>
              </w:rPr>
              <w:t xml:space="preserve"> </w:t>
            </w:r>
            <w:r w:rsidRPr="00883206">
              <w:rPr>
                <w:rFonts w:ascii="Roboto" w:hAnsi="Roboto"/>
                <w:sz w:val="16"/>
                <w:szCs w:val="16"/>
              </w:rPr>
              <w:t>for</w:t>
            </w:r>
            <w:r w:rsidRPr="00883206">
              <w:rPr>
                <w:rFonts w:ascii="Roboto" w:hAnsi="Roboto"/>
                <w:spacing w:val="-3"/>
                <w:sz w:val="16"/>
                <w:szCs w:val="16"/>
              </w:rPr>
              <w:t xml:space="preserve"> </w:t>
            </w:r>
            <w:r w:rsidRPr="00883206">
              <w:rPr>
                <w:rFonts w:ascii="Roboto" w:hAnsi="Roboto"/>
                <w:sz w:val="16"/>
                <w:szCs w:val="16"/>
              </w:rPr>
              <w:t>Carbon</w:t>
            </w:r>
            <w:r w:rsidRPr="00883206">
              <w:rPr>
                <w:rFonts w:ascii="Roboto" w:hAnsi="Roboto"/>
                <w:spacing w:val="-2"/>
                <w:sz w:val="16"/>
                <w:szCs w:val="16"/>
              </w:rPr>
              <w:t xml:space="preserve"> </w:t>
            </w:r>
            <w:r w:rsidRPr="00883206">
              <w:rPr>
                <w:rFonts w:ascii="Roboto" w:hAnsi="Roboto"/>
                <w:sz w:val="16"/>
                <w:szCs w:val="16"/>
              </w:rPr>
              <w:t>markets</w:t>
            </w:r>
            <w:r w:rsidRPr="00883206">
              <w:rPr>
                <w:rFonts w:ascii="Roboto" w:hAnsi="Roboto"/>
                <w:spacing w:val="-3"/>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Pr="00883206">
              <w:rPr>
                <w:rFonts w:ascii="Roboto" w:hAnsi="Roboto"/>
                <w:sz w:val="16"/>
                <w:szCs w:val="16"/>
              </w:rPr>
              <w:t>community</w:t>
            </w:r>
            <w:r w:rsidRPr="00883206">
              <w:rPr>
                <w:rFonts w:ascii="Roboto" w:hAnsi="Roboto"/>
                <w:spacing w:val="-4"/>
                <w:sz w:val="16"/>
                <w:szCs w:val="16"/>
              </w:rPr>
              <w:t xml:space="preserve"> </w:t>
            </w:r>
            <w:r w:rsidRPr="00883206">
              <w:rPr>
                <w:rFonts w:ascii="Roboto" w:hAnsi="Roboto"/>
                <w:sz w:val="16"/>
                <w:szCs w:val="16"/>
              </w:rPr>
              <w:t>beneficiation</w:t>
            </w:r>
            <w:r w:rsidRPr="00883206">
              <w:rPr>
                <w:rFonts w:ascii="Roboto" w:hAnsi="Roboto"/>
                <w:spacing w:val="-4"/>
                <w:sz w:val="16"/>
                <w:szCs w:val="16"/>
              </w:rPr>
              <w:t xml:space="preserve"> </w:t>
            </w:r>
            <w:r w:rsidRPr="00883206">
              <w:rPr>
                <w:rFonts w:ascii="Roboto" w:hAnsi="Roboto"/>
                <w:sz w:val="16"/>
                <w:szCs w:val="16"/>
              </w:rPr>
              <w:t>on</w:t>
            </w:r>
            <w:r w:rsidRPr="00883206">
              <w:rPr>
                <w:rFonts w:ascii="Roboto" w:hAnsi="Roboto"/>
                <w:spacing w:val="-2"/>
                <w:sz w:val="16"/>
                <w:szCs w:val="16"/>
              </w:rPr>
              <w:t xml:space="preserve"> </w:t>
            </w:r>
            <w:r w:rsidRPr="00883206">
              <w:rPr>
                <w:rFonts w:ascii="Roboto" w:hAnsi="Roboto"/>
                <w:sz w:val="16"/>
                <w:szCs w:val="16"/>
              </w:rPr>
              <w:t>carbon</w:t>
            </w:r>
            <w:r w:rsidRPr="00883206">
              <w:rPr>
                <w:rFonts w:ascii="Roboto" w:hAnsi="Roboto"/>
                <w:spacing w:val="-4"/>
                <w:sz w:val="16"/>
                <w:szCs w:val="16"/>
              </w:rPr>
              <w:t xml:space="preserve"> </w:t>
            </w:r>
            <w:r w:rsidRPr="00883206">
              <w:rPr>
                <w:rFonts w:ascii="Roboto" w:hAnsi="Roboto"/>
                <w:sz w:val="16"/>
                <w:szCs w:val="16"/>
              </w:rPr>
              <w:t>schemes,</w:t>
            </w:r>
            <w:r w:rsidRPr="00883206">
              <w:rPr>
                <w:rFonts w:ascii="Roboto" w:hAnsi="Roboto"/>
                <w:spacing w:val="-2"/>
                <w:sz w:val="16"/>
                <w:szCs w:val="16"/>
              </w:rPr>
              <w:t xml:space="preserve"> </w:t>
            </w:r>
            <w:r w:rsidRPr="00883206">
              <w:rPr>
                <w:rFonts w:ascii="Roboto" w:hAnsi="Roboto"/>
                <w:sz w:val="16"/>
                <w:szCs w:val="16"/>
              </w:rPr>
              <w:t>the</w:t>
            </w:r>
            <w:r w:rsidRPr="00883206">
              <w:rPr>
                <w:rFonts w:ascii="Roboto" w:hAnsi="Roboto"/>
                <w:spacing w:val="-4"/>
                <w:sz w:val="16"/>
                <w:szCs w:val="16"/>
              </w:rPr>
              <w:t xml:space="preserve"> </w:t>
            </w:r>
            <w:r w:rsidRPr="00883206">
              <w:rPr>
                <w:rFonts w:ascii="Roboto" w:hAnsi="Roboto"/>
                <w:sz w:val="16"/>
                <w:szCs w:val="16"/>
              </w:rPr>
              <w:t>role</w:t>
            </w:r>
            <w:r w:rsidRPr="00883206">
              <w:rPr>
                <w:rFonts w:ascii="Roboto" w:hAnsi="Roboto"/>
                <w:spacing w:val="-6"/>
                <w:sz w:val="16"/>
                <w:szCs w:val="16"/>
              </w:rPr>
              <w:t xml:space="preserve"> </w:t>
            </w:r>
            <w:r w:rsidRPr="00883206">
              <w:rPr>
                <w:rFonts w:ascii="Roboto" w:hAnsi="Roboto"/>
                <w:sz w:val="16"/>
                <w:szCs w:val="16"/>
              </w:rPr>
              <w:t>of</w:t>
            </w:r>
            <w:r w:rsidRPr="00883206">
              <w:rPr>
                <w:rFonts w:ascii="Roboto" w:hAnsi="Roboto"/>
                <w:spacing w:val="-3"/>
                <w:sz w:val="16"/>
                <w:szCs w:val="16"/>
              </w:rPr>
              <w:t xml:space="preserve"> </w:t>
            </w:r>
            <w:r w:rsidRPr="00883206">
              <w:rPr>
                <w:rFonts w:ascii="Roboto" w:hAnsi="Roboto"/>
                <w:sz w:val="16"/>
                <w:szCs w:val="16"/>
              </w:rPr>
              <w:t>carbon</w:t>
            </w:r>
            <w:r w:rsidRPr="00883206">
              <w:rPr>
                <w:rFonts w:ascii="Roboto" w:hAnsi="Roboto"/>
                <w:spacing w:val="-4"/>
                <w:sz w:val="16"/>
                <w:szCs w:val="16"/>
              </w:rPr>
              <w:t xml:space="preserve"> </w:t>
            </w:r>
            <w:r w:rsidRPr="00883206">
              <w:rPr>
                <w:rFonts w:ascii="Roboto" w:hAnsi="Roboto"/>
                <w:sz w:val="16"/>
                <w:szCs w:val="16"/>
              </w:rPr>
              <w:t>initiatives enhancing conservation and socio-economic outcomes</w:t>
            </w:r>
          </w:p>
        </w:tc>
        <w:tc>
          <w:tcPr>
            <w:tcW w:w="442" w:type="pct"/>
            <w:vAlign w:val="center"/>
          </w:tcPr>
          <w:p w14:paraId="224E4D58"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c>
          <w:tcPr>
            <w:tcW w:w="438" w:type="pct"/>
            <w:vAlign w:val="center"/>
          </w:tcPr>
          <w:p w14:paraId="30F9F459"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r>
      <w:tr w:rsidR="00E823FE" w:rsidRPr="00883206" w14:paraId="2D185ED3" w14:textId="77777777" w:rsidTr="00526940">
        <w:trPr>
          <w:trHeight w:val="227"/>
        </w:trPr>
        <w:tc>
          <w:tcPr>
            <w:tcW w:w="292" w:type="pct"/>
            <w:vMerge/>
            <w:textDirection w:val="btLr"/>
          </w:tcPr>
          <w:p w14:paraId="5E8EBF80" w14:textId="77777777" w:rsidR="00BA6B61" w:rsidRPr="00883206" w:rsidRDefault="00BA6B61" w:rsidP="00526940">
            <w:pPr>
              <w:spacing w:before="40" w:after="40" w:line="240" w:lineRule="auto"/>
              <w:jc w:val="left"/>
              <w:rPr>
                <w:sz w:val="18"/>
                <w:szCs w:val="18"/>
              </w:rPr>
            </w:pPr>
          </w:p>
        </w:tc>
        <w:tc>
          <w:tcPr>
            <w:tcW w:w="1400" w:type="pct"/>
            <w:vAlign w:val="center"/>
          </w:tcPr>
          <w:p w14:paraId="25558A83" w14:textId="77777777" w:rsidR="00BA6B61" w:rsidRPr="00883206" w:rsidRDefault="00BA6B61" w:rsidP="00526940">
            <w:pPr>
              <w:pStyle w:val="TableParagraph"/>
              <w:spacing w:beforeLines="40" w:before="96" w:afterLines="40" w:after="96"/>
              <w:rPr>
                <w:rFonts w:ascii="Roboto" w:hAnsi="Roboto"/>
                <w:b/>
                <w:spacing w:val="-2"/>
                <w:sz w:val="18"/>
                <w:szCs w:val="18"/>
              </w:rPr>
            </w:pPr>
            <w:r w:rsidRPr="00883206">
              <w:rPr>
                <w:rFonts w:ascii="Roboto" w:hAnsi="Roboto"/>
                <w:b/>
                <w:sz w:val="18"/>
                <w:szCs w:val="18"/>
              </w:rPr>
              <w:t>Natural Resource (NR) Business</w:t>
            </w:r>
            <w:r w:rsidRPr="00883206">
              <w:rPr>
                <w:rFonts w:ascii="Roboto" w:hAnsi="Roboto"/>
                <w:b/>
                <w:spacing w:val="-4"/>
                <w:sz w:val="18"/>
                <w:szCs w:val="18"/>
              </w:rPr>
              <w:t xml:space="preserve"> </w:t>
            </w:r>
            <w:r w:rsidRPr="00883206">
              <w:rPr>
                <w:rFonts w:ascii="Roboto" w:hAnsi="Roboto"/>
                <w:b/>
                <w:spacing w:val="-2"/>
                <w:sz w:val="18"/>
                <w:szCs w:val="18"/>
              </w:rPr>
              <w:t>Associations</w:t>
            </w:r>
          </w:p>
        </w:tc>
        <w:tc>
          <w:tcPr>
            <w:tcW w:w="2428" w:type="pct"/>
            <w:vAlign w:val="center"/>
          </w:tcPr>
          <w:p w14:paraId="5DAF92DD"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pacing w:val="-10"/>
                <w:sz w:val="16"/>
                <w:szCs w:val="16"/>
              </w:rPr>
              <w:t>-</w:t>
            </w:r>
            <w:r w:rsidRPr="00883206">
              <w:rPr>
                <w:rFonts w:ascii="Roboto" w:hAnsi="Roboto"/>
                <w:sz w:val="16"/>
                <w:szCs w:val="16"/>
              </w:rPr>
              <w:tab/>
              <w:t>Creating</w:t>
            </w:r>
            <w:r w:rsidRPr="00883206">
              <w:rPr>
                <w:rFonts w:ascii="Roboto" w:hAnsi="Roboto"/>
                <w:spacing w:val="-1"/>
                <w:sz w:val="16"/>
                <w:szCs w:val="16"/>
              </w:rPr>
              <w:t xml:space="preserve"> </w:t>
            </w:r>
            <w:r w:rsidRPr="00883206">
              <w:rPr>
                <w:rFonts w:ascii="Roboto" w:hAnsi="Roboto"/>
                <w:sz w:val="16"/>
                <w:szCs w:val="16"/>
              </w:rPr>
              <w:t>business</w:t>
            </w:r>
            <w:r w:rsidRPr="00883206">
              <w:rPr>
                <w:rFonts w:ascii="Roboto" w:hAnsi="Roboto"/>
                <w:spacing w:val="-5"/>
                <w:sz w:val="16"/>
                <w:szCs w:val="16"/>
              </w:rPr>
              <w:t xml:space="preserve"> </w:t>
            </w:r>
            <w:r w:rsidRPr="00883206">
              <w:rPr>
                <w:rFonts w:ascii="Roboto" w:hAnsi="Roboto"/>
                <w:sz w:val="16"/>
                <w:szCs w:val="16"/>
              </w:rPr>
              <w:t>opportunities</w:t>
            </w:r>
            <w:r w:rsidRPr="00883206">
              <w:rPr>
                <w:rFonts w:ascii="Roboto" w:hAnsi="Roboto"/>
                <w:spacing w:val="-2"/>
                <w:sz w:val="16"/>
                <w:szCs w:val="16"/>
              </w:rPr>
              <w:t xml:space="preserve"> </w:t>
            </w:r>
            <w:r w:rsidRPr="00883206">
              <w:rPr>
                <w:rFonts w:ascii="Roboto" w:hAnsi="Roboto"/>
                <w:sz w:val="16"/>
                <w:szCs w:val="16"/>
              </w:rPr>
              <w:t>for</w:t>
            </w:r>
            <w:r w:rsidRPr="00883206">
              <w:rPr>
                <w:rFonts w:ascii="Roboto" w:hAnsi="Roboto"/>
                <w:spacing w:val="-1"/>
                <w:sz w:val="16"/>
                <w:szCs w:val="16"/>
              </w:rPr>
              <w:t xml:space="preserve"> </w:t>
            </w:r>
            <w:r w:rsidRPr="00883206">
              <w:rPr>
                <w:rFonts w:ascii="Roboto" w:hAnsi="Roboto"/>
                <w:spacing w:val="-2"/>
                <w:sz w:val="16"/>
                <w:szCs w:val="16"/>
              </w:rPr>
              <w:t xml:space="preserve">members </w:t>
            </w:r>
            <w:r w:rsidRPr="00883206">
              <w:rPr>
                <w:rFonts w:ascii="Roboto" w:hAnsi="Roboto"/>
                <w:bCs/>
                <w:spacing w:val="-2"/>
                <w:sz w:val="16"/>
                <w:szCs w:val="16"/>
              </w:rPr>
              <w:t>(wildlife producers, safari hunting, timber, honey)</w:t>
            </w:r>
          </w:p>
        </w:tc>
        <w:tc>
          <w:tcPr>
            <w:tcW w:w="442" w:type="pct"/>
            <w:vAlign w:val="center"/>
          </w:tcPr>
          <w:p w14:paraId="33A208DE"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c>
          <w:tcPr>
            <w:tcW w:w="438" w:type="pct"/>
            <w:vAlign w:val="center"/>
          </w:tcPr>
          <w:p w14:paraId="6A3B0BA8"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r>
      <w:tr w:rsidR="00E823FE" w:rsidRPr="00883206" w14:paraId="3B924510" w14:textId="77777777" w:rsidTr="00526940">
        <w:trPr>
          <w:trHeight w:val="227"/>
        </w:trPr>
        <w:tc>
          <w:tcPr>
            <w:tcW w:w="292" w:type="pct"/>
            <w:vMerge/>
            <w:textDirection w:val="btLr"/>
          </w:tcPr>
          <w:p w14:paraId="53347879" w14:textId="77777777" w:rsidR="00BA6B61" w:rsidRPr="00883206" w:rsidRDefault="00BA6B61" w:rsidP="00526940">
            <w:pPr>
              <w:spacing w:before="40" w:after="40" w:line="240" w:lineRule="auto"/>
              <w:jc w:val="left"/>
              <w:rPr>
                <w:sz w:val="18"/>
                <w:szCs w:val="18"/>
              </w:rPr>
            </w:pPr>
          </w:p>
        </w:tc>
        <w:tc>
          <w:tcPr>
            <w:tcW w:w="1400" w:type="pct"/>
            <w:vAlign w:val="center"/>
          </w:tcPr>
          <w:p w14:paraId="1EFEA22F" w14:textId="77777777" w:rsidR="00BA6B61" w:rsidRPr="00883206" w:rsidRDefault="00BA6B61" w:rsidP="00526940">
            <w:pPr>
              <w:pStyle w:val="TableParagraph"/>
              <w:spacing w:beforeLines="40" w:before="96" w:afterLines="40" w:after="96"/>
              <w:rPr>
                <w:rFonts w:ascii="Roboto" w:hAnsi="Roboto"/>
                <w:sz w:val="18"/>
                <w:szCs w:val="18"/>
              </w:rPr>
            </w:pPr>
            <w:r w:rsidRPr="00883206">
              <w:rPr>
                <w:rFonts w:ascii="Roboto" w:hAnsi="Roboto"/>
                <w:b/>
                <w:sz w:val="18"/>
                <w:szCs w:val="18"/>
              </w:rPr>
              <w:t xml:space="preserve">Small businesses </w:t>
            </w:r>
          </w:p>
          <w:p w14:paraId="29A0B1F4"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Agric input and output marketing, Timber companies, Honey Companies, Out-grower</w:t>
            </w:r>
            <w:r w:rsidRPr="00883206">
              <w:rPr>
                <w:rFonts w:ascii="Roboto" w:hAnsi="Roboto"/>
                <w:spacing w:val="-12"/>
                <w:sz w:val="18"/>
                <w:szCs w:val="18"/>
              </w:rPr>
              <w:t xml:space="preserve"> </w:t>
            </w:r>
            <w:r w:rsidRPr="00883206">
              <w:rPr>
                <w:rFonts w:ascii="Roboto" w:hAnsi="Roboto"/>
                <w:sz w:val="18"/>
                <w:szCs w:val="18"/>
              </w:rPr>
              <w:t>Schemes</w:t>
            </w:r>
          </w:p>
        </w:tc>
        <w:tc>
          <w:tcPr>
            <w:tcW w:w="2428" w:type="pct"/>
            <w:vAlign w:val="center"/>
          </w:tcPr>
          <w:p w14:paraId="14D79F0E" w14:textId="77777777" w:rsidR="00BA6B61" w:rsidRPr="00883206" w:rsidRDefault="00BA6B61" w:rsidP="00526940">
            <w:pPr>
              <w:pStyle w:val="TableParagraph"/>
              <w:numPr>
                <w:ilvl w:val="0"/>
                <w:numId w:val="54"/>
              </w:numPr>
              <w:tabs>
                <w:tab w:val="left" w:pos="279"/>
              </w:tabs>
              <w:spacing w:beforeLines="40" w:before="96" w:afterLines="40" w:after="96"/>
              <w:ind w:left="0" w:firstLine="0"/>
              <w:rPr>
                <w:rFonts w:ascii="Roboto" w:hAnsi="Roboto"/>
                <w:b/>
                <w:sz w:val="16"/>
                <w:szCs w:val="16"/>
              </w:rPr>
            </w:pPr>
            <w:r w:rsidRPr="00883206">
              <w:rPr>
                <w:rFonts w:ascii="Roboto" w:hAnsi="Roboto"/>
                <w:sz w:val="16"/>
                <w:szCs w:val="16"/>
              </w:rPr>
              <w:t>Private</w:t>
            </w:r>
            <w:r w:rsidRPr="00883206">
              <w:rPr>
                <w:rFonts w:ascii="Roboto" w:hAnsi="Roboto"/>
                <w:spacing w:val="-6"/>
                <w:sz w:val="16"/>
                <w:szCs w:val="16"/>
              </w:rPr>
              <w:t xml:space="preserve"> </w:t>
            </w:r>
            <w:r w:rsidRPr="00883206">
              <w:rPr>
                <w:rFonts w:ascii="Roboto" w:hAnsi="Roboto"/>
                <w:sz w:val="16"/>
                <w:szCs w:val="16"/>
              </w:rPr>
              <w:t>sector</w:t>
            </w:r>
            <w:r w:rsidRPr="00883206">
              <w:rPr>
                <w:rFonts w:ascii="Roboto" w:hAnsi="Roboto"/>
                <w:spacing w:val="-2"/>
                <w:sz w:val="16"/>
                <w:szCs w:val="16"/>
              </w:rPr>
              <w:t xml:space="preserve"> </w:t>
            </w:r>
            <w:r w:rsidRPr="00883206">
              <w:rPr>
                <w:rFonts w:ascii="Roboto" w:hAnsi="Roboto"/>
                <w:sz w:val="16"/>
                <w:szCs w:val="16"/>
              </w:rPr>
              <w:t>support</w:t>
            </w:r>
            <w:r w:rsidRPr="00883206">
              <w:rPr>
                <w:rFonts w:ascii="Roboto" w:hAnsi="Roboto"/>
                <w:spacing w:val="-2"/>
                <w:sz w:val="16"/>
                <w:szCs w:val="16"/>
              </w:rPr>
              <w:t xml:space="preserve"> </w:t>
            </w:r>
            <w:r w:rsidRPr="00883206">
              <w:rPr>
                <w:rFonts w:ascii="Roboto" w:hAnsi="Roboto"/>
                <w:sz w:val="16"/>
                <w:szCs w:val="16"/>
              </w:rPr>
              <w:t>to</w:t>
            </w:r>
            <w:r w:rsidRPr="00883206">
              <w:rPr>
                <w:rFonts w:ascii="Roboto" w:hAnsi="Roboto"/>
                <w:spacing w:val="-3"/>
                <w:sz w:val="16"/>
                <w:szCs w:val="16"/>
              </w:rPr>
              <w:t xml:space="preserve"> </w:t>
            </w:r>
            <w:r w:rsidRPr="00883206">
              <w:rPr>
                <w:rFonts w:ascii="Roboto" w:hAnsi="Roboto"/>
                <w:sz w:val="16"/>
                <w:szCs w:val="16"/>
              </w:rPr>
              <w:t>business</w:t>
            </w:r>
            <w:r w:rsidRPr="00883206">
              <w:rPr>
                <w:rFonts w:ascii="Roboto" w:hAnsi="Roboto"/>
                <w:spacing w:val="-2"/>
                <w:sz w:val="16"/>
                <w:szCs w:val="16"/>
              </w:rPr>
              <w:t xml:space="preserve"> </w:t>
            </w:r>
            <w:r w:rsidRPr="00883206">
              <w:rPr>
                <w:rFonts w:ascii="Roboto" w:hAnsi="Roboto"/>
                <w:sz w:val="16"/>
                <w:szCs w:val="16"/>
              </w:rPr>
              <w:t>development,</w:t>
            </w:r>
            <w:r w:rsidRPr="00883206">
              <w:rPr>
                <w:rFonts w:ascii="Roboto" w:hAnsi="Roboto"/>
                <w:spacing w:val="-1"/>
                <w:sz w:val="16"/>
                <w:szCs w:val="16"/>
              </w:rPr>
              <w:t xml:space="preserve"> </w:t>
            </w:r>
            <w:r w:rsidRPr="00883206">
              <w:rPr>
                <w:rFonts w:ascii="Roboto" w:hAnsi="Roboto"/>
                <w:sz w:val="16"/>
                <w:szCs w:val="16"/>
              </w:rPr>
              <w:t>market</w:t>
            </w:r>
            <w:r w:rsidRPr="00883206">
              <w:rPr>
                <w:rFonts w:ascii="Roboto" w:hAnsi="Roboto"/>
                <w:spacing w:val="-2"/>
                <w:sz w:val="16"/>
                <w:szCs w:val="16"/>
              </w:rPr>
              <w:t xml:space="preserve"> </w:t>
            </w:r>
            <w:r w:rsidRPr="00883206">
              <w:rPr>
                <w:rFonts w:ascii="Roboto" w:hAnsi="Roboto"/>
                <w:sz w:val="16"/>
                <w:szCs w:val="16"/>
              </w:rPr>
              <w:t>linkages</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1"/>
                <w:sz w:val="16"/>
                <w:szCs w:val="16"/>
              </w:rPr>
              <w:t xml:space="preserve"> </w:t>
            </w:r>
            <w:r w:rsidRPr="00883206">
              <w:rPr>
                <w:rFonts w:ascii="Roboto" w:hAnsi="Roboto"/>
                <w:sz w:val="16"/>
                <w:szCs w:val="16"/>
              </w:rPr>
              <w:t>financing</w:t>
            </w:r>
            <w:r w:rsidRPr="00883206">
              <w:rPr>
                <w:rFonts w:ascii="Roboto" w:hAnsi="Roboto"/>
                <w:spacing w:val="-3"/>
                <w:sz w:val="16"/>
                <w:szCs w:val="16"/>
              </w:rPr>
              <w:t xml:space="preserve"> </w:t>
            </w:r>
            <w:r w:rsidRPr="00883206">
              <w:rPr>
                <w:rFonts w:ascii="Roboto" w:hAnsi="Roboto"/>
                <w:sz w:val="16"/>
                <w:szCs w:val="16"/>
              </w:rPr>
              <w:t>and</w:t>
            </w:r>
            <w:r w:rsidRPr="00883206">
              <w:rPr>
                <w:rFonts w:ascii="Roboto" w:hAnsi="Roboto"/>
                <w:spacing w:val="-3"/>
                <w:sz w:val="16"/>
                <w:szCs w:val="16"/>
              </w:rPr>
              <w:t xml:space="preserve"> </w:t>
            </w:r>
            <w:r w:rsidRPr="00883206">
              <w:rPr>
                <w:rFonts w:ascii="Roboto" w:hAnsi="Roboto"/>
                <w:spacing w:val="-2"/>
                <w:sz w:val="16"/>
                <w:szCs w:val="16"/>
              </w:rPr>
              <w:t>advocacy</w:t>
            </w:r>
          </w:p>
          <w:p w14:paraId="2EFDA584" w14:textId="77777777" w:rsidR="00BA6B61" w:rsidRPr="00883206" w:rsidRDefault="00BA6B61" w:rsidP="00526940">
            <w:pPr>
              <w:pStyle w:val="TableParagraph"/>
              <w:numPr>
                <w:ilvl w:val="0"/>
                <w:numId w:val="54"/>
              </w:numPr>
              <w:tabs>
                <w:tab w:val="left" w:pos="279"/>
              </w:tabs>
              <w:spacing w:beforeLines="40" w:before="96" w:afterLines="40" w:after="96"/>
              <w:ind w:left="0" w:firstLine="0"/>
              <w:rPr>
                <w:rFonts w:ascii="Roboto" w:hAnsi="Roboto"/>
                <w:sz w:val="16"/>
                <w:szCs w:val="16"/>
              </w:rPr>
            </w:pPr>
            <w:r w:rsidRPr="00883206">
              <w:rPr>
                <w:rFonts w:ascii="Roboto" w:hAnsi="Roboto"/>
                <w:bCs/>
                <w:sz w:val="16"/>
                <w:szCs w:val="16"/>
              </w:rPr>
              <w:t>Gain access to target groups, e.g. farmers, beekeepers</w:t>
            </w:r>
            <w:r w:rsidRPr="00883206">
              <w:rPr>
                <w:rFonts w:ascii="Roboto" w:hAnsi="Roboto"/>
                <w:sz w:val="16"/>
                <w:szCs w:val="16"/>
              </w:rPr>
              <w:t xml:space="preserve"> via project</w:t>
            </w:r>
          </w:p>
        </w:tc>
        <w:tc>
          <w:tcPr>
            <w:tcW w:w="442" w:type="pct"/>
            <w:vAlign w:val="center"/>
          </w:tcPr>
          <w:p w14:paraId="53C39317"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c>
          <w:tcPr>
            <w:tcW w:w="438" w:type="pct"/>
            <w:vAlign w:val="center"/>
          </w:tcPr>
          <w:p w14:paraId="10EEC6E7"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r>
      <w:tr w:rsidR="00E823FE" w:rsidRPr="00883206" w14:paraId="72DEDCEC" w14:textId="77777777" w:rsidTr="00526940">
        <w:trPr>
          <w:trHeight w:val="227"/>
        </w:trPr>
        <w:tc>
          <w:tcPr>
            <w:tcW w:w="292" w:type="pct"/>
            <w:vMerge w:val="restart"/>
            <w:tcBorders>
              <w:top w:val="nil"/>
            </w:tcBorders>
            <w:textDirection w:val="btLr"/>
            <w:vAlign w:val="center"/>
          </w:tcPr>
          <w:p w14:paraId="522FF260" w14:textId="77777777" w:rsidR="00BA6B61" w:rsidRPr="00883206" w:rsidRDefault="00BA6B61" w:rsidP="00526940">
            <w:pPr>
              <w:spacing w:before="40" w:after="40" w:line="240" w:lineRule="auto"/>
              <w:jc w:val="center"/>
              <w:rPr>
                <w:sz w:val="18"/>
                <w:szCs w:val="18"/>
              </w:rPr>
            </w:pPr>
            <w:r w:rsidRPr="00883206">
              <w:rPr>
                <w:spacing w:val="-2"/>
                <w:sz w:val="18"/>
                <w:szCs w:val="18"/>
              </w:rPr>
              <w:t>Community- based organizations</w:t>
            </w:r>
          </w:p>
        </w:tc>
        <w:tc>
          <w:tcPr>
            <w:tcW w:w="1400" w:type="pct"/>
            <w:vAlign w:val="center"/>
          </w:tcPr>
          <w:p w14:paraId="147230E8"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z w:val="18"/>
                <w:szCs w:val="18"/>
              </w:rPr>
              <w:t>Village</w:t>
            </w:r>
            <w:r w:rsidRPr="00883206">
              <w:rPr>
                <w:rFonts w:ascii="Roboto" w:hAnsi="Roboto"/>
                <w:spacing w:val="-2"/>
                <w:sz w:val="18"/>
                <w:szCs w:val="18"/>
              </w:rPr>
              <w:t xml:space="preserve"> </w:t>
            </w:r>
            <w:r w:rsidRPr="00883206">
              <w:rPr>
                <w:rFonts w:ascii="Roboto" w:hAnsi="Roboto"/>
                <w:sz w:val="18"/>
                <w:szCs w:val="18"/>
              </w:rPr>
              <w:t>Action</w:t>
            </w:r>
            <w:r w:rsidRPr="00883206">
              <w:rPr>
                <w:rFonts w:ascii="Roboto" w:hAnsi="Roboto"/>
                <w:spacing w:val="-2"/>
                <w:sz w:val="18"/>
                <w:szCs w:val="18"/>
              </w:rPr>
              <w:t xml:space="preserve"> Groups (VAGs)/ Community Resource Boards (</w:t>
            </w:r>
            <w:r w:rsidRPr="00883206">
              <w:rPr>
                <w:rFonts w:ascii="Roboto" w:hAnsi="Roboto"/>
                <w:sz w:val="18"/>
                <w:szCs w:val="18"/>
              </w:rPr>
              <w:t>CRBs) in Game Management Areas (GMAs)</w:t>
            </w:r>
            <w:r w:rsidRPr="00883206">
              <w:rPr>
                <w:rFonts w:ascii="Roboto" w:hAnsi="Roboto"/>
                <w:sz w:val="18"/>
                <w:szCs w:val="18"/>
              </w:rPr>
              <w:br/>
            </w:r>
            <w:r w:rsidRPr="00883206">
              <w:rPr>
                <w:rFonts w:ascii="Roboto" w:hAnsi="Roboto"/>
                <w:sz w:val="18"/>
                <w:szCs w:val="18"/>
              </w:rPr>
              <w:br/>
              <w:t>Participatory Forest Management Committees (PFMC) /</w:t>
            </w:r>
            <w:r w:rsidRPr="00883206">
              <w:rPr>
                <w:rFonts w:ascii="Roboto" w:hAnsi="Roboto"/>
                <w:spacing w:val="-8"/>
                <w:sz w:val="18"/>
                <w:szCs w:val="18"/>
              </w:rPr>
              <w:t xml:space="preserve"> Community Forest Management Groups (</w:t>
            </w:r>
            <w:r w:rsidRPr="00883206">
              <w:rPr>
                <w:rFonts w:ascii="Roboto" w:hAnsi="Roboto"/>
                <w:sz w:val="18"/>
                <w:szCs w:val="18"/>
              </w:rPr>
              <w:t>CFMG)</w:t>
            </w:r>
            <w:r w:rsidRPr="00883206">
              <w:rPr>
                <w:rFonts w:ascii="Roboto" w:hAnsi="Roboto"/>
                <w:spacing w:val="-9"/>
                <w:sz w:val="18"/>
                <w:szCs w:val="18"/>
              </w:rPr>
              <w:t xml:space="preserve"> </w:t>
            </w:r>
            <w:r w:rsidRPr="00883206">
              <w:rPr>
                <w:rFonts w:ascii="Roboto" w:hAnsi="Roboto"/>
                <w:sz w:val="18"/>
                <w:szCs w:val="18"/>
              </w:rPr>
              <w:t>in</w:t>
            </w:r>
            <w:r w:rsidRPr="00883206">
              <w:rPr>
                <w:rFonts w:ascii="Roboto" w:hAnsi="Roboto"/>
                <w:spacing w:val="-7"/>
                <w:sz w:val="18"/>
                <w:szCs w:val="18"/>
              </w:rPr>
              <w:t xml:space="preserve"> </w:t>
            </w:r>
            <w:r w:rsidRPr="00883206">
              <w:rPr>
                <w:rFonts w:ascii="Roboto" w:hAnsi="Roboto"/>
                <w:sz w:val="18"/>
                <w:szCs w:val="18"/>
              </w:rPr>
              <w:t>project</w:t>
            </w:r>
            <w:r w:rsidRPr="00883206">
              <w:rPr>
                <w:rFonts w:ascii="Roboto" w:hAnsi="Roboto"/>
                <w:spacing w:val="-7"/>
                <w:sz w:val="18"/>
                <w:szCs w:val="18"/>
              </w:rPr>
              <w:t xml:space="preserve"> Local Forests (</w:t>
            </w:r>
            <w:r w:rsidRPr="00883206">
              <w:rPr>
                <w:rFonts w:ascii="Roboto" w:hAnsi="Roboto"/>
                <w:sz w:val="18"/>
                <w:szCs w:val="18"/>
              </w:rPr>
              <w:t>LFs) and in communal lands</w:t>
            </w:r>
            <w:r w:rsidRPr="00883206">
              <w:rPr>
                <w:rFonts w:ascii="Roboto" w:hAnsi="Roboto"/>
                <w:sz w:val="18"/>
                <w:szCs w:val="18"/>
              </w:rPr>
              <w:br/>
            </w:r>
            <w:r w:rsidRPr="00883206">
              <w:rPr>
                <w:rFonts w:ascii="Roboto" w:hAnsi="Roboto"/>
                <w:sz w:val="18"/>
                <w:szCs w:val="18"/>
              </w:rPr>
              <w:br/>
              <w:t>Local</w:t>
            </w:r>
            <w:r w:rsidRPr="00883206">
              <w:rPr>
                <w:rFonts w:ascii="Roboto" w:hAnsi="Roboto"/>
                <w:spacing w:val="-1"/>
                <w:sz w:val="18"/>
                <w:szCs w:val="18"/>
              </w:rPr>
              <w:t xml:space="preserve"> </w:t>
            </w:r>
            <w:r w:rsidRPr="00883206">
              <w:rPr>
                <w:rFonts w:ascii="Roboto" w:hAnsi="Roboto"/>
                <w:spacing w:val="-2"/>
                <w:sz w:val="18"/>
                <w:szCs w:val="18"/>
              </w:rPr>
              <w:t>Foundations/Trusts</w:t>
            </w:r>
          </w:p>
        </w:tc>
        <w:tc>
          <w:tcPr>
            <w:tcW w:w="2428" w:type="pct"/>
            <w:vAlign w:val="center"/>
          </w:tcPr>
          <w:p w14:paraId="7BCAFA90" w14:textId="1D9FF4E9" w:rsidR="00BA6B61" w:rsidRPr="00883206" w:rsidRDefault="00BA6B61" w:rsidP="00526940">
            <w:pPr>
              <w:pStyle w:val="TableParagraph"/>
              <w:numPr>
                <w:ilvl w:val="0"/>
                <w:numId w:val="54"/>
              </w:numPr>
              <w:tabs>
                <w:tab w:val="left" w:pos="279"/>
                <w:tab w:val="left" w:pos="572"/>
              </w:tabs>
              <w:spacing w:beforeLines="40" w:before="96" w:afterLines="40" w:after="96"/>
              <w:ind w:left="0" w:firstLine="0"/>
              <w:rPr>
                <w:rFonts w:ascii="Roboto" w:hAnsi="Roboto"/>
                <w:sz w:val="16"/>
                <w:szCs w:val="16"/>
              </w:rPr>
            </w:pPr>
            <w:r w:rsidRPr="00883206">
              <w:rPr>
                <w:rFonts w:ascii="Roboto" w:hAnsi="Roboto"/>
                <w:sz w:val="16"/>
                <w:szCs w:val="16"/>
              </w:rPr>
              <w:t>Role</w:t>
            </w:r>
            <w:r w:rsidRPr="00883206">
              <w:rPr>
                <w:rFonts w:ascii="Roboto" w:hAnsi="Roboto"/>
                <w:spacing w:val="-4"/>
                <w:sz w:val="16"/>
                <w:szCs w:val="16"/>
              </w:rPr>
              <w:t xml:space="preserve"> </w:t>
            </w:r>
            <w:r w:rsidRPr="00883206">
              <w:rPr>
                <w:rFonts w:ascii="Roboto" w:hAnsi="Roboto"/>
                <w:sz w:val="16"/>
                <w:szCs w:val="16"/>
              </w:rPr>
              <w:t>of</w:t>
            </w:r>
            <w:r w:rsidRPr="00883206">
              <w:rPr>
                <w:rFonts w:ascii="Roboto" w:hAnsi="Roboto"/>
                <w:spacing w:val="-3"/>
                <w:sz w:val="16"/>
                <w:szCs w:val="16"/>
              </w:rPr>
              <w:t xml:space="preserve"> </w:t>
            </w:r>
            <w:r w:rsidRPr="00883206">
              <w:rPr>
                <w:rFonts w:ascii="Roboto" w:hAnsi="Roboto"/>
                <w:sz w:val="16"/>
                <w:szCs w:val="16"/>
              </w:rPr>
              <w:t>Community Based Natural Resource Management</w:t>
            </w:r>
            <w:r w:rsidRPr="00883206">
              <w:rPr>
                <w:rFonts w:ascii="Roboto" w:hAnsi="Roboto"/>
                <w:spacing w:val="-5"/>
                <w:sz w:val="16"/>
                <w:szCs w:val="16"/>
              </w:rPr>
              <w:t xml:space="preserve"> </w:t>
            </w:r>
            <w:r w:rsidRPr="00883206">
              <w:rPr>
                <w:rFonts w:ascii="Roboto" w:hAnsi="Roboto"/>
                <w:sz w:val="16"/>
                <w:szCs w:val="16"/>
              </w:rPr>
              <w:t>principles</w:t>
            </w:r>
            <w:r w:rsidRPr="00883206">
              <w:rPr>
                <w:rFonts w:ascii="Roboto" w:hAnsi="Roboto"/>
                <w:spacing w:val="-3"/>
                <w:sz w:val="16"/>
                <w:szCs w:val="16"/>
              </w:rPr>
              <w:t xml:space="preserve"> </w:t>
            </w:r>
            <w:r w:rsidRPr="00883206">
              <w:rPr>
                <w:rFonts w:ascii="Roboto" w:hAnsi="Roboto"/>
                <w:sz w:val="16"/>
                <w:szCs w:val="16"/>
              </w:rPr>
              <w:t>in</w:t>
            </w:r>
            <w:r w:rsidRPr="00883206">
              <w:rPr>
                <w:rFonts w:ascii="Roboto" w:hAnsi="Roboto"/>
                <w:spacing w:val="-2"/>
                <w:sz w:val="16"/>
                <w:szCs w:val="16"/>
              </w:rPr>
              <w:t xml:space="preserve"> </w:t>
            </w:r>
            <w:r w:rsidRPr="00883206">
              <w:rPr>
                <w:rFonts w:ascii="Roboto" w:hAnsi="Roboto"/>
                <w:sz w:val="16"/>
                <w:szCs w:val="16"/>
              </w:rPr>
              <w:t>improving</w:t>
            </w:r>
            <w:r w:rsidRPr="00883206">
              <w:rPr>
                <w:rFonts w:ascii="Roboto" w:hAnsi="Roboto"/>
                <w:spacing w:val="-2"/>
                <w:sz w:val="16"/>
                <w:szCs w:val="16"/>
              </w:rPr>
              <w:t xml:space="preserve"> </w:t>
            </w:r>
            <w:r w:rsidRPr="00883206">
              <w:rPr>
                <w:rFonts w:ascii="Roboto" w:hAnsi="Roboto"/>
                <w:sz w:val="16"/>
                <w:szCs w:val="16"/>
              </w:rPr>
              <w:t>community</w:t>
            </w:r>
            <w:r w:rsidRPr="00883206">
              <w:rPr>
                <w:rFonts w:ascii="Roboto" w:hAnsi="Roboto"/>
                <w:spacing w:val="-4"/>
                <w:sz w:val="16"/>
                <w:szCs w:val="16"/>
              </w:rPr>
              <w:t xml:space="preserve"> </w:t>
            </w:r>
            <w:r w:rsidRPr="00883206">
              <w:rPr>
                <w:rFonts w:ascii="Roboto" w:hAnsi="Roboto"/>
                <w:sz w:val="16"/>
                <w:szCs w:val="16"/>
              </w:rPr>
              <w:t>conservation</w:t>
            </w:r>
            <w:r w:rsidRPr="00883206">
              <w:rPr>
                <w:rFonts w:ascii="Roboto" w:hAnsi="Roboto"/>
                <w:spacing w:val="-6"/>
                <w:sz w:val="16"/>
                <w:szCs w:val="16"/>
              </w:rPr>
              <w:t xml:space="preserve"> </w:t>
            </w:r>
            <w:r w:rsidRPr="00883206">
              <w:rPr>
                <w:rFonts w:ascii="Roboto" w:hAnsi="Roboto"/>
                <w:sz w:val="16"/>
                <w:szCs w:val="16"/>
              </w:rPr>
              <w:t>stewardship</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003E0884" w:rsidRPr="00883206">
              <w:rPr>
                <w:rFonts w:ascii="Roboto" w:hAnsi="Roboto"/>
                <w:sz w:val="16"/>
                <w:szCs w:val="16"/>
              </w:rPr>
              <w:t>beneficiation.</w:t>
            </w:r>
            <w:r w:rsidRPr="00883206">
              <w:rPr>
                <w:rFonts w:ascii="Roboto" w:hAnsi="Roboto"/>
                <w:spacing w:val="-3"/>
                <w:sz w:val="16"/>
                <w:szCs w:val="16"/>
              </w:rPr>
              <w:t xml:space="preserve"> </w:t>
            </w:r>
          </w:p>
          <w:p w14:paraId="34FB4EB0" w14:textId="77777777" w:rsidR="00BA6B61" w:rsidRPr="00883206" w:rsidRDefault="00BA6B61" w:rsidP="00526940">
            <w:pPr>
              <w:pStyle w:val="TableParagraph"/>
              <w:numPr>
                <w:ilvl w:val="0"/>
                <w:numId w:val="54"/>
              </w:numPr>
              <w:tabs>
                <w:tab w:val="left" w:pos="279"/>
                <w:tab w:val="left" w:pos="572"/>
              </w:tabs>
              <w:spacing w:beforeLines="40" w:before="96" w:afterLines="40" w:after="96"/>
              <w:ind w:left="0" w:firstLine="0"/>
              <w:rPr>
                <w:rFonts w:ascii="Roboto" w:hAnsi="Roboto"/>
                <w:sz w:val="16"/>
                <w:szCs w:val="16"/>
              </w:rPr>
            </w:pPr>
            <w:r w:rsidRPr="00883206">
              <w:rPr>
                <w:rFonts w:ascii="Roboto" w:hAnsi="Roboto"/>
                <w:sz w:val="16"/>
                <w:szCs w:val="16"/>
              </w:rPr>
              <w:t>Policy</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4"/>
                <w:sz w:val="16"/>
                <w:szCs w:val="16"/>
              </w:rPr>
              <w:t xml:space="preserve"> </w:t>
            </w:r>
            <w:r w:rsidRPr="00883206">
              <w:rPr>
                <w:rFonts w:ascii="Roboto" w:hAnsi="Roboto"/>
                <w:sz w:val="16"/>
                <w:szCs w:val="16"/>
              </w:rPr>
              <w:t>regulatory barriers and opportunities and proposed best management models for community led conservation</w:t>
            </w:r>
          </w:p>
          <w:p w14:paraId="280690D4" w14:textId="77777777" w:rsidR="00BA6B61" w:rsidRPr="00883206" w:rsidRDefault="00BA6B61" w:rsidP="00526940">
            <w:pPr>
              <w:pStyle w:val="TableParagraph"/>
              <w:numPr>
                <w:ilvl w:val="0"/>
                <w:numId w:val="54"/>
              </w:numPr>
              <w:tabs>
                <w:tab w:val="left" w:pos="279"/>
                <w:tab w:val="left" w:pos="572"/>
              </w:tabs>
              <w:spacing w:beforeLines="40" w:before="96" w:afterLines="40" w:after="96"/>
              <w:ind w:left="0" w:firstLine="0"/>
              <w:rPr>
                <w:rFonts w:ascii="Roboto" w:hAnsi="Roboto"/>
                <w:sz w:val="16"/>
                <w:szCs w:val="16"/>
              </w:rPr>
            </w:pP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beneficiaries</w:t>
            </w:r>
            <w:r w:rsidRPr="00883206">
              <w:rPr>
                <w:rFonts w:ascii="Roboto" w:hAnsi="Roboto"/>
                <w:spacing w:val="-3"/>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Pr="00883206">
              <w:rPr>
                <w:rFonts w:ascii="Roboto" w:hAnsi="Roboto"/>
                <w:sz w:val="16"/>
                <w:szCs w:val="16"/>
              </w:rPr>
              <w:t>project</w:t>
            </w:r>
            <w:r w:rsidRPr="00883206">
              <w:rPr>
                <w:rFonts w:ascii="Roboto" w:hAnsi="Roboto"/>
                <w:spacing w:val="-3"/>
                <w:sz w:val="16"/>
                <w:szCs w:val="16"/>
              </w:rPr>
              <w:t xml:space="preserve"> </w:t>
            </w:r>
            <w:r w:rsidRPr="00883206">
              <w:rPr>
                <w:rFonts w:ascii="Roboto" w:hAnsi="Roboto"/>
                <w:sz w:val="16"/>
                <w:szCs w:val="16"/>
              </w:rPr>
              <w:t>collaborating</w:t>
            </w:r>
            <w:r w:rsidRPr="00883206">
              <w:rPr>
                <w:rFonts w:ascii="Roboto" w:hAnsi="Roboto"/>
                <w:spacing w:val="-2"/>
                <w:sz w:val="16"/>
                <w:szCs w:val="16"/>
              </w:rPr>
              <w:t xml:space="preserve"> </w:t>
            </w:r>
            <w:r w:rsidRPr="00883206">
              <w:rPr>
                <w:rFonts w:ascii="Roboto" w:hAnsi="Roboto"/>
                <w:sz w:val="16"/>
                <w:szCs w:val="16"/>
              </w:rPr>
              <w:t>partners</w:t>
            </w:r>
            <w:r w:rsidRPr="00883206">
              <w:rPr>
                <w:rFonts w:ascii="Roboto" w:hAnsi="Roboto"/>
                <w:spacing w:val="-3"/>
                <w:sz w:val="16"/>
                <w:szCs w:val="16"/>
              </w:rPr>
              <w:t xml:space="preserve"> </w:t>
            </w:r>
            <w:r w:rsidRPr="00883206">
              <w:rPr>
                <w:rFonts w:ascii="Roboto" w:hAnsi="Roboto"/>
                <w:sz w:val="16"/>
                <w:szCs w:val="16"/>
              </w:rPr>
              <w:t>in</w:t>
            </w:r>
            <w:r w:rsidRPr="00883206">
              <w:rPr>
                <w:rFonts w:ascii="Roboto" w:hAnsi="Roboto"/>
                <w:spacing w:val="-3"/>
                <w:sz w:val="16"/>
                <w:szCs w:val="16"/>
              </w:rPr>
              <w:t xml:space="preserve"> </w:t>
            </w:r>
            <w:r w:rsidRPr="00883206">
              <w:rPr>
                <w:rFonts w:ascii="Roboto" w:hAnsi="Roboto"/>
                <w:spacing w:val="-2"/>
                <w:sz w:val="16"/>
                <w:szCs w:val="16"/>
              </w:rPr>
              <w:t>implementation</w:t>
            </w:r>
          </w:p>
          <w:p w14:paraId="1EEED528" w14:textId="77777777" w:rsidR="00BA6B61" w:rsidRPr="00883206" w:rsidRDefault="00BA6B61" w:rsidP="00526940">
            <w:pPr>
              <w:pStyle w:val="TableParagraph"/>
              <w:numPr>
                <w:ilvl w:val="0"/>
                <w:numId w:val="54"/>
              </w:numPr>
              <w:tabs>
                <w:tab w:val="left" w:pos="279"/>
                <w:tab w:val="left" w:pos="572"/>
              </w:tabs>
              <w:spacing w:beforeLines="40" w:before="96" w:afterLines="40" w:after="96"/>
              <w:ind w:left="0" w:firstLine="0"/>
              <w:rPr>
                <w:rFonts w:ascii="Roboto" w:hAnsi="Roboto"/>
                <w:sz w:val="16"/>
                <w:szCs w:val="16"/>
              </w:rPr>
            </w:pPr>
            <w:r w:rsidRPr="00883206">
              <w:rPr>
                <w:rFonts w:ascii="Roboto" w:hAnsi="Roboto"/>
                <w:sz w:val="16"/>
                <w:szCs w:val="16"/>
              </w:rPr>
              <w:t>As</w:t>
            </w:r>
            <w:r w:rsidRPr="00883206">
              <w:rPr>
                <w:rFonts w:ascii="Roboto" w:hAnsi="Roboto"/>
                <w:spacing w:val="-3"/>
                <w:sz w:val="16"/>
                <w:szCs w:val="16"/>
              </w:rPr>
              <w:t xml:space="preserve"> </w:t>
            </w:r>
            <w:r w:rsidRPr="00883206">
              <w:rPr>
                <w:rFonts w:ascii="Roboto" w:hAnsi="Roboto"/>
                <w:sz w:val="16"/>
                <w:szCs w:val="16"/>
              </w:rPr>
              <w:t>outlined</w:t>
            </w:r>
            <w:r w:rsidRPr="00883206">
              <w:rPr>
                <w:rFonts w:ascii="Roboto" w:hAnsi="Roboto"/>
                <w:spacing w:val="-2"/>
                <w:sz w:val="16"/>
                <w:szCs w:val="16"/>
              </w:rPr>
              <w:t xml:space="preserve"> </w:t>
            </w:r>
            <w:r w:rsidRPr="00883206">
              <w:rPr>
                <w:rFonts w:ascii="Roboto" w:hAnsi="Roboto"/>
                <w:sz w:val="16"/>
                <w:szCs w:val="16"/>
              </w:rPr>
              <w:t>in</w:t>
            </w:r>
            <w:r w:rsidRPr="00883206">
              <w:rPr>
                <w:rFonts w:ascii="Roboto" w:hAnsi="Roboto"/>
                <w:spacing w:val="-2"/>
                <w:sz w:val="16"/>
                <w:szCs w:val="16"/>
              </w:rPr>
              <w:t xml:space="preserve"> </w:t>
            </w:r>
            <w:r w:rsidRPr="00883206">
              <w:rPr>
                <w:rFonts w:ascii="Roboto" w:hAnsi="Roboto"/>
                <w:sz w:val="16"/>
                <w:szCs w:val="16"/>
              </w:rPr>
              <w:t>the</w:t>
            </w:r>
            <w:r w:rsidRPr="00883206">
              <w:rPr>
                <w:rFonts w:ascii="Roboto" w:hAnsi="Roboto"/>
                <w:spacing w:val="-4"/>
                <w:sz w:val="16"/>
                <w:szCs w:val="16"/>
              </w:rPr>
              <w:t xml:space="preserve"> </w:t>
            </w:r>
            <w:r w:rsidRPr="00883206">
              <w:rPr>
                <w:rFonts w:ascii="Roboto" w:hAnsi="Roboto"/>
                <w:sz w:val="16"/>
                <w:szCs w:val="16"/>
              </w:rPr>
              <w:t>Wildlife</w:t>
            </w:r>
            <w:r w:rsidRPr="00883206">
              <w:rPr>
                <w:rFonts w:ascii="Roboto" w:hAnsi="Roboto"/>
                <w:spacing w:val="-4"/>
                <w:sz w:val="16"/>
                <w:szCs w:val="16"/>
              </w:rPr>
              <w:t xml:space="preserve"> </w:t>
            </w:r>
            <w:r w:rsidRPr="00883206">
              <w:rPr>
                <w:rFonts w:ascii="Roboto" w:hAnsi="Roboto"/>
                <w:sz w:val="16"/>
                <w:szCs w:val="16"/>
              </w:rPr>
              <w:t>Act</w:t>
            </w:r>
            <w:r w:rsidRPr="00883206">
              <w:rPr>
                <w:rFonts w:ascii="Roboto" w:hAnsi="Roboto"/>
                <w:spacing w:val="-3"/>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Pr="00883206">
              <w:rPr>
                <w:rFonts w:ascii="Roboto" w:hAnsi="Roboto"/>
                <w:sz w:val="16"/>
                <w:szCs w:val="16"/>
              </w:rPr>
              <w:t>Forest</w:t>
            </w:r>
            <w:r w:rsidRPr="00883206">
              <w:rPr>
                <w:rFonts w:ascii="Roboto" w:hAnsi="Roboto"/>
                <w:spacing w:val="-3"/>
                <w:sz w:val="16"/>
                <w:szCs w:val="16"/>
              </w:rPr>
              <w:t xml:space="preserve"> </w:t>
            </w:r>
            <w:r w:rsidRPr="00883206">
              <w:rPr>
                <w:rFonts w:ascii="Roboto" w:hAnsi="Roboto"/>
                <w:sz w:val="16"/>
                <w:szCs w:val="16"/>
              </w:rPr>
              <w:t>Act.</w:t>
            </w:r>
            <w:r w:rsidRPr="00883206">
              <w:rPr>
                <w:rFonts w:ascii="Roboto" w:hAnsi="Roboto"/>
                <w:spacing w:val="-2"/>
                <w:sz w:val="16"/>
                <w:szCs w:val="16"/>
              </w:rPr>
              <w:t xml:space="preserve"> </w:t>
            </w:r>
            <w:r w:rsidRPr="00883206">
              <w:rPr>
                <w:rFonts w:ascii="Roboto" w:hAnsi="Roboto"/>
                <w:sz w:val="16"/>
                <w:szCs w:val="16"/>
              </w:rPr>
              <w:t>develops,</w:t>
            </w:r>
            <w:r w:rsidRPr="00883206">
              <w:rPr>
                <w:rFonts w:ascii="Roboto" w:hAnsi="Roboto"/>
                <w:spacing w:val="-5"/>
                <w:sz w:val="16"/>
                <w:szCs w:val="16"/>
              </w:rPr>
              <w:t xml:space="preserve"> </w:t>
            </w:r>
            <w:r w:rsidRPr="00883206">
              <w:rPr>
                <w:rFonts w:ascii="Roboto" w:hAnsi="Roboto"/>
                <w:sz w:val="16"/>
                <w:szCs w:val="16"/>
              </w:rPr>
              <w:t>monitors</w:t>
            </w:r>
            <w:r w:rsidRPr="00883206">
              <w:rPr>
                <w:rFonts w:ascii="Roboto" w:hAnsi="Roboto"/>
                <w:spacing w:val="-6"/>
                <w:sz w:val="16"/>
                <w:szCs w:val="16"/>
              </w:rPr>
              <w:t xml:space="preserve"> </w:t>
            </w:r>
            <w:r w:rsidRPr="00883206">
              <w:rPr>
                <w:rFonts w:ascii="Roboto" w:hAnsi="Roboto"/>
                <w:sz w:val="16"/>
                <w:szCs w:val="16"/>
              </w:rPr>
              <w:t>and</w:t>
            </w:r>
            <w:r w:rsidRPr="00883206">
              <w:rPr>
                <w:rFonts w:ascii="Roboto" w:hAnsi="Roboto"/>
                <w:spacing w:val="-2"/>
                <w:sz w:val="16"/>
                <w:szCs w:val="16"/>
              </w:rPr>
              <w:t xml:space="preserve"> </w:t>
            </w:r>
            <w:r w:rsidRPr="00883206">
              <w:rPr>
                <w:rFonts w:ascii="Roboto" w:hAnsi="Roboto"/>
                <w:sz w:val="16"/>
                <w:szCs w:val="16"/>
              </w:rPr>
              <w:t>implements</w:t>
            </w:r>
            <w:r w:rsidRPr="00883206">
              <w:rPr>
                <w:rFonts w:ascii="Roboto" w:hAnsi="Roboto"/>
                <w:spacing w:val="-3"/>
                <w:sz w:val="16"/>
                <w:szCs w:val="16"/>
              </w:rPr>
              <w:t xml:space="preserve"> </w:t>
            </w:r>
            <w:r w:rsidRPr="00883206">
              <w:rPr>
                <w:rFonts w:ascii="Roboto" w:hAnsi="Roboto"/>
                <w:sz w:val="16"/>
                <w:szCs w:val="16"/>
              </w:rPr>
              <w:t>forest</w:t>
            </w:r>
            <w:r w:rsidRPr="00883206">
              <w:rPr>
                <w:rFonts w:ascii="Roboto" w:hAnsi="Roboto"/>
                <w:spacing w:val="-3"/>
                <w:sz w:val="16"/>
                <w:szCs w:val="16"/>
              </w:rPr>
              <w:t xml:space="preserve"> </w:t>
            </w:r>
            <w:r w:rsidRPr="00883206">
              <w:rPr>
                <w:rFonts w:ascii="Roboto" w:hAnsi="Roboto"/>
                <w:sz w:val="16"/>
                <w:szCs w:val="16"/>
              </w:rPr>
              <w:t>management</w:t>
            </w:r>
            <w:r w:rsidRPr="00883206">
              <w:rPr>
                <w:rFonts w:ascii="Roboto" w:hAnsi="Roboto"/>
                <w:spacing w:val="-3"/>
                <w:sz w:val="16"/>
                <w:szCs w:val="16"/>
              </w:rPr>
              <w:t xml:space="preserve"> </w:t>
            </w:r>
            <w:r w:rsidRPr="00883206">
              <w:rPr>
                <w:rFonts w:ascii="Roboto" w:hAnsi="Roboto"/>
                <w:sz w:val="16"/>
                <w:szCs w:val="16"/>
              </w:rPr>
              <w:t>plans;</w:t>
            </w:r>
            <w:r w:rsidRPr="00883206">
              <w:rPr>
                <w:rFonts w:ascii="Roboto" w:hAnsi="Roboto"/>
                <w:spacing w:val="-3"/>
                <w:sz w:val="16"/>
                <w:szCs w:val="16"/>
              </w:rPr>
              <w:t xml:space="preserve"> </w:t>
            </w:r>
            <w:r w:rsidRPr="00883206">
              <w:rPr>
                <w:rFonts w:ascii="Roboto" w:hAnsi="Roboto"/>
                <w:sz w:val="16"/>
                <w:szCs w:val="16"/>
              </w:rPr>
              <w:t>allocates and controls income and expenditure from forest resources; employs and manages community forest guards; hosts</w:t>
            </w:r>
          </w:p>
          <w:p w14:paraId="4B742597"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z w:val="16"/>
                <w:szCs w:val="16"/>
              </w:rPr>
              <w:t>Community</w:t>
            </w:r>
            <w:r w:rsidRPr="00883206">
              <w:rPr>
                <w:rFonts w:ascii="Roboto" w:hAnsi="Roboto"/>
                <w:spacing w:val="-4"/>
                <w:sz w:val="16"/>
                <w:szCs w:val="16"/>
              </w:rPr>
              <w:t xml:space="preserve"> </w:t>
            </w:r>
            <w:r w:rsidRPr="00883206">
              <w:rPr>
                <w:rFonts w:ascii="Roboto" w:hAnsi="Roboto"/>
                <w:sz w:val="16"/>
                <w:szCs w:val="16"/>
              </w:rPr>
              <w:t>meeting;</w:t>
            </w:r>
            <w:r w:rsidRPr="00883206">
              <w:rPr>
                <w:rFonts w:ascii="Roboto" w:hAnsi="Roboto"/>
                <w:spacing w:val="-2"/>
                <w:sz w:val="16"/>
                <w:szCs w:val="16"/>
              </w:rPr>
              <w:t xml:space="preserve"> </w:t>
            </w:r>
            <w:r w:rsidRPr="00883206">
              <w:rPr>
                <w:rFonts w:ascii="Roboto" w:hAnsi="Roboto"/>
                <w:sz w:val="16"/>
                <w:szCs w:val="16"/>
              </w:rPr>
              <w:t>maintain</w:t>
            </w:r>
            <w:r w:rsidRPr="00883206">
              <w:rPr>
                <w:rFonts w:ascii="Roboto" w:hAnsi="Roboto"/>
                <w:spacing w:val="-2"/>
                <w:sz w:val="16"/>
                <w:szCs w:val="16"/>
              </w:rPr>
              <w:t xml:space="preserve"> </w:t>
            </w:r>
            <w:r w:rsidRPr="00883206">
              <w:rPr>
                <w:rFonts w:ascii="Roboto" w:hAnsi="Roboto"/>
                <w:sz w:val="16"/>
                <w:szCs w:val="16"/>
              </w:rPr>
              <w:t>records</w:t>
            </w:r>
            <w:r w:rsidRPr="00883206">
              <w:rPr>
                <w:rFonts w:ascii="Roboto" w:hAnsi="Roboto"/>
                <w:spacing w:val="-2"/>
                <w:sz w:val="16"/>
                <w:szCs w:val="16"/>
              </w:rPr>
              <w:t xml:space="preserve"> </w:t>
            </w:r>
            <w:r w:rsidRPr="00883206">
              <w:rPr>
                <w:rFonts w:ascii="Roboto" w:hAnsi="Roboto"/>
                <w:sz w:val="16"/>
                <w:szCs w:val="16"/>
              </w:rPr>
              <w:t>and</w:t>
            </w:r>
            <w:r w:rsidRPr="00883206">
              <w:rPr>
                <w:rFonts w:ascii="Roboto" w:hAnsi="Roboto"/>
                <w:spacing w:val="-1"/>
                <w:sz w:val="16"/>
                <w:szCs w:val="16"/>
              </w:rPr>
              <w:t xml:space="preserve"> </w:t>
            </w:r>
            <w:r w:rsidRPr="00883206">
              <w:rPr>
                <w:rFonts w:ascii="Roboto" w:hAnsi="Roboto"/>
                <w:spacing w:val="-2"/>
                <w:sz w:val="16"/>
                <w:szCs w:val="16"/>
              </w:rPr>
              <w:t>reports.</w:t>
            </w:r>
          </w:p>
        </w:tc>
        <w:tc>
          <w:tcPr>
            <w:tcW w:w="442" w:type="pct"/>
            <w:vAlign w:val="center"/>
          </w:tcPr>
          <w:p w14:paraId="41D2E553"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c>
          <w:tcPr>
            <w:tcW w:w="438" w:type="pct"/>
            <w:vAlign w:val="center"/>
          </w:tcPr>
          <w:p w14:paraId="52B48854"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r>
      <w:tr w:rsidR="00E823FE" w:rsidRPr="00883206" w14:paraId="3C860A20" w14:textId="77777777" w:rsidTr="00526940">
        <w:trPr>
          <w:trHeight w:val="227"/>
        </w:trPr>
        <w:tc>
          <w:tcPr>
            <w:tcW w:w="292" w:type="pct"/>
            <w:vMerge/>
            <w:textDirection w:val="btLr"/>
            <w:vAlign w:val="center"/>
          </w:tcPr>
          <w:p w14:paraId="6ACE44D7" w14:textId="77777777" w:rsidR="00BA6B61" w:rsidRPr="00883206" w:rsidRDefault="00BA6B61" w:rsidP="00526940">
            <w:pPr>
              <w:spacing w:before="40" w:after="40" w:line="240" w:lineRule="auto"/>
              <w:jc w:val="center"/>
              <w:rPr>
                <w:spacing w:val="-2"/>
                <w:sz w:val="18"/>
                <w:szCs w:val="18"/>
              </w:rPr>
            </w:pPr>
          </w:p>
        </w:tc>
        <w:tc>
          <w:tcPr>
            <w:tcW w:w="1400" w:type="pct"/>
            <w:vAlign w:val="center"/>
          </w:tcPr>
          <w:p w14:paraId="0633D6BB" w14:textId="77777777" w:rsidR="00BA6B61" w:rsidRPr="00883206" w:rsidRDefault="00BA6B61" w:rsidP="00526940">
            <w:pPr>
              <w:pStyle w:val="TableParagraph"/>
              <w:spacing w:before="40" w:after="40"/>
              <w:rPr>
                <w:rFonts w:ascii="Roboto" w:hAnsi="Roboto"/>
                <w:bCs/>
                <w:spacing w:val="-2"/>
                <w:sz w:val="18"/>
                <w:szCs w:val="18"/>
              </w:rPr>
            </w:pPr>
            <w:r w:rsidRPr="00883206">
              <w:rPr>
                <w:rFonts w:ascii="Roboto" w:hAnsi="Roboto"/>
                <w:bCs/>
                <w:sz w:val="18"/>
                <w:szCs w:val="18"/>
              </w:rPr>
              <w:t>Producer</w:t>
            </w:r>
            <w:r w:rsidRPr="00883206">
              <w:rPr>
                <w:rFonts w:ascii="Roboto" w:hAnsi="Roboto"/>
                <w:bCs/>
                <w:spacing w:val="-12"/>
                <w:sz w:val="18"/>
                <w:szCs w:val="18"/>
              </w:rPr>
              <w:t xml:space="preserve"> </w:t>
            </w:r>
            <w:r w:rsidRPr="00883206">
              <w:rPr>
                <w:rFonts w:ascii="Roboto" w:hAnsi="Roboto"/>
                <w:bCs/>
                <w:sz w:val="18"/>
                <w:szCs w:val="18"/>
              </w:rPr>
              <w:t>groups (NR user groups not registered)</w:t>
            </w:r>
          </w:p>
        </w:tc>
        <w:tc>
          <w:tcPr>
            <w:tcW w:w="2428" w:type="pct"/>
            <w:vAlign w:val="center"/>
          </w:tcPr>
          <w:p w14:paraId="0DC189B2" w14:textId="77777777" w:rsidR="00BA6B61" w:rsidRPr="00883206" w:rsidRDefault="00BA6B61" w:rsidP="00526940">
            <w:pPr>
              <w:pStyle w:val="TableParagraph"/>
              <w:numPr>
                <w:ilvl w:val="0"/>
                <w:numId w:val="54"/>
              </w:numPr>
              <w:tabs>
                <w:tab w:val="left" w:pos="279"/>
                <w:tab w:val="left" w:pos="612"/>
                <w:tab w:val="left" w:pos="613"/>
              </w:tabs>
              <w:spacing w:beforeLines="40" w:before="96" w:afterLines="40" w:after="96"/>
              <w:ind w:left="0" w:firstLine="0"/>
              <w:rPr>
                <w:rFonts w:ascii="Roboto" w:hAnsi="Roboto"/>
                <w:sz w:val="16"/>
                <w:szCs w:val="16"/>
              </w:rPr>
            </w:pPr>
            <w:r w:rsidRPr="00883206">
              <w:rPr>
                <w:rFonts w:ascii="Roboto" w:hAnsi="Roboto"/>
                <w:sz w:val="16"/>
                <w:szCs w:val="16"/>
              </w:rPr>
              <w:t>Beekeepers, pit</w:t>
            </w:r>
            <w:r w:rsidRPr="00883206">
              <w:rPr>
                <w:rFonts w:ascii="Roboto" w:hAnsi="Roboto"/>
                <w:spacing w:val="-9"/>
                <w:sz w:val="16"/>
                <w:szCs w:val="16"/>
              </w:rPr>
              <w:t xml:space="preserve"> </w:t>
            </w:r>
            <w:r w:rsidRPr="00883206">
              <w:rPr>
                <w:rFonts w:ascii="Roboto" w:hAnsi="Roboto"/>
                <w:sz w:val="16"/>
                <w:szCs w:val="16"/>
              </w:rPr>
              <w:t>sawyers,</w:t>
            </w:r>
            <w:r w:rsidRPr="00883206">
              <w:rPr>
                <w:rFonts w:ascii="Roboto" w:hAnsi="Roboto"/>
                <w:spacing w:val="-8"/>
                <w:sz w:val="16"/>
                <w:szCs w:val="16"/>
              </w:rPr>
              <w:t xml:space="preserve"> </w:t>
            </w:r>
            <w:r w:rsidRPr="00883206">
              <w:rPr>
                <w:rFonts w:ascii="Roboto" w:hAnsi="Roboto"/>
                <w:sz w:val="16"/>
                <w:szCs w:val="16"/>
              </w:rPr>
              <w:t xml:space="preserve">mushroom </w:t>
            </w:r>
            <w:r w:rsidRPr="00883206">
              <w:rPr>
                <w:rFonts w:ascii="Roboto" w:hAnsi="Roboto"/>
                <w:spacing w:val="-2"/>
                <w:sz w:val="16"/>
                <w:szCs w:val="16"/>
              </w:rPr>
              <w:t>gatherers, collectors of medicinal plants, basket makers, caterpillar collectors</w:t>
            </w:r>
          </w:p>
        </w:tc>
        <w:tc>
          <w:tcPr>
            <w:tcW w:w="442" w:type="pct"/>
            <w:vAlign w:val="center"/>
          </w:tcPr>
          <w:p w14:paraId="54CC2943"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c>
          <w:tcPr>
            <w:tcW w:w="438" w:type="pct"/>
            <w:vAlign w:val="center"/>
          </w:tcPr>
          <w:p w14:paraId="3757C0A3"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HIGH</w:t>
            </w:r>
          </w:p>
        </w:tc>
      </w:tr>
      <w:tr w:rsidR="00E823FE" w:rsidRPr="00883206" w14:paraId="6CF5BD69" w14:textId="77777777" w:rsidTr="00526940">
        <w:trPr>
          <w:trHeight w:val="227"/>
        </w:trPr>
        <w:tc>
          <w:tcPr>
            <w:tcW w:w="292" w:type="pct"/>
            <w:tcBorders>
              <w:top w:val="nil"/>
            </w:tcBorders>
            <w:textDirection w:val="btLr"/>
            <w:vAlign w:val="center"/>
          </w:tcPr>
          <w:p w14:paraId="7D3F5074" w14:textId="77777777" w:rsidR="00BA6B61" w:rsidRPr="00883206" w:rsidRDefault="00BA6B61" w:rsidP="00526940">
            <w:pPr>
              <w:spacing w:before="40" w:after="40" w:line="240" w:lineRule="auto"/>
              <w:jc w:val="center"/>
              <w:rPr>
                <w:sz w:val="18"/>
                <w:szCs w:val="18"/>
              </w:rPr>
            </w:pPr>
            <w:r w:rsidRPr="00883206">
              <w:rPr>
                <w:spacing w:val="-2"/>
                <w:sz w:val="18"/>
                <w:szCs w:val="18"/>
              </w:rPr>
              <w:t>Vulnerable groups</w:t>
            </w:r>
          </w:p>
        </w:tc>
        <w:tc>
          <w:tcPr>
            <w:tcW w:w="1400" w:type="pct"/>
            <w:vAlign w:val="center"/>
          </w:tcPr>
          <w:p w14:paraId="00FE6263" w14:textId="77777777" w:rsidR="00BA6B61" w:rsidRPr="00883206" w:rsidRDefault="00BA6B61" w:rsidP="00526940">
            <w:pPr>
              <w:pStyle w:val="TableParagraph"/>
              <w:spacing w:before="40" w:after="40"/>
              <w:rPr>
                <w:rFonts w:ascii="Roboto" w:hAnsi="Roboto"/>
                <w:sz w:val="18"/>
                <w:szCs w:val="18"/>
              </w:rPr>
            </w:pPr>
            <w:r w:rsidRPr="00883206">
              <w:rPr>
                <w:rFonts w:ascii="Roboto" w:hAnsi="Roboto"/>
                <w:spacing w:val="-2"/>
                <w:sz w:val="18"/>
                <w:szCs w:val="18"/>
              </w:rPr>
              <w:t>Women, Youth,</w:t>
            </w:r>
            <w:r w:rsidRPr="00883206">
              <w:rPr>
                <w:rFonts w:ascii="Roboto" w:hAnsi="Roboto"/>
                <w:sz w:val="18"/>
                <w:szCs w:val="18"/>
              </w:rPr>
              <w:t xml:space="preserve"> </w:t>
            </w:r>
            <w:r w:rsidRPr="00883206">
              <w:rPr>
                <w:rFonts w:ascii="Roboto" w:hAnsi="Roboto"/>
                <w:sz w:val="18"/>
                <w:szCs w:val="18"/>
              </w:rPr>
              <w:br/>
              <w:t xml:space="preserve">Physically challenged, </w:t>
            </w:r>
            <w:r w:rsidRPr="00883206">
              <w:rPr>
                <w:rFonts w:ascii="Roboto" w:hAnsi="Roboto"/>
                <w:sz w:val="18"/>
                <w:szCs w:val="18"/>
              </w:rPr>
              <w:br/>
              <w:t>Elderly</w:t>
            </w:r>
            <w:r w:rsidRPr="00883206">
              <w:rPr>
                <w:rFonts w:ascii="Roboto" w:hAnsi="Roboto"/>
                <w:spacing w:val="-12"/>
                <w:sz w:val="18"/>
                <w:szCs w:val="18"/>
              </w:rPr>
              <w:t xml:space="preserve"> </w:t>
            </w:r>
            <w:r w:rsidRPr="00883206">
              <w:rPr>
                <w:rFonts w:ascii="Roboto" w:hAnsi="Roboto"/>
                <w:sz w:val="18"/>
                <w:szCs w:val="18"/>
              </w:rPr>
              <w:t>men</w:t>
            </w:r>
            <w:r w:rsidRPr="00883206">
              <w:rPr>
                <w:rFonts w:ascii="Roboto" w:hAnsi="Roboto"/>
                <w:spacing w:val="-11"/>
                <w:sz w:val="18"/>
                <w:szCs w:val="18"/>
              </w:rPr>
              <w:t xml:space="preserve"> </w:t>
            </w:r>
            <w:r w:rsidRPr="00883206">
              <w:rPr>
                <w:rFonts w:ascii="Roboto" w:hAnsi="Roboto"/>
                <w:sz w:val="18"/>
                <w:szCs w:val="18"/>
              </w:rPr>
              <w:t>and</w:t>
            </w:r>
            <w:r w:rsidRPr="00883206">
              <w:rPr>
                <w:rFonts w:ascii="Roboto" w:hAnsi="Roboto"/>
                <w:spacing w:val="-11"/>
                <w:sz w:val="18"/>
                <w:szCs w:val="18"/>
              </w:rPr>
              <w:t xml:space="preserve"> </w:t>
            </w:r>
            <w:r w:rsidRPr="00883206">
              <w:rPr>
                <w:rFonts w:ascii="Roboto" w:hAnsi="Roboto"/>
                <w:sz w:val="18"/>
                <w:szCs w:val="18"/>
              </w:rPr>
              <w:t xml:space="preserve">women, </w:t>
            </w:r>
            <w:r w:rsidRPr="00883206">
              <w:rPr>
                <w:rFonts w:ascii="Roboto" w:hAnsi="Roboto"/>
                <w:sz w:val="18"/>
                <w:szCs w:val="18"/>
              </w:rPr>
              <w:br/>
            </w:r>
            <w:r w:rsidRPr="00883206">
              <w:rPr>
                <w:rFonts w:ascii="Roboto" w:hAnsi="Roboto"/>
                <w:spacing w:val="-2"/>
                <w:sz w:val="18"/>
                <w:szCs w:val="18"/>
              </w:rPr>
              <w:t>Children, Unemployed</w:t>
            </w:r>
          </w:p>
        </w:tc>
        <w:tc>
          <w:tcPr>
            <w:tcW w:w="2428" w:type="pct"/>
            <w:vAlign w:val="center"/>
          </w:tcPr>
          <w:p w14:paraId="3A112756" w14:textId="77777777" w:rsidR="00BA6B61" w:rsidRPr="00883206" w:rsidRDefault="00BA6B61" w:rsidP="00526940">
            <w:pPr>
              <w:pStyle w:val="TableParagraph"/>
              <w:numPr>
                <w:ilvl w:val="0"/>
                <w:numId w:val="54"/>
              </w:numPr>
              <w:tabs>
                <w:tab w:val="left" w:pos="279"/>
                <w:tab w:val="left" w:pos="612"/>
                <w:tab w:val="left" w:pos="613"/>
              </w:tabs>
              <w:spacing w:beforeLines="40" w:before="96" w:afterLines="40" w:after="96"/>
              <w:ind w:left="0" w:firstLine="0"/>
              <w:rPr>
                <w:rFonts w:ascii="Roboto" w:hAnsi="Roboto"/>
                <w:sz w:val="16"/>
                <w:szCs w:val="16"/>
              </w:rPr>
            </w:pPr>
            <w:r w:rsidRPr="00883206">
              <w:rPr>
                <w:rFonts w:ascii="Roboto" w:hAnsi="Roboto"/>
                <w:sz w:val="16"/>
                <w:szCs w:val="16"/>
              </w:rPr>
              <w:t>Knowledge</w:t>
            </w:r>
            <w:r w:rsidRPr="00883206">
              <w:rPr>
                <w:rFonts w:ascii="Roboto" w:hAnsi="Roboto"/>
                <w:spacing w:val="-3"/>
                <w:sz w:val="16"/>
                <w:szCs w:val="16"/>
              </w:rPr>
              <w:t xml:space="preserve"> </w:t>
            </w:r>
            <w:r w:rsidRPr="00883206">
              <w:rPr>
                <w:rFonts w:ascii="Roboto" w:hAnsi="Roboto"/>
                <w:spacing w:val="-2"/>
                <w:sz w:val="16"/>
                <w:szCs w:val="16"/>
              </w:rPr>
              <w:t>sharing</w:t>
            </w:r>
          </w:p>
          <w:p w14:paraId="3F1EF100" w14:textId="77777777" w:rsidR="00BA6B61" w:rsidRPr="00883206" w:rsidRDefault="00BA6B61" w:rsidP="00526940">
            <w:pPr>
              <w:pStyle w:val="TableParagraph"/>
              <w:numPr>
                <w:ilvl w:val="0"/>
                <w:numId w:val="53"/>
              </w:numPr>
              <w:tabs>
                <w:tab w:val="left" w:pos="346"/>
                <w:tab w:val="left" w:pos="667"/>
                <w:tab w:val="left" w:pos="1579"/>
              </w:tabs>
              <w:spacing w:before="40" w:after="40"/>
              <w:ind w:left="204" w:hanging="170"/>
              <w:rPr>
                <w:rFonts w:ascii="Roboto" w:hAnsi="Roboto"/>
                <w:sz w:val="16"/>
                <w:szCs w:val="16"/>
              </w:rPr>
            </w:pPr>
            <w:r w:rsidRPr="00883206">
              <w:rPr>
                <w:rFonts w:ascii="Roboto" w:hAnsi="Roboto"/>
                <w:sz w:val="16"/>
                <w:szCs w:val="16"/>
              </w:rPr>
              <w:t>Targets</w:t>
            </w:r>
            <w:r w:rsidRPr="00883206">
              <w:rPr>
                <w:rFonts w:ascii="Roboto" w:hAnsi="Roboto"/>
                <w:spacing w:val="-2"/>
                <w:sz w:val="16"/>
                <w:szCs w:val="16"/>
              </w:rPr>
              <w:t xml:space="preserve"> </w:t>
            </w:r>
            <w:r w:rsidRPr="00883206">
              <w:rPr>
                <w:rFonts w:ascii="Roboto" w:hAnsi="Roboto"/>
                <w:sz w:val="16"/>
                <w:szCs w:val="16"/>
              </w:rPr>
              <w:t>for</w:t>
            </w:r>
            <w:r w:rsidRPr="00883206">
              <w:rPr>
                <w:rFonts w:ascii="Roboto" w:hAnsi="Roboto"/>
                <w:spacing w:val="-3"/>
                <w:sz w:val="16"/>
                <w:szCs w:val="16"/>
              </w:rPr>
              <w:t xml:space="preserve"> </w:t>
            </w:r>
            <w:r w:rsidRPr="00883206">
              <w:rPr>
                <w:rFonts w:ascii="Roboto" w:hAnsi="Roboto"/>
                <w:sz w:val="16"/>
                <w:szCs w:val="16"/>
              </w:rPr>
              <w:t>participation,</w:t>
            </w:r>
            <w:r w:rsidRPr="00883206">
              <w:rPr>
                <w:rFonts w:ascii="Roboto" w:hAnsi="Roboto"/>
                <w:spacing w:val="-3"/>
                <w:sz w:val="16"/>
                <w:szCs w:val="16"/>
              </w:rPr>
              <w:t xml:space="preserve"> </w:t>
            </w:r>
            <w:r w:rsidRPr="00883206">
              <w:rPr>
                <w:rFonts w:ascii="Roboto" w:hAnsi="Roboto"/>
                <w:sz w:val="16"/>
                <w:szCs w:val="16"/>
              </w:rPr>
              <w:t>economic</w:t>
            </w:r>
            <w:r w:rsidRPr="00883206">
              <w:rPr>
                <w:rFonts w:ascii="Roboto" w:hAnsi="Roboto"/>
                <w:spacing w:val="-2"/>
                <w:sz w:val="16"/>
                <w:szCs w:val="16"/>
              </w:rPr>
              <w:t xml:space="preserve"> </w:t>
            </w:r>
            <w:r w:rsidRPr="00883206">
              <w:rPr>
                <w:rFonts w:ascii="Roboto" w:hAnsi="Roboto"/>
                <w:sz w:val="16"/>
                <w:szCs w:val="16"/>
              </w:rPr>
              <w:t>empowerment</w:t>
            </w:r>
            <w:r w:rsidRPr="00883206">
              <w:rPr>
                <w:rFonts w:ascii="Roboto" w:hAnsi="Roboto"/>
                <w:spacing w:val="-1"/>
                <w:sz w:val="16"/>
                <w:szCs w:val="16"/>
              </w:rPr>
              <w:t xml:space="preserve"> </w:t>
            </w:r>
            <w:r w:rsidRPr="00883206">
              <w:rPr>
                <w:rFonts w:ascii="Roboto" w:hAnsi="Roboto"/>
                <w:sz w:val="16"/>
                <w:szCs w:val="16"/>
              </w:rPr>
              <w:t xml:space="preserve">and </w:t>
            </w:r>
            <w:r w:rsidRPr="00883206">
              <w:rPr>
                <w:rFonts w:ascii="Roboto" w:hAnsi="Roboto"/>
                <w:spacing w:val="-2"/>
                <w:sz w:val="16"/>
                <w:szCs w:val="16"/>
              </w:rPr>
              <w:t>transformation</w:t>
            </w:r>
          </w:p>
        </w:tc>
        <w:tc>
          <w:tcPr>
            <w:tcW w:w="442" w:type="pct"/>
            <w:vAlign w:val="center"/>
          </w:tcPr>
          <w:p w14:paraId="21105B61"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c>
          <w:tcPr>
            <w:tcW w:w="438" w:type="pct"/>
            <w:vAlign w:val="center"/>
          </w:tcPr>
          <w:p w14:paraId="0B8E4B91" w14:textId="77777777" w:rsidR="00BA6B61" w:rsidRPr="00883206" w:rsidRDefault="00BA6B61" w:rsidP="00526940">
            <w:pPr>
              <w:pStyle w:val="TableParagraph"/>
              <w:tabs>
                <w:tab w:val="left" w:pos="667"/>
                <w:tab w:val="left" w:pos="1579"/>
              </w:tabs>
              <w:jc w:val="center"/>
              <w:rPr>
                <w:rFonts w:ascii="Roboto" w:hAnsi="Roboto"/>
                <w:spacing w:val="-10"/>
                <w:sz w:val="18"/>
                <w:szCs w:val="18"/>
              </w:rPr>
            </w:pPr>
            <w:r w:rsidRPr="00883206">
              <w:rPr>
                <w:rFonts w:ascii="Roboto" w:hAnsi="Roboto"/>
                <w:spacing w:val="-10"/>
                <w:sz w:val="18"/>
                <w:szCs w:val="18"/>
              </w:rPr>
              <w:t>LOW</w:t>
            </w:r>
          </w:p>
        </w:tc>
      </w:tr>
    </w:tbl>
    <w:p w14:paraId="2A7046C7" w14:textId="77777777" w:rsidR="00BA6B61" w:rsidRPr="00883206" w:rsidRDefault="00BA6B61" w:rsidP="00BA6B61">
      <w:pPr>
        <w:tabs>
          <w:tab w:val="left" w:pos="8080"/>
        </w:tabs>
      </w:pPr>
    </w:p>
    <w:p w14:paraId="4BE68FC1" w14:textId="77777777" w:rsidR="00BA6B61" w:rsidRPr="00883206" w:rsidRDefault="00BA6B61" w:rsidP="00114611"/>
    <w:p w14:paraId="07779E23" w14:textId="77777777" w:rsidR="00BA6B61" w:rsidRPr="00883206" w:rsidRDefault="00BA6B61" w:rsidP="00114611"/>
    <w:p w14:paraId="1A7621BD" w14:textId="77777777" w:rsidR="006B2145" w:rsidRPr="00883206" w:rsidRDefault="006B2145" w:rsidP="00114611">
      <w:pPr>
        <w:sectPr w:rsidR="006B2145" w:rsidRPr="00883206" w:rsidSect="00C2483D">
          <w:pgSz w:w="11906" w:h="16838"/>
          <w:pgMar w:top="1417" w:right="1134" w:bottom="1417" w:left="1134" w:header="708" w:footer="708" w:gutter="0"/>
          <w:cols w:space="708"/>
          <w:docGrid w:linePitch="360"/>
        </w:sectPr>
      </w:pPr>
    </w:p>
    <w:p w14:paraId="71B53A8A" w14:textId="586A7903" w:rsidR="006B2145" w:rsidRPr="00883206" w:rsidRDefault="00022D53" w:rsidP="00022D53">
      <w:pPr>
        <w:pStyle w:val="Bulletlevel2"/>
        <w:numPr>
          <w:ilvl w:val="0"/>
          <w:numId w:val="0"/>
        </w:numPr>
        <w:rPr>
          <w:rStyle w:val="Heading3Char"/>
        </w:rPr>
      </w:pPr>
      <w:bookmarkStart w:id="106" w:name="_Toc217031761"/>
      <w:r w:rsidRPr="00883206">
        <w:rPr>
          <w:rStyle w:val="Heading3Char"/>
        </w:rPr>
        <w:lastRenderedPageBreak/>
        <w:t>Annex 1</w:t>
      </w:r>
      <w:r w:rsidR="00154072" w:rsidRPr="00883206">
        <w:rPr>
          <w:rStyle w:val="Heading3Char"/>
        </w:rPr>
        <w:t>6</w:t>
      </w:r>
      <w:r w:rsidR="006B2145" w:rsidRPr="00883206">
        <w:rPr>
          <w:rStyle w:val="Heading3Char"/>
        </w:rPr>
        <w:t xml:space="preserve">. “Results Chain at Review”:  </w:t>
      </w:r>
      <w:r w:rsidRPr="00883206">
        <w:rPr>
          <w:rStyle w:val="Heading3Char"/>
        </w:rPr>
        <w:t>P</w:t>
      </w:r>
      <w:r w:rsidR="006B2145" w:rsidRPr="00883206">
        <w:rPr>
          <w:rStyle w:val="Heading3Char"/>
        </w:rPr>
        <w:t>roposed</w:t>
      </w:r>
      <w:r w:rsidRPr="00883206">
        <w:rPr>
          <w:rStyle w:val="Heading3Char"/>
        </w:rPr>
        <w:t xml:space="preserve"> revision</w:t>
      </w:r>
      <w:r w:rsidR="006B2145" w:rsidRPr="00883206">
        <w:rPr>
          <w:rStyle w:val="Heading3Char"/>
        </w:rPr>
        <w:t>s to the ECCLE results chain</w:t>
      </w:r>
      <w:bookmarkEnd w:id="106"/>
    </w:p>
    <w:p w14:paraId="18222C50" w14:textId="77777777" w:rsidR="00022D53" w:rsidRPr="00883206" w:rsidRDefault="00022D53" w:rsidP="00022D53">
      <w:pPr>
        <w:pStyle w:val="Bulletlevel2"/>
        <w:numPr>
          <w:ilvl w:val="0"/>
          <w:numId w:val="0"/>
        </w:numPr>
        <w:rPr>
          <w:rStyle w:val="Heading3Char"/>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129"/>
        <w:gridCol w:w="6250"/>
        <w:gridCol w:w="7147"/>
      </w:tblGrid>
      <w:tr w:rsidR="006B2145" w:rsidRPr="00883206" w14:paraId="46351F35" w14:textId="77777777" w:rsidTr="007172F3">
        <w:tc>
          <w:tcPr>
            <w:tcW w:w="1129" w:type="dxa"/>
            <w:vAlign w:val="center"/>
          </w:tcPr>
          <w:p w14:paraId="5093ABA7" w14:textId="77777777" w:rsidR="006B2145" w:rsidRPr="00883206" w:rsidRDefault="006B2145" w:rsidP="007172F3">
            <w:pPr>
              <w:spacing w:before="60" w:after="80"/>
              <w:jc w:val="left"/>
              <w:rPr>
                <w:b/>
                <w:bCs/>
                <w:sz w:val="18"/>
                <w:szCs w:val="18"/>
              </w:rPr>
            </w:pPr>
            <w:r w:rsidRPr="00883206">
              <w:rPr>
                <w:b/>
                <w:bCs/>
                <w:sz w:val="18"/>
                <w:szCs w:val="18"/>
              </w:rPr>
              <w:t>Results hierarchy</w:t>
            </w:r>
          </w:p>
        </w:tc>
        <w:tc>
          <w:tcPr>
            <w:tcW w:w="6250" w:type="dxa"/>
            <w:vAlign w:val="center"/>
          </w:tcPr>
          <w:p w14:paraId="4C2D18AF" w14:textId="77777777" w:rsidR="006B2145" w:rsidRPr="00883206" w:rsidRDefault="006B2145" w:rsidP="007172F3">
            <w:pPr>
              <w:spacing w:before="60" w:after="80"/>
              <w:jc w:val="center"/>
              <w:rPr>
                <w:b/>
                <w:bCs/>
                <w:sz w:val="18"/>
                <w:szCs w:val="18"/>
              </w:rPr>
            </w:pPr>
            <w:r w:rsidRPr="00883206">
              <w:rPr>
                <w:b/>
                <w:bCs/>
                <w:sz w:val="18"/>
                <w:szCs w:val="18"/>
              </w:rPr>
              <w:t>Original wording of results (project document)</w:t>
            </w:r>
          </w:p>
        </w:tc>
        <w:tc>
          <w:tcPr>
            <w:tcW w:w="7147" w:type="dxa"/>
            <w:vAlign w:val="center"/>
          </w:tcPr>
          <w:p w14:paraId="7918C471" w14:textId="77777777" w:rsidR="006B2145" w:rsidRPr="00883206" w:rsidRDefault="006B2145" w:rsidP="007172F3">
            <w:pPr>
              <w:spacing w:before="60" w:after="80"/>
              <w:jc w:val="center"/>
              <w:rPr>
                <w:b/>
                <w:bCs/>
                <w:sz w:val="18"/>
                <w:szCs w:val="18"/>
              </w:rPr>
            </w:pPr>
            <w:r w:rsidRPr="00883206">
              <w:rPr>
                <w:b/>
                <w:bCs/>
                <w:sz w:val="18"/>
                <w:szCs w:val="18"/>
              </w:rPr>
              <w:t>Revised wording of results (“results at review”)</w:t>
            </w:r>
          </w:p>
        </w:tc>
      </w:tr>
      <w:tr w:rsidR="006B2145" w:rsidRPr="00883206" w14:paraId="10E4200C" w14:textId="77777777" w:rsidTr="007172F3">
        <w:tc>
          <w:tcPr>
            <w:tcW w:w="1129" w:type="dxa"/>
            <w:vAlign w:val="center"/>
          </w:tcPr>
          <w:p w14:paraId="7EFB0D57" w14:textId="77777777" w:rsidR="006B2145" w:rsidRPr="00883206" w:rsidRDefault="006B2145" w:rsidP="007172F3">
            <w:pPr>
              <w:spacing w:before="60" w:after="80"/>
              <w:jc w:val="left"/>
              <w:rPr>
                <w:b/>
                <w:bCs/>
                <w:sz w:val="18"/>
                <w:szCs w:val="18"/>
              </w:rPr>
            </w:pPr>
            <w:r w:rsidRPr="00883206">
              <w:rPr>
                <w:b/>
                <w:bCs/>
                <w:sz w:val="18"/>
                <w:szCs w:val="18"/>
              </w:rPr>
              <w:t>Long-</w:t>
            </w:r>
            <w:r w:rsidRPr="00883206">
              <w:rPr>
                <w:b/>
                <w:bCs/>
                <w:sz w:val="18"/>
                <w:szCs w:val="18"/>
              </w:rPr>
              <w:br/>
              <w:t>Term Impact</w:t>
            </w:r>
          </w:p>
        </w:tc>
        <w:tc>
          <w:tcPr>
            <w:tcW w:w="6250" w:type="dxa"/>
            <w:vAlign w:val="center"/>
          </w:tcPr>
          <w:p w14:paraId="003BC1B0" w14:textId="77777777" w:rsidR="006B2145" w:rsidRPr="00883206" w:rsidRDefault="006B2145" w:rsidP="007172F3">
            <w:pPr>
              <w:spacing w:before="60" w:after="80"/>
              <w:jc w:val="left"/>
              <w:rPr>
                <w:sz w:val="18"/>
                <w:szCs w:val="18"/>
              </w:rPr>
            </w:pPr>
            <w:r w:rsidRPr="00883206">
              <w:rPr>
                <w:sz w:val="18"/>
                <w:szCs w:val="18"/>
              </w:rPr>
              <w:t xml:space="preserve">Threats to dryland miombo forests in NW Province are removed/minimized, ecosystem services provided by the forests are maintained, communities benefit equitably from sustainable natural resource management through long term revenue streams that increase the opportunity costs of destructive utilization of natural resources. </w:t>
            </w:r>
          </w:p>
        </w:tc>
        <w:tc>
          <w:tcPr>
            <w:tcW w:w="7147" w:type="dxa"/>
            <w:vAlign w:val="center"/>
          </w:tcPr>
          <w:p w14:paraId="0F8232D0" w14:textId="77777777" w:rsidR="006B2145" w:rsidRPr="00883206" w:rsidRDefault="006B2145" w:rsidP="007172F3">
            <w:pPr>
              <w:spacing w:before="60" w:after="80"/>
              <w:jc w:val="left"/>
              <w:rPr>
                <w:sz w:val="18"/>
                <w:szCs w:val="18"/>
                <w:lang w:val="en-US"/>
              </w:rPr>
            </w:pPr>
            <w:r w:rsidRPr="00883206">
              <w:rPr>
                <w:sz w:val="18"/>
                <w:szCs w:val="18"/>
                <w:lang w:val="en-US"/>
              </w:rPr>
              <w:t>Threats to dryland forests on customary lands in Zambia are reduced, ecosystem services provided by the forests are maintained, and communities benefit equitably from sustainable forest and other natural resource management (FNRM) through long term revenue streams that increase the opportunity costs of destructive utilization of natural resources</w:t>
            </w:r>
          </w:p>
        </w:tc>
      </w:tr>
      <w:tr w:rsidR="006B2145" w:rsidRPr="00883206" w14:paraId="219C73A5" w14:textId="77777777" w:rsidTr="007172F3">
        <w:trPr>
          <w:trHeight w:val="487"/>
        </w:trPr>
        <w:tc>
          <w:tcPr>
            <w:tcW w:w="1129" w:type="dxa"/>
            <w:vMerge w:val="restart"/>
            <w:vAlign w:val="center"/>
          </w:tcPr>
          <w:p w14:paraId="1AAE1CF9" w14:textId="77777777" w:rsidR="006B2145" w:rsidRPr="00883206" w:rsidRDefault="006B2145" w:rsidP="007172F3">
            <w:pPr>
              <w:spacing w:before="60" w:after="80"/>
              <w:jc w:val="left"/>
              <w:rPr>
                <w:b/>
                <w:bCs/>
                <w:sz w:val="18"/>
                <w:szCs w:val="18"/>
              </w:rPr>
            </w:pPr>
            <w:r w:rsidRPr="00883206">
              <w:rPr>
                <w:b/>
                <w:bCs/>
                <w:sz w:val="18"/>
                <w:szCs w:val="18"/>
              </w:rPr>
              <w:t>Inter-mediate State</w:t>
            </w:r>
          </w:p>
        </w:tc>
        <w:tc>
          <w:tcPr>
            <w:tcW w:w="6250" w:type="dxa"/>
            <w:vMerge w:val="restart"/>
            <w:vAlign w:val="center"/>
          </w:tcPr>
          <w:p w14:paraId="249A335D" w14:textId="77777777" w:rsidR="006B2145" w:rsidRPr="00883206" w:rsidRDefault="006B2145" w:rsidP="007172F3">
            <w:pPr>
              <w:pStyle w:val="ListParagraph"/>
              <w:numPr>
                <w:ilvl w:val="0"/>
                <w:numId w:val="1"/>
              </w:numPr>
              <w:spacing w:before="60" w:after="80"/>
              <w:ind w:left="402" w:hanging="357"/>
              <w:jc w:val="left"/>
              <w:rPr>
                <w:sz w:val="18"/>
                <w:szCs w:val="18"/>
              </w:rPr>
            </w:pPr>
            <w:r w:rsidRPr="00883206">
              <w:rPr>
                <w:sz w:val="18"/>
                <w:szCs w:val="18"/>
              </w:rPr>
              <w:t>Strengthened enabling environment for replication and scaling up of CFM in Zambia</w:t>
            </w:r>
          </w:p>
          <w:p w14:paraId="4AB13794" w14:textId="77777777" w:rsidR="006B2145" w:rsidRPr="00883206" w:rsidRDefault="006B2145" w:rsidP="007172F3">
            <w:pPr>
              <w:pStyle w:val="ListParagraph"/>
              <w:numPr>
                <w:ilvl w:val="0"/>
                <w:numId w:val="1"/>
              </w:numPr>
              <w:spacing w:before="60" w:after="80"/>
              <w:ind w:left="402" w:hanging="357"/>
              <w:jc w:val="left"/>
              <w:rPr>
                <w:sz w:val="18"/>
                <w:szCs w:val="18"/>
              </w:rPr>
            </w:pPr>
            <w:r w:rsidRPr="00883206">
              <w:rPr>
                <w:sz w:val="18"/>
                <w:szCs w:val="18"/>
              </w:rPr>
              <w:t>Economic value derived by communities from sustainable forest management greater than destructive illicit activity</w:t>
            </w:r>
          </w:p>
          <w:p w14:paraId="0BAE0F0C" w14:textId="77777777" w:rsidR="006B2145" w:rsidRPr="00883206" w:rsidRDefault="006B2145" w:rsidP="007172F3">
            <w:pPr>
              <w:pStyle w:val="ListParagraph"/>
              <w:numPr>
                <w:ilvl w:val="0"/>
                <w:numId w:val="1"/>
              </w:numPr>
              <w:spacing w:before="60" w:after="80"/>
              <w:ind w:left="402" w:hanging="357"/>
              <w:jc w:val="left"/>
              <w:rPr>
                <w:sz w:val="18"/>
                <w:szCs w:val="18"/>
              </w:rPr>
            </w:pPr>
            <w:r w:rsidRPr="00883206">
              <w:rPr>
                <w:sz w:val="18"/>
                <w:szCs w:val="18"/>
              </w:rPr>
              <w:t>Private investment in NRM creates opportunity for long term revenues to communities from CFM</w:t>
            </w:r>
          </w:p>
          <w:p w14:paraId="2F83F083" w14:textId="77777777" w:rsidR="006B2145" w:rsidRPr="00883206" w:rsidRDefault="006B2145" w:rsidP="007172F3">
            <w:pPr>
              <w:pStyle w:val="ListParagraph"/>
              <w:numPr>
                <w:ilvl w:val="0"/>
                <w:numId w:val="1"/>
              </w:numPr>
              <w:spacing w:before="60" w:after="80"/>
              <w:ind w:left="402" w:hanging="357"/>
              <w:jc w:val="left"/>
              <w:rPr>
                <w:sz w:val="18"/>
                <w:szCs w:val="18"/>
              </w:rPr>
            </w:pPr>
            <w:r w:rsidRPr="00883206">
              <w:rPr>
                <w:sz w:val="18"/>
                <w:szCs w:val="18"/>
              </w:rPr>
              <w:t>Forest resources are better managed for biodiversity/ecosystem conservation and enhanced welfare and livelihoods</w:t>
            </w:r>
          </w:p>
          <w:p w14:paraId="73AEB16C" w14:textId="77777777" w:rsidR="006B2145" w:rsidRPr="00883206" w:rsidRDefault="006B2145" w:rsidP="007172F3">
            <w:pPr>
              <w:pStyle w:val="ListParagraph"/>
              <w:numPr>
                <w:ilvl w:val="0"/>
                <w:numId w:val="1"/>
              </w:numPr>
              <w:spacing w:before="60" w:after="80"/>
              <w:ind w:left="402" w:hanging="357"/>
              <w:jc w:val="left"/>
              <w:rPr>
                <w:sz w:val="18"/>
                <w:szCs w:val="18"/>
              </w:rPr>
            </w:pPr>
            <w:r w:rsidRPr="00883206">
              <w:rPr>
                <w:sz w:val="18"/>
                <w:szCs w:val="18"/>
              </w:rPr>
              <w:t>Farmers realize financial benefits from sustainable agricultural practice and adoption rates increase</w:t>
            </w:r>
          </w:p>
        </w:tc>
        <w:tc>
          <w:tcPr>
            <w:tcW w:w="7147" w:type="dxa"/>
            <w:vAlign w:val="center"/>
          </w:tcPr>
          <w:p w14:paraId="0FD9624A" w14:textId="77777777" w:rsidR="006B2145" w:rsidRPr="00883206" w:rsidRDefault="006B2145" w:rsidP="007172F3">
            <w:pPr>
              <w:spacing w:before="60" w:after="80"/>
              <w:jc w:val="left"/>
              <w:rPr>
                <w:rFonts w:eastAsiaTheme="minorEastAsia"/>
                <w:sz w:val="18"/>
                <w:szCs w:val="18"/>
                <w:lang w:val="en-US"/>
              </w:rPr>
            </w:pPr>
            <w:r w:rsidRPr="00883206">
              <w:rPr>
                <w:rFonts w:eastAsiaTheme="minorEastAsia"/>
                <w:sz w:val="18"/>
                <w:szCs w:val="18"/>
                <w:lang w:val="en-US"/>
              </w:rPr>
              <w:t>Strengthened enabling environment</w:t>
            </w:r>
            <w:r w:rsidRPr="00883206">
              <w:rPr>
                <w:sz w:val="18"/>
                <w:szCs w:val="18"/>
                <w:lang w:val="en-US"/>
              </w:rPr>
              <w:t xml:space="preserve"> for </w:t>
            </w:r>
            <w:r w:rsidRPr="00883206">
              <w:rPr>
                <w:rFonts w:eastAsiaTheme="minorEastAsia"/>
                <w:sz w:val="18"/>
                <w:szCs w:val="18"/>
                <w:lang w:val="en-US"/>
              </w:rPr>
              <w:t xml:space="preserve">replication and scaling up of gender-responsive sustainable </w:t>
            </w:r>
            <w:r w:rsidRPr="00883206">
              <w:rPr>
                <w:sz w:val="18"/>
                <w:szCs w:val="18"/>
                <w:lang w:val="en-US"/>
              </w:rPr>
              <w:t>community forestry</w:t>
            </w:r>
            <w:r w:rsidRPr="00883206">
              <w:rPr>
                <w:rFonts w:eastAsiaTheme="minorEastAsia"/>
                <w:sz w:val="18"/>
                <w:szCs w:val="18"/>
                <w:lang w:val="en-US"/>
              </w:rPr>
              <w:t xml:space="preserve"> in Zambia</w:t>
            </w:r>
          </w:p>
        </w:tc>
      </w:tr>
      <w:tr w:rsidR="006B2145" w:rsidRPr="00883206" w14:paraId="1F0EE116" w14:textId="77777777" w:rsidTr="007172F3">
        <w:trPr>
          <w:trHeight w:val="483"/>
        </w:trPr>
        <w:tc>
          <w:tcPr>
            <w:tcW w:w="1129" w:type="dxa"/>
            <w:vMerge/>
            <w:vAlign w:val="center"/>
          </w:tcPr>
          <w:p w14:paraId="0A0D54B7" w14:textId="77777777" w:rsidR="006B2145" w:rsidRPr="00883206" w:rsidRDefault="006B2145" w:rsidP="007172F3">
            <w:pPr>
              <w:spacing w:before="60" w:after="80"/>
              <w:jc w:val="left"/>
              <w:rPr>
                <w:sz w:val="18"/>
                <w:szCs w:val="18"/>
              </w:rPr>
            </w:pPr>
          </w:p>
        </w:tc>
        <w:tc>
          <w:tcPr>
            <w:tcW w:w="6250" w:type="dxa"/>
            <w:vMerge/>
            <w:vAlign w:val="center"/>
          </w:tcPr>
          <w:p w14:paraId="3C77A6CE" w14:textId="77777777" w:rsidR="006B2145" w:rsidRPr="00883206" w:rsidRDefault="006B2145" w:rsidP="007172F3">
            <w:pPr>
              <w:pStyle w:val="ListParagraph"/>
              <w:numPr>
                <w:ilvl w:val="0"/>
                <w:numId w:val="1"/>
              </w:numPr>
              <w:spacing w:before="60" w:after="80"/>
              <w:ind w:left="402" w:hanging="357"/>
              <w:jc w:val="left"/>
              <w:rPr>
                <w:sz w:val="18"/>
                <w:szCs w:val="18"/>
              </w:rPr>
            </w:pPr>
          </w:p>
        </w:tc>
        <w:tc>
          <w:tcPr>
            <w:tcW w:w="7147" w:type="dxa"/>
            <w:vAlign w:val="center"/>
          </w:tcPr>
          <w:p w14:paraId="5546FAC3" w14:textId="77777777" w:rsidR="006B2145" w:rsidRPr="00883206" w:rsidRDefault="006B2145" w:rsidP="007172F3">
            <w:pPr>
              <w:spacing w:before="60" w:after="80"/>
              <w:jc w:val="left"/>
              <w:rPr>
                <w:sz w:val="18"/>
                <w:szCs w:val="18"/>
              </w:rPr>
            </w:pPr>
            <w:r w:rsidRPr="00883206">
              <w:rPr>
                <w:rFonts w:eastAsiaTheme="minorEastAsia"/>
                <w:sz w:val="18"/>
                <w:szCs w:val="18"/>
                <w:lang w:val="en-US"/>
              </w:rPr>
              <w:t>Economic value derived by communities from sustainable forest management, in the long term, commensurate with, or greater than, that from destructive activities</w:t>
            </w:r>
            <w:r w:rsidRPr="00883206">
              <w:rPr>
                <w:sz w:val="18"/>
                <w:szCs w:val="18"/>
                <w:lang w:val="en-US"/>
              </w:rPr>
              <w:t xml:space="preserve"> </w:t>
            </w:r>
          </w:p>
        </w:tc>
      </w:tr>
      <w:tr w:rsidR="006B2145" w:rsidRPr="00883206" w14:paraId="7816A10A" w14:textId="77777777" w:rsidTr="007172F3">
        <w:trPr>
          <w:trHeight w:val="483"/>
        </w:trPr>
        <w:tc>
          <w:tcPr>
            <w:tcW w:w="1129" w:type="dxa"/>
            <w:vMerge/>
            <w:vAlign w:val="center"/>
          </w:tcPr>
          <w:p w14:paraId="18DDBF18" w14:textId="77777777" w:rsidR="006B2145" w:rsidRPr="00883206" w:rsidRDefault="006B2145" w:rsidP="007172F3">
            <w:pPr>
              <w:spacing w:before="60" w:after="80"/>
              <w:jc w:val="left"/>
              <w:rPr>
                <w:sz w:val="18"/>
                <w:szCs w:val="18"/>
              </w:rPr>
            </w:pPr>
          </w:p>
        </w:tc>
        <w:tc>
          <w:tcPr>
            <w:tcW w:w="6250" w:type="dxa"/>
            <w:vMerge/>
            <w:vAlign w:val="center"/>
          </w:tcPr>
          <w:p w14:paraId="0DF8B4BE" w14:textId="77777777" w:rsidR="006B2145" w:rsidRPr="00883206" w:rsidRDefault="006B2145" w:rsidP="007172F3">
            <w:pPr>
              <w:pStyle w:val="ListParagraph"/>
              <w:numPr>
                <w:ilvl w:val="0"/>
                <w:numId w:val="1"/>
              </w:numPr>
              <w:spacing w:before="60" w:after="80"/>
              <w:ind w:left="402" w:hanging="357"/>
              <w:jc w:val="left"/>
              <w:rPr>
                <w:sz w:val="18"/>
                <w:szCs w:val="18"/>
              </w:rPr>
            </w:pPr>
          </w:p>
        </w:tc>
        <w:tc>
          <w:tcPr>
            <w:tcW w:w="7147" w:type="dxa"/>
            <w:vAlign w:val="center"/>
          </w:tcPr>
          <w:p w14:paraId="193A9945" w14:textId="77777777" w:rsidR="006B2145" w:rsidRPr="00883206" w:rsidRDefault="006B2145" w:rsidP="007172F3">
            <w:pPr>
              <w:pStyle w:val="ListParagraph"/>
              <w:spacing w:before="60" w:after="80"/>
              <w:ind w:left="42"/>
              <w:jc w:val="left"/>
              <w:rPr>
                <w:sz w:val="18"/>
                <w:szCs w:val="18"/>
              </w:rPr>
            </w:pPr>
            <w:r w:rsidRPr="00883206">
              <w:rPr>
                <w:rFonts w:eastAsiaTheme="minorEastAsia"/>
                <w:sz w:val="18"/>
                <w:szCs w:val="18"/>
              </w:rPr>
              <w:t xml:space="preserve">Opportunities for communities </w:t>
            </w:r>
            <w:r w:rsidRPr="00883206">
              <w:rPr>
                <w:sz w:val="18"/>
                <w:szCs w:val="18"/>
              </w:rPr>
              <w:t xml:space="preserve">to generate </w:t>
            </w:r>
            <w:r w:rsidRPr="00883206">
              <w:rPr>
                <w:rFonts w:eastAsiaTheme="minorEastAsia"/>
                <w:sz w:val="18"/>
                <w:szCs w:val="18"/>
              </w:rPr>
              <w:t xml:space="preserve">long term revenues from CFM created through private investment in collaborative </w:t>
            </w:r>
            <w:r w:rsidRPr="00883206">
              <w:rPr>
                <w:sz w:val="18"/>
                <w:szCs w:val="18"/>
              </w:rPr>
              <w:t>F</w:t>
            </w:r>
            <w:r w:rsidRPr="00883206">
              <w:rPr>
                <w:rFonts w:eastAsiaTheme="minorEastAsia"/>
                <w:sz w:val="18"/>
                <w:szCs w:val="18"/>
              </w:rPr>
              <w:t xml:space="preserve">NRM </w:t>
            </w:r>
          </w:p>
        </w:tc>
      </w:tr>
      <w:tr w:rsidR="006B2145" w:rsidRPr="00883206" w14:paraId="64FB2356" w14:textId="77777777" w:rsidTr="007172F3">
        <w:trPr>
          <w:trHeight w:val="483"/>
        </w:trPr>
        <w:tc>
          <w:tcPr>
            <w:tcW w:w="1129" w:type="dxa"/>
            <w:vMerge/>
            <w:vAlign w:val="center"/>
          </w:tcPr>
          <w:p w14:paraId="172CE696" w14:textId="77777777" w:rsidR="006B2145" w:rsidRPr="00883206" w:rsidRDefault="006B2145" w:rsidP="007172F3">
            <w:pPr>
              <w:spacing w:before="60" w:after="80"/>
              <w:jc w:val="left"/>
              <w:rPr>
                <w:sz w:val="18"/>
                <w:szCs w:val="18"/>
              </w:rPr>
            </w:pPr>
          </w:p>
        </w:tc>
        <w:tc>
          <w:tcPr>
            <w:tcW w:w="6250" w:type="dxa"/>
            <w:vMerge/>
            <w:vAlign w:val="center"/>
          </w:tcPr>
          <w:p w14:paraId="3096B5FA" w14:textId="77777777" w:rsidR="006B2145" w:rsidRPr="00883206" w:rsidRDefault="006B2145" w:rsidP="007172F3">
            <w:pPr>
              <w:pStyle w:val="ListParagraph"/>
              <w:numPr>
                <w:ilvl w:val="0"/>
                <w:numId w:val="1"/>
              </w:numPr>
              <w:spacing w:before="60" w:after="80"/>
              <w:ind w:left="402" w:hanging="357"/>
              <w:jc w:val="left"/>
              <w:rPr>
                <w:sz w:val="18"/>
                <w:szCs w:val="18"/>
              </w:rPr>
            </w:pPr>
          </w:p>
        </w:tc>
        <w:tc>
          <w:tcPr>
            <w:tcW w:w="7147" w:type="dxa"/>
            <w:vAlign w:val="center"/>
          </w:tcPr>
          <w:p w14:paraId="20CFF51D" w14:textId="77777777" w:rsidR="006B2145" w:rsidRPr="00883206" w:rsidRDefault="006B2145" w:rsidP="007172F3">
            <w:pPr>
              <w:pStyle w:val="ListParagraph"/>
              <w:spacing w:before="60" w:after="80"/>
              <w:ind w:left="42"/>
              <w:jc w:val="left"/>
              <w:rPr>
                <w:sz w:val="18"/>
                <w:szCs w:val="18"/>
              </w:rPr>
            </w:pPr>
            <w:r w:rsidRPr="00883206">
              <w:rPr>
                <w:rFonts w:eastAsiaTheme="minorEastAsia"/>
                <w:sz w:val="18"/>
                <w:szCs w:val="18"/>
              </w:rPr>
              <w:t>Biodiversity, ecosystem conservation, welfare and livelihoods enhanced through better management of forest and other natural resources</w:t>
            </w:r>
          </w:p>
        </w:tc>
      </w:tr>
      <w:tr w:rsidR="006B2145" w:rsidRPr="00883206" w14:paraId="34A0D71C" w14:textId="77777777" w:rsidTr="007172F3">
        <w:trPr>
          <w:trHeight w:val="483"/>
        </w:trPr>
        <w:tc>
          <w:tcPr>
            <w:tcW w:w="1129" w:type="dxa"/>
            <w:vMerge/>
            <w:vAlign w:val="center"/>
          </w:tcPr>
          <w:p w14:paraId="1187973A" w14:textId="77777777" w:rsidR="006B2145" w:rsidRPr="00883206" w:rsidRDefault="006B2145" w:rsidP="007172F3">
            <w:pPr>
              <w:spacing w:before="60" w:after="80"/>
              <w:jc w:val="left"/>
              <w:rPr>
                <w:sz w:val="18"/>
                <w:szCs w:val="18"/>
              </w:rPr>
            </w:pPr>
          </w:p>
        </w:tc>
        <w:tc>
          <w:tcPr>
            <w:tcW w:w="6250" w:type="dxa"/>
            <w:vMerge/>
            <w:vAlign w:val="center"/>
          </w:tcPr>
          <w:p w14:paraId="19C13EA6" w14:textId="77777777" w:rsidR="006B2145" w:rsidRPr="00883206" w:rsidRDefault="006B2145" w:rsidP="007172F3">
            <w:pPr>
              <w:pStyle w:val="ListParagraph"/>
              <w:numPr>
                <w:ilvl w:val="0"/>
                <w:numId w:val="1"/>
              </w:numPr>
              <w:spacing w:before="60" w:after="80"/>
              <w:ind w:left="402" w:hanging="357"/>
              <w:jc w:val="left"/>
              <w:rPr>
                <w:sz w:val="18"/>
                <w:szCs w:val="18"/>
              </w:rPr>
            </w:pPr>
          </w:p>
        </w:tc>
        <w:tc>
          <w:tcPr>
            <w:tcW w:w="7147" w:type="dxa"/>
            <w:vAlign w:val="center"/>
          </w:tcPr>
          <w:p w14:paraId="258D3116" w14:textId="77777777" w:rsidR="006B2145" w:rsidRPr="00883206" w:rsidRDefault="006B2145" w:rsidP="007172F3">
            <w:pPr>
              <w:pStyle w:val="ListParagraph"/>
              <w:spacing w:before="60" w:after="80"/>
              <w:ind w:left="42"/>
              <w:jc w:val="left"/>
              <w:rPr>
                <w:rFonts w:eastAsiaTheme="minorEastAsia"/>
                <w:sz w:val="18"/>
                <w:szCs w:val="18"/>
              </w:rPr>
            </w:pPr>
            <w:r w:rsidRPr="00883206">
              <w:rPr>
                <w:rFonts w:eastAsiaTheme="minorEastAsia"/>
                <w:sz w:val="18"/>
                <w:szCs w:val="18"/>
              </w:rPr>
              <w:t xml:space="preserve">Enhanced income and livelihoods among an increasing number of male and female farming households derived from </w:t>
            </w:r>
            <w:r w:rsidRPr="00883206">
              <w:rPr>
                <w:sz w:val="18"/>
                <w:szCs w:val="18"/>
              </w:rPr>
              <w:t xml:space="preserve">climate smart </w:t>
            </w:r>
            <w:r w:rsidRPr="00883206">
              <w:rPr>
                <w:rFonts w:eastAsiaTheme="minorEastAsia"/>
                <w:sz w:val="18"/>
                <w:szCs w:val="18"/>
              </w:rPr>
              <w:t xml:space="preserve">sustainable agriculture practice </w:t>
            </w:r>
          </w:p>
        </w:tc>
      </w:tr>
      <w:tr w:rsidR="006B2145" w:rsidRPr="00883206" w14:paraId="784B76BC" w14:textId="77777777" w:rsidTr="007172F3">
        <w:tc>
          <w:tcPr>
            <w:tcW w:w="1129" w:type="dxa"/>
            <w:vMerge w:val="restart"/>
            <w:shd w:val="clear" w:color="auto" w:fill="FFF2CC" w:themeFill="accent4" w:themeFillTint="33"/>
            <w:vAlign w:val="center"/>
          </w:tcPr>
          <w:p w14:paraId="196916E7" w14:textId="77777777" w:rsidR="006B2145" w:rsidRPr="00883206" w:rsidRDefault="006B2145" w:rsidP="007172F3">
            <w:pPr>
              <w:spacing w:before="60" w:after="80"/>
              <w:jc w:val="left"/>
              <w:rPr>
                <w:sz w:val="18"/>
                <w:szCs w:val="18"/>
              </w:rPr>
            </w:pPr>
            <w:r w:rsidRPr="00883206">
              <w:rPr>
                <w:noProof/>
                <w:sz w:val="18"/>
                <w:szCs w:val="18"/>
                <w14:ligatures w14:val="standardContextual"/>
              </w:rPr>
              <mc:AlternateContent>
                <mc:Choice Requires="wps">
                  <w:drawing>
                    <wp:anchor distT="0" distB="0" distL="114300" distR="114300" simplePos="0" relativeHeight="251658240" behindDoc="0" locked="0" layoutInCell="1" allowOverlap="1" wp14:anchorId="143030E1" wp14:editId="1B9C9307">
                      <wp:simplePos x="0" y="0"/>
                      <wp:positionH relativeFrom="column">
                        <wp:posOffset>350520</wp:posOffset>
                      </wp:positionH>
                      <wp:positionV relativeFrom="paragraph">
                        <wp:posOffset>450215</wp:posOffset>
                      </wp:positionV>
                      <wp:extent cx="243840" cy="292735"/>
                      <wp:effectExtent l="19050" t="0" r="22860" b="31115"/>
                      <wp:wrapNone/>
                      <wp:docPr id="929584438" name="Arrow: Down 2"/>
                      <wp:cNvGraphicFramePr/>
                      <a:graphic xmlns:a="http://schemas.openxmlformats.org/drawingml/2006/main">
                        <a:graphicData uri="http://schemas.microsoft.com/office/word/2010/wordprocessingShape">
                          <wps:wsp>
                            <wps:cNvSpPr/>
                            <wps:spPr>
                              <a:xfrm>
                                <a:off x="0" y="0"/>
                                <a:ext cx="243840" cy="29273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C3B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7.6pt;margin-top:35.45pt;width:19.2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ypYAIAABcFAAAOAAAAZHJzL2Uyb0RvYy54bWysVMFu2zAMvQ/YPwi6L3bSZG2DOEXQosOA&#10;og2WDj2rslQbkEWNUuJkXz9KdpyiLXYYdrElkXwknx61uNo3hu0U+hpswcejnDNlJZS1fSn4z8fb&#10;Lxec+SBsKQxYVfCD8vxq+fnTonVzNYEKTKmQEYj189YVvArBzbPMy0o1wo/AKUtGDdiIQFt8yUoU&#10;LaE3Jpvk+desBSwdglTe0+lNZ+TLhK+1kuFBa68CMwWn2kL6Yvo+x2+2XIj5CwpX1bIvQ/xDFY2o&#10;LSUdoG5EEGyL9TuoppYIHnQYSWgy0LqWKvVA3YzzN91sKuFU6oXI8W6gyf8/WHm/27g1Eg2t83NP&#10;y9jFXmMT/1Qf2yeyDgNZah+YpMPJ9OxiSpRKMk0uJ+dns0hmdgp26MM3BQ2Li4KX0NoVIrSJJ7G7&#10;86HzP/pR8KmGtAoHo2IZxv5QmtVlzJqikzzUtUG2E3SxQkplw7gzVaJU3fF4lufphqmoISKVmAAj&#10;sq6NGbB7gCi999hdrb1/DFVJXUNw/rfCuuAhImUGG4bgpraAHwEY6qrP3PkfSeqoiSw9Q3lYI0Po&#10;tO2dvK2J8Dvhw1ogiZnuiAY0PNBHG2gLDv2Kswrw90fn0Z80RlbOWhqOgvtfW4GKM/Pdkvoux9N4&#10;9SFtprPzCW3wteX5tcVum2ugaxrTU+BkWkb/YI5LjdA80RyvYlYyCSspd8FlwOPmOnRDSy+BVKtV&#10;cqMJciLc2Y2TETyyGrX0uH8S6HrVBZLrPRwHSczf6K7zjZEWVtsAuk6iPPHa803Tl4TTvxRxvF/v&#10;k9fpPVv+AQAA//8DAFBLAwQUAAYACAAAACEAuQISjt4AAAAIAQAADwAAAGRycy9kb3ducmV2Lnht&#10;bEyPy07DMBBF90j8gzVI7KidorYkxKlQpUoIxKIJG3ZuPHmIeBzFbhv+nmFFl6N7de6ZfDu7QZxx&#10;Cr0nDclCgUCqve2p1fBZ7R+eQIRoyJrBE2r4wQDb4vYmN5n1FzrguYytYAiFzGjoYhwzKUPdoTNh&#10;4Uckzho/ORP5nFppJ3NhuBvkUqm1dKYnXujMiLsO6+/y5DQc0uo9fuwbuyvNa4XMTN6aL63v7+aX&#10;ZxAR5/hfhj99VoeCnY7+RDaIQcNqteSmho1KQXCePq5BHLmXbBTIIpfXDxS/AAAA//8DAFBLAQIt&#10;ABQABgAIAAAAIQC2gziS/gAAAOEBAAATAAAAAAAAAAAAAAAAAAAAAABbQ29udGVudF9UeXBlc10u&#10;eG1sUEsBAi0AFAAGAAgAAAAhADj9If/WAAAAlAEAAAsAAAAAAAAAAAAAAAAALwEAAF9yZWxzLy5y&#10;ZWxzUEsBAi0AFAAGAAgAAAAhADfCHKlgAgAAFwUAAA4AAAAAAAAAAAAAAAAALgIAAGRycy9lMm9E&#10;b2MueG1sUEsBAi0AFAAGAAgAAAAhALkCEo7eAAAACAEAAA8AAAAAAAAAAAAAAAAAugQAAGRycy9k&#10;b3ducmV2LnhtbFBLBQYAAAAABAAEAPMAAADFBQAAAAA=&#10;" adj="12604" fillcolor="#4472c4 [3204]" strokecolor="#09101d [484]" strokeweight="1pt"/>
                  </w:pict>
                </mc:Fallback>
              </mc:AlternateContent>
            </w:r>
            <w:r w:rsidRPr="00883206">
              <w:rPr>
                <w:sz w:val="18"/>
                <w:szCs w:val="18"/>
              </w:rPr>
              <w:t xml:space="preserve">Project </w:t>
            </w:r>
            <w:r w:rsidRPr="00883206">
              <w:rPr>
                <w:sz w:val="18"/>
                <w:szCs w:val="18"/>
              </w:rPr>
              <w:br/>
              <w:t>level</w:t>
            </w:r>
          </w:p>
        </w:tc>
        <w:tc>
          <w:tcPr>
            <w:tcW w:w="13397" w:type="dxa"/>
            <w:gridSpan w:val="2"/>
            <w:vAlign w:val="center"/>
          </w:tcPr>
          <w:p w14:paraId="6FA06B90" w14:textId="77777777" w:rsidR="006B2145" w:rsidRPr="00883206" w:rsidRDefault="006B2145" w:rsidP="007172F3">
            <w:pPr>
              <w:spacing w:before="60" w:after="80"/>
              <w:ind w:left="720" w:hanging="720"/>
              <w:jc w:val="left"/>
              <w:rPr>
                <w:rFonts w:eastAsiaTheme="minorHAnsi"/>
                <w:color w:val="000000"/>
                <w:sz w:val="18"/>
                <w:szCs w:val="18"/>
              </w:rPr>
            </w:pPr>
            <w:r w:rsidRPr="00883206">
              <w:rPr>
                <w:rFonts w:eastAsiaTheme="minorHAnsi"/>
                <w:b/>
                <w:bCs/>
                <w:color w:val="000000"/>
                <w:sz w:val="18"/>
                <w:szCs w:val="18"/>
              </w:rPr>
              <w:t>Project Strategic Objective</w:t>
            </w:r>
            <w:r w:rsidRPr="00883206">
              <w:rPr>
                <w:rFonts w:eastAsiaTheme="minorHAnsi"/>
                <w:color w:val="000000"/>
                <w:sz w:val="18"/>
                <w:szCs w:val="18"/>
              </w:rPr>
              <w:t>:  Sustainable land management and biodiversity conservation are enhanced in NWP through the development of tested, proven systems of community management of forests and natural resource that are ready for mainstreaming</w:t>
            </w:r>
          </w:p>
        </w:tc>
      </w:tr>
      <w:tr w:rsidR="006B2145" w:rsidRPr="00883206" w14:paraId="7212C98D" w14:textId="77777777" w:rsidTr="007172F3">
        <w:tc>
          <w:tcPr>
            <w:tcW w:w="1129" w:type="dxa"/>
            <w:vMerge/>
            <w:shd w:val="clear" w:color="auto" w:fill="FFF2CC" w:themeFill="accent4" w:themeFillTint="33"/>
            <w:vAlign w:val="center"/>
          </w:tcPr>
          <w:p w14:paraId="0216FB38" w14:textId="77777777" w:rsidR="006B2145" w:rsidRPr="00883206" w:rsidRDefault="006B2145" w:rsidP="007172F3">
            <w:pPr>
              <w:spacing w:before="60" w:after="80"/>
              <w:jc w:val="left"/>
              <w:rPr>
                <w:sz w:val="18"/>
                <w:szCs w:val="18"/>
              </w:rPr>
            </w:pPr>
          </w:p>
        </w:tc>
        <w:tc>
          <w:tcPr>
            <w:tcW w:w="13397" w:type="dxa"/>
            <w:gridSpan w:val="2"/>
            <w:vAlign w:val="center"/>
          </w:tcPr>
          <w:p w14:paraId="46B03CA1" w14:textId="77777777" w:rsidR="006B2145" w:rsidRPr="00883206" w:rsidRDefault="006B2145" w:rsidP="007172F3">
            <w:pPr>
              <w:spacing w:before="60" w:after="80"/>
              <w:ind w:left="720" w:hanging="720"/>
              <w:jc w:val="left"/>
              <w:rPr>
                <w:sz w:val="18"/>
                <w:szCs w:val="18"/>
              </w:rPr>
            </w:pPr>
            <w:r w:rsidRPr="00883206">
              <w:rPr>
                <w:rFonts w:eastAsiaTheme="minorHAnsi"/>
                <w:b/>
                <w:bCs/>
                <w:color w:val="000000"/>
                <w:sz w:val="18"/>
                <w:szCs w:val="18"/>
              </w:rPr>
              <w:t>Project Objective</w:t>
            </w:r>
            <w:r w:rsidRPr="00883206">
              <w:rPr>
                <w:rFonts w:eastAsiaTheme="minorHAnsi"/>
                <w:color w:val="000000"/>
                <w:sz w:val="18"/>
                <w:szCs w:val="18"/>
              </w:rPr>
              <w:t>:  To strengthen community-based sustainable management of forest landscapes and provide improved livelihood opportunities for targeted forest-dependent rural communities in Zambia’s Northwestern Province</w:t>
            </w:r>
          </w:p>
        </w:tc>
      </w:tr>
      <w:tr w:rsidR="006B2145" w:rsidRPr="00883206" w14:paraId="357C6065" w14:textId="77777777" w:rsidTr="007172F3">
        <w:tc>
          <w:tcPr>
            <w:tcW w:w="1129" w:type="dxa"/>
            <w:shd w:val="clear" w:color="auto" w:fill="FFF2CC" w:themeFill="accent4" w:themeFillTint="33"/>
            <w:vAlign w:val="center"/>
          </w:tcPr>
          <w:p w14:paraId="55CB07A1" w14:textId="77777777" w:rsidR="006B2145" w:rsidRPr="00883206" w:rsidRDefault="006B2145" w:rsidP="007172F3">
            <w:pPr>
              <w:spacing w:before="60" w:after="80"/>
              <w:jc w:val="left"/>
              <w:rPr>
                <w:b/>
                <w:bCs/>
                <w:sz w:val="18"/>
                <w:szCs w:val="18"/>
              </w:rPr>
            </w:pPr>
            <w:r w:rsidRPr="00883206">
              <w:rPr>
                <w:b/>
                <w:bCs/>
                <w:sz w:val="18"/>
                <w:szCs w:val="18"/>
              </w:rPr>
              <w:t>Outcome</w:t>
            </w:r>
          </w:p>
        </w:tc>
        <w:tc>
          <w:tcPr>
            <w:tcW w:w="6250" w:type="dxa"/>
            <w:vAlign w:val="center"/>
          </w:tcPr>
          <w:p w14:paraId="68F08A6C" w14:textId="77777777" w:rsidR="006B2145" w:rsidRPr="00883206" w:rsidRDefault="006B2145" w:rsidP="007172F3">
            <w:pPr>
              <w:spacing w:before="60" w:after="80"/>
              <w:ind w:left="720" w:hanging="720"/>
              <w:jc w:val="left"/>
              <w:rPr>
                <w:sz w:val="18"/>
                <w:szCs w:val="18"/>
              </w:rPr>
            </w:pPr>
            <w:r w:rsidRPr="00883206">
              <w:rPr>
                <w:rFonts w:eastAsiaTheme="minorHAnsi"/>
                <w:color w:val="000000"/>
                <w:sz w:val="18"/>
                <w:szCs w:val="18"/>
              </w:rPr>
              <w:t>1: Sustainable forest management (SFM) mainstreamed in local development plans addressing gender equality</w:t>
            </w:r>
          </w:p>
        </w:tc>
        <w:tc>
          <w:tcPr>
            <w:tcW w:w="7147" w:type="dxa"/>
            <w:vAlign w:val="center"/>
          </w:tcPr>
          <w:p w14:paraId="6EFB3064" w14:textId="77777777" w:rsidR="006B2145" w:rsidRPr="00883206" w:rsidRDefault="006B2145" w:rsidP="007172F3">
            <w:pPr>
              <w:spacing w:before="60" w:after="80"/>
              <w:jc w:val="left"/>
              <w:rPr>
                <w:sz w:val="18"/>
                <w:szCs w:val="18"/>
              </w:rPr>
            </w:pPr>
            <w:r w:rsidRPr="00883206">
              <w:rPr>
                <w:rFonts w:eastAsiaTheme="minorHAnsi"/>
                <w:color w:val="000000"/>
                <w:sz w:val="18"/>
                <w:szCs w:val="18"/>
              </w:rPr>
              <w:t xml:space="preserve">1: Sustainable forest management (SFM) </w:t>
            </w:r>
            <w:r w:rsidRPr="00883206">
              <w:rPr>
                <w:rFonts w:eastAsiaTheme="minorHAnsi"/>
                <w:color w:val="000000"/>
                <w:sz w:val="18"/>
                <w:szCs w:val="18"/>
                <w:lang w:val="en-US"/>
              </w:rPr>
              <w:t>embraced by local communities and</w:t>
            </w:r>
            <w:r w:rsidRPr="00883206">
              <w:rPr>
                <w:rFonts w:eastAsiaTheme="minorHAnsi"/>
                <w:color w:val="000000"/>
                <w:sz w:val="18"/>
                <w:szCs w:val="18"/>
              </w:rPr>
              <w:t xml:space="preserve"> mainstreamed in gender-responsive local development plans </w:t>
            </w:r>
          </w:p>
        </w:tc>
      </w:tr>
      <w:tr w:rsidR="006B2145" w:rsidRPr="00883206" w14:paraId="4117A828" w14:textId="77777777" w:rsidTr="007172F3">
        <w:tc>
          <w:tcPr>
            <w:tcW w:w="1129" w:type="dxa"/>
            <w:shd w:val="clear" w:color="auto" w:fill="FFF2CC" w:themeFill="accent4" w:themeFillTint="33"/>
            <w:vAlign w:val="center"/>
          </w:tcPr>
          <w:p w14:paraId="7F8AC41A" w14:textId="77777777" w:rsidR="006B2145" w:rsidRPr="00883206" w:rsidRDefault="006B2145" w:rsidP="007172F3">
            <w:pPr>
              <w:spacing w:before="60" w:after="80"/>
              <w:jc w:val="left"/>
              <w:rPr>
                <w:sz w:val="18"/>
                <w:szCs w:val="18"/>
              </w:rPr>
            </w:pPr>
            <w:r w:rsidRPr="00883206">
              <w:rPr>
                <w:b/>
                <w:bCs/>
                <w:sz w:val="18"/>
                <w:szCs w:val="18"/>
              </w:rPr>
              <w:t>Outcome</w:t>
            </w:r>
          </w:p>
        </w:tc>
        <w:tc>
          <w:tcPr>
            <w:tcW w:w="6250" w:type="dxa"/>
            <w:vAlign w:val="center"/>
          </w:tcPr>
          <w:p w14:paraId="0992093E" w14:textId="77777777" w:rsidR="006B2145" w:rsidRPr="00883206" w:rsidRDefault="006B2145" w:rsidP="007172F3">
            <w:pPr>
              <w:spacing w:before="60" w:after="80"/>
              <w:ind w:left="720" w:hanging="720"/>
              <w:jc w:val="left"/>
              <w:rPr>
                <w:sz w:val="18"/>
                <w:szCs w:val="18"/>
              </w:rPr>
            </w:pPr>
            <w:r w:rsidRPr="00883206">
              <w:rPr>
                <w:rFonts w:eastAsiaTheme="minorHAnsi"/>
                <w:color w:val="000000"/>
                <w:sz w:val="18"/>
                <w:szCs w:val="18"/>
              </w:rPr>
              <w:t>2: Improved management of forest resources for gender equality and enhanced welfare and livelihoods</w:t>
            </w:r>
          </w:p>
        </w:tc>
        <w:tc>
          <w:tcPr>
            <w:tcW w:w="7147" w:type="dxa"/>
            <w:vAlign w:val="center"/>
          </w:tcPr>
          <w:p w14:paraId="4279434D" w14:textId="77777777" w:rsidR="006B2145" w:rsidRPr="00883206" w:rsidRDefault="006B2145" w:rsidP="007172F3">
            <w:pPr>
              <w:spacing w:before="60" w:after="80"/>
              <w:jc w:val="left"/>
              <w:rPr>
                <w:sz w:val="18"/>
                <w:szCs w:val="18"/>
              </w:rPr>
            </w:pPr>
            <w:r w:rsidRPr="00883206">
              <w:rPr>
                <w:rFonts w:eastAsiaTheme="minorHAnsi"/>
                <w:color w:val="000000"/>
                <w:sz w:val="18"/>
                <w:szCs w:val="18"/>
              </w:rPr>
              <w:t xml:space="preserve">2: </w:t>
            </w:r>
            <w:r w:rsidRPr="00883206">
              <w:rPr>
                <w:color w:val="000000"/>
                <w:sz w:val="18"/>
                <w:szCs w:val="18"/>
              </w:rPr>
              <w:t>Communities empowered through gender-responsive community forest management (CFM) to m</w:t>
            </w:r>
            <w:r w:rsidRPr="00883206">
              <w:rPr>
                <w:rFonts w:eastAsiaTheme="minorHAnsi"/>
                <w:color w:val="000000"/>
                <w:sz w:val="18"/>
                <w:szCs w:val="18"/>
              </w:rPr>
              <w:t>anage forest resources,</w:t>
            </w:r>
            <w:r w:rsidRPr="00883206">
              <w:rPr>
                <w:color w:val="000000"/>
                <w:sz w:val="18"/>
                <w:szCs w:val="18"/>
              </w:rPr>
              <w:t xml:space="preserve"> engage in sustainable FNRM-based enterprise</w:t>
            </w:r>
            <w:r w:rsidRPr="00883206">
              <w:rPr>
                <w:rFonts w:eastAsiaTheme="minorHAnsi"/>
                <w:color w:val="000000"/>
                <w:sz w:val="18"/>
                <w:szCs w:val="18"/>
              </w:rPr>
              <w:t xml:space="preserve"> and </w:t>
            </w:r>
            <w:r w:rsidRPr="00883206">
              <w:rPr>
                <w:color w:val="000000"/>
                <w:sz w:val="18"/>
                <w:szCs w:val="18"/>
              </w:rPr>
              <w:t xml:space="preserve">improve </w:t>
            </w:r>
            <w:r w:rsidRPr="00883206">
              <w:rPr>
                <w:rFonts w:eastAsiaTheme="minorHAnsi"/>
                <w:color w:val="000000"/>
                <w:sz w:val="18"/>
                <w:szCs w:val="18"/>
              </w:rPr>
              <w:t xml:space="preserve">livelihoods </w:t>
            </w:r>
          </w:p>
        </w:tc>
      </w:tr>
      <w:tr w:rsidR="006B2145" w:rsidRPr="00883206" w14:paraId="206C07A2" w14:textId="77777777" w:rsidTr="007172F3">
        <w:tc>
          <w:tcPr>
            <w:tcW w:w="1129" w:type="dxa"/>
            <w:shd w:val="clear" w:color="auto" w:fill="FFF2CC" w:themeFill="accent4" w:themeFillTint="33"/>
            <w:vAlign w:val="center"/>
          </w:tcPr>
          <w:p w14:paraId="439ACF70" w14:textId="77777777" w:rsidR="006B2145" w:rsidRPr="00883206" w:rsidRDefault="006B2145" w:rsidP="007172F3">
            <w:pPr>
              <w:spacing w:before="60" w:after="80"/>
              <w:jc w:val="left"/>
              <w:rPr>
                <w:sz w:val="18"/>
                <w:szCs w:val="18"/>
              </w:rPr>
            </w:pPr>
            <w:r w:rsidRPr="00883206">
              <w:rPr>
                <w:b/>
                <w:bCs/>
                <w:sz w:val="18"/>
                <w:szCs w:val="18"/>
              </w:rPr>
              <w:t>Outcome</w:t>
            </w:r>
          </w:p>
        </w:tc>
        <w:tc>
          <w:tcPr>
            <w:tcW w:w="6250" w:type="dxa"/>
            <w:vAlign w:val="center"/>
          </w:tcPr>
          <w:p w14:paraId="2514CB6A" w14:textId="77777777" w:rsidR="006B2145" w:rsidRPr="00883206" w:rsidRDefault="006B2145" w:rsidP="007172F3">
            <w:pPr>
              <w:spacing w:before="60" w:after="80"/>
              <w:ind w:left="720" w:hanging="720"/>
              <w:jc w:val="left"/>
              <w:rPr>
                <w:sz w:val="18"/>
                <w:szCs w:val="18"/>
              </w:rPr>
            </w:pPr>
            <w:r w:rsidRPr="00883206">
              <w:rPr>
                <w:rFonts w:eastAsiaTheme="minorHAnsi"/>
                <w:color w:val="000000"/>
                <w:sz w:val="18"/>
                <w:szCs w:val="18"/>
              </w:rPr>
              <w:t>3: Improved productivity, gender equality and climate resilience from sustainable agricultural practices on the lands zoned for agriculture adjacent to community-managed forests</w:t>
            </w:r>
          </w:p>
        </w:tc>
        <w:tc>
          <w:tcPr>
            <w:tcW w:w="7147" w:type="dxa"/>
            <w:vAlign w:val="center"/>
          </w:tcPr>
          <w:p w14:paraId="29CC5F2D" w14:textId="77777777" w:rsidR="006B2145" w:rsidRPr="00883206" w:rsidRDefault="006B2145" w:rsidP="007172F3">
            <w:pPr>
              <w:spacing w:before="60" w:after="80"/>
              <w:jc w:val="left"/>
              <w:rPr>
                <w:sz w:val="18"/>
                <w:szCs w:val="18"/>
              </w:rPr>
            </w:pPr>
            <w:r w:rsidRPr="00883206">
              <w:rPr>
                <w:rFonts w:eastAsiaTheme="minorHAnsi"/>
                <w:color w:val="000000"/>
                <w:sz w:val="18"/>
                <w:szCs w:val="18"/>
              </w:rPr>
              <w:t xml:space="preserve">3: Productivity, </w:t>
            </w:r>
            <w:r w:rsidRPr="00883206">
              <w:rPr>
                <w:color w:val="000000"/>
                <w:sz w:val="18"/>
                <w:szCs w:val="18"/>
              </w:rPr>
              <w:t xml:space="preserve">household income </w:t>
            </w:r>
            <w:r w:rsidRPr="00883206">
              <w:rPr>
                <w:rFonts w:eastAsiaTheme="minorHAnsi"/>
                <w:color w:val="000000"/>
                <w:sz w:val="18"/>
                <w:szCs w:val="18"/>
              </w:rPr>
              <w:t xml:space="preserve">and climate resilience from sustainable gender-responsive agricultural practices improved </w:t>
            </w:r>
            <w:r w:rsidRPr="00883206">
              <w:rPr>
                <w:color w:val="000000"/>
                <w:sz w:val="18"/>
                <w:szCs w:val="18"/>
              </w:rPr>
              <w:t>in CFM communities</w:t>
            </w:r>
          </w:p>
        </w:tc>
      </w:tr>
      <w:tr w:rsidR="006B2145" w:rsidRPr="00883206" w14:paraId="49759DEF" w14:textId="77777777" w:rsidTr="007172F3">
        <w:tc>
          <w:tcPr>
            <w:tcW w:w="1129" w:type="dxa"/>
            <w:shd w:val="clear" w:color="auto" w:fill="FFF2CC" w:themeFill="accent4" w:themeFillTint="33"/>
            <w:vAlign w:val="center"/>
          </w:tcPr>
          <w:p w14:paraId="6B6D93DC" w14:textId="77777777" w:rsidR="006B2145" w:rsidRPr="00883206" w:rsidRDefault="006B2145" w:rsidP="007172F3">
            <w:pPr>
              <w:spacing w:before="60" w:after="80"/>
              <w:jc w:val="left"/>
              <w:rPr>
                <w:b/>
                <w:bCs/>
                <w:sz w:val="18"/>
                <w:szCs w:val="18"/>
              </w:rPr>
            </w:pPr>
            <w:r w:rsidRPr="00883206">
              <w:rPr>
                <w:b/>
                <w:bCs/>
                <w:sz w:val="18"/>
                <w:szCs w:val="18"/>
              </w:rPr>
              <w:t>Output</w:t>
            </w:r>
          </w:p>
        </w:tc>
        <w:tc>
          <w:tcPr>
            <w:tcW w:w="6250" w:type="dxa"/>
            <w:vAlign w:val="center"/>
          </w:tcPr>
          <w:p w14:paraId="65CE6019"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 xml:space="preserve">1.1 Comprehensive assessment of forests and communities in the project area, sex and age disaggregated </w:t>
            </w:r>
          </w:p>
          <w:p w14:paraId="39497E9E"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lastRenderedPageBreak/>
              <w:t>1.2 In-depth awareness raising on inclusive, gender sensitive CFMA creation leading to the declaration by government of the new or modified CFMG</w:t>
            </w:r>
          </w:p>
          <w:p w14:paraId="538B3D94"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 xml:space="preserve">1.3 Sustainable Forest and natural resource management promoted in gender responsive District Integrated Development Plans and CFMA management plans </w:t>
            </w:r>
          </w:p>
          <w:p w14:paraId="1FC629DD"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1.4 Knowledge management (KM) system developed in support of gender sensitive community management of forests and natural resources</w:t>
            </w:r>
          </w:p>
          <w:p w14:paraId="1040C79F"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1.5 Subsidiary legislation for forestry reviewed and revised in support of gender responsive sustainable forest management</w:t>
            </w:r>
          </w:p>
        </w:tc>
        <w:tc>
          <w:tcPr>
            <w:tcW w:w="7147" w:type="dxa"/>
            <w:vAlign w:val="center"/>
          </w:tcPr>
          <w:p w14:paraId="2036EB6A" w14:textId="77777777" w:rsidR="006B2145" w:rsidRPr="00883206" w:rsidRDefault="006B2145" w:rsidP="007172F3">
            <w:pPr>
              <w:autoSpaceDE w:val="0"/>
              <w:autoSpaceDN w:val="0"/>
              <w:adjustRightInd w:val="0"/>
              <w:spacing w:before="60" w:after="80"/>
              <w:ind w:left="284" w:hanging="284"/>
              <w:jc w:val="left"/>
              <w:rPr>
                <w:rFonts w:eastAsiaTheme="minorHAnsi"/>
                <w:color w:val="000000"/>
                <w:sz w:val="18"/>
                <w:szCs w:val="18"/>
              </w:rPr>
            </w:pPr>
            <w:r w:rsidRPr="00883206">
              <w:rPr>
                <w:rFonts w:eastAsiaTheme="minorHAnsi"/>
                <w:color w:val="000000"/>
                <w:sz w:val="18"/>
                <w:szCs w:val="18"/>
              </w:rPr>
              <w:lastRenderedPageBreak/>
              <w:t xml:space="preserve">1.1 </w:t>
            </w:r>
            <w:r w:rsidRPr="00883206">
              <w:rPr>
                <w:color w:val="000000"/>
                <w:sz w:val="18"/>
                <w:szCs w:val="18"/>
              </w:rPr>
              <w:t>F</w:t>
            </w:r>
            <w:r w:rsidRPr="00883206">
              <w:rPr>
                <w:rFonts w:eastAsiaTheme="minorHAnsi"/>
                <w:color w:val="000000"/>
                <w:sz w:val="18"/>
                <w:szCs w:val="18"/>
              </w:rPr>
              <w:t>orest</w:t>
            </w:r>
            <w:r w:rsidRPr="00883206">
              <w:rPr>
                <w:color w:val="000000"/>
                <w:sz w:val="18"/>
                <w:szCs w:val="18"/>
              </w:rPr>
              <w:t>, natural resource</w:t>
            </w:r>
            <w:r w:rsidRPr="00883206">
              <w:rPr>
                <w:rFonts w:eastAsiaTheme="minorHAnsi"/>
                <w:color w:val="000000"/>
                <w:sz w:val="18"/>
                <w:szCs w:val="18"/>
              </w:rPr>
              <w:t xml:space="preserve">s and </w:t>
            </w:r>
            <w:r w:rsidRPr="00883206">
              <w:rPr>
                <w:color w:val="000000"/>
                <w:sz w:val="18"/>
                <w:szCs w:val="18"/>
              </w:rPr>
              <w:t>socio-economic assessments (</w:t>
            </w:r>
            <w:r w:rsidRPr="00883206">
              <w:rPr>
                <w:rFonts w:eastAsiaTheme="minorHAnsi"/>
                <w:color w:val="000000"/>
                <w:sz w:val="18"/>
                <w:szCs w:val="18"/>
              </w:rPr>
              <w:t>sex and age disaggregated)</w:t>
            </w:r>
            <w:r w:rsidRPr="00883206">
              <w:rPr>
                <w:color w:val="000000"/>
                <w:sz w:val="18"/>
                <w:szCs w:val="18"/>
              </w:rPr>
              <w:t xml:space="preserve"> conducted in support of community forestry</w:t>
            </w:r>
          </w:p>
          <w:p w14:paraId="75F21460" w14:textId="77777777" w:rsidR="006B2145" w:rsidRPr="00883206" w:rsidRDefault="006B2145" w:rsidP="007172F3">
            <w:pPr>
              <w:autoSpaceDE w:val="0"/>
              <w:autoSpaceDN w:val="0"/>
              <w:adjustRightInd w:val="0"/>
              <w:spacing w:before="60" w:after="80"/>
              <w:ind w:left="392" w:hanging="392"/>
              <w:jc w:val="left"/>
              <w:rPr>
                <w:color w:val="000000"/>
                <w:sz w:val="18"/>
                <w:szCs w:val="18"/>
              </w:rPr>
            </w:pPr>
            <w:r w:rsidRPr="00883206">
              <w:rPr>
                <w:rFonts w:eastAsiaTheme="minorHAnsi"/>
                <w:color w:val="000000"/>
                <w:sz w:val="18"/>
                <w:szCs w:val="18"/>
              </w:rPr>
              <w:lastRenderedPageBreak/>
              <w:t xml:space="preserve">1.2 </w:t>
            </w:r>
            <w:r w:rsidRPr="00883206">
              <w:rPr>
                <w:color w:val="000000"/>
                <w:sz w:val="18"/>
                <w:szCs w:val="18"/>
              </w:rPr>
              <w:t xml:space="preserve">Communities aware of, willing to adopt and committed to </w:t>
            </w:r>
            <w:r w:rsidRPr="00883206">
              <w:rPr>
                <w:rFonts w:eastAsiaTheme="minorHAnsi"/>
                <w:color w:val="000000"/>
                <w:sz w:val="18"/>
                <w:szCs w:val="18"/>
              </w:rPr>
              <w:t xml:space="preserve">gender </w:t>
            </w:r>
            <w:r w:rsidRPr="00883206">
              <w:rPr>
                <w:color w:val="000000"/>
                <w:sz w:val="18"/>
                <w:szCs w:val="18"/>
              </w:rPr>
              <w:t>responsive</w:t>
            </w:r>
            <w:r w:rsidRPr="00883206">
              <w:rPr>
                <w:rFonts w:eastAsiaTheme="minorHAnsi"/>
                <w:color w:val="000000"/>
                <w:sz w:val="18"/>
                <w:szCs w:val="18"/>
              </w:rPr>
              <w:t xml:space="preserve"> </w:t>
            </w:r>
            <w:r w:rsidRPr="00883206">
              <w:rPr>
                <w:color w:val="000000"/>
                <w:sz w:val="18"/>
                <w:szCs w:val="18"/>
              </w:rPr>
              <w:t xml:space="preserve">community forestry, </w:t>
            </w:r>
            <w:r w:rsidRPr="00883206">
              <w:rPr>
                <w:rFonts w:eastAsiaTheme="minorHAnsi"/>
                <w:color w:val="000000"/>
                <w:sz w:val="18"/>
                <w:szCs w:val="18"/>
              </w:rPr>
              <w:t>leading to the declaration by government of new or modified CFMG</w:t>
            </w:r>
            <w:r w:rsidRPr="00883206">
              <w:rPr>
                <w:color w:val="000000"/>
                <w:sz w:val="18"/>
                <w:szCs w:val="18"/>
              </w:rPr>
              <w:t>s</w:t>
            </w:r>
            <w:r w:rsidRPr="00883206">
              <w:rPr>
                <w:rFonts w:eastAsiaTheme="minorHAnsi"/>
                <w:color w:val="000000"/>
                <w:sz w:val="18"/>
                <w:szCs w:val="18"/>
              </w:rPr>
              <w:t xml:space="preserve"> </w:t>
            </w:r>
          </w:p>
          <w:p w14:paraId="6304A308" w14:textId="77777777" w:rsidR="006B2145" w:rsidRPr="00883206" w:rsidRDefault="006B2145" w:rsidP="007172F3">
            <w:pPr>
              <w:autoSpaceDE w:val="0"/>
              <w:autoSpaceDN w:val="0"/>
              <w:adjustRightInd w:val="0"/>
              <w:spacing w:before="60" w:after="80"/>
              <w:ind w:left="392" w:hanging="392"/>
              <w:jc w:val="left"/>
              <w:rPr>
                <w:rFonts w:eastAsiaTheme="minorHAnsi"/>
                <w:color w:val="000000"/>
                <w:sz w:val="18"/>
                <w:szCs w:val="18"/>
              </w:rPr>
            </w:pPr>
            <w:r w:rsidRPr="00883206">
              <w:rPr>
                <w:rFonts w:eastAsiaTheme="minorHAnsi"/>
                <w:color w:val="000000"/>
                <w:sz w:val="18"/>
                <w:szCs w:val="18"/>
              </w:rPr>
              <w:t xml:space="preserve">1.3 Sustainable Forest </w:t>
            </w:r>
            <w:r w:rsidRPr="00883206">
              <w:rPr>
                <w:color w:val="000000"/>
                <w:sz w:val="18"/>
                <w:szCs w:val="18"/>
              </w:rPr>
              <w:t xml:space="preserve">and Natural Resources Management (SFNRM) </w:t>
            </w:r>
            <w:r w:rsidRPr="00883206">
              <w:rPr>
                <w:rFonts w:eastAsiaTheme="minorHAnsi"/>
                <w:color w:val="000000"/>
                <w:sz w:val="18"/>
                <w:szCs w:val="18"/>
              </w:rPr>
              <w:t>promoted in gender responsive District Integrated Development Plans and CFMA management plans</w:t>
            </w:r>
          </w:p>
          <w:p w14:paraId="43EF42FF" w14:textId="77777777" w:rsidR="006B2145" w:rsidRPr="00883206" w:rsidRDefault="006B2145" w:rsidP="007172F3">
            <w:pPr>
              <w:autoSpaceDE w:val="0"/>
              <w:autoSpaceDN w:val="0"/>
              <w:adjustRightInd w:val="0"/>
              <w:spacing w:before="60" w:after="80"/>
              <w:ind w:left="392" w:hanging="392"/>
              <w:jc w:val="left"/>
              <w:rPr>
                <w:rFonts w:eastAsiaTheme="minorHAnsi"/>
                <w:color w:val="000000"/>
                <w:sz w:val="18"/>
                <w:szCs w:val="18"/>
              </w:rPr>
            </w:pPr>
            <w:r w:rsidRPr="00883206">
              <w:rPr>
                <w:color w:val="000000"/>
                <w:sz w:val="18"/>
                <w:szCs w:val="18"/>
              </w:rPr>
              <w:t xml:space="preserve">1.4 </w:t>
            </w:r>
            <w:r w:rsidRPr="00883206">
              <w:rPr>
                <w:rFonts w:eastAsiaTheme="minorHAnsi"/>
                <w:color w:val="000000"/>
                <w:sz w:val="18"/>
                <w:szCs w:val="18"/>
              </w:rPr>
              <w:t>Knowledge management (KM) system developed in support of developing, testing and monitoring gender responsive models for community management of forests and natural resources (CFNRM)</w:t>
            </w:r>
          </w:p>
          <w:p w14:paraId="4CEA095A" w14:textId="77777777" w:rsidR="006B2145" w:rsidRPr="00883206" w:rsidRDefault="006B2145" w:rsidP="007172F3">
            <w:pPr>
              <w:autoSpaceDE w:val="0"/>
              <w:autoSpaceDN w:val="0"/>
              <w:adjustRightInd w:val="0"/>
              <w:spacing w:before="60" w:after="80"/>
              <w:ind w:left="284" w:hanging="284"/>
              <w:jc w:val="left"/>
              <w:rPr>
                <w:rFonts w:eastAsiaTheme="minorHAnsi"/>
                <w:color w:val="000000"/>
                <w:sz w:val="18"/>
                <w:szCs w:val="18"/>
              </w:rPr>
            </w:pPr>
            <w:r w:rsidRPr="00883206">
              <w:rPr>
                <w:rFonts w:eastAsiaTheme="minorHAnsi"/>
                <w:color w:val="000000"/>
                <w:sz w:val="18"/>
                <w:szCs w:val="18"/>
              </w:rPr>
              <w:t>1.5 Gender-responsive CFM models for FNRM reviewed, revised and validated in support of upscaling, replicating and mainstreaming community forestry in sustainable forest management across Zambia (Recommendation 7)</w:t>
            </w:r>
          </w:p>
        </w:tc>
      </w:tr>
      <w:tr w:rsidR="006B2145" w:rsidRPr="00883206" w14:paraId="33012DC9" w14:textId="77777777" w:rsidTr="007172F3">
        <w:tc>
          <w:tcPr>
            <w:tcW w:w="1129" w:type="dxa"/>
            <w:shd w:val="clear" w:color="auto" w:fill="FFF2CC" w:themeFill="accent4" w:themeFillTint="33"/>
            <w:vAlign w:val="center"/>
          </w:tcPr>
          <w:p w14:paraId="4038A44E" w14:textId="77777777" w:rsidR="006B2145" w:rsidRPr="00883206" w:rsidRDefault="006B2145" w:rsidP="007172F3">
            <w:pPr>
              <w:spacing w:before="60" w:after="80"/>
              <w:jc w:val="left"/>
              <w:rPr>
                <w:sz w:val="18"/>
                <w:szCs w:val="18"/>
              </w:rPr>
            </w:pPr>
            <w:r w:rsidRPr="00883206">
              <w:rPr>
                <w:b/>
                <w:bCs/>
                <w:sz w:val="18"/>
                <w:szCs w:val="18"/>
              </w:rPr>
              <w:t>Output</w:t>
            </w:r>
          </w:p>
        </w:tc>
        <w:tc>
          <w:tcPr>
            <w:tcW w:w="6250" w:type="dxa"/>
            <w:vAlign w:val="center"/>
          </w:tcPr>
          <w:p w14:paraId="58040CF1"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 xml:space="preserve">2.1. Gender responsive business plans developed in support of each community forest management group </w:t>
            </w:r>
          </w:p>
          <w:p w14:paraId="2E7153C4"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2.2. Develop gender responsive community-based enterprises based on the business plan</w:t>
            </w:r>
          </w:p>
          <w:p w14:paraId="4CA7545A" w14:textId="77777777" w:rsidR="006B2145" w:rsidRPr="00883206" w:rsidRDefault="006B2145" w:rsidP="007172F3">
            <w:pPr>
              <w:spacing w:before="60" w:after="80"/>
              <w:ind w:left="720" w:hanging="720"/>
              <w:jc w:val="left"/>
              <w:rPr>
                <w:sz w:val="18"/>
                <w:szCs w:val="18"/>
                <w:lang w:eastAsia="x-none"/>
              </w:rPr>
            </w:pPr>
            <w:r w:rsidRPr="00883206">
              <w:rPr>
                <w:rFonts w:eastAsiaTheme="minorHAnsi"/>
                <w:color w:val="000000"/>
                <w:sz w:val="18"/>
                <w:szCs w:val="18"/>
              </w:rPr>
              <w:t>2.3. Capacities developed for gender responsive good governance, NRM and business management</w:t>
            </w:r>
          </w:p>
        </w:tc>
        <w:tc>
          <w:tcPr>
            <w:tcW w:w="7147" w:type="dxa"/>
            <w:vAlign w:val="center"/>
          </w:tcPr>
          <w:p w14:paraId="4A5BEBD8" w14:textId="77777777" w:rsidR="006B2145" w:rsidRPr="00883206" w:rsidRDefault="006B2145" w:rsidP="007172F3">
            <w:pPr>
              <w:autoSpaceDE w:val="0"/>
              <w:autoSpaceDN w:val="0"/>
              <w:adjustRightInd w:val="0"/>
              <w:spacing w:before="60" w:after="80"/>
              <w:ind w:left="394" w:hanging="394"/>
              <w:rPr>
                <w:color w:val="000000"/>
                <w:sz w:val="18"/>
                <w:szCs w:val="18"/>
              </w:rPr>
            </w:pPr>
            <w:r w:rsidRPr="00883206">
              <w:rPr>
                <w:rFonts w:eastAsiaTheme="minorHAnsi"/>
                <w:color w:val="000000"/>
                <w:sz w:val="18"/>
                <w:szCs w:val="18"/>
              </w:rPr>
              <w:t>2.1. Community</w:t>
            </w:r>
            <w:r w:rsidRPr="00883206">
              <w:rPr>
                <w:color w:val="000000"/>
                <w:sz w:val="18"/>
                <w:szCs w:val="18"/>
              </w:rPr>
              <w:t xml:space="preserve"> capacity </w:t>
            </w:r>
            <w:r w:rsidRPr="00883206">
              <w:rPr>
                <w:rFonts w:eastAsiaTheme="minorHAnsi"/>
                <w:color w:val="000000"/>
                <w:sz w:val="18"/>
                <w:szCs w:val="18"/>
              </w:rPr>
              <w:t>developed for gender responsive good governance, sustainable FNRM and CFM business management</w:t>
            </w:r>
          </w:p>
          <w:p w14:paraId="43738D91" w14:textId="77777777" w:rsidR="006B2145" w:rsidRPr="00883206" w:rsidRDefault="006B2145" w:rsidP="007172F3">
            <w:pPr>
              <w:autoSpaceDE w:val="0"/>
              <w:autoSpaceDN w:val="0"/>
              <w:adjustRightInd w:val="0"/>
              <w:spacing w:before="60" w:after="80"/>
              <w:ind w:left="394" w:hanging="394"/>
              <w:jc w:val="left"/>
              <w:rPr>
                <w:rFonts w:eastAsiaTheme="minorHAnsi"/>
                <w:color w:val="000000"/>
                <w:sz w:val="18"/>
                <w:szCs w:val="18"/>
              </w:rPr>
            </w:pPr>
            <w:r w:rsidRPr="00883206">
              <w:rPr>
                <w:color w:val="000000"/>
                <w:sz w:val="18"/>
                <w:szCs w:val="18"/>
              </w:rPr>
              <w:t xml:space="preserve">2.2. </w:t>
            </w:r>
            <w:r w:rsidRPr="00883206">
              <w:rPr>
                <w:rFonts w:eastAsiaTheme="minorHAnsi"/>
                <w:color w:val="000000"/>
                <w:sz w:val="18"/>
                <w:szCs w:val="18"/>
              </w:rPr>
              <w:t>Gender responsive business plans developed in support of each community forest management group (CFMG)</w:t>
            </w:r>
          </w:p>
          <w:p w14:paraId="430AD42F" w14:textId="77777777" w:rsidR="006B2145" w:rsidRPr="00883206" w:rsidRDefault="006B2145" w:rsidP="007172F3">
            <w:pPr>
              <w:autoSpaceDE w:val="0"/>
              <w:autoSpaceDN w:val="0"/>
              <w:adjustRightInd w:val="0"/>
              <w:spacing w:before="60" w:after="80"/>
              <w:ind w:left="394" w:hanging="394"/>
              <w:jc w:val="left"/>
              <w:rPr>
                <w:color w:val="000000"/>
                <w:sz w:val="18"/>
                <w:szCs w:val="18"/>
                <w:shd w:val="clear" w:color="auto" w:fill="E2EFD9" w:themeFill="accent6" w:themeFillTint="33"/>
              </w:rPr>
            </w:pPr>
            <w:r w:rsidRPr="00883206">
              <w:rPr>
                <w:rFonts w:eastAsiaTheme="minorHAnsi"/>
                <w:color w:val="000000"/>
                <w:sz w:val="18"/>
                <w:szCs w:val="18"/>
              </w:rPr>
              <w:t>2.</w:t>
            </w:r>
            <w:r w:rsidRPr="00883206">
              <w:rPr>
                <w:color w:val="000000"/>
                <w:sz w:val="18"/>
                <w:szCs w:val="18"/>
              </w:rPr>
              <w:t>3</w:t>
            </w:r>
            <w:r w:rsidRPr="00883206">
              <w:rPr>
                <w:rFonts w:eastAsiaTheme="minorHAnsi"/>
                <w:color w:val="000000"/>
                <w:sz w:val="18"/>
                <w:szCs w:val="18"/>
              </w:rPr>
              <w:t xml:space="preserve">. Gender responsive community-based enterprises (CBE) developed and </w:t>
            </w:r>
            <w:r w:rsidRPr="00883206">
              <w:rPr>
                <w:color w:val="000000"/>
                <w:sz w:val="18"/>
                <w:szCs w:val="18"/>
              </w:rPr>
              <w:t>capitalized; CFMGs empowered to enter into partnerships with the private sector for the purpose of engaging in sustainable long-term FNRM business</w:t>
            </w:r>
          </w:p>
          <w:p w14:paraId="117AE71E" w14:textId="77777777" w:rsidR="006B2145" w:rsidRPr="00883206" w:rsidRDefault="006B2145" w:rsidP="007172F3">
            <w:pPr>
              <w:autoSpaceDE w:val="0"/>
              <w:autoSpaceDN w:val="0"/>
              <w:adjustRightInd w:val="0"/>
              <w:spacing w:before="60" w:after="80"/>
              <w:ind w:left="467" w:hanging="467"/>
              <w:jc w:val="left"/>
              <w:rPr>
                <w:sz w:val="18"/>
                <w:szCs w:val="18"/>
              </w:rPr>
            </w:pPr>
            <w:r w:rsidRPr="00883206">
              <w:rPr>
                <w:rFonts w:eastAsiaTheme="minorHAnsi"/>
                <w:color w:val="000000"/>
                <w:sz w:val="18"/>
                <w:szCs w:val="18"/>
              </w:rPr>
              <w:t>2.</w:t>
            </w:r>
            <w:r w:rsidRPr="00883206">
              <w:rPr>
                <w:sz w:val="18"/>
                <w:szCs w:val="18"/>
              </w:rPr>
              <w:t>4. Income and livelihood benefits from CFM enhanced through sustainable FNR-based enterprise at household level (</w:t>
            </w:r>
            <w:r w:rsidRPr="00883206">
              <w:rPr>
                <w:rFonts w:eastAsiaTheme="minorHAnsi"/>
                <w:color w:val="000000"/>
                <w:sz w:val="18"/>
                <w:szCs w:val="18"/>
              </w:rPr>
              <w:t>Recommendation 8)</w:t>
            </w:r>
          </w:p>
        </w:tc>
      </w:tr>
      <w:tr w:rsidR="006B2145" w:rsidRPr="00883206" w14:paraId="205FD387" w14:textId="77777777" w:rsidTr="007172F3">
        <w:tc>
          <w:tcPr>
            <w:tcW w:w="1129" w:type="dxa"/>
            <w:shd w:val="clear" w:color="auto" w:fill="FFF2CC" w:themeFill="accent4" w:themeFillTint="33"/>
            <w:vAlign w:val="center"/>
          </w:tcPr>
          <w:p w14:paraId="4F464139" w14:textId="77777777" w:rsidR="006B2145" w:rsidRPr="00883206" w:rsidRDefault="006B2145" w:rsidP="007172F3">
            <w:pPr>
              <w:spacing w:before="60" w:after="80"/>
              <w:jc w:val="left"/>
              <w:rPr>
                <w:sz w:val="18"/>
                <w:szCs w:val="18"/>
              </w:rPr>
            </w:pPr>
            <w:r w:rsidRPr="00883206">
              <w:rPr>
                <w:b/>
                <w:bCs/>
                <w:sz w:val="18"/>
                <w:szCs w:val="18"/>
              </w:rPr>
              <w:t>Output</w:t>
            </w:r>
          </w:p>
        </w:tc>
        <w:tc>
          <w:tcPr>
            <w:tcW w:w="6250" w:type="dxa"/>
            <w:vAlign w:val="center"/>
          </w:tcPr>
          <w:p w14:paraId="5541134E"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3.1. Gender responsive network of actors developed, and capacity built to deliver sustainable agricultural practices on the lands zoned for agriculture adjacent to community-managed forests.</w:t>
            </w:r>
          </w:p>
          <w:p w14:paraId="3C8E6AE2" w14:textId="77777777" w:rsidR="006B2145" w:rsidRPr="00883206" w:rsidRDefault="006B2145" w:rsidP="007172F3">
            <w:pPr>
              <w:autoSpaceDE w:val="0"/>
              <w:autoSpaceDN w:val="0"/>
              <w:adjustRightInd w:val="0"/>
              <w:spacing w:before="60" w:after="80"/>
              <w:ind w:left="720" w:hanging="720"/>
              <w:jc w:val="left"/>
              <w:rPr>
                <w:rFonts w:eastAsiaTheme="minorHAnsi"/>
                <w:color w:val="000000"/>
                <w:sz w:val="18"/>
                <w:szCs w:val="18"/>
              </w:rPr>
            </w:pPr>
            <w:r w:rsidRPr="00883206">
              <w:rPr>
                <w:rFonts w:eastAsiaTheme="minorHAnsi"/>
                <w:color w:val="000000"/>
                <w:sz w:val="18"/>
                <w:szCs w:val="18"/>
              </w:rPr>
              <w:t xml:space="preserve">3.2. Farmers and agricultural supply chain actors trained to encourage the adoption of gender responsive sustainable agricultural practices in agricultural zones in villages adjacent to community forests. </w:t>
            </w:r>
          </w:p>
          <w:p w14:paraId="3EA727E2" w14:textId="77777777" w:rsidR="006B2145" w:rsidRPr="00883206" w:rsidRDefault="006B2145" w:rsidP="007172F3">
            <w:pPr>
              <w:spacing w:before="60" w:after="80"/>
              <w:ind w:left="720" w:hanging="720"/>
              <w:jc w:val="left"/>
              <w:rPr>
                <w:sz w:val="18"/>
                <w:szCs w:val="18"/>
                <w:lang w:eastAsia="x-none"/>
              </w:rPr>
            </w:pPr>
            <w:r w:rsidRPr="00883206">
              <w:rPr>
                <w:rFonts w:eastAsiaTheme="minorHAnsi"/>
                <w:color w:val="000000"/>
                <w:sz w:val="18"/>
                <w:szCs w:val="18"/>
              </w:rPr>
              <w:t>3.3. Crop and livestock male and female farmers adjacent to CFMAs equally trained to sustainably improve their productivity and net income.</w:t>
            </w:r>
          </w:p>
        </w:tc>
        <w:tc>
          <w:tcPr>
            <w:tcW w:w="7147" w:type="dxa"/>
            <w:vAlign w:val="center"/>
          </w:tcPr>
          <w:p w14:paraId="2DB1E364" w14:textId="77777777" w:rsidR="006B2145" w:rsidRPr="00883206" w:rsidRDefault="006B2145" w:rsidP="007172F3">
            <w:pPr>
              <w:autoSpaceDE w:val="0"/>
              <w:autoSpaceDN w:val="0"/>
              <w:adjustRightInd w:val="0"/>
              <w:spacing w:before="60" w:after="80"/>
              <w:ind w:left="325" w:hanging="325"/>
              <w:jc w:val="left"/>
              <w:rPr>
                <w:rFonts w:eastAsiaTheme="minorHAnsi"/>
                <w:color w:val="000000"/>
                <w:sz w:val="18"/>
                <w:szCs w:val="18"/>
              </w:rPr>
            </w:pPr>
            <w:r w:rsidRPr="00883206">
              <w:rPr>
                <w:rFonts w:eastAsiaTheme="minorHAnsi"/>
                <w:color w:val="000000"/>
                <w:sz w:val="18"/>
                <w:szCs w:val="18"/>
              </w:rPr>
              <w:t xml:space="preserve">3.1. </w:t>
            </w:r>
            <w:r w:rsidRPr="00883206">
              <w:rPr>
                <w:color w:val="000000"/>
                <w:sz w:val="18"/>
                <w:szCs w:val="18"/>
              </w:rPr>
              <w:t>Networks of g</w:t>
            </w:r>
            <w:r w:rsidRPr="00883206">
              <w:rPr>
                <w:rFonts w:eastAsiaTheme="minorHAnsi"/>
                <w:color w:val="000000"/>
                <w:sz w:val="18"/>
                <w:szCs w:val="18"/>
              </w:rPr>
              <w:t xml:space="preserve">ender-responsive </w:t>
            </w:r>
            <w:r w:rsidRPr="00883206">
              <w:rPr>
                <w:color w:val="000000"/>
                <w:sz w:val="18"/>
                <w:szCs w:val="18"/>
              </w:rPr>
              <w:t>change agents</w:t>
            </w:r>
            <w:r w:rsidRPr="00883206">
              <w:rPr>
                <w:rFonts w:eastAsiaTheme="minorHAnsi"/>
                <w:color w:val="000000"/>
                <w:sz w:val="18"/>
                <w:szCs w:val="18"/>
              </w:rPr>
              <w:t xml:space="preserve"> formed and their capacity built to deliver climate smart agriculture (</w:t>
            </w:r>
            <w:r w:rsidRPr="00883206">
              <w:rPr>
                <w:color w:val="000000"/>
                <w:sz w:val="18"/>
                <w:szCs w:val="18"/>
              </w:rPr>
              <w:t xml:space="preserve">CSA) </w:t>
            </w:r>
            <w:r w:rsidRPr="00883206">
              <w:rPr>
                <w:rFonts w:eastAsiaTheme="minorHAnsi"/>
                <w:color w:val="000000"/>
                <w:sz w:val="18"/>
                <w:szCs w:val="18"/>
              </w:rPr>
              <w:t xml:space="preserve">to farming communities on </w:t>
            </w:r>
            <w:r w:rsidRPr="00883206">
              <w:rPr>
                <w:color w:val="000000"/>
                <w:sz w:val="18"/>
                <w:szCs w:val="18"/>
              </w:rPr>
              <w:t xml:space="preserve">agriculture </w:t>
            </w:r>
            <w:r w:rsidRPr="00883206">
              <w:rPr>
                <w:rFonts w:eastAsiaTheme="minorHAnsi"/>
                <w:color w:val="000000"/>
                <w:sz w:val="18"/>
                <w:szCs w:val="18"/>
              </w:rPr>
              <w:t>lands adjacent to community-managed forests</w:t>
            </w:r>
          </w:p>
          <w:p w14:paraId="1C6D4873" w14:textId="77777777" w:rsidR="006B2145" w:rsidRPr="00883206" w:rsidRDefault="006B2145" w:rsidP="007172F3">
            <w:pPr>
              <w:autoSpaceDE w:val="0"/>
              <w:autoSpaceDN w:val="0"/>
              <w:adjustRightInd w:val="0"/>
              <w:spacing w:before="60" w:after="80"/>
              <w:ind w:left="325" w:hanging="325"/>
              <w:jc w:val="left"/>
              <w:rPr>
                <w:rFonts w:eastAsiaTheme="minorHAnsi"/>
                <w:color w:val="000000"/>
                <w:sz w:val="18"/>
                <w:szCs w:val="18"/>
              </w:rPr>
            </w:pPr>
            <w:r w:rsidRPr="00883206">
              <w:rPr>
                <w:rFonts w:eastAsiaTheme="minorHAnsi"/>
                <w:color w:val="000000"/>
                <w:sz w:val="18"/>
                <w:szCs w:val="18"/>
              </w:rPr>
              <w:t xml:space="preserve">3.2. </w:t>
            </w:r>
            <w:r w:rsidRPr="00883206">
              <w:rPr>
                <w:color w:val="000000"/>
                <w:sz w:val="18"/>
                <w:szCs w:val="18"/>
              </w:rPr>
              <w:t>Farmers, youth and supply chain actors trained and c</w:t>
            </w:r>
            <w:r w:rsidRPr="00883206">
              <w:rPr>
                <w:rFonts w:eastAsiaTheme="minorHAnsi"/>
                <w:color w:val="000000"/>
                <w:sz w:val="18"/>
                <w:szCs w:val="18"/>
              </w:rPr>
              <w:t>apacity-buil</w:t>
            </w:r>
            <w:r w:rsidRPr="00883206">
              <w:rPr>
                <w:color w:val="000000"/>
                <w:sz w:val="18"/>
                <w:szCs w:val="18"/>
              </w:rPr>
              <w:t>t</w:t>
            </w:r>
            <w:r w:rsidRPr="00883206">
              <w:rPr>
                <w:rFonts w:eastAsiaTheme="minorHAnsi"/>
                <w:color w:val="000000"/>
                <w:sz w:val="18"/>
                <w:szCs w:val="18"/>
              </w:rPr>
              <w:t xml:space="preserve"> to</w:t>
            </w:r>
            <w:r w:rsidRPr="00883206">
              <w:rPr>
                <w:color w:val="000000"/>
                <w:sz w:val="18"/>
                <w:szCs w:val="18"/>
              </w:rPr>
              <w:t xml:space="preserve"> adopt to</w:t>
            </w:r>
            <w:r w:rsidRPr="00883206">
              <w:rPr>
                <w:rFonts w:eastAsiaTheme="minorHAnsi"/>
                <w:color w:val="000000"/>
                <w:sz w:val="18"/>
                <w:szCs w:val="18"/>
              </w:rPr>
              <w:t xml:space="preserve"> </w:t>
            </w:r>
            <w:r w:rsidRPr="00883206">
              <w:rPr>
                <w:color w:val="000000"/>
                <w:sz w:val="18"/>
                <w:szCs w:val="18"/>
              </w:rPr>
              <w:t xml:space="preserve">climate smart </w:t>
            </w:r>
            <w:r w:rsidRPr="00883206">
              <w:rPr>
                <w:rFonts w:eastAsiaTheme="minorHAnsi"/>
                <w:color w:val="000000"/>
                <w:sz w:val="18"/>
                <w:szCs w:val="18"/>
              </w:rPr>
              <w:t>agricultural (CSA) practices, convert to CSA</w:t>
            </w:r>
            <w:r w:rsidRPr="00883206">
              <w:rPr>
                <w:color w:val="000000"/>
                <w:sz w:val="18"/>
                <w:szCs w:val="18"/>
              </w:rPr>
              <w:t xml:space="preserve"> farming and </w:t>
            </w:r>
            <w:r w:rsidRPr="00883206">
              <w:rPr>
                <w:rFonts w:eastAsiaTheme="minorHAnsi"/>
                <w:color w:val="000000"/>
                <w:sz w:val="18"/>
                <w:szCs w:val="18"/>
              </w:rPr>
              <w:t xml:space="preserve">sustainably improve the productivity of their agriculture lands </w:t>
            </w:r>
          </w:p>
          <w:p w14:paraId="27812471" w14:textId="77777777" w:rsidR="006B2145" w:rsidRPr="00883206" w:rsidRDefault="006B2145" w:rsidP="007172F3">
            <w:pPr>
              <w:autoSpaceDE w:val="0"/>
              <w:autoSpaceDN w:val="0"/>
              <w:adjustRightInd w:val="0"/>
              <w:spacing w:before="60" w:after="80"/>
              <w:ind w:left="325" w:hanging="325"/>
              <w:jc w:val="left"/>
              <w:rPr>
                <w:rFonts w:eastAsiaTheme="minorHAnsi"/>
                <w:color w:val="000000"/>
                <w:sz w:val="18"/>
                <w:szCs w:val="18"/>
              </w:rPr>
            </w:pPr>
            <w:r w:rsidRPr="00883206">
              <w:rPr>
                <w:rFonts w:eastAsiaTheme="minorHAnsi"/>
                <w:color w:val="000000"/>
                <w:sz w:val="18"/>
                <w:szCs w:val="18"/>
              </w:rPr>
              <w:t>3.3. Male and female C</w:t>
            </w:r>
            <w:r w:rsidRPr="00883206">
              <w:rPr>
                <w:color w:val="000000"/>
                <w:sz w:val="18"/>
                <w:szCs w:val="18"/>
              </w:rPr>
              <w:t>SA farmers, youth and supply chain actors facilitated to adopt best practice, to develop sustainable CSA farm business and to improve their productivity and income through accessing new input and output markets.</w:t>
            </w:r>
          </w:p>
        </w:tc>
      </w:tr>
    </w:tbl>
    <w:p w14:paraId="70E79B8E" w14:textId="77777777" w:rsidR="006B2145" w:rsidRPr="00883206" w:rsidRDefault="006B2145" w:rsidP="006B2145">
      <w:pPr>
        <w:framePr w:hSpace="180" w:wrap="around" w:vAnchor="text" w:hAnchor="text" w:y="1"/>
        <w:tabs>
          <w:tab w:val="left" w:pos="1242"/>
          <w:tab w:val="left" w:pos="7492"/>
        </w:tabs>
        <w:autoSpaceDE w:val="0"/>
        <w:autoSpaceDN w:val="0"/>
        <w:adjustRightInd w:val="0"/>
        <w:spacing w:before="60" w:after="80"/>
        <w:ind w:left="113" w:hanging="325"/>
        <w:suppressOverlap/>
        <w:jc w:val="left"/>
        <w:rPr>
          <w:rFonts w:eastAsiaTheme="minorHAnsi"/>
          <w:color w:val="000000"/>
          <w:sz w:val="18"/>
          <w:szCs w:val="18"/>
        </w:rPr>
      </w:pPr>
    </w:p>
    <w:p w14:paraId="47249732" w14:textId="77777777" w:rsidR="006B2145" w:rsidRPr="00883206" w:rsidRDefault="006B2145" w:rsidP="00114611"/>
    <w:p w14:paraId="40655CC7" w14:textId="77777777" w:rsidR="006B2145" w:rsidRPr="00883206" w:rsidRDefault="006B2145" w:rsidP="00114611"/>
    <w:p w14:paraId="66AD508D" w14:textId="77777777" w:rsidR="006B2145" w:rsidRPr="00883206" w:rsidRDefault="006B2145" w:rsidP="00114611">
      <w:pPr>
        <w:sectPr w:rsidR="006B2145" w:rsidRPr="00883206" w:rsidSect="006B2145">
          <w:headerReference w:type="default" r:id="rId75"/>
          <w:pgSz w:w="16838" w:h="11906" w:orient="landscape"/>
          <w:pgMar w:top="1134" w:right="1417" w:bottom="1134" w:left="1417" w:header="708" w:footer="708" w:gutter="0"/>
          <w:cols w:space="708"/>
          <w:docGrid w:linePitch="360"/>
        </w:sectPr>
      </w:pPr>
    </w:p>
    <w:p w14:paraId="67000FF0" w14:textId="36B99371" w:rsidR="00E823FE" w:rsidRPr="00883206" w:rsidRDefault="00DD671D" w:rsidP="00F31DB2">
      <w:pPr>
        <w:pStyle w:val="Heading3"/>
      </w:pPr>
      <w:bookmarkStart w:id="107" w:name="_Toc217031762"/>
      <w:r w:rsidRPr="00883206">
        <w:lastRenderedPageBreak/>
        <w:t xml:space="preserve">Annex </w:t>
      </w:r>
      <w:r w:rsidR="00F31DB2" w:rsidRPr="00883206">
        <w:t>1</w:t>
      </w:r>
      <w:r w:rsidR="00154072" w:rsidRPr="00883206">
        <w:t>7</w:t>
      </w:r>
      <w:r w:rsidR="00F31DB2" w:rsidRPr="00883206">
        <w:t xml:space="preserve">. </w:t>
      </w:r>
      <w:r w:rsidR="00E823FE" w:rsidRPr="00883206">
        <w:t xml:space="preserve">Specific </w:t>
      </w:r>
      <w:r w:rsidRPr="00883206">
        <w:t xml:space="preserve">Review </w:t>
      </w:r>
      <w:r w:rsidR="00E823FE" w:rsidRPr="00883206">
        <w:t>Questions and Auxiliary Issues</w:t>
      </w:r>
      <w:bookmarkEnd w:id="107"/>
      <w:r w:rsidR="00E823FE" w:rsidRPr="00883206">
        <w:t xml:space="preserve"> </w:t>
      </w:r>
    </w:p>
    <w:p w14:paraId="742A7267" w14:textId="45ACE5E3" w:rsidR="00E823FE" w:rsidRPr="00883206" w:rsidRDefault="00E823FE" w:rsidP="00F31DB2">
      <w:pPr>
        <w:pStyle w:val="ListParagraph"/>
        <w:numPr>
          <w:ilvl w:val="0"/>
          <w:numId w:val="0"/>
        </w:numPr>
      </w:pPr>
      <w:r w:rsidRPr="00883206">
        <w:t>The Terms of Reference further poses evaluation questions (</w:t>
      </w:r>
      <w:proofErr w:type="spellStart"/>
      <w:r w:rsidRPr="00883206">
        <w:t>ToRs</w:t>
      </w:r>
      <w:proofErr w:type="spellEnd"/>
      <w:r w:rsidRPr="00883206">
        <w:t>, p. 34), and the Project Steering Committee (PSC) tasked the Mid-Term Review to review issues that warrant recognition and attention. T</w:t>
      </w:r>
      <w:r w:rsidR="00F31DB2" w:rsidRPr="00883206">
        <w:t>he t</w:t>
      </w:r>
      <w:r w:rsidRPr="00883206">
        <w:t xml:space="preserve">able </w:t>
      </w:r>
      <w:r w:rsidR="00F31DB2" w:rsidRPr="00883206">
        <w:t xml:space="preserve">below </w:t>
      </w:r>
      <w:r w:rsidRPr="00883206">
        <w:t xml:space="preserve">lists the specific evaluation questions and the structural concerns identified by the </w:t>
      </w:r>
      <w:r w:rsidR="00F31DB2" w:rsidRPr="00883206">
        <w:t xml:space="preserve">implementation agency, </w:t>
      </w:r>
      <w:r w:rsidRPr="00883206">
        <w:t xml:space="preserve">project decision-making bodies and stakeholders. </w:t>
      </w:r>
    </w:p>
    <w:p w14:paraId="202955BF" w14:textId="77777777" w:rsidR="00F31DB2" w:rsidRPr="00883206" w:rsidRDefault="00F31DB2" w:rsidP="00F31DB2">
      <w:pPr>
        <w:pStyle w:val="ListParagraph"/>
        <w:numPr>
          <w:ilvl w:val="0"/>
          <w:numId w:val="0"/>
        </w:numPr>
      </w:pPr>
    </w:p>
    <w:p w14:paraId="1B73CBD6" w14:textId="086D3E2D" w:rsidR="00E823FE" w:rsidRPr="00883206" w:rsidRDefault="00E823FE" w:rsidP="00E823FE">
      <w:pPr>
        <w:pStyle w:val="ListParagraph"/>
        <w:numPr>
          <w:ilvl w:val="0"/>
          <w:numId w:val="0"/>
        </w:numPr>
        <w:ind w:left="357"/>
        <w:rPr>
          <w:b/>
          <w:bCs/>
        </w:rPr>
      </w:pPr>
      <w:r w:rsidRPr="00883206">
        <w:rPr>
          <w:b/>
          <w:bCs/>
        </w:rPr>
        <w:t xml:space="preserve">Table </w:t>
      </w:r>
      <w:r w:rsidR="00F31DB2" w:rsidRPr="00883206">
        <w:rPr>
          <w:b/>
          <w:bCs/>
        </w:rPr>
        <w:t>1</w:t>
      </w:r>
      <w:r w:rsidR="00154072" w:rsidRPr="00883206">
        <w:rPr>
          <w:b/>
          <w:bCs/>
        </w:rPr>
        <w:t>7</w:t>
      </w:r>
      <w:r w:rsidR="00F31DB2" w:rsidRPr="00883206">
        <w:rPr>
          <w:b/>
          <w:bCs/>
        </w:rPr>
        <w:t xml:space="preserve">.1. </w:t>
      </w:r>
      <w:r w:rsidRPr="00883206">
        <w:rPr>
          <w:b/>
          <w:bCs/>
        </w:rPr>
        <w:t xml:space="preserve"> Key questions / concerns presented to the Mid-Term Review</w:t>
      </w:r>
    </w:p>
    <w:tbl>
      <w:tblPr>
        <w:tblStyle w:val="TableGrid"/>
        <w:tblW w:w="0" w:type="auto"/>
        <w:tblInd w:w="421" w:type="dxa"/>
        <w:tblLook w:val="04A0" w:firstRow="1" w:lastRow="0" w:firstColumn="1" w:lastColumn="0" w:noHBand="0" w:noVBand="1"/>
      </w:tblPr>
      <w:tblGrid>
        <w:gridCol w:w="4961"/>
        <w:gridCol w:w="2166"/>
        <w:gridCol w:w="2080"/>
      </w:tblGrid>
      <w:tr w:rsidR="00E823FE" w:rsidRPr="00883206" w14:paraId="518976D0" w14:textId="77777777" w:rsidTr="007172F3">
        <w:tc>
          <w:tcPr>
            <w:tcW w:w="4961" w:type="dxa"/>
            <w:vAlign w:val="center"/>
          </w:tcPr>
          <w:p w14:paraId="445F924E" w14:textId="77777777" w:rsidR="00E823FE" w:rsidRPr="00883206" w:rsidRDefault="00E823FE" w:rsidP="007172F3">
            <w:pPr>
              <w:pStyle w:val="ListParagraph"/>
              <w:numPr>
                <w:ilvl w:val="0"/>
                <w:numId w:val="0"/>
              </w:numPr>
              <w:spacing w:before="40" w:after="40"/>
              <w:ind w:left="357"/>
              <w:jc w:val="center"/>
              <w:rPr>
                <w:b/>
                <w:bCs/>
              </w:rPr>
            </w:pPr>
            <w:r w:rsidRPr="00883206">
              <w:rPr>
                <w:b/>
                <w:bCs/>
              </w:rPr>
              <w:t>Issue / concern</w:t>
            </w:r>
          </w:p>
        </w:tc>
        <w:tc>
          <w:tcPr>
            <w:tcW w:w="2166" w:type="dxa"/>
            <w:vAlign w:val="center"/>
          </w:tcPr>
          <w:p w14:paraId="217C91B4" w14:textId="77777777" w:rsidR="00E823FE" w:rsidRPr="00883206" w:rsidRDefault="00E823FE" w:rsidP="007172F3">
            <w:pPr>
              <w:spacing w:before="40" w:after="40"/>
              <w:jc w:val="center"/>
              <w:rPr>
                <w:b/>
                <w:bCs/>
              </w:rPr>
            </w:pPr>
            <w:r w:rsidRPr="00883206">
              <w:rPr>
                <w:b/>
                <w:bCs/>
              </w:rPr>
              <w:t>Source:</w:t>
            </w:r>
          </w:p>
        </w:tc>
        <w:tc>
          <w:tcPr>
            <w:tcW w:w="2080" w:type="dxa"/>
            <w:vAlign w:val="center"/>
          </w:tcPr>
          <w:p w14:paraId="42EE784A" w14:textId="77777777" w:rsidR="00E823FE" w:rsidRPr="00883206" w:rsidRDefault="00E823FE" w:rsidP="007172F3">
            <w:pPr>
              <w:spacing w:before="40" w:after="40"/>
              <w:jc w:val="center"/>
              <w:rPr>
                <w:b/>
                <w:bCs/>
                <w:szCs w:val="20"/>
              </w:rPr>
            </w:pPr>
            <w:r w:rsidRPr="00883206">
              <w:rPr>
                <w:b/>
                <w:bCs/>
                <w:szCs w:val="20"/>
              </w:rPr>
              <w:t>Location:</w:t>
            </w:r>
          </w:p>
        </w:tc>
      </w:tr>
      <w:tr w:rsidR="00E823FE" w:rsidRPr="00883206" w14:paraId="295CEDA3" w14:textId="77777777" w:rsidTr="007172F3">
        <w:tc>
          <w:tcPr>
            <w:tcW w:w="4961" w:type="dxa"/>
            <w:vAlign w:val="center"/>
          </w:tcPr>
          <w:p w14:paraId="219FF1CA" w14:textId="77777777" w:rsidR="00E823FE" w:rsidRPr="00883206" w:rsidRDefault="00E823FE" w:rsidP="007172F3">
            <w:pPr>
              <w:pStyle w:val="ListParagraph"/>
              <w:numPr>
                <w:ilvl w:val="0"/>
                <w:numId w:val="58"/>
              </w:numPr>
              <w:spacing w:before="40" w:after="40"/>
              <w:ind w:left="592"/>
              <w:jc w:val="left"/>
            </w:pPr>
            <w:r w:rsidRPr="00883206">
              <w:t>Does the TOC properly reflect the project’s intended change process?</w:t>
            </w:r>
          </w:p>
        </w:tc>
        <w:tc>
          <w:tcPr>
            <w:tcW w:w="2166" w:type="dxa"/>
            <w:vAlign w:val="center"/>
          </w:tcPr>
          <w:p w14:paraId="100B9F43" w14:textId="77777777" w:rsidR="00E823FE" w:rsidRPr="00883206" w:rsidRDefault="00E823FE" w:rsidP="007172F3">
            <w:pPr>
              <w:spacing w:before="40" w:after="40"/>
              <w:jc w:val="left"/>
            </w:pPr>
            <w:r w:rsidRPr="00883206">
              <w:t>Terms of Reference</w:t>
            </w:r>
          </w:p>
        </w:tc>
        <w:tc>
          <w:tcPr>
            <w:tcW w:w="2080" w:type="dxa"/>
            <w:vAlign w:val="center"/>
          </w:tcPr>
          <w:p w14:paraId="28E98EC1" w14:textId="77777777" w:rsidR="00E823FE" w:rsidRPr="00883206" w:rsidRDefault="00E823FE" w:rsidP="007172F3">
            <w:pPr>
              <w:spacing w:before="40" w:after="40"/>
              <w:jc w:val="left"/>
              <w:rPr>
                <w:sz w:val="18"/>
                <w:szCs w:val="18"/>
              </w:rPr>
            </w:pPr>
            <w:r w:rsidRPr="00883206">
              <w:rPr>
                <w:sz w:val="18"/>
                <w:szCs w:val="18"/>
              </w:rPr>
              <w:t xml:space="preserve">Section III, </w:t>
            </w:r>
          </w:p>
          <w:p w14:paraId="23164B8C" w14:textId="77777777" w:rsidR="00E823FE" w:rsidRPr="00883206" w:rsidRDefault="00E823FE" w:rsidP="007172F3">
            <w:pPr>
              <w:spacing w:before="40" w:after="40"/>
              <w:jc w:val="left"/>
              <w:rPr>
                <w:sz w:val="18"/>
                <w:szCs w:val="18"/>
              </w:rPr>
            </w:pPr>
            <w:r w:rsidRPr="00883206">
              <w:rPr>
                <w:sz w:val="18"/>
                <w:szCs w:val="18"/>
              </w:rPr>
              <w:t>Criterion C1</w:t>
            </w:r>
          </w:p>
        </w:tc>
      </w:tr>
      <w:tr w:rsidR="00E823FE" w:rsidRPr="00883206" w14:paraId="1D024B24" w14:textId="77777777" w:rsidTr="007172F3">
        <w:tc>
          <w:tcPr>
            <w:tcW w:w="4961" w:type="dxa"/>
            <w:vAlign w:val="center"/>
          </w:tcPr>
          <w:p w14:paraId="6D154D65" w14:textId="77777777" w:rsidR="00E823FE" w:rsidRPr="00883206" w:rsidRDefault="00E823FE" w:rsidP="007172F3">
            <w:pPr>
              <w:pStyle w:val="ListParagraph"/>
              <w:numPr>
                <w:ilvl w:val="0"/>
                <w:numId w:val="58"/>
              </w:numPr>
              <w:spacing w:before="40" w:after="40"/>
              <w:ind w:left="592"/>
              <w:jc w:val="left"/>
            </w:pPr>
            <w:r w:rsidRPr="00883206">
              <w:t>Are results statements in keeping with UNEP definitions (e.g. outcomes are expressed as the uptake or use of outputs)</w:t>
            </w:r>
          </w:p>
        </w:tc>
        <w:tc>
          <w:tcPr>
            <w:tcW w:w="2166" w:type="dxa"/>
            <w:vAlign w:val="center"/>
          </w:tcPr>
          <w:p w14:paraId="65470AF5" w14:textId="77777777" w:rsidR="00E823FE" w:rsidRPr="00883206" w:rsidRDefault="00E823FE" w:rsidP="007172F3">
            <w:pPr>
              <w:spacing w:before="40" w:after="40"/>
              <w:jc w:val="left"/>
            </w:pPr>
            <w:r w:rsidRPr="00883206">
              <w:t>Terms of Reference</w:t>
            </w:r>
          </w:p>
        </w:tc>
        <w:tc>
          <w:tcPr>
            <w:tcW w:w="2080" w:type="dxa"/>
            <w:vAlign w:val="center"/>
          </w:tcPr>
          <w:p w14:paraId="717C4F2A" w14:textId="77777777" w:rsidR="00E823FE" w:rsidRPr="00883206" w:rsidRDefault="00E823FE" w:rsidP="007172F3">
            <w:pPr>
              <w:spacing w:before="40" w:after="40"/>
              <w:jc w:val="left"/>
              <w:rPr>
                <w:sz w:val="18"/>
                <w:szCs w:val="18"/>
              </w:rPr>
            </w:pPr>
            <w:r w:rsidRPr="00883206">
              <w:rPr>
                <w:sz w:val="18"/>
                <w:szCs w:val="18"/>
              </w:rPr>
              <w:t xml:space="preserve">Section III, </w:t>
            </w:r>
          </w:p>
          <w:p w14:paraId="48F5E941" w14:textId="77777777" w:rsidR="00E823FE" w:rsidRPr="00883206" w:rsidRDefault="00E823FE" w:rsidP="007172F3">
            <w:pPr>
              <w:spacing w:before="40" w:after="40"/>
              <w:jc w:val="left"/>
              <w:rPr>
                <w:sz w:val="18"/>
                <w:szCs w:val="18"/>
              </w:rPr>
            </w:pPr>
            <w:r w:rsidRPr="00883206">
              <w:rPr>
                <w:sz w:val="18"/>
                <w:szCs w:val="18"/>
              </w:rPr>
              <w:t>Criteria C1, C2, C3</w:t>
            </w:r>
          </w:p>
        </w:tc>
      </w:tr>
      <w:tr w:rsidR="00E823FE" w:rsidRPr="00883206" w14:paraId="443CBFF3" w14:textId="77777777" w:rsidTr="007172F3">
        <w:tc>
          <w:tcPr>
            <w:tcW w:w="4961" w:type="dxa"/>
            <w:vAlign w:val="center"/>
          </w:tcPr>
          <w:p w14:paraId="7C096676" w14:textId="77777777" w:rsidR="00E823FE" w:rsidRPr="00883206" w:rsidRDefault="00E823FE" w:rsidP="007172F3">
            <w:pPr>
              <w:pStyle w:val="ListParagraph"/>
              <w:numPr>
                <w:ilvl w:val="0"/>
                <w:numId w:val="58"/>
              </w:numPr>
              <w:spacing w:before="40" w:after="40"/>
              <w:ind w:left="592"/>
              <w:jc w:val="left"/>
            </w:pPr>
            <w:r w:rsidRPr="00883206">
              <w:t>Is the stakeholder analysis still appropriate and adequate to support the project’s ambitions?</w:t>
            </w:r>
          </w:p>
        </w:tc>
        <w:tc>
          <w:tcPr>
            <w:tcW w:w="2166" w:type="dxa"/>
            <w:vAlign w:val="center"/>
          </w:tcPr>
          <w:p w14:paraId="0FACBA86" w14:textId="77777777" w:rsidR="00E823FE" w:rsidRPr="00883206" w:rsidRDefault="00E823FE" w:rsidP="007172F3">
            <w:pPr>
              <w:spacing w:before="40" w:after="40"/>
              <w:jc w:val="left"/>
            </w:pPr>
            <w:r w:rsidRPr="00883206">
              <w:t>Terms of Reference</w:t>
            </w:r>
          </w:p>
        </w:tc>
        <w:tc>
          <w:tcPr>
            <w:tcW w:w="2080" w:type="dxa"/>
            <w:vAlign w:val="center"/>
          </w:tcPr>
          <w:p w14:paraId="707C71AE" w14:textId="77777777" w:rsidR="00E823FE" w:rsidRPr="00883206" w:rsidRDefault="00E823FE" w:rsidP="007172F3">
            <w:pPr>
              <w:spacing w:before="40" w:after="40"/>
              <w:jc w:val="left"/>
              <w:rPr>
                <w:sz w:val="18"/>
                <w:szCs w:val="18"/>
              </w:rPr>
            </w:pPr>
            <w:r w:rsidRPr="00883206">
              <w:rPr>
                <w:sz w:val="18"/>
                <w:szCs w:val="18"/>
              </w:rPr>
              <w:t>Section I,</w:t>
            </w:r>
          </w:p>
          <w:p w14:paraId="71221998" w14:textId="77777777" w:rsidR="00E823FE" w:rsidRPr="00883206" w:rsidRDefault="00E823FE" w:rsidP="007172F3">
            <w:pPr>
              <w:spacing w:before="40" w:after="40"/>
              <w:jc w:val="left"/>
              <w:rPr>
                <w:sz w:val="18"/>
                <w:szCs w:val="18"/>
              </w:rPr>
            </w:pPr>
            <w:r w:rsidRPr="00883206">
              <w:rPr>
                <w:sz w:val="18"/>
                <w:szCs w:val="18"/>
              </w:rPr>
              <w:t xml:space="preserve">Criteria H3, H6 </w:t>
            </w:r>
          </w:p>
        </w:tc>
      </w:tr>
      <w:tr w:rsidR="00E823FE" w:rsidRPr="00883206" w14:paraId="07D0DBEA" w14:textId="77777777" w:rsidTr="007172F3">
        <w:tc>
          <w:tcPr>
            <w:tcW w:w="4961" w:type="dxa"/>
            <w:vAlign w:val="center"/>
          </w:tcPr>
          <w:p w14:paraId="699C9E1F" w14:textId="77777777" w:rsidR="00E823FE" w:rsidRPr="00883206" w:rsidRDefault="00E823FE" w:rsidP="007172F3">
            <w:pPr>
              <w:pStyle w:val="ListParagraph"/>
              <w:numPr>
                <w:ilvl w:val="0"/>
                <w:numId w:val="58"/>
              </w:numPr>
              <w:spacing w:before="40" w:after="40"/>
              <w:ind w:left="592"/>
              <w:jc w:val="left"/>
            </w:pPr>
            <w:r w:rsidRPr="00883206">
              <w:t>Are roles and responsibilities commonly understood and playing out effectively?</w:t>
            </w:r>
          </w:p>
        </w:tc>
        <w:tc>
          <w:tcPr>
            <w:tcW w:w="2166" w:type="dxa"/>
            <w:vAlign w:val="center"/>
          </w:tcPr>
          <w:p w14:paraId="386B0B17" w14:textId="77777777" w:rsidR="00E823FE" w:rsidRPr="00883206" w:rsidRDefault="00E823FE" w:rsidP="007172F3">
            <w:pPr>
              <w:spacing w:before="40" w:after="40"/>
              <w:jc w:val="left"/>
            </w:pPr>
            <w:r w:rsidRPr="00883206">
              <w:t>Terms of Reference</w:t>
            </w:r>
          </w:p>
        </w:tc>
        <w:tc>
          <w:tcPr>
            <w:tcW w:w="2080" w:type="dxa"/>
            <w:vAlign w:val="center"/>
          </w:tcPr>
          <w:p w14:paraId="7D95468C" w14:textId="77777777" w:rsidR="00E823FE" w:rsidRPr="00883206" w:rsidRDefault="00E823FE" w:rsidP="007172F3">
            <w:pPr>
              <w:spacing w:before="40" w:after="40"/>
              <w:jc w:val="left"/>
              <w:rPr>
                <w:sz w:val="18"/>
                <w:szCs w:val="18"/>
              </w:rPr>
            </w:pPr>
            <w:r w:rsidRPr="00883206">
              <w:rPr>
                <w:sz w:val="18"/>
                <w:szCs w:val="18"/>
              </w:rPr>
              <w:t>Section I,</w:t>
            </w:r>
          </w:p>
          <w:p w14:paraId="62C056DA" w14:textId="77777777" w:rsidR="00E823FE" w:rsidRPr="00883206" w:rsidRDefault="00E823FE" w:rsidP="007172F3">
            <w:pPr>
              <w:spacing w:before="40" w:after="40"/>
              <w:jc w:val="left"/>
              <w:rPr>
                <w:sz w:val="18"/>
                <w:szCs w:val="18"/>
              </w:rPr>
            </w:pPr>
            <w:r w:rsidRPr="00883206">
              <w:rPr>
                <w:sz w:val="18"/>
                <w:szCs w:val="18"/>
              </w:rPr>
              <w:t>Criteria H3, H6</w:t>
            </w:r>
          </w:p>
        </w:tc>
      </w:tr>
      <w:tr w:rsidR="00E823FE" w:rsidRPr="00883206" w14:paraId="5676566C" w14:textId="77777777" w:rsidTr="007172F3">
        <w:tc>
          <w:tcPr>
            <w:tcW w:w="4961" w:type="dxa"/>
            <w:vAlign w:val="center"/>
          </w:tcPr>
          <w:p w14:paraId="72915701" w14:textId="77777777" w:rsidR="00E823FE" w:rsidRPr="00883206" w:rsidRDefault="00E823FE" w:rsidP="007172F3">
            <w:pPr>
              <w:pStyle w:val="ListParagraph"/>
              <w:numPr>
                <w:ilvl w:val="0"/>
                <w:numId w:val="58"/>
              </w:numPr>
              <w:spacing w:before="40" w:after="40"/>
              <w:ind w:left="592"/>
              <w:jc w:val="left"/>
            </w:pPr>
            <w:r w:rsidRPr="00883206">
              <w:t>Is there an effective monitoring mechanism for the project’s implementation (this is separate from, and supports, reporting)?</w:t>
            </w:r>
          </w:p>
        </w:tc>
        <w:tc>
          <w:tcPr>
            <w:tcW w:w="2166" w:type="dxa"/>
            <w:vAlign w:val="center"/>
          </w:tcPr>
          <w:p w14:paraId="4CC3A7A4" w14:textId="77777777" w:rsidR="00E823FE" w:rsidRPr="00883206" w:rsidRDefault="00E823FE" w:rsidP="007172F3">
            <w:pPr>
              <w:spacing w:before="40" w:after="40"/>
              <w:jc w:val="left"/>
            </w:pPr>
            <w:r w:rsidRPr="00883206">
              <w:t>Terms of Reference</w:t>
            </w:r>
          </w:p>
        </w:tc>
        <w:tc>
          <w:tcPr>
            <w:tcW w:w="2080" w:type="dxa"/>
            <w:vAlign w:val="center"/>
          </w:tcPr>
          <w:p w14:paraId="0903162C" w14:textId="77777777" w:rsidR="00E823FE" w:rsidRPr="00883206" w:rsidRDefault="00E823FE" w:rsidP="007172F3">
            <w:pPr>
              <w:spacing w:before="40" w:after="40"/>
              <w:jc w:val="left"/>
              <w:rPr>
                <w:sz w:val="18"/>
                <w:szCs w:val="18"/>
              </w:rPr>
            </w:pPr>
            <w:r w:rsidRPr="00883206">
              <w:rPr>
                <w:sz w:val="18"/>
                <w:szCs w:val="18"/>
              </w:rPr>
              <w:t>Criterion F</w:t>
            </w:r>
          </w:p>
        </w:tc>
      </w:tr>
      <w:tr w:rsidR="00E823FE" w:rsidRPr="00883206" w14:paraId="42E64CDF" w14:textId="77777777" w:rsidTr="007172F3">
        <w:tc>
          <w:tcPr>
            <w:tcW w:w="4961" w:type="dxa"/>
            <w:vAlign w:val="center"/>
          </w:tcPr>
          <w:p w14:paraId="14DE4F2B" w14:textId="77777777" w:rsidR="00E823FE" w:rsidRPr="00883206" w:rsidRDefault="00E823FE" w:rsidP="007172F3">
            <w:pPr>
              <w:pStyle w:val="ListParagraph"/>
              <w:numPr>
                <w:ilvl w:val="0"/>
                <w:numId w:val="58"/>
              </w:numPr>
              <w:spacing w:before="40" w:after="40"/>
              <w:ind w:left="592"/>
              <w:jc w:val="left"/>
            </w:pPr>
            <w:r w:rsidRPr="00883206">
              <w:t>Is the rate of expenditure appropriate for the mid-point?</w:t>
            </w:r>
          </w:p>
        </w:tc>
        <w:tc>
          <w:tcPr>
            <w:tcW w:w="2166" w:type="dxa"/>
            <w:vAlign w:val="center"/>
          </w:tcPr>
          <w:p w14:paraId="2F8FE79C" w14:textId="77777777" w:rsidR="00E823FE" w:rsidRPr="00883206" w:rsidRDefault="00E823FE" w:rsidP="007172F3">
            <w:pPr>
              <w:spacing w:before="40" w:after="40"/>
              <w:jc w:val="left"/>
            </w:pPr>
            <w:r w:rsidRPr="00883206">
              <w:t>Terms of Reference</w:t>
            </w:r>
          </w:p>
        </w:tc>
        <w:tc>
          <w:tcPr>
            <w:tcW w:w="2080" w:type="dxa"/>
            <w:vAlign w:val="center"/>
          </w:tcPr>
          <w:p w14:paraId="3EB50DFC" w14:textId="77777777" w:rsidR="00E823FE" w:rsidRPr="00883206" w:rsidRDefault="00E823FE" w:rsidP="007172F3">
            <w:pPr>
              <w:spacing w:before="40" w:after="40"/>
              <w:jc w:val="left"/>
              <w:rPr>
                <w:sz w:val="18"/>
                <w:szCs w:val="18"/>
              </w:rPr>
            </w:pPr>
            <w:r w:rsidRPr="00883206">
              <w:rPr>
                <w:sz w:val="18"/>
                <w:szCs w:val="18"/>
              </w:rPr>
              <w:t>Criterion D</w:t>
            </w:r>
          </w:p>
        </w:tc>
      </w:tr>
      <w:tr w:rsidR="00E823FE" w:rsidRPr="00883206" w14:paraId="6737D2A8" w14:textId="77777777" w:rsidTr="007172F3">
        <w:tc>
          <w:tcPr>
            <w:tcW w:w="4961" w:type="dxa"/>
            <w:vAlign w:val="center"/>
          </w:tcPr>
          <w:p w14:paraId="181FD610" w14:textId="77777777" w:rsidR="00E823FE" w:rsidRPr="00883206" w:rsidRDefault="00E823FE" w:rsidP="007172F3">
            <w:pPr>
              <w:pStyle w:val="ListParagraph"/>
              <w:numPr>
                <w:ilvl w:val="0"/>
                <w:numId w:val="58"/>
              </w:numPr>
              <w:spacing w:before="40" w:after="40"/>
              <w:ind w:left="592"/>
              <w:jc w:val="left"/>
            </w:pPr>
            <w:r w:rsidRPr="00883206">
              <w:t>Have plans for inclusivity, equality and/or equity been implemented as planned, or does more need to be done?</w:t>
            </w:r>
          </w:p>
        </w:tc>
        <w:tc>
          <w:tcPr>
            <w:tcW w:w="2166" w:type="dxa"/>
            <w:vAlign w:val="center"/>
          </w:tcPr>
          <w:p w14:paraId="1863EF7E" w14:textId="77777777" w:rsidR="00E823FE" w:rsidRPr="00883206" w:rsidRDefault="00E823FE" w:rsidP="007172F3">
            <w:pPr>
              <w:spacing w:before="40" w:after="40"/>
              <w:jc w:val="left"/>
            </w:pPr>
            <w:r w:rsidRPr="00883206">
              <w:t>Terms of Reference</w:t>
            </w:r>
          </w:p>
        </w:tc>
        <w:tc>
          <w:tcPr>
            <w:tcW w:w="2080" w:type="dxa"/>
            <w:vAlign w:val="center"/>
          </w:tcPr>
          <w:p w14:paraId="4CE779C8" w14:textId="77777777" w:rsidR="00E823FE" w:rsidRPr="00883206" w:rsidRDefault="00E823FE" w:rsidP="007172F3">
            <w:pPr>
              <w:spacing w:before="40" w:after="40"/>
              <w:jc w:val="left"/>
              <w:rPr>
                <w:sz w:val="18"/>
                <w:szCs w:val="18"/>
              </w:rPr>
            </w:pPr>
            <w:r w:rsidRPr="00883206">
              <w:rPr>
                <w:sz w:val="18"/>
                <w:szCs w:val="18"/>
              </w:rPr>
              <w:t>Criterion H4</w:t>
            </w:r>
          </w:p>
        </w:tc>
      </w:tr>
      <w:tr w:rsidR="00E823FE" w:rsidRPr="00883206" w14:paraId="491FA05D" w14:textId="77777777" w:rsidTr="007172F3">
        <w:tc>
          <w:tcPr>
            <w:tcW w:w="4961" w:type="dxa"/>
            <w:vAlign w:val="center"/>
          </w:tcPr>
          <w:p w14:paraId="6399718A" w14:textId="77777777" w:rsidR="00E823FE" w:rsidRPr="00883206" w:rsidRDefault="00E823FE" w:rsidP="007172F3">
            <w:pPr>
              <w:pStyle w:val="ListParagraph"/>
              <w:numPr>
                <w:ilvl w:val="0"/>
                <w:numId w:val="58"/>
              </w:numPr>
              <w:spacing w:before="40" w:after="40"/>
              <w:ind w:left="592"/>
              <w:jc w:val="left"/>
            </w:pPr>
            <w:r w:rsidRPr="00883206">
              <w:t>Are safeguard identification and mitigation plans being monitored and steps taken to minimize negative effects?</w:t>
            </w:r>
          </w:p>
        </w:tc>
        <w:tc>
          <w:tcPr>
            <w:tcW w:w="2166" w:type="dxa"/>
            <w:vAlign w:val="center"/>
          </w:tcPr>
          <w:p w14:paraId="10A5944D" w14:textId="77777777" w:rsidR="00E823FE" w:rsidRPr="00883206" w:rsidRDefault="00E823FE" w:rsidP="007172F3">
            <w:pPr>
              <w:spacing w:before="40" w:after="40"/>
              <w:jc w:val="left"/>
            </w:pPr>
            <w:r w:rsidRPr="00883206">
              <w:t>Terms of Reference</w:t>
            </w:r>
          </w:p>
        </w:tc>
        <w:tc>
          <w:tcPr>
            <w:tcW w:w="2080" w:type="dxa"/>
            <w:vAlign w:val="center"/>
          </w:tcPr>
          <w:p w14:paraId="3B37074B" w14:textId="77777777" w:rsidR="00E823FE" w:rsidRPr="00883206" w:rsidRDefault="00E823FE" w:rsidP="007172F3">
            <w:pPr>
              <w:spacing w:before="40" w:after="40"/>
              <w:jc w:val="left"/>
              <w:rPr>
                <w:sz w:val="18"/>
                <w:szCs w:val="18"/>
              </w:rPr>
            </w:pPr>
            <w:r w:rsidRPr="00883206">
              <w:rPr>
                <w:sz w:val="18"/>
                <w:szCs w:val="18"/>
              </w:rPr>
              <w:t>Criterion H5</w:t>
            </w:r>
          </w:p>
        </w:tc>
      </w:tr>
      <w:tr w:rsidR="00E823FE" w:rsidRPr="00B77EBA" w14:paraId="0A712887" w14:textId="77777777" w:rsidTr="007172F3">
        <w:tc>
          <w:tcPr>
            <w:tcW w:w="4961" w:type="dxa"/>
            <w:vAlign w:val="center"/>
          </w:tcPr>
          <w:p w14:paraId="5D57DAA3" w14:textId="77777777" w:rsidR="00E823FE" w:rsidRPr="00883206" w:rsidRDefault="00E823FE" w:rsidP="007172F3">
            <w:pPr>
              <w:pStyle w:val="ListParagraph"/>
              <w:numPr>
                <w:ilvl w:val="0"/>
                <w:numId w:val="58"/>
              </w:numPr>
              <w:spacing w:before="40" w:after="40"/>
              <w:ind w:left="592"/>
              <w:jc w:val="left"/>
              <w:rPr>
                <w:szCs w:val="20"/>
              </w:rPr>
            </w:pPr>
            <w:r w:rsidRPr="00883206">
              <w:rPr>
                <w:szCs w:val="20"/>
              </w:rPr>
              <w:t xml:space="preserve">Way forward with the suspension of activities under output 1.5. in anticipation of a legal review of the 2015 Forest Act; </w:t>
            </w:r>
          </w:p>
        </w:tc>
        <w:tc>
          <w:tcPr>
            <w:tcW w:w="2166" w:type="dxa"/>
            <w:vAlign w:val="center"/>
          </w:tcPr>
          <w:p w14:paraId="0E6B8AAA" w14:textId="77777777" w:rsidR="00E823FE" w:rsidRPr="00883206" w:rsidRDefault="00E823FE" w:rsidP="007172F3">
            <w:pPr>
              <w:spacing w:before="40" w:after="40"/>
              <w:jc w:val="left"/>
              <w:rPr>
                <w:szCs w:val="20"/>
              </w:rPr>
            </w:pPr>
            <w:r w:rsidRPr="00883206">
              <w:rPr>
                <w:szCs w:val="20"/>
              </w:rPr>
              <w:t>Project Steering Committee</w:t>
            </w:r>
          </w:p>
        </w:tc>
        <w:tc>
          <w:tcPr>
            <w:tcW w:w="2080" w:type="dxa"/>
            <w:vAlign w:val="center"/>
          </w:tcPr>
          <w:p w14:paraId="4EB3615E" w14:textId="77777777" w:rsidR="00E823FE" w:rsidRPr="005D1A91" w:rsidRDefault="00E823FE" w:rsidP="007172F3">
            <w:pPr>
              <w:spacing w:before="40" w:after="40"/>
              <w:jc w:val="left"/>
              <w:rPr>
                <w:sz w:val="18"/>
                <w:szCs w:val="18"/>
                <w:lang w:val="fr-FR"/>
              </w:rPr>
            </w:pPr>
            <w:proofErr w:type="spellStart"/>
            <w:r w:rsidRPr="005D1A91">
              <w:rPr>
                <w:sz w:val="18"/>
                <w:szCs w:val="18"/>
                <w:lang w:val="fr-FR"/>
              </w:rPr>
              <w:t>Criterion</w:t>
            </w:r>
            <w:proofErr w:type="spellEnd"/>
            <w:r w:rsidRPr="005D1A91">
              <w:rPr>
                <w:sz w:val="18"/>
                <w:szCs w:val="18"/>
                <w:lang w:val="fr-FR"/>
              </w:rPr>
              <w:t xml:space="preserve"> C1 </w:t>
            </w:r>
          </w:p>
          <w:p w14:paraId="52AB232C" w14:textId="788E0E54" w:rsidR="00E823FE" w:rsidRPr="005D1A91" w:rsidRDefault="00E823FE" w:rsidP="007172F3">
            <w:pPr>
              <w:spacing w:before="40" w:after="40"/>
              <w:jc w:val="left"/>
              <w:rPr>
                <w:sz w:val="18"/>
                <w:szCs w:val="18"/>
                <w:lang w:val="fr-FR"/>
              </w:rPr>
            </w:pPr>
            <w:proofErr w:type="spellStart"/>
            <w:r w:rsidRPr="005D1A91">
              <w:rPr>
                <w:sz w:val="18"/>
                <w:szCs w:val="18"/>
                <w:lang w:val="fr-FR"/>
              </w:rPr>
              <w:t>Recommendations</w:t>
            </w:r>
            <w:proofErr w:type="spellEnd"/>
            <w:r w:rsidRPr="005D1A91">
              <w:rPr>
                <w:sz w:val="18"/>
                <w:szCs w:val="18"/>
                <w:lang w:val="fr-FR"/>
              </w:rPr>
              <w:t xml:space="preserve"> (</w:t>
            </w:r>
            <w:r w:rsidR="004F773C" w:rsidRPr="005D1A91">
              <w:rPr>
                <w:sz w:val="18"/>
                <w:szCs w:val="18"/>
                <w:lang w:val="fr-FR"/>
              </w:rPr>
              <w:t xml:space="preserve">Section </w:t>
            </w:r>
            <w:r w:rsidRPr="005D1A91">
              <w:rPr>
                <w:sz w:val="18"/>
                <w:szCs w:val="18"/>
                <w:lang w:val="fr-FR"/>
              </w:rPr>
              <w:t>VII)</w:t>
            </w:r>
          </w:p>
        </w:tc>
      </w:tr>
      <w:tr w:rsidR="00E823FE" w:rsidRPr="00B77EBA" w14:paraId="52EAA8CB" w14:textId="77777777" w:rsidTr="007172F3">
        <w:tc>
          <w:tcPr>
            <w:tcW w:w="4961" w:type="dxa"/>
            <w:vAlign w:val="center"/>
          </w:tcPr>
          <w:p w14:paraId="322C78D8" w14:textId="77777777" w:rsidR="00E823FE" w:rsidRPr="00883206" w:rsidRDefault="00E823FE" w:rsidP="007172F3">
            <w:pPr>
              <w:pStyle w:val="ListParagraph"/>
              <w:numPr>
                <w:ilvl w:val="0"/>
                <w:numId w:val="58"/>
              </w:numPr>
              <w:spacing w:before="40" w:after="40"/>
              <w:ind w:left="592"/>
              <w:jc w:val="left"/>
              <w:rPr>
                <w:szCs w:val="20"/>
              </w:rPr>
            </w:pPr>
            <w:r w:rsidRPr="00883206">
              <w:rPr>
                <w:szCs w:val="20"/>
              </w:rPr>
              <w:t xml:space="preserve">Way forward with the difficulties encountered in effectively operationalizing Component 3 (sustainable agriculture); </w:t>
            </w:r>
          </w:p>
        </w:tc>
        <w:tc>
          <w:tcPr>
            <w:tcW w:w="2166" w:type="dxa"/>
            <w:vAlign w:val="center"/>
          </w:tcPr>
          <w:p w14:paraId="6F24B9FA" w14:textId="77777777" w:rsidR="00E823FE" w:rsidRPr="00883206" w:rsidRDefault="00E823FE" w:rsidP="007172F3">
            <w:pPr>
              <w:spacing w:before="40" w:after="40"/>
              <w:jc w:val="left"/>
              <w:rPr>
                <w:szCs w:val="20"/>
              </w:rPr>
            </w:pPr>
            <w:r w:rsidRPr="00883206">
              <w:rPr>
                <w:szCs w:val="20"/>
              </w:rPr>
              <w:t>Project Stakeholders</w:t>
            </w:r>
          </w:p>
        </w:tc>
        <w:tc>
          <w:tcPr>
            <w:tcW w:w="2080" w:type="dxa"/>
            <w:vAlign w:val="center"/>
          </w:tcPr>
          <w:p w14:paraId="6EFF9EE8" w14:textId="77777777" w:rsidR="00E823FE" w:rsidRPr="005D1A91" w:rsidRDefault="00E823FE" w:rsidP="007172F3">
            <w:pPr>
              <w:spacing w:before="40" w:after="40"/>
              <w:jc w:val="left"/>
              <w:rPr>
                <w:sz w:val="18"/>
                <w:szCs w:val="18"/>
                <w:lang w:val="fr-FR"/>
              </w:rPr>
            </w:pPr>
            <w:proofErr w:type="spellStart"/>
            <w:r w:rsidRPr="005D1A91">
              <w:rPr>
                <w:sz w:val="18"/>
                <w:szCs w:val="18"/>
                <w:lang w:val="fr-FR"/>
              </w:rPr>
              <w:t>Criterion</w:t>
            </w:r>
            <w:proofErr w:type="spellEnd"/>
            <w:r w:rsidRPr="005D1A91">
              <w:rPr>
                <w:sz w:val="18"/>
                <w:szCs w:val="18"/>
                <w:lang w:val="fr-FR"/>
              </w:rPr>
              <w:t xml:space="preserve"> C1 </w:t>
            </w:r>
          </w:p>
          <w:p w14:paraId="5F802A7B" w14:textId="3708FED5" w:rsidR="00E823FE" w:rsidRPr="005D1A91" w:rsidRDefault="00E823FE" w:rsidP="007172F3">
            <w:pPr>
              <w:spacing w:before="40" w:after="40"/>
              <w:jc w:val="left"/>
              <w:rPr>
                <w:sz w:val="18"/>
                <w:szCs w:val="18"/>
                <w:lang w:val="fr-FR"/>
              </w:rPr>
            </w:pPr>
            <w:proofErr w:type="spellStart"/>
            <w:r w:rsidRPr="005D1A91">
              <w:rPr>
                <w:sz w:val="18"/>
                <w:szCs w:val="18"/>
                <w:lang w:val="fr-FR"/>
              </w:rPr>
              <w:t>Recommendations</w:t>
            </w:r>
            <w:proofErr w:type="spellEnd"/>
            <w:r w:rsidRPr="005D1A91">
              <w:rPr>
                <w:sz w:val="18"/>
                <w:szCs w:val="18"/>
                <w:lang w:val="fr-FR"/>
              </w:rPr>
              <w:t xml:space="preserve"> (</w:t>
            </w:r>
            <w:r w:rsidR="004F773C" w:rsidRPr="005D1A91">
              <w:rPr>
                <w:sz w:val="18"/>
                <w:szCs w:val="18"/>
                <w:lang w:val="fr-FR"/>
              </w:rPr>
              <w:t xml:space="preserve">Section </w:t>
            </w:r>
            <w:r w:rsidRPr="005D1A91">
              <w:rPr>
                <w:sz w:val="18"/>
                <w:szCs w:val="18"/>
                <w:lang w:val="fr-FR"/>
              </w:rPr>
              <w:t>VII)</w:t>
            </w:r>
          </w:p>
        </w:tc>
      </w:tr>
      <w:tr w:rsidR="00E823FE" w:rsidRPr="00883206" w14:paraId="491F312C" w14:textId="77777777" w:rsidTr="007172F3">
        <w:tc>
          <w:tcPr>
            <w:tcW w:w="4961" w:type="dxa"/>
            <w:vAlign w:val="center"/>
          </w:tcPr>
          <w:p w14:paraId="0F5A541B" w14:textId="77777777" w:rsidR="00E823FE" w:rsidRPr="00883206" w:rsidRDefault="00E823FE" w:rsidP="007172F3">
            <w:pPr>
              <w:pStyle w:val="ListParagraph"/>
              <w:numPr>
                <w:ilvl w:val="0"/>
                <w:numId w:val="58"/>
              </w:numPr>
              <w:spacing w:before="40" w:after="40"/>
              <w:ind w:left="592"/>
              <w:jc w:val="left"/>
              <w:rPr>
                <w:szCs w:val="20"/>
              </w:rPr>
            </w:pPr>
            <w:r w:rsidRPr="00883206">
              <w:rPr>
                <w:szCs w:val="20"/>
              </w:rPr>
              <w:t xml:space="preserve">Way forward with the results indicators and targets that do not optimally capture project progress; </w:t>
            </w:r>
          </w:p>
        </w:tc>
        <w:tc>
          <w:tcPr>
            <w:tcW w:w="2166" w:type="dxa"/>
            <w:vAlign w:val="center"/>
          </w:tcPr>
          <w:p w14:paraId="175959EA" w14:textId="77777777" w:rsidR="00E823FE" w:rsidRPr="00883206" w:rsidRDefault="00E823FE" w:rsidP="007172F3">
            <w:pPr>
              <w:spacing w:before="40" w:after="40"/>
              <w:jc w:val="left"/>
              <w:rPr>
                <w:szCs w:val="20"/>
              </w:rPr>
            </w:pPr>
            <w:r w:rsidRPr="00883206">
              <w:rPr>
                <w:szCs w:val="20"/>
              </w:rPr>
              <w:t>Project Team</w:t>
            </w:r>
          </w:p>
        </w:tc>
        <w:tc>
          <w:tcPr>
            <w:tcW w:w="2080" w:type="dxa"/>
            <w:vAlign w:val="center"/>
          </w:tcPr>
          <w:p w14:paraId="59DB3222" w14:textId="6F24FF74" w:rsidR="00E823FE" w:rsidRPr="00883206" w:rsidRDefault="00E823FE" w:rsidP="007172F3">
            <w:pPr>
              <w:spacing w:before="40" w:after="40"/>
              <w:jc w:val="left"/>
              <w:rPr>
                <w:sz w:val="18"/>
                <w:szCs w:val="18"/>
              </w:rPr>
            </w:pPr>
            <w:r w:rsidRPr="00883206">
              <w:rPr>
                <w:sz w:val="18"/>
                <w:szCs w:val="18"/>
              </w:rPr>
              <w:t>Section III and Criterion F. Recommendations (</w:t>
            </w:r>
            <w:r w:rsidR="004F773C" w:rsidRPr="00883206">
              <w:rPr>
                <w:sz w:val="18"/>
                <w:szCs w:val="18"/>
                <w:lang w:val="fr-FR"/>
              </w:rPr>
              <w:t xml:space="preserve">Section </w:t>
            </w:r>
            <w:r w:rsidRPr="00883206">
              <w:rPr>
                <w:sz w:val="18"/>
                <w:szCs w:val="18"/>
              </w:rPr>
              <w:t>VII)</w:t>
            </w:r>
          </w:p>
        </w:tc>
      </w:tr>
      <w:tr w:rsidR="00E823FE" w:rsidRPr="00883206" w14:paraId="4D9D9905" w14:textId="77777777" w:rsidTr="007172F3">
        <w:tc>
          <w:tcPr>
            <w:tcW w:w="4961" w:type="dxa"/>
            <w:vAlign w:val="center"/>
          </w:tcPr>
          <w:p w14:paraId="4CAE3143" w14:textId="77777777" w:rsidR="00E823FE" w:rsidRPr="00883206" w:rsidRDefault="00E823FE" w:rsidP="007172F3">
            <w:pPr>
              <w:pStyle w:val="ListParagraph"/>
              <w:numPr>
                <w:ilvl w:val="0"/>
                <w:numId w:val="58"/>
              </w:numPr>
              <w:spacing w:before="40" w:after="40"/>
              <w:ind w:left="592"/>
              <w:jc w:val="left"/>
              <w:rPr>
                <w:szCs w:val="20"/>
              </w:rPr>
            </w:pPr>
            <w:r w:rsidRPr="00883206">
              <w:rPr>
                <w:szCs w:val="20"/>
              </w:rPr>
              <w:t xml:space="preserve">Way forward with the budget revision proposed in 2024. </w:t>
            </w:r>
          </w:p>
        </w:tc>
        <w:tc>
          <w:tcPr>
            <w:tcW w:w="2166" w:type="dxa"/>
            <w:vAlign w:val="center"/>
          </w:tcPr>
          <w:p w14:paraId="51A4ADBB" w14:textId="77777777" w:rsidR="00E823FE" w:rsidRPr="00883206" w:rsidRDefault="00E823FE" w:rsidP="007172F3">
            <w:pPr>
              <w:spacing w:before="40" w:after="40"/>
              <w:jc w:val="left"/>
              <w:rPr>
                <w:szCs w:val="20"/>
              </w:rPr>
            </w:pPr>
            <w:r w:rsidRPr="00883206">
              <w:rPr>
                <w:szCs w:val="20"/>
              </w:rPr>
              <w:t>Project Steering Committee</w:t>
            </w:r>
          </w:p>
        </w:tc>
        <w:tc>
          <w:tcPr>
            <w:tcW w:w="2080" w:type="dxa"/>
            <w:vAlign w:val="center"/>
          </w:tcPr>
          <w:p w14:paraId="35A9C955" w14:textId="7968E951" w:rsidR="00E823FE" w:rsidRPr="00883206" w:rsidRDefault="00E823FE" w:rsidP="007172F3">
            <w:pPr>
              <w:spacing w:before="40" w:after="40"/>
              <w:jc w:val="left"/>
              <w:rPr>
                <w:sz w:val="18"/>
                <w:szCs w:val="18"/>
              </w:rPr>
            </w:pPr>
            <w:r w:rsidRPr="00883206">
              <w:rPr>
                <w:sz w:val="18"/>
                <w:szCs w:val="18"/>
              </w:rPr>
              <w:t>Criterion D and Recommendations (</w:t>
            </w:r>
            <w:r w:rsidR="004F773C" w:rsidRPr="00883206">
              <w:rPr>
                <w:sz w:val="18"/>
                <w:szCs w:val="18"/>
                <w:lang w:val="fr-FR"/>
              </w:rPr>
              <w:t xml:space="preserve">Section </w:t>
            </w:r>
            <w:r w:rsidRPr="00883206">
              <w:rPr>
                <w:sz w:val="18"/>
                <w:szCs w:val="18"/>
              </w:rPr>
              <w:t>VII)</w:t>
            </w:r>
          </w:p>
        </w:tc>
      </w:tr>
    </w:tbl>
    <w:p w14:paraId="49F8DF1F" w14:textId="77777777" w:rsidR="00BA6B61" w:rsidRPr="00883206" w:rsidRDefault="00BA6B61" w:rsidP="00114611"/>
    <w:p w14:paraId="67E2CC1B" w14:textId="77777777" w:rsidR="00DD671D" w:rsidRPr="00883206" w:rsidRDefault="00DD671D" w:rsidP="00114611">
      <w:pPr>
        <w:sectPr w:rsidR="00DD671D" w:rsidRPr="00883206" w:rsidSect="00C2483D">
          <w:headerReference w:type="default" r:id="rId76"/>
          <w:pgSz w:w="11906" w:h="16838"/>
          <w:pgMar w:top="1417" w:right="1134" w:bottom="1417" w:left="1134" w:header="708" w:footer="708" w:gutter="0"/>
          <w:cols w:space="708"/>
          <w:docGrid w:linePitch="360"/>
        </w:sectPr>
      </w:pPr>
    </w:p>
    <w:p w14:paraId="3B023119" w14:textId="58384639" w:rsidR="008A0E3F" w:rsidRPr="00883206" w:rsidRDefault="008A0E3F" w:rsidP="00C07BF3">
      <w:pPr>
        <w:pStyle w:val="Heading3"/>
        <w:rPr>
          <w:spacing w:val="-2"/>
        </w:rPr>
      </w:pPr>
      <w:bookmarkStart w:id="108" w:name="_Toc217031763"/>
      <w:r w:rsidRPr="00883206">
        <w:rPr>
          <w:rStyle w:val="Heading3Char"/>
        </w:rPr>
        <w:lastRenderedPageBreak/>
        <w:t>Annex 1</w:t>
      </w:r>
      <w:r w:rsidR="00154072" w:rsidRPr="00883206">
        <w:rPr>
          <w:rStyle w:val="Heading3Char"/>
        </w:rPr>
        <w:t>8</w:t>
      </w:r>
      <w:r w:rsidRPr="00883206">
        <w:rPr>
          <w:rStyle w:val="Heading3Char"/>
        </w:rPr>
        <w:t>.  ECCLE project progress against key deliverables and benchmarks</w:t>
      </w:r>
      <w:r w:rsidRPr="00883206">
        <w:rPr>
          <w:rStyle w:val="FootnoteReference"/>
        </w:rPr>
        <w:footnoteReference w:id="58"/>
      </w:r>
      <w:bookmarkEnd w:id="108"/>
      <w:r w:rsidRPr="00883206">
        <w:rPr>
          <w:b/>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
        <w:gridCol w:w="2045"/>
        <w:gridCol w:w="3075"/>
        <w:gridCol w:w="2445"/>
        <w:gridCol w:w="1445"/>
        <w:gridCol w:w="1053"/>
        <w:gridCol w:w="73"/>
        <w:gridCol w:w="3851"/>
      </w:tblGrid>
      <w:tr w:rsidR="008A0E3F" w:rsidRPr="00883206" w14:paraId="6D4677AB" w14:textId="77777777" w:rsidTr="00743B6C">
        <w:trPr>
          <w:trHeight w:val="475"/>
          <w:tblHeader/>
        </w:trPr>
        <w:tc>
          <w:tcPr>
            <w:tcW w:w="736" w:type="pct"/>
            <w:gridSpan w:val="2"/>
            <w:tcBorders>
              <w:top w:val="nil"/>
              <w:left w:val="nil"/>
              <w:bottom w:val="nil"/>
              <w:right w:val="nil"/>
            </w:tcBorders>
            <w:shd w:val="clear" w:color="auto" w:fill="F2F2F2" w:themeFill="background1" w:themeFillShade="F2"/>
            <w:vAlign w:val="center"/>
          </w:tcPr>
          <w:p w14:paraId="2B326E8C" w14:textId="77777777" w:rsidR="008A0E3F" w:rsidRPr="00883206" w:rsidRDefault="008A0E3F" w:rsidP="00743B6C">
            <w:pPr>
              <w:pStyle w:val="TableParagraph"/>
              <w:jc w:val="center"/>
              <w:rPr>
                <w:rFonts w:ascii="Roboto" w:hAnsi="Roboto"/>
                <w:b/>
                <w:color w:val="000000" w:themeColor="text1"/>
                <w:sz w:val="20"/>
                <w:szCs w:val="20"/>
              </w:rPr>
            </w:pPr>
            <w:r w:rsidRPr="00883206">
              <w:rPr>
                <w:rFonts w:ascii="Roboto" w:hAnsi="Roboto"/>
                <w:b/>
                <w:color w:val="000000" w:themeColor="text1"/>
                <w:sz w:val="20"/>
                <w:szCs w:val="20"/>
              </w:rPr>
              <w:t xml:space="preserve">Components / </w:t>
            </w:r>
            <w:r w:rsidRPr="00883206">
              <w:rPr>
                <w:rFonts w:ascii="Roboto" w:hAnsi="Roboto"/>
                <w:b/>
                <w:color w:val="000000" w:themeColor="text1"/>
                <w:spacing w:val="-2"/>
                <w:sz w:val="20"/>
                <w:szCs w:val="20"/>
              </w:rPr>
              <w:t>Outcomes/Outputs</w:t>
            </w:r>
          </w:p>
        </w:tc>
        <w:tc>
          <w:tcPr>
            <w:tcW w:w="1098" w:type="pct"/>
            <w:tcBorders>
              <w:top w:val="nil"/>
              <w:left w:val="nil"/>
              <w:bottom w:val="nil"/>
              <w:right w:val="nil"/>
            </w:tcBorders>
            <w:shd w:val="clear" w:color="auto" w:fill="F2F2F2" w:themeFill="background1" w:themeFillShade="F2"/>
            <w:vAlign w:val="center"/>
          </w:tcPr>
          <w:p w14:paraId="48C7AAB4" w14:textId="77777777" w:rsidR="008A0E3F" w:rsidRPr="00883206" w:rsidRDefault="008A0E3F" w:rsidP="00743B6C">
            <w:pPr>
              <w:pStyle w:val="TableParagraph"/>
              <w:jc w:val="center"/>
              <w:rPr>
                <w:rFonts w:ascii="Roboto" w:hAnsi="Roboto"/>
                <w:b/>
                <w:color w:val="000000" w:themeColor="text1"/>
                <w:sz w:val="20"/>
                <w:szCs w:val="20"/>
              </w:rPr>
            </w:pPr>
            <w:r w:rsidRPr="00883206">
              <w:rPr>
                <w:rFonts w:ascii="Roboto" w:hAnsi="Roboto"/>
                <w:b/>
                <w:color w:val="000000" w:themeColor="text1"/>
                <w:sz w:val="20"/>
                <w:szCs w:val="20"/>
              </w:rPr>
              <w:t>Summary</w:t>
            </w:r>
            <w:r w:rsidRPr="00883206">
              <w:rPr>
                <w:rFonts w:ascii="Roboto" w:hAnsi="Roboto"/>
                <w:b/>
                <w:color w:val="000000" w:themeColor="text1"/>
                <w:spacing w:val="-4"/>
                <w:sz w:val="20"/>
                <w:szCs w:val="20"/>
              </w:rPr>
              <w:t xml:space="preserve"> </w:t>
            </w:r>
            <w:r w:rsidRPr="00883206">
              <w:rPr>
                <w:rFonts w:ascii="Roboto" w:hAnsi="Roboto"/>
                <w:b/>
                <w:color w:val="000000" w:themeColor="text1"/>
                <w:sz w:val="20"/>
                <w:szCs w:val="20"/>
              </w:rPr>
              <w:t>of</w:t>
            </w:r>
            <w:r w:rsidRPr="00883206">
              <w:rPr>
                <w:rFonts w:ascii="Roboto" w:hAnsi="Roboto"/>
                <w:b/>
                <w:color w:val="000000" w:themeColor="text1"/>
                <w:spacing w:val="-3"/>
                <w:sz w:val="20"/>
                <w:szCs w:val="20"/>
              </w:rPr>
              <w:t xml:space="preserve"> </w:t>
            </w:r>
            <w:r w:rsidRPr="00883206">
              <w:rPr>
                <w:rFonts w:ascii="Roboto" w:hAnsi="Roboto"/>
                <w:b/>
                <w:color w:val="000000" w:themeColor="text1"/>
                <w:spacing w:val="-2"/>
                <w:sz w:val="20"/>
                <w:szCs w:val="20"/>
              </w:rPr>
              <w:t>Activities</w:t>
            </w:r>
          </w:p>
        </w:tc>
        <w:tc>
          <w:tcPr>
            <w:tcW w:w="873" w:type="pct"/>
            <w:tcBorders>
              <w:top w:val="nil"/>
              <w:left w:val="nil"/>
              <w:bottom w:val="nil"/>
              <w:right w:val="nil"/>
            </w:tcBorders>
            <w:shd w:val="clear" w:color="auto" w:fill="F2F2F2" w:themeFill="background1" w:themeFillShade="F2"/>
            <w:vAlign w:val="center"/>
          </w:tcPr>
          <w:p w14:paraId="2EEC9DEC" w14:textId="77777777" w:rsidR="008A0E3F" w:rsidRPr="00883206" w:rsidRDefault="008A0E3F" w:rsidP="00743B6C">
            <w:pPr>
              <w:pStyle w:val="TableParagraph"/>
              <w:jc w:val="center"/>
              <w:rPr>
                <w:rFonts w:ascii="Roboto" w:hAnsi="Roboto"/>
                <w:b/>
                <w:color w:val="000000" w:themeColor="text1"/>
                <w:sz w:val="20"/>
                <w:szCs w:val="20"/>
              </w:rPr>
            </w:pPr>
            <w:r w:rsidRPr="00883206">
              <w:rPr>
                <w:rFonts w:ascii="Roboto" w:hAnsi="Roboto"/>
                <w:b/>
                <w:color w:val="000000" w:themeColor="text1"/>
                <w:spacing w:val="-2"/>
                <w:sz w:val="20"/>
                <w:szCs w:val="20"/>
              </w:rPr>
              <w:t>Deliverables</w:t>
            </w:r>
          </w:p>
        </w:tc>
        <w:tc>
          <w:tcPr>
            <w:tcW w:w="516" w:type="pct"/>
            <w:tcBorders>
              <w:top w:val="nil"/>
              <w:left w:val="nil"/>
              <w:bottom w:val="nil"/>
              <w:right w:val="nil"/>
            </w:tcBorders>
            <w:shd w:val="clear" w:color="auto" w:fill="F2F2F2" w:themeFill="background1" w:themeFillShade="F2"/>
            <w:vAlign w:val="center"/>
          </w:tcPr>
          <w:p w14:paraId="46733B1B" w14:textId="77777777" w:rsidR="008A0E3F" w:rsidRPr="00883206" w:rsidRDefault="008A0E3F" w:rsidP="00743B6C">
            <w:pPr>
              <w:pStyle w:val="TableParagraph"/>
              <w:jc w:val="center"/>
              <w:rPr>
                <w:rFonts w:ascii="Roboto" w:hAnsi="Roboto"/>
                <w:b/>
                <w:color w:val="000000" w:themeColor="text1"/>
                <w:sz w:val="20"/>
                <w:szCs w:val="20"/>
              </w:rPr>
            </w:pPr>
            <w:r w:rsidRPr="00883206">
              <w:rPr>
                <w:rFonts w:ascii="Roboto" w:hAnsi="Roboto"/>
                <w:b/>
                <w:color w:val="000000" w:themeColor="text1"/>
                <w:spacing w:val="-2"/>
                <w:sz w:val="20"/>
                <w:szCs w:val="20"/>
              </w:rPr>
              <w:t>Benchmarks</w:t>
            </w:r>
          </w:p>
        </w:tc>
        <w:tc>
          <w:tcPr>
            <w:tcW w:w="376" w:type="pct"/>
            <w:tcBorders>
              <w:top w:val="nil"/>
              <w:left w:val="nil"/>
              <w:bottom w:val="nil"/>
              <w:right w:val="nil"/>
            </w:tcBorders>
            <w:shd w:val="clear" w:color="auto" w:fill="F2F2F2" w:themeFill="background1" w:themeFillShade="F2"/>
            <w:vAlign w:val="center"/>
          </w:tcPr>
          <w:p w14:paraId="4DAF4284" w14:textId="77777777" w:rsidR="008A0E3F" w:rsidRPr="00883206" w:rsidRDefault="008A0E3F" w:rsidP="00743B6C">
            <w:pPr>
              <w:pStyle w:val="TableParagraph"/>
              <w:jc w:val="center"/>
              <w:rPr>
                <w:rFonts w:ascii="Roboto" w:hAnsi="Roboto"/>
                <w:b/>
                <w:color w:val="000000" w:themeColor="text1"/>
                <w:spacing w:val="-2"/>
                <w:sz w:val="16"/>
                <w:szCs w:val="16"/>
              </w:rPr>
            </w:pPr>
            <w:r w:rsidRPr="00883206">
              <w:rPr>
                <w:rFonts w:ascii="Roboto" w:hAnsi="Roboto"/>
                <w:b/>
                <w:color w:val="000000" w:themeColor="text1"/>
                <w:spacing w:val="-2"/>
                <w:sz w:val="16"/>
                <w:szCs w:val="16"/>
              </w:rPr>
              <w:t>ECCLE “Completion of Deliverable”</w:t>
            </w:r>
            <w:r w:rsidRPr="00883206">
              <w:rPr>
                <w:rStyle w:val="FootnoteReference"/>
                <w:rFonts w:ascii="Roboto" w:hAnsi="Roboto"/>
                <w:b/>
                <w:color w:val="000000" w:themeColor="text1"/>
                <w:spacing w:val="-2"/>
                <w:sz w:val="16"/>
                <w:szCs w:val="16"/>
              </w:rPr>
              <w:footnoteReference w:id="59"/>
            </w:r>
          </w:p>
        </w:tc>
        <w:tc>
          <w:tcPr>
            <w:tcW w:w="1401" w:type="pct"/>
            <w:gridSpan w:val="2"/>
            <w:tcBorders>
              <w:top w:val="nil"/>
              <w:left w:val="nil"/>
              <w:bottom w:val="nil"/>
              <w:right w:val="nil"/>
            </w:tcBorders>
            <w:shd w:val="clear" w:color="auto" w:fill="F2F2F2" w:themeFill="background1" w:themeFillShade="F2"/>
            <w:vAlign w:val="center"/>
          </w:tcPr>
          <w:p w14:paraId="57979546" w14:textId="77777777" w:rsidR="008A0E3F" w:rsidRPr="00883206" w:rsidRDefault="008A0E3F" w:rsidP="00743B6C">
            <w:pPr>
              <w:pStyle w:val="TableParagraph"/>
              <w:jc w:val="center"/>
              <w:rPr>
                <w:rFonts w:ascii="Roboto" w:hAnsi="Roboto"/>
                <w:b/>
                <w:color w:val="000000" w:themeColor="text1"/>
                <w:spacing w:val="-2"/>
                <w:sz w:val="20"/>
                <w:szCs w:val="20"/>
              </w:rPr>
            </w:pPr>
            <w:r w:rsidRPr="00883206">
              <w:rPr>
                <w:rFonts w:ascii="Roboto" w:hAnsi="Roboto"/>
                <w:b/>
                <w:color w:val="000000" w:themeColor="text1"/>
                <w:spacing w:val="-2"/>
                <w:sz w:val="20"/>
                <w:szCs w:val="20"/>
              </w:rPr>
              <w:t xml:space="preserve">MTR observations </w:t>
            </w:r>
          </w:p>
        </w:tc>
      </w:tr>
      <w:tr w:rsidR="008A0E3F" w:rsidRPr="00883206" w14:paraId="4905BB11" w14:textId="77777777" w:rsidTr="00743B6C">
        <w:trPr>
          <w:trHeight w:val="225"/>
          <w:tblHeader/>
        </w:trPr>
        <w:tc>
          <w:tcPr>
            <w:tcW w:w="6" w:type="pct"/>
            <w:tcBorders>
              <w:left w:val="single" w:sz="4" w:space="0" w:color="D9D9D9"/>
              <w:right w:val="single" w:sz="4" w:space="0" w:color="D9D9D9"/>
            </w:tcBorders>
          </w:tcPr>
          <w:p w14:paraId="4369C1C6" w14:textId="77777777" w:rsidR="008A0E3F" w:rsidRPr="00883206" w:rsidRDefault="008A0E3F" w:rsidP="00743B6C">
            <w:pPr>
              <w:pStyle w:val="TableParagraph"/>
              <w:spacing w:before="120" w:after="120"/>
              <w:ind w:left="108"/>
              <w:rPr>
                <w:rFonts w:ascii="Roboto" w:hAnsi="Roboto"/>
                <w:b/>
              </w:rPr>
            </w:pPr>
          </w:p>
        </w:tc>
        <w:tc>
          <w:tcPr>
            <w:tcW w:w="4994" w:type="pct"/>
            <w:gridSpan w:val="7"/>
            <w:tcBorders>
              <w:left w:val="single" w:sz="4" w:space="0" w:color="D9D9D9"/>
              <w:right w:val="single" w:sz="4" w:space="0" w:color="D9D9D9"/>
            </w:tcBorders>
            <w:vAlign w:val="center"/>
          </w:tcPr>
          <w:p w14:paraId="4B3B9D13" w14:textId="5309D823" w:rsidR="008A0E3F" w:rsidRPr="00883206" w:rsidRDefault="008A0E3F" w:rsidP="00743B6C">
            <w:pPr>
              <w:pStyle w:val="TableParagraph"/>
              <w:spacing w:before="60" w:after="60"/>
              <w:rPr>
                <w:rFonts w:ascii="Roboto" w:hAnsi="Roboto"/>
                <w:b/>
                <w:sz w:val="20"/>
                <w:szCs w:val="20"/>
              </w:rPr>
            </w:pPr>
            <w:r w:rsidRPr="00883206">
              <w:rPr>
                <w:rFonts w:ascii="Roboto" w:hAnsi="Roboto"/>
                <w:b/>
                <w:sz w:val="20"/>
                <w:szCs w:val="20"/>
              </w:rPr>
              <w:t>Project</w:t>
            </w:r>
            <w:r w:rsidRPr="00883206">
              <w:rPr>
                <w:rFonts w:ascii="Roboto" w:hAnsi="Roboto"/>
                <w:b/>
                <w:spacing w:val="-7"/>
                <w:sz w:val="20"/>
                <w:szCs w:val="20"/>
              </w:rPr>
              <w:t xml:space="preserve"> </w:t>
            </w:r>
            <w:r w:rsidRPr="00883206">
              <w:rPr>
                <w:rFonts w:ascii="Roboto" w:hAnsi="Roboto"/>
                <w:b/>
                <w:sz w:val="20"/>
                <w:szCs w:val="20"/>
              </w:rPr>
              <w:t>Component</w:t>
            </w:r>
            <w:r w:rsidRPr="00883206">
              <w:rPr>
                <w:rFonts w:ascii="Roboto" w:hAnsi="Roboto"/>
                <w:b/>
                <w:spacing w:val="-6"/>
                <w:sz w:val="20"/>
                <w:szCs w:val="20"/>
              </w:rPr>
              <w:t xml:space="preserve"> </w:t>
            </w:r>
            <w:r w:rsidRPr="00883206">
              <w:rPr>
                <w:rFonts w:ascii="Roboto" w:hAnsi="Roboto"/>
                <w:b/>
                <w:sz w:val="20"/>
                <w:szCs w:val="20"/>
              </w:rPr>
              <w:t>1:</w:t>
            </w:r>
            <w:r w:rsidRPr="00883206">
              <w:rPr>
                <w:rFonts w:ascii="Roboto" w:hAnsi="Roboto"/>
                <w:b/>
                <w:spacing w:val="-6"/>
                <w:sz w:val="20"/>
                <w:szCs w:val="20"/>
              </w:rPr>
              <w:t xml:space="preserve"> </w:t>
            </w:r>
            <w:r w:rsidRPr="00883206">
              <w:rPr>
                <w:rFonts w:ascii="Roboto" w:hAnsi="Roboto"/>
                <w:sz w:val="20"/>
                <w:szCs w:val="20"/>
              </w:rPr>
              <w:t>Developing</w:t>
            </w:r>
            <w:r w:rsidRPr="00883206">
              <w:rPr>
                <w:rFonts w:ascii="Roboto" w:hAnsi="Roboto"/>
                <w:spacing w:val="-6"/>
                <w:sz w:val="20"/>
                <w:szCs w:val="20"/>
              </w:rPr>
              <w:t xml:space="preserve"> </w:t>
            </w:r>
            <w:r w:rsidR="003741E5" w:rsidRPr="00883206">
              <w:rPr>
                <w:rFonts w:ascii="Roboto" w:hAnsi="Roboto"/>
                <w:sz w:val="20"/>
                <w:szCs w:val="20"/>
              </w:rPr>
              <w:t>enabling</w:t>
            </w:r>
            <w:r w:rsidRPr="00883206">
              <w:rPr>
                <w:rFonts w:ascii="Roboto" w:hAnsi="Roboto"/>
                <w:spacing w:val="-7"/>
                <w:sz w:val="20"/>
                <w:szCs w:val="20"/>
              </w:rPr>
              <w:t xml:space="preserve"> </w:t>
            </w:r>
            <w:r w:rsidRPr="00883206">
              <w:rPr>
                <w:rFonts w:ascii="Roboto" w:hAnsi="Roboto"/>
                <w:sz w:val="20"/>
                <w:szCs w:val="20"/>
              </w:rPr>
              <w:t>regulatory</w:t>
            </w:r>
            <w:r w:rsidRPr="00883206">
              <w:rPr>
                <w:rFonts w:ascii="Roboto" w:hAnsi="Roboto"/>
                <w:spacing w:val="-10"/>
                <w:sz w:val="20"/>
                <w:szCs w:val="20"/>
              </w:rPr>
              <w:t xml:space="preserve"> </w:t>
            </w:r>
            <w:r w:rsidRPr="00883206">
              <w:rPr>
                <w:rFonts w:ascii="Roboto" w:hAnsi="Roboto"/>
                <w:sz w:val="20"/>
                <w:szCs w:val="20"/>
              </w:rPr>
              <w:t>and</w:t>
            </w:r>
            <w:r w:rsidRPr="00883206">
              <w:rPr>
                <w:rFonts w:ascii="Roboto" w:hAnsi="Roboto"/>
                <w:spacing w:val="-6"/>
                <w:sz w:val="20"/>
                <w:szCs w:val="20"/>
              </w:rPr>
              <w:t xml:space="preserve"> </w:t>
            </w:r>
            <w:r w:rsidRPr="00883206">
              <w:rPr>
                <w:rFonts w:ascii="Roboto" w:hAnsi="Roboto"/>
                <w:sz w:val="20"/>
                <w:szCs w:val="20"/>
              </w:rPr>
              <w:t>planning</w:t>
            </w:r>
            <w:r w:rsidRPr="00883206">
              <w:rPr>
                <w:rFonts w:ascii="Roboto" w:hAnsi="Roboto"/>
                <w:spacing w:val="-8"/>
                <w:sz w:val="20"/>
                <w:szCs w:val="20"/>
              </w:rPr>
              <w:t xml:space="preserve"> </w:t>
            </w:r>
            <w:r w:rsidRPr="00883206">
              <w:rPr>
                <w:rFonts w:ascii="Roboto" w:hAnsi="Roboto"/>
                <w:sz w:val="20"/>
                <w:szCs w:val="20"/>
              </w:rPr>
              <w:t>frameworks</w:t>
            </w:r>
            <w:r w:rsidRPr="00883206">
              <w:rPr>
                <w:rFonts w:ascii="Roboto" w:hAnsi="Roboto"/>
                <w:spacing w:val="-8"/>
                <w:sz w:val="20"/>
                <w:szCs w:val="20"/>
              </w:rPr>
              <w:t xml:space="preserve"> </w:t>
            </w:r>
            <w:r w:rsidRPr="00883206">
              <w:rPr>
                <w:rFonts w:ascii="Roboto" w:hAnsi="Roboto"/>
                <w:sz w:val="20"/>
                <w:szCs w:val="20"/>
              </w:rPr>
              <w:t>for</w:t>
            </w:r>
            <w:r w:rsidRPr="00883206">
              <w:rPr>
                <w:rFonts w:ascii="Roboto" w:hAnsi="Roboto"/>
                <w:spacing w:val="-9"/>
                <w:sz w:val="20"/>
                <w:szCs w:val="20"/>
              </w:rPr>
              <w:t xml:space="preserve"> </w:t>
            </w:r>
            <w:r w:rsidRPr="00883206">
              <w:rPr>
                <w:rFonts w:ascii="Roboto" w:hAnsi="Roboto"/>
                <w:sz w:val="20"/>
                <w:szCs w:val="20"/>
              </w:rPr>
              <w:t>community-based,</w:t>
            </w:r>
            <w:r w:rsidRPr="00883206">
              <w:rPr>
                <w:rFonts w:ascii="Roboto" w:hAnsi="Roboto"/>
                <w:spacing w:val="-6"/>
                <w:sz w:val="20"/>
                <w:szCs w:val="20"/>
              </w:rPr>
              <w:t xml:space="preserve"> </w:t>
            </w:r>
            <w:r w:rsidRPr="00883206">
              <w:rPr>
                <w:rFonts w:ascii="Roboto" w:hAnsi="Roboto"/>
                <w:sz w:val="20"/>
                <w:szCs w:val="20"/>
              </w:rPr>
              <w:t>sustainable</w:t>
            </w:r>
            <w:r w:rsidRPr="00883206">
              <w:rPr>
                <w:rFonts w:ascii="Roboto" w:hAnsi="Roboto"/>
                <w:spacing w:val="-9"/>
                <w:sz w:val="20"/>
                <w:szCs w:val="20"/>
              </w:rPr>
              <w:t xml:space="preserve"> </w:t>
            </w:r>
            <w:r w:rsidRPr="00883206">
              <w:rPr>
                <w:rFonts w:ascii="Roboto" w:hAnsi="Roboto"/>
                <w:sz w:val="20"/>
                <w:szCs w:val="20"/>
              </w:rPr>
              <w:t>forest</w:t>
            </w:r>
            <w:r w:rsidRPr="00883206">
              <w:rPr>
                <w:rFonts w:ascii="Roboto" w:hAnsi="Roboto"/>
                <w:spacing w:val="-7"/>
                <w:sz w:val="20"/>
                <w:szCs w:val="20"/>
              </w:rPr>
              <w:t xml:space="preserve"> </w:t>
            </w:r>
            <w:r w:rsidRPr="00883206">
              <w:rPr>
                <w:rFonts w:ascii="Roboto" w:hAnsi="Roboto"/>
                <w:spacing w:val="-2"/>
                <w:sz w:val="20"/>
                <w:szCs w:val="20"/>
              </w:rPr>
              <w:t>management</w:t>
            </w:r>
          </w:p>
        </w:tc>
      </w:tr>
      <w:tr w:rsidR="008A0E3F" w:rsidRPr="00883206" w14:paraId="45E1847C" w14:textId="77777777" w:rsidTr="00743B6C">
        <w:trPr>
          <w:trHeight w:val="229"/>
          <w:tblHeader/>
        </w:trPr>
        <w:tc>
          <w:tcPr>
            <w:tcW w:w="6" w:type="pct"/>
            <w:shd w:val="clear" w:color="auto" w:fill="DEEAF6" w:themeFill="accent5" w:themeFillTint="33"/>
          </w:tcPr>
          <w:p w14:paraId="7BE65ADB" w14:textId="77777777" w:rsidR="008A0E3F" w:rsidRPr="00883206" w:rsidRDefault="008A0E3F" w:rsidP="00743B6C">
            <w:pPr>
              <w:pStyle w:val="TableParagraph"/>
              <w:spacing w:before="120" w:after="120"/>
              <w:ind w:left="108"/>
              <w:rPr>
                <w:rFonts w:ascii="Roboto" w:hAnsi="Roboto"/>
                <w:b/>
              </w:rPr>
            </w:pPr>
          </w:p>
        </w:tc>
        <w:tc>
          <w:tcPr>
            <w:tcW w:w="4994" w:type="pct"/>
            <w:gridSpan w:val="7"/>
            <w:shd w:val="clear" w:color="auto" w:fill="DEEAF6" w:themeFill="accent5" w:themeFillTint="33"/>
            <w:vAlign w:val="center"/>
          </w:tcPr>
          <w:p w14:paraId="4F388209" w14:textId="77777777" w:rsidR="008A0E3F" w:rsidRPr="00883206" w:rsidRDefault="008A0E3F" w:rsidP="00743B6C">
            <w:pPr>
              <w:pStyle w:val="TableParagraph"/>
              <w:spacing w:before="60" w:after="60"/>
              <w:rPr>
                <w:rFonts w:ascii="Roboto" w:hAnsi="Roboto"/>
                <w:b/>
                <w:sz w:val="20"/>
                <w:szCs w:val="20"/>
              </w:rPr>
            </w:pPr>
            <w:r w:rsidRPr="00883206">
              <w:rPr>
                <w:rFonts w:ascii="Roboto" w:hAnsi="Roboto"/>
                <w:b/>
                <w:sz w:val="20"/>
                <w:szCs w:val="20"/>
              </w:rPr>
              <w:t>Outcome</w:t>
            </w:r>
            <w:r w:rsidRPr="00883206">
              <w:rPr>
                <w:rFonts w:ascii="Roboto" w:hAnsi="Roboto"/>
                <w:b/>
                <w:spacing w:val="-6"/>
                <w:sz w:val="20"/>
                <w:szCs w:val="20"/>
              </w:rPr>
              <w:t xml:space="preserve"> </w:t>
            </w:r>
            <w:r w:rsidRPr="00883206">
              <w:rPr>
                <w:rFonts w:ascii="Roboto" w:hAnsi="Roboto"/>
                <w:b/>
                <w:sz w:val="20"/>
                <w:szCs w:val="20"/>
              </w:rPr>
              <w:t>1:</w:t>
            </w:r>
            <w:r w:rsidRPr="00883206">
              <w:rPr>
                <w:rFonts w:ascii="Roboto" w:hAnsi="Roboto"/>
                <w:b/>
                <w:spacing w:val="-5"/>
                <w:sz w:val="20"/>
                <w:szCs w:val="20"/>
              </w:rPr>
              <w:t xml:space="preserve"> </w:t>
            </w:r>
            <w:r w:rsidRPr="00883206">
              <w:rPr>
                <w:rFonts w:ascii="Roboto" w:hAnsi="Roboto"/>
                <w:sz w:val="20"/>
                <w:szCs w:val="20"/>
              </w:rPr>
              <w:t>Sustainable</w:t>
            </w:r>
            <w:r w:rsidRPr="00883206">
              <w:rPr>
                <w:rFonts w:ascii="Roboto" w:hAnsi="Roboto"/>
                <w:spacing w:val="-6"/>
                <w:sz w:val="20"/>
                <w:szCs w:val="20"/>
              </w:rPr>
              <w:t xml:space="preserve"> </w:t>
            </w:r>
            <w:r w:rsidRPr="00883206">
              <w:rPr>
                <w:rFonts w:ascii="Roboto" w:hAnsi="Roboto"/>
                <w:sz w:val="20"/>
                <w:szCs w:val="20"/>
              </w:rPr>
              <w:t>forest</w:t>
            </w:r>
            <w:r w:rsidRPr="00883206">
              <w:rPr>
                <w:rFonts w:ascii="Roboto" w:hAnsi="Roboto"/>
                <w:spacing w:val="-6"/>
                <w:sz w:val="20"/>
                <w:szCs w:val="20"/>
              </w:rPr>
              <w:t xml:space="preserve"> </w:t>
            </w:r>
            <w:r w:rsidRPr="00883206">
              <w:rPr>
                <w:rFonts w:ascii="Roboto" w:hAnsi="Roboto"/>
                <w:sz w:val="20"/>
                <w:szCs w:val="20"/>
              </w:rPr>
              <w:t>management</w:t>
            </w:r>
            <w:r w:rsidRPr="00883206">
              <w:rPr>
                <w:rFonts w:ascii="Roboto" w:hAnsi="Roboto"/>
                <w:spacing w:val="-8"/>
                <w:sz w:val="20"/>
                <w:szCs w:val="20"/>
              </w:rPr>
              <w:t xml:space="preserve"> </w:t>
            </w:r>
            <w:r w:rsidRPr="00883206">
              <w:rPr>
                <w:rFonts w:ascii="Roboto" w:hAnsi="Roboto"/>
                <w:sz w:val="20"/>
                <w:szCs w:val="20"/>
              </w:rPr>
              <w:t>(SFM)</w:t>
            </w:r>
            <w:r w:rsidRPr="00883206">
              <w:rPr>
                <w:rFonts w:ascii="Roboto" w:hAnsi="Roboto"/>
                <w:spacing w:val="-5"/>
                <w:sz w:val="20"/>
                <w:szCs w:val="20"/>
              </w:rPr>
              <w:t xml:space="preserve"> </w:t>
            </w:r>
            <w:r w:rsidRPr="00883206">
              <w:rPr>
                <w:rFonts w:ascii="Roboto" w:hAnsi="Roboto"/>
                <w:sz w:val="20"/>
                <w:szCs w:val="20"/>
              </w:rPr>
              <w:t>mainstreamed</w:t>
            </w:r>
            <w:r w:rsidRPr="00883206">
              <w:rPr>
                <w:rFonts w:ascii="Roboto" w:hAnsi="Roboto"/>
                <w:spacing w:val="-5"/>
                <w:sz w:val="20"/>
                <w:szCs w:val="20"/>
              </w:rPr>
              <w:t xml:space="preserve"> </w:t>
            </w:r>
            <w:r w:rsidRPr="00883206">
              <w:rPr>
                <w:rFonts w:ascii="Roboto" w:hAnsi="Roboto"/>
                <w:sz w:val="20"/>
                <w:szCs w:val="20"/>
              </w:rPr>
              <w:t>in</w:t>
            </w:r>
            <w:r w:rsidRPr="00883206">
              <w:rPr>
                <w:rFonts w:ascii="Roboto" w:hAnsi="Roboto"/>
                <w:spacing w:val="-5"/>
                <w:sz w:val="20"/>
                <w:szCs w:val="20"/>
              </w:rPr>
              <w:t xml:space="preserve"> </w:t>
            </w:r>
            <w:r w:rsidRPr="00883206">
              <w:rPr>
                <w:rFonts w:ascii="Roboto" w:hAnsi="Roboto"/>
                <w:sz w:val="20"/>
                <w:szCs w:val="20"/>
              </w:rPr>
              <w:t>local</w:t>
            </w:r>
            <w:r w:rsidRPr="00883206">
              <w:rPr>
                <w:rFonts w:ascii="Roboto" w:hAnsi="Roboto"/>
                <w:spacing w:val="-9"/>
                <w:sz w:val="20"/>
                <w:szCs w:val="20"/>
              </w:rPr>
              <w:t xml:space="preserve"> </w:t>
            </w:r>
            <w:r w:rsidRPr="00883206">
              <w:rPr>
                <w:rFonts w:ascii="Roboto" w:hAnsi="Roboto"/>
                <w:sz w:val="20"/>
                <w:szCs w:val="20"/>
              </w:rPr>
              <w:t>development</w:t>
            </w:r>
            <w:r w:rsidRPr="00883206">
              <w:rPr>
                <w:rFonts w:ascii="Roboto" w:hAnsi="Roboto"/>
                <w:spacing w:val="-6"/>
                <w:sz w:val="20"/>
                <w:szCs w:val="20"/>
              </w:rPr>
              <w:t xml:space="preserve"> </w:t>
            </w:r>
            <w:r w:rsidRPr="00883206">
              <w:rPr>
                <w:rFonts w:ascii="Roboto" w:hAnsi="Roboto"/>
                <w:sz w:val="20"/>
                <w:szCs w:val="20"/>
              </w:rPr>
              <w:t>plans</w:t>
            </w:r>
            <w:r w:rsidRPr="00883206">
              <w:rPr>
                <w:rFonts w:ascii="Roboto" w:hAnsi="Roboto"/>
                <w:spacing w:val="-6"/>
                <w:sz w:val="20"/>
                <w:szCs w:val="20"/>
              </w:rPr>
              <w:t xml:space="preserve"> </w:t>
            </w:r>
            <w:r w:rsidRPr="00883206">
              <w:rPr>
                <w:rFonts w:ascii="Roboto" w:hAnsi="Roboto"/>
                <w:sz w:val="20"/>
                <w:szCs w:val="20"/>
              </w:rPr>
              <w:t>in</w:t>
            </w:r>
            <w:r w:rsidRPr="00883206">
              <w:rPr>
                <w:rFonts w:ascii="Roboto" w:hAnsi="Roboto"/>
                <w:spacing w:val="-5"/>
                <w:sz w:val="20"/>
                <w:szCs w:val="20"/>
              </w:rPr>
              <w:t xml:space="preserve"> </w:t>
            </w:r>
            <w:r w:rsidRPr="00883206">
              <w:rPr>
                <w:rFonts w:ascii="Roboto" w:hAnsi="Roboto"/>
                <w:sz w:val="20"/>
                <w:szCs w:val="20"/>
              </w:rPr>
              <w:t>target</w:t>
            </w:r>
            <w:r w:rsidRPr="00883206">
              <w:rPr>
                <w:rFonts w:ascii="Roboto" w:hAnsi="Roboto"/>
                <w:spacing w:val="-6"/>
                <w:sz w:val="20"/>
                <w:szCs w:val="20"/>
              </w:rPr>
              <w:t xml:space="preserve"> </w:t>
            </w:r>
            <w:r w:rsidRPr="00883206">
              <w:rPr>
                <w:rFonts w:ascii="Roboto" w:hAnsi="Roboto"/>
                <w:sz w:val="20"/>
                <w:szCs w:val="20"/>
              </w:rPr>
              <w:t>CFMAs</w:t>
            </w:r>
            <w:r w:rsidRPr="00883206">
              <w:rPr>
                <w:rFonts w:ascii="Roboto" w:hAnsi="Roboto"/>
                <w:spacing w:val="-7"/>
                <w:sz w:val="20"/>
                <w:szCs w:val="20"/>
              </w:rPr>
              <w:t xml:space="preserve"> </w:t>
            </w:r>
            <w:r w:rsidRPr="00883206">
              <w:rPr>
                <w:rFonts w:ascii="Roboto" w:hAnsi="Roboto"/>
                <w:sz w:val="20"/>
                <w:szCs w:val="20"/>
              </w:rPr>
              <w:t>or</w:t>
            </w:r>
            <w:r w:rsidRPr="00883206">
              <w:rPr>
                <w:rFonts w:ascii="Roboto" w:hAnsi="Roboto"/>
                <w:spacing w:val="-5"/>
                <w:sz w:val="20"/>
                <w:szCs w:val="20"/>
              </w:rPr>
              <w:t xml:space="preserve"> </w:t>
            </w:r>
            <w:r w:rsidRPr="00883206">
              <w:rPr>
                <w:rFonts w:ascii="Roboto" w:hAnsi="Roboto"/>
                <w:spacing w:val="-2"/>
                <w:sz w:val="20"/>
                <w:szCs w:val="20"/>
              </w:rPr>
              <w:t>PFMAs:</w:t>
            </w:r>
          </w:p>
        </w:tc>
      </w:tr>
      <w:tr w:rsidR="008A0E3F" w:rsidRPr="00883206" w14:paraId="37729962" w14:textId="77777777" w:rsidTr="00743B6C">
        <w:trPr>
          <w:trHeight w:val="2099"/>
          <w:tblHeader/>
        </w:trPr>
        <w:tc>
          <w:tcPr>
            <w:tcW w:w="736" w:type="pct"/>
            <w:gridSpan w:val="2"/>
            <w:vAlign w:val="center"/>
          </w:tcPr>
          <w:p w14:paraId="77A4747E" w14:textId="77777777" w:rsidR="008A0E3F" w:rsidRPr="00883206" w:rsidRDefault="008A0E3F" w:rsidP="00743B6C">
            <w:pPr>
              <w:pStyle w:val="TableParagraph"/>
              <w:ind w:left="107" w:right="133"/>
              <w:rPr>
                <w:rFonts w:ascii="Roboto" w:hAnsi="Roboto"/>
                <w:sz w:val="18"/>
                <w:szCs w:val="18"/>
              </w:rPr>
            </w:pPr>
            <w:r w:rsidRPr="00883206">
              <w:rPr>
                <w:rFonts w:ascii="Roboto" w:hAnsi="Roboto"/>
                <w:sz w:val="18"/>
                <w:szCs w:val="18"/>
              </w:rPr>
              <w:t xml:space="preserve">Output 1.1 </w:t>
            </w:r>
            <w:r w:rsidRPr="00883206">
              <w:rPr>
                <w:rFonts w:ascii="Roboto" w:hAnsi="Roboto"/>
                <w:spacing w:val="-2"/>
                <w:sz w:val="18"/>
                <w:szCs w:val="18"/>
              </w:rPr>
              <w:t xml:space="preserve">Comprehensive </w:t>
            </w:r>
            <w:r w:rsidRPr="00883206">
              <w:rPr>
                <w:rFonts w:ascii="Roboto" w:hAnsi="Roboto"/>
                <w:sz w:val="18"/>
                <w:szCs w:val="18"/>
              </w:rPr>
              <w:t>assessment of forests and</w:t>
            </w:r>
            <w:r w:rsidRPr="00883206">
              <w:rPr>
                <w:rFonts w:ascii="Roboto" w:hAnsi="Roboto"/>
                <w:spacing w:val="-12"/>
                <w:sz w:val="18"/>
                <w:szCs w:val="18"/>
              </w:rPr>
              <w:t xml:space="preserve"> </w:t>
            </w:r>
            <w:r w:rsidRPr="00883206">
              <w:rPr>
                <w:rFonts w:ascii="Roboto" w:hAnsi="Roboto"/>
                <w:sz w:val="18"/>
                <w:szCs w:val="18"/>
              </w:rPr>
              <w:t>communities</w:t>
            </w:r>
            <w:r w:rsidRPr="00883206">
              <w:rPr>
                <w:rFonts w:ascii="Roboto" w:hAnsi="Roboto"/>
                <w:spacing w:val="-13"/>
                <w:sz w:val="18"/>
                <w:szCs w:val="18"/>
              </w:rPr>
              <w:t xml:space="preserve"> </w:t>
            </w:r>
            <w:r w:rsidRPr="00883206">
              <w:rPr>
                <w:rFonts w:ascii="Roboto" w:hAnsi="Roboto"/>
                <w:sz w:val="18"/>
                <w:szCs w:val="18"/>
              </w:rPr>
              <w:t>in</w:t>
            </w:r>
            <w:r w:rsidRPr="00883206">
              <w:rPr>
                <w:rFonts w:ascii="Roboto" w:hAnsi="Roboto"/>
                <w:spacing w:val="-11"/>
                <w:sz w:val="18"/>
                <w:szCs w:val="18"/>
              </w:rPr>
              <w:t xml:space="preserve"> </w:t>
            </w:r>
            <w:r w:rsidRPr="00883206">
              <w:rPr>
                <w:rFonts w:ascii="Roboto" w:hAnsi="Roboto"/>
                <w:sz w:val="18"/>
                <w:szCs w:val="18"/>
              </w:rPr>
              <w:t>the project area – sex and age disaggregated.</w:t>
            </w:r>
          </w:p>
        </w:tc>
        <w:tc>
          <w:tcPr>
            <w:tcW w:w="1098" w:type="pct"/>
            <w:vAlign w:val="center"/>
          </w:tcPr>
          <w:p w14:paraId="7B15F1BE" w14:textId="3F776942" w:rsidR="008A0E3F" w:rsidRPr="00883206" w:rsidRDefault="008A0E3F" w:rsidP="00743B6C">
            <w:pPr>
              <w:pStyle w:val="TableParagraph"/>
              <w:numPr>
                <w:ilvl w:val="0"/>
                <w:numId w:val="40"/>
              </w:numPr>
              <w:tabs>
                <w:tab w:val="left" w:pos="108"/>
              </w:tabs>
              <w:ind w:right="159" w:hanging="180"/>
              <w:rPr>
                <w:rFonts w:ascii="Roboto" w:hAnsi="Roboto"/>
                <w:sz w:val="18"/>
                <w:szCs w:val="18"/>
              </w:rPr>
            </w:pPr>
            <w:r w:rsidRPr="00883206">
              <w:rPr>
                <w:rFonts w:ascii="Roboto" w:hAnsi="Roboto"/>
                <w:sz w:val="18"/>
                <w:szCs w:val="18"/>
              </w:rPr>
              <w:t>GIS capacities built.</w:t>
            </w:r>
            <w:r w:rsidRPr="00883206">
              <w:rPr>
                <w:rFonts w:ascii="Roboto" w:hAnsi="Roboto"/>
                <w:spacing w:val="40"/>
                <w:sz w:val="18"/>
                <w:szCs w:val="18"/>
              </w:rPr>
              <w:t xml:space="preserve"> </w:t>
            </w:r>
            <w:r w:rsidRPr="00883206">
              <w:rPr>
                <w:rFonts w:ascii="Roboto" w:hAnsi="Roboto"/>
                <w:sz w:val="18"/>
                <w:szCs w:val="18"/>
              </w:rPr>
              <w:t>CFMG advisory boards created. Awareness raising of candidate communities. PIU and FD staff and consultants conduct assessments of forests and natural</w:t>
            </w:r>
            <w:r w:rsidRPr="00883206">
              <w:rPr>
                <w:rFonts w:ascii="Roboto" w:hAnsi="Roboto"/>
                <w:spacing w:val="-7"/>
                <w:sz w:val="18"/>
                <w:szCs w:val="18"/>
              </w:rPr>
              <w:t xml:space="preserve"> </w:t>
            </w:r>
            <w:r w:rsidRPr="00883206">
              <w:rPr>
                <w:rFonts w:ascii="Roboto" w:hAnsi="Roboto"/>
                <w:sz w:val="18"/>
                <w:szCs w:val="18"/>
              </w:rPr>
              <w:t>resources.</w:t>
            </w:r>
            <w:r w:rsidRPr="00883206">
              <w:rPr>
                <w:rFonts w:ascii="Roboto" w:hAnsi="Roboto"/>
                <w:spacing w:val="-6"/>
                <w:sz w:val="18"/>
                <w:szCs w:val="18"/>
              </w:rPr>
              <w:t xml:space="preserve"> </w:t>
            </w:r>
            <w:r w:rsidRPr="00883206">
              <w:rPr>
                <w:rFonts w:ascii="Roboto" w:hAnsi="Roboto"/>
                <w:sz w:val="18"/>
                <w:szCs w:val="18"/>
              </w:rPr>
              <w:t>Private</w:t>
            </w:r>
            <w:r w:rsidRPr="00883206">
              <w:rPr>
                <w:rFonts w:ascii="Roboto" w:hAnsi="Roboto"/>
                <w:spacing w:val="-7"/>
                <w:sz w:val="18"/>
                <w:szCs w:val="18"/>
              </w:rPr>
              <w:t xml:space="preserve"> </w:t>
            </w:r>
            <w:r w:rsidRPr="00883206">
              <w:rPr>
                <w:rFonts w:ascii="Roboto" w:hAnsi="Roboto"/>
                <w:sz w:val="18"/>
                <w:szCs w:val="18"/>
              </w:rPr>
              <w:t>sector</w:t>
            </w:r>
            <w:r w:rsidRPr="00883206">
              <w:rPr>
                <w:rFonts w:ascii="Roboto" w:hAnsi="Roboto"/>
                <w:spacing w:val="-6"/>
                <w:sz w:val="18"/>
                <w:szCs w:val="18"/>
              </w:rPr>
              <w:t xml:space="preserve"> </w:t>
            </w:r>
            <w:r w:rsidRPr="00883206">
              <w:rPr>
                <w:rFonts w:ascii="Roboto" w:hAnsi="Roboto"/>
                <w:sz w:val="18"/>
                <w:szCs w:val="18"/>
              </w:rPr>
              <w:t>company</w:t>
            </w:r>
            <w:r w:rsidRPr="00883206">
              <w:rPr>
                <w:rFonts w:ascii="Roboto" w:hAnsi="Roboto"/>
                <w:spacing w:val="-6"/>
                <w:sz w:val="18"/>
                <w:szCs w:val="18"/>
              </w:rPr>
              <w:t xml:space="preserve"> </w:t>
            </w:r>
            <w:r w:rsidRPr="00883206">
              <w:rPr>
                <w:rFonts w:ascii="Roboto" w:hAnsi="Roboto"/>
                <w:sz w:val="18"/>
                <w:szCs w:val="18"/>
              </w:rPr>
              <w:t>conducts</w:t>
            </w:r>
            <w:r w:rsidRPr="00883206">
              <w:rPr>
                <w:rFonts w:ascii="Roboto" w:hAnsi="Roboto"/>
                <w:spacing w:val="-8"/>
                <w:sz w:val="18"/>
                <w:szCs w:val="18"/>
              </w:rPr>
              <w:t xml:space="preserve"> </w:t>
            </w:r>
            <w:r w:rsidRPr="00883206">
              <w:rPr>
                <w:rFonts w:ascii="Roboto" w:hAnsi="Roboto"/>
                <w:sz w:val="18"/>
                <w:szCs w:val="18"/>
              </w:rPr>
              <w:t>detailed socio-economic analysis with focus on forest and natural- resource</w:t>
            </w:r>
            <w:r w:rsidRPr="00883206">
              <w:rPr>
                <w:rFonts w:ascii="Roboto" w:hAnsi="Roboto"/>
                <w:spacing w:val="-1"/>
                <w:sz w:val="18"/>
                <w:szCs w:val="18"/>
              </w:rPr>
              <w:t xml:space="preserve"> </w:t>
            </w:r>
            <w:r w:rsidRPr="00883206">
              <w:rPr>
                <w:rFonts w:ascii="Roboto" w:hAnsi="Roboto"/>
                <w:sz w:val="18"/>
                <w:szCs w:val="18"/>
              </w:rPr>
              <w:t>based livelihoods. Value</w:t>
            </w:r>
            <w:r w:rsidRPr="00883206">
              <w:rPr>
                <w:rFonts w:ascii="Roboto" w:hAnsi="Roboto"/>
                <w:spacing w:val="-1"/>
                <w:sz w:val="18"/>
                <w:szCs w:val="18"/>
              </w:rPr>
              <w:t xml:space="preserve"> </w:t>
            </w:r>
            <w:r w:rsidRPr="00883206">
              <w:rPr>
                <w:rFonts w:ascii="Roboto" w:hAnsi="Roboto"/>
                <w:sz w:val="18"/>
                <w:szCs w:val="18"/>
              </w:rPr>
              <w:t>chains</w:t>
            </w:r>
            <w:r w:rsidRPr="00883206">
              <w:rPr>
                <w:rFonts w:ascii="Roboto" w:hAnsi="Roboto"/>
                <w:spacing w:val="-2"/>
                <w:sz w:val="18"/>
                <w:szCs w:val="18"/>
              </w:rPr>
              <w:t xml:space="preserve"> </w:t>
            </w:r>
            <w:r w:rsidR="003741E5" w:rsidRPr="00883206">
              <w:rPr>
                <w:rFonts w:ascii="Roboto" w:hAnsi="Roboto"/>
                <w:sz w:val="18"/>
                <w:szCs w:val="18"/>
              </w:rPr>
              <w:t>analyzed</w:t>
            </w:r>
            <w:r w:rsidRPr="00883206">
              <w:rPr>
                <w:rFonts w:ascii="Roboto" w:hAnsi="Roboto"/>
                <w:sz w:val="18"/>
                <w:szCs w:val="18"/>
              </w:rPr>
              <w:t>. Options for geographic scale defined.</w:t>
            </w:r>
          </w:p>
        </w:tc>
        <w:tc>
          <w:tcPr>
            <w:tcW w:w="873" w:type="pct"/>
            <w:vAlign w:val="center"/>
          </w:tcPr>
          <w:p w14:paraId="13E7FC7D" w14:textId="77777777" w:rsidR="008A0E3F" w:rsidRPr="00883206" w:rsidRDefault="008A0E3F" w:rsidP="00743B6C">
            <w:pPr>
              <w:pStyle w:val="TableParagraph"/>
              <w:numPr>
                <w:ilvl w:val="0"/>
                <w:numId w:val="39"/>
              </w:numPr>
              <w:tabs>
                <w:tab w:val="left" w:pos="109"/>
              </w:tabs>
              <w:ind w:right="251" w:hanging="180"/>
              <w:rPr>
                <w:rFonts w:ascii="Roboto" w:hAnsi="Roboto"/>
                <w:sz w:val="18"/>
                <w:szCs w:val="18"/>
              </w:rPr>
            </w:pPr>
            <w:r w:rsidRPr="00883206">
              <w:rPr>
                <w:rFonts w:ascii="Roboto" w:hAnsi="Roboto"/>
                <w:sz w:val="18"/>
                <w:szCs w:val="18"/>
              </w:rPr>
              <w:t>Set of GIS maps on forest/natural resource and  bio-physical conditions</w:t>
            </w:r>
          </w:p>
          <w:p w14:paraId="45CE01A1" w14:textId="77777777" w:rsidR="008A0E3F" w:rsidRPr="00883206" w:rsidRDefault="008A0E3F" w:rsidP="00743B6C">
            <w:pPr>
              <w:pStyle w:val="TableParagraph"/>
              <w:numPr>
                <w:ilvl w:val="0"/>
                <w:numId w:val="39"/>
              </w:numPr>
              <w:tabs>
                <w:tab w:val="left" w:pos="109"/>
              </w:tabs>
              <w:ind w:right="251" w:hanging="180"/>
              <w:rPr>
                <w:rFonts w:ascii="Roboto" w:hAnsi="Roboto"/>
                <w:sz w:val="18"/>
                <w:szCs w:val="18"/>
              </w:rPr>
            </w:pPr>
            <w:r w:rsidRPr="00883206">
              <w:rPr>
                <w:rFonts w:ascii="Roboto" w:hAnsi="Roboto"/>
                <w:sz w:val="18"/>
                <w:szCs w:val="18"/>
              </w:rPr>
              <w:t>Assessment</w:t>
            </w:r>
            <w:r w:rsidRPr="00883206">
              <w:rPr>
                <w:rFonts w:ascii="Roboto" w:hAnsi="Roboto"/>
                <w:spacing w:val="-3"/>
                <w:sz w:val="18"/>
                <w:szCs w:val="18"/>
              </w:rPr>
              <w:t xml:space="preserve"> </w:t>
            </w:r>
            <w:r w:rsidRPr="00883206">
              <w:rPr>
                <w:rFonts w:ascii="Roboto" w:hAnsi="Roboto"/>
                <w:sz w:val="18"/>
                <w:szCs w:val="18"/>
              </w:rPr>
              <w:t>reports</w:t>
            </w:r>
            <w:r w:rsidRPr="00883206">
              <w:rPr>
                <w:rFonts w:ascii="Roboto" w:hAnsi="Roboto"/>
                <w:spacing w:val="-4"/>
                <w:sz w:val="18"/>
                <w:szCs w:val="18"/>
              </w:rPr>
              <w:t xml:space="preserve"> </w:t>
            </w:r>
            <w:r w:rsidRPr="00883206">
              <w:rPr>
                <w:rFonts w:ascii="Roboto" w:hAnsi="Roboto"/>
                <w:sz w:val="18"/>
                <w:szCs w:val="18"/>
              </w:rPr>
              <w:t>on forest and NR conditions and socio-economic conditions</w:t>
            </w:r>
            <w:r w:rsidRPr="00883206">
              <w:rPr>
                <w:rFonts w:ascii="Roboto" w:hAnsi="Roboto"/>
                <w:spacing w:val="-8"/>
                <w:sz w:val="18"/>
                <w:szCs w:val="18"/>
              </w:rPr>
              <w:t xml:space="preserve"> </w:t>
            </w:r>
            <w:r w:rsidRPr="00883206">
              <w:rPr>
                <w:rFonts w:ascii="Roboto" w:hAnsi="Roboto"/>
                <w:sz w:val="18"/>
                <w:szCs w:val="18"/>
              </w:rPr>
              <w:t>at</w:t>
            </w:r>
            <w:r w:rsidRPr="00883206">
              <w:rPr>
                <w:rFonts w:ascii="Roboto" w:hAnsi="Roboto"/>
                <w:spacing w:val="-7"/>
                <w:sz w:val="18"/>
                <w:szCs w:val="18"/>
              </w:rPr>
              <w:t xml:space="preserve"> </w:t>
            </w:r>
            <w:r w:rsidRPr="00883206">
              <w:rPr>
                <w:rFonts w:ascii="Roboto" w:hAnsi="Roboto"/>
                <w:sz w:val="18"/>
                <w:szCs w:val="18"/>
              </w:rPr>
              <w:t>the</w:t>
            </w:r>
            <w:r w:rsidRPr="00883206">
              <w:rPr>
                <w:rFonts w:ascii="Roboto" w:hAnsi="Roboto"/>
                <w:spacing w:val="-9"/>
                <w:sz w:val="18"/>
                <w:szCs w:val="18"/>
              </w:rPr>
              <w:t xml:space="preserve"> </w:t>
            </w:r>
            <w:r w:rsidRPr="00883206">
              <w:rPr>
                <w:rFonts w:ascii="Roboto" w:hAnsi="Roboto"/>
                <w:sz w:val="18"/>
                <w:szCs w:val="18"/>
              </w:rPr>
              <w:t>four</w:t>
            </w:r>
            <w:r w:rsidRPr="00883206">
              <w:rPr>
                <w:rFonts w:ascii="Roboto" w:hAnsi="Roboto"/>
                <w:spacing w:val="-9"/>
                <w:sz w:val="18"/>
                <w:szCs w:val="18"/>
              </w:rPr>
              <w:t xml:space="preserve"> </w:t>
            </w:r>
            <w:r w:rsidRPr="00883206">
              <w:rPr>
                <w:rFonts w:ascii="Roboto" w:hAnsi="Roboto"/>
                <w:sz w:val="18"/>
                <w:szCs w:val="18"/>
              </w:rPr>
              <w:t>project</w:t>
            </w:r>
            <w:r w:rsidRPr="00883206">
              <w:rPr>
                <w:rFonts w:ascii="Roboto" w:hAnsi="Roboto"/>
                <w:spacing w:val="-7"/>
                <w:sz w:val="18"/>
                <w:szCs w:val="18"/>
              </w:rPr>
              <w:t xml:space="preserve"> </w:t>
            </w:r>
            <w:r w:rsidRPr="00883206">
              <w:rPr>
                <w:rFonts w:ascii="Roboto" w:hAnsi="Roboto"/>
                <w:sz w:val="18"/>
                <w:szCs w:val="18"/>
              </w:rPr>
              <w:t>sites.</w:t>
            </w:r>
          </w:p>
          <w:p w14:paraId="0B215C80" w14:textId="77777777" w:rsidR="008A0E3F" w:rsidRPr="00883206" w:rsidRDefault="008A0E3F" w:rsidP="00743B6C">
            <w:pPr>
              <w:pStyle w:val="TableParagraph"/>
              <w:numPr>
                <w:ilvl w:val="0"/>
                <w:numId w:val="39"/>
              </w:numPr>
              <w:tabs>
                <w:tab w:val="left" w:pos="109"/>
              </w:tabs>
              <w:ind w:right="251" w:hanging="180"/>
              <w:rPr>
                <w:rFonts w:ascii="Roboto" w:hAnsi="Roboto"/>
                <w:sz w:val="18"/>
                <w:szCs w:val="18"/>
              </w:rPr>
            </w:pPr>
            <w:r w:rsidRPr="00883206">
              <w:rPr>
                <w:rFonts w:ascii="Roboto" w:hAnsi="Roboto"/>
                <w:sz w:val="18"/>
                <w:szCs w:val="18"/>
              </w:rPr>
              <w:t>Report on value chains.</w:t>
            </w:r>
          </w:p>
          <w:p w14:paraId="19E65A44" w14:textId="77777777" w:rsidR="008A0E3F" w:rsidRPr="00883206" w:rsidRDefault="008A0E3F" w:rsidP="00743B6C">
            <w:pPr>
              <w:pStyle w:val="TableParagraph"/>
              <w:numPr>
                <w:ilvl w:val="0"/>
                <w:numId w:val="39"/>
              </w:numPr>
              <w:tabs>
                <w:tab w:val="left" w:pos="109"/>
              </w:tabs>
              <w:spacing w:line="230" w:lineRule="exact"/>
              <w:ind w:right="265" w:hanging="180"/>
              <w:rPr>
                <w:rFonts w:ascii="Roboto" w:hAnsi="Roboto"/>
                <w:sz w:val="18"/>
                <w:szCs w:val="18"/>
              </w:rPr>
            </w:pPr>
            <w:r w:rsidRPr="00883206">
              <w:rPr>
                <w:rFonts w:ascii="Roboto" w:hAnsi="Roboto"/>
                <w:sz w:val="18"/>
                <w:szCs w:val="18"/>
              </w:rPr>
              <w:t>Report</w:t>
            </w:r>
            <w:r w:rsidRPr="00883206">
              <w:rPr>
                <w:rFonts w:ascii="Roboto" w:hAnsi="Roboto"/>
                <w:spacing w:val="-8"/>
                <w:sz w:val="18"/>
                <w:szCs w:val="18"/>
              </w:rPr>
              <w:t xml:space="preserve"> </w:t>
            </w:r>
            <w:r w:rsidRPr="00883206">
              <w:rPr>
                <w:rFonts w:ascii="Roboto" w:hAnsi="Roboto"/>
                <w:sz w:val="18"/>
                <w:szCs w:val="18"/>
              </w:rPr>
              <w:t>on</w:t>
            </w:r>
            <w:r w:rsidRPr="00883206">
              <w:rPr>
                <w:rFonts w:ascii="Roboto" w:hAnsi="Roboto"/>
                <w:spacing w:val="-7"/>
                <w:sz w:val="18"/>
                <w:szCs w:val="18"/>
              </w:rPr>
              <w:t xml:space="preserve"> </w:t>
            </w:r>
            <w:r w:rsidRPr="00883206">
              <w:rPr>
                <w:rFonts w:ascii="Roboto" w:hAnsi="Roboto"/>
                <w:sz w:val="18"/>
                <w:szCs w:val="18"/>
              </w:rPr>
              <w:t>analysis</w:t>
            </w:r>
            <w:r w:rsidRPr="00883206">
              <w:rPr>
                <w:rFonts w:ascii="Roboto" w:hAnsi="Roboto"/>
                <w:spacing w:val="-9"/>
                <w:sz w:val="18"/>
                <w:szCs w:val="18"/>
              </w:rPr>
              <w:t xml:space="preserve"> </w:t>
            </w:r>
            <w:r w:rsidRPr="00883206">
              <w:rPr>
                <w:rFonts w:ascii="Roboto" w:hAnsi="Roboto"/>
                <w:sz w:val="18"/>
                <w:szCs w:val="18"/>
              </w:rPr>
              <w:t>of</w:t>
            </w:r>
            <w:r w:rsidRPr="00883206">
              <w:rPr>
                <w:rFonts w:ascii="Roboto" w:hAnsi="Roboto"/>
                <w:spacing w:val="-7"/>
                <w:sz w:val="18"/>
                <w:szCs w:val="18"/>
              </w:rPr>
              <w:t xml:space="preserve"> </w:t>
            </w:r>
            <w:r w:rsidRPr="00883206">
              <w:rPr>
                <w:rFonts w:ascii="Roboto" w:hAnsi="Roboto"/>
                <w:sz w:val="18"/>
                <w:szCs w:val="18"/>
              </w:rPr>
              <w:t>optimal</w:t>
            </w:r>
            <w:r w:rsidRPr="00883206">
              <w:rPr>
                <w:rFonts w:ascii="Roboto" w:hAnsi="Roboto"/>
                <w:spacing w:val="-11"/>
                <w:sz w:val="18"/>
                <w:szCs w:val="18"/>
              </w:rPr>
              <w:t xml:space="preserve"> </w:t>
            </w:r>
            <w:r w:rsidRPr="00883206">
              <w:rPr>
                <w:rFonts w:ascii="Roboto" w:hAnsi="Roboto"/>
                <w:sz w:val="18"/>
                <w:szCs w:val="18"/>
              </w:rPr>
              <w:t>scale of operations for each CFMG.</w:t>
            </w:r>
          </w:p>
        </w:tc>
        <w:tc>
          <w:tcPr>
            <w:tcW w:w="516" w:type="pct"/>
            <w:vAlign w:val="center"/>
          </w:tcPr>
          <w:p w14:paraId="3521AC49" w14:textId="77777777" w:rsidR="008A0E3F" w:rsidRPr="00883206" w:rsidRDefault="008A0E3F" w:rsidP="00743B6C">
            <w:pPr>
              <w:pStyle w:val="TableParagraph"/>
              <w:numPr>
                <w:ilvl w:val="0"/>
                <w:numId w:val="38"/>
              </w:numPr>
              <w:tabs>
                <w:tab w:val="left" w:pos="109"/>
              </w:tabs>
              <w:ind w:right="241" w:hanging="180"/>
              <w:rPr>
                <w:rFonts w:ascii="Roboto" w:hAnsi="Roboto"/>
                <w:sz w:val="18"/>
                <w:szCs w:val="18"/>
              </w:rPr>
            </w:pPr>
            <w:r w:rsidRPr="00883206">
              <w:rPr>
                <w:rFonts w:ascii="Roboto" w:hAnsi="Roboto"/>
                <w:sz w:val="18"/>
                <w:szCs w:val="18"/>
              </w:rPr>
              <w:t>Key value chains confirmed</w:t>
            </w:r>
            <w:r w:rsidRPr="00883206">
              <w:rPr>
                <w:rFonts w:ascii="Roboto" w:hAnsi="Roboto"/>
                <w:spacing w:val="-13"/>
                <w:sz w:val="18"/>
                <w:szCs w:val="18"/>
              </w:rPr>
              <w:t xml:space="preserve"> </w:t>
            </w:r>
            <w:r w:rsidRPr="00883206">
              <w:rPr>
                <w:rFonts w:ascii="Roboto" w:hAnsi="Roboto"/>
                <w:sz w:val="18"/>
                <w:szCs w:val="18"/>
              </w:rPr>
              <w:t>for</w:t>
            </w:r>
            <w:r w:rsidRPr="00883206">
              <w:rPr>
                <w:rFonts w:ascii="Roboto" w:hAnsi="Roboto"/>
                <w:spacing w:val="-12"/>
                <w:sz w:val="18"/>
                <w:szCs w:val="18"/>
              </w:rPr>
              <w:t xml:space="preserve"> </w:t>
            </w:r>
            <w:r w:rsidRPr="00883206">
              <w:rPr>
                <w:rFonts w:ascii="Roboto" w:hAnsi="Roboto"/>
                <w:sz w:val="18"/>
                <w:szCs w:val="18"/>
              </w:rPr>
              <w:t xml:space="preserve">each </w:t>
            </w:r>
            <w:r w:rsidRPr="00883206">
              <w:rPr>
                <w:rFonts w:ascii="Roboto" w:hAnsi="Roboto"/>
                <w:spacing w:val="-2"/>
                <w:sz w:val="18"/>
                <w:szCs w:val="18"/>
              </w:rPr>
              <w:t>site.</w:t>
            </w:r>
          </w:p>
          <w:p w14:paraId="67DB2E3B" w14:textId="77777777" w:rsidR="008A0E3F" w:rsidRPr="00883206" w:rsidRDefault="008A0E3F" w:rsidP="00743B6C">
            <w:pPr>
              <w:pStyle w:val="TableParagraph"/>
              <w:numPr>
                <w:ilvl w:val="0"/>
                <w:numId w:val="38"/>
              </w:numPr>
              <w:tabs>
                <w:tab w:val="left" w:pos="109"/>
              </w:tabs>
              <w:ind w:right="264" w:hanging="180"/>
              <w:rPr>
                <w:rFonts w:ascii="Roboto" w:hAnsi="Roboto"/>
                <w:sz w:val="18"/>
                <w:szCs w:val="18"/>
              </w:rPr>
            </w:pPr>
            <w:r w:rsidRPr="00883206">
              <w:rPr>
                <w:rFonts w:ascii="Roboto" w:hAnsi="Roboto"/>
                <w:sz w:val="18"/>
                <w:szCs w:val="18"/>
              </w:rPr>
              <w:t>Optimal economic and geographic scale</w:t>
            </w:r>
            <w:r w:rsidRPr="00883206">
              <w:rPr>
                <w:rFonts w:ascii="Roboto" w:hAnsi="Roboto"/>
                <w:spacing w:val="-13"/>
                <w:sz w:val="18"/>
                <w:szCs w:val="18"/>
              </w:rPr>
              <w:t xml:space="preserve"> </w:t>
            </w:r>
            <w:r w:rsidRPr="00883206">
              <w:rPr>
                <w:rFonts w:ascii="Roboto" w:hAnsi="Roboto"/>
                <w:sz w:val="18"/>
                <w:szCs w:val="18"/>
              </w:rPr>
              <w:t>of</w:t>
            </w:r>
            <w:r w:rsidRPr="00883206">
              <w:rPr>
                <w:rFonts w:ascii="Roboto" w:hAnsi="Roboto"/>
                <w:spacing w:val="-12"/>
                <w:sz w:val="18"/>
                <w:szCs w:val="18"/>
              </w:rPr>
              <w:t xml:space="preserve"> </w:t>
            </w:r>
            <w:r w:rsidRPr="00883206">
              <w:rPr>
                <w:rFonts w:ascii="Roboto" w:hAnsi="Roboto"/>
                <w:sz w:val="18"/>
                <w:szCs w:val="18"/>
              </w:rPr>
              <w:t>operations proposed for each potential CFMG.</w:t>
            </w:r>
          </w:p>
        </w:tc>
        <w:tc>
          <w:tcPr>
            <w:tcW w:w="402" w:type="pct"/>
            <w:gridSpan w:val="2"/>
            <w:vAlign w:val="center"/>
          </w:tcPr>
          <w:p w14:paraId="5E8972BC" w14:textId="77777777" w:rsidR="008A0E3F" w:rsidRPr="00883206" w:rsidRDefault="008A0E3F" w:rsidP="00743B6C">
            <w:pPr>
              <w:pStyle w:val="TableParagraph"/>
              <w:tabs>
                <w:tab w:val="left" w:pos="109"/>
              </w:tabs>
              <w:ind w:left="173" w:right="241"/>
              <w:jc w:val="center"/>
              <w:rPr>
                <w:rFonts w:ascii="Roboto" w:hAnsi="Roboto"/>
                <w:b/>
                <w:bCs/>
                <w:sz w:val="24"/>
                <w:szCs w:val="24"/>
              </w:rPr>
            </w:pPr>
            <w:r w:rsidRPr="00883206">
              <w:rPr>
                <w:rFonts w:ascii="Roboto" w:hAnsi="Roboto"/>
                <w:b/>
                <w:bCs/>
                <w:sz w:val="24"/>
                <w:szCs w:val="24"/>
              </w:rPr>
              <w:t>100%</w:t>
            </w:r>
          </w:p>
        </w:tc>
        <w:tc>
          <w:tcPr>
            <w:tcW w:w="1375" w:type="pct"/>
          </w:tcPr>
          <w:p w14:paraId="5A038650" w14:textId="1BFDC09C" w:rsidR="008A0E3F" w:rsidRPr="00883206" w:rsidRDefault="008A0E3F" w:rsidP="00743B6C">
            <w:pPr>
              <w:pStyle w:val="TableParagraph"/>
              <w:numPr>
                <w:ilvl w:val="0"/>
                <w:numId w:val="38"/>
              </w:numPr>
              <w:tabs>
                <w:tab w:val="left" w:pos="109"/>
              </w:tabs>
              <w:ind w:right="241" w:hanging="180"/>
              <w:rPr>
                <w:rFonts w:ascii="Roboto" w:hAnsi="Roboto"/>
                <w:sz w:val="18"/>
                <w:szCs w:val="18"/>
              </w:rPr>
            </w:pPr>
            <w:r w:rsidRPr="00883206">
              <w:rPr>
                <w:rFonts w:ascii="Roboto" w:hAnsi="Roboto"/>
                <w:sz w:val="18"/>
                <w:szCs w:val="18"/>
              </w:rPr>
              <w:t>Draft GIS maps available (to be refined for CFMG use</w:t>
            </w:r>
            <w:r w:rsidR="003741E5" w:rsidRPr="00883206">
              <w:rPr>
                <w:rFonts w:ascii="Roboto" w:hAnsi="Roboto"/>
                <w:sz w:val="18"/>
                <w:szCs w:val="18"/>
              </w:rPr>
              <w:t>).</w:t>
            </w:r>
          </w:p>
          <w:p w14:paraId="54449A1B" w14:textId="630A8882" w:rsidR="008A0E3F" w:rsidRPr="00883206" w:rsidRDefault="008A0E3F" w:rsidP="00743B6C">
            <w:pPr>
              <w:pStyle w:val="TableParagraph"/>
              <w:numPr>
                <w:ilvl w:val="0"/>
                <w:numId w:val="38"/>
              </w:numPr>
              <w:tabs>
                <w:tab w:val="left" w:pos="109"/>
              </w:tabs>
              <w:ind w:right="241" w:hanging="180"/>
              <w:rPr>
                <w:rFonts w:ascii="Roboto" w:hAnsi="Roboto"/>
                <w:sz w:val="18"/>
                <w:szCs w:val="18"/>
              </w:rPr>
            </w:pPr>
            <w:r w:rsidRPr="00883206">
              <w:rPr>
                <w:rFonts w:ascii="Roboto" w:hAnsi="Roboto"/>
                <w:sz w:val="18"/>
                <w:szCs w:val="18"/>
              </w:rPr>
              <w:t xml:space="preserve">Socio-economic and biophysical assessment </w:t>
            </w:r>
            <w:r w:rsidR="003741E5" w:rsidRPr="00883206">
              <w:rPr>
                <w:rFonts w:ascii="Roboto" w:hAnsi="Roboto"/>
                <w:sz w:val="18"/>
                <w:szCs w:val="18"/>
              </w:rPr>
              <w:t>completed.</w:t>
            </w:r>
          </w:p>
          <w:p w14:paraId="66D8DEFD" w14:textId="1A697147" w:rsidR="008A0E3F" w:rsidRPr="00883206" w:rsidRDefault="008A0E3F" w:rsidP="00743B6C">
            <w:pPr>
              <w:pStyle w:val="TableParagraph"/>
              <w:numPr>
                <w:ilvl w:val="0"/>
                <w:numId w:val="38"/>
              </w:numPr>
              <w:tabs>
                <w:tab w:val="left" w:pos="109"/>
              </w:tabs>
              <w:ind w:right="241" w:hanging="180"/>
              <w:rPr>
                <w:rFonts w:ascii="Roboto" w:hAnsi="Roboto"/>
                <w:sz w:val="18"/>
                <w:szCs w:val="18"/>
              </w:rPr>
            </w:pPr>
            <w:r w:rsidRPr="00883206">
              <w:rPr>
                <w:rFonts w:ascii="Roboto" w:hAnsi="Roboto"/>
                <w:sz w:val="18"/>
                <w:szCs w:val="18"/>
              </w:rPr>
              <w:t xml:space="preserve">Value chains confirmed for each CFMG (to be elaborated in next generation </w:t>
            </w:r>
            <w:r w:rsidR="003741E5" w:rsidRPr="00883206">
              <w:rPr>
                <w:rFonts w:ascii="Roboto" w:hAnsi="Roboto"/>
                <w:sz w:val="18"/>
                <w:szCs w:val="18"/>
              </w:rPr>
              <w:t>and</w:t>
            </w:r>
            <w:r w:rsidRPr="00883206">
              <w:rPr>
                <w:rFonts w:ascii="Roboto" w:hAnsi="Roboto"/>
                <w:sz w:val="18"/>
                <w:szCs w:val="18"/>
              </w:rPr>
              <w:t xml:space="preserve"> plans)</w:t>
            </w:r>
            <w:r w:rsidR="003741E5" w:rsidRPr="00883206">
              <w:rPr>
                <w:rFonts w:ascii="Roboto" w:hAnsi="Roboto"/>
                <w:sz w:val="18"/>
                <w:szCs w:val="18"/>
              </w:rPr>
              <w:t>.</w:t>
            </w:r>
          </w:p>
          <w:p w14:paraId="28EF804E" w14:textId="3F90CD57" w:rsidR="008A0E3F" w:rsidRPr="00883206" w:rsidRDefault="008A0E3F" w:rsidP="00743B6C">
            <w:pPr>
              <w:pStyle w:val="TableParagraph"/>
              <w:numPr>
                <w:ilvl w:val="0"/>
                <w:numId w:val="38"/>
              </w:numPr>
              <w:tabs>
                <w:tab w:val="left" w:pos="109"/>
              </w:tabs>
              <w:ind w:right="241" w:hanging="180"/>
              <w:rPr>
                <w:rFonts w:ascii="Roboto" w:hAnsi="Roboto"/>
                <w:sz w:val="18"/>
                <w:szCs w:val="18"/>
              </w:rPr>
            </w:pPr>
            <w:r w:rsidRPr="00883206">
              <w:rPr>
                <w:rFonts w:ascii="Roboto" w:hAnsi="Roboto"/>
                <w:sz w:val="18"/>
                <w:szCs w:val="18"/>
              </w:rPr>
              <w:t>Proposal for optimal scale for target CMFAs prepared</w:t>
            </w:r>
            <w:r w:rsidR="003741E5" w:rsidRPr="00883206">
              <w:rPr>
                <w:rFonts w:ascii="Roboto" w:hAnsi="Roboto"/>
                <w:sz w:val="18"/>
                <w:szCs w:val="18"/>
              </w:rPr>
              <w:t>.</w:t>
            </w:r>
          </w:p>
          <w:p w14:paraId="0719F580" w14:textId="77777777" w:rsidR="008A0E3F" w:rsidRPr="00883206" w:rsidRDefault="008A0E3F" w:rsidP="00743B6C">
            <w:pPr>
              <w:pStyle w:val="TableParagraph"/>
              <w:numPr>
                <w:ilvl w:val="0"/>
                <w:numId w:val="38"/>
              </w:numPr>
              <w:tabs>
                <w:tab w:val="left" w:pos="109"/>
              </w:tabs>
              <w:ind w:right="241" w:hanging="180"/>
              <w:rPr>
                <w:rFonts w:ascii="Roboto" w:hAnsi="Roboto"/>
                <w:sz w:val="20"/>
                <w:szCs w:val="20"/>
              </w:rPr>
            </w:pPr>
            <w:r w:rsidRPr="00883206">
              <w:rPr>
                <w:rFonts w:ascii="Roboto" w:hAnsi="Roboto"/>
                <w:sz w:val="18"/>
                <w:szCs w:val="18"/>
              </w:rPr>
              <w:t>Analysis of optimal scale of operations pending (for modelling / mainstreaming objective)</w:t>
            </w:r>
          </w:p>
          <w:p w14:paraId="09EBD5B8" w14:textId="77777777" w:rsidR="008A0E3F" w:rsidRPr="00883206" w:rsidRDefault="008A0E3F" w:rsidP="00743B6C">
            <w:pPr>
              <w:pStyle w:val="TableParagraph"/>
              <w:tabs>
                <w:tab w:val="left" w:pos="109"/>
              </w:tabs>
              <w:ind w:right="241"/>
              <w:jc w:val="right"/>
              <w:rPr>
                <w:rFonts w:ascii="Roboto" w:hAnsi="Roboto"/>
                <w:sz w:val="20"/>
                <w:szCs w:val="20"/>
              </w:rPr>
            </w:pPr>
            <w:r w:rsidRPr="00883206">
              <w:rPr>
                <w:rFonts w:ascii="Roboto" w:hAnsi="Roboto"/>
                <w:b/>
                <w:bCs/>
                <w:sz w:val="20"/>
                <w:szCs w:val="20"/>
              </w:rPr>
              <w:t>Analysis and consolidation pending</w:t>
            </w:r>
          </w:p>
        </w:tc>
      </w:tr>
      <w:tr w:rsidR="008A0E3F" w:rsidRPr="00883206" w14:paraId="34970CD1" w14:textId="77777777" w:rsidTr="00743B6C">
        <w:trPr>
          <w:trHeight w:val="2809"/>
          <w:tblHeader/>
        </w:trPr>
        <w:tc>
          <w:tcPr>
            <w:tcW w:w="736" w:type="pct"/>
            <w:gridSpan w:val="2"/>
            <w:vAlign w:val="center"/>
          </w:tcPr>
          <w:p w14:paraId="42731E84" w14:textId="77777777" w:rsidR="008A0E3F" w:rsidRPr="00883206" w:rsidRDefault="008A0E3F" w:rsidP="00743B6C">
            <w:pPr>
              <w:pStyle w:val="TableParagraph"/>
              <w:ind w:left="107" w:right="133"/>
              <w:rPr>
                <w:rFonts w:ascii="Roboto" w:hAnsi="Roboto"/>
                <w:sz w:val="18"/>
                <w:szCs w:val="18"/>
              </w:rPr>
            </w:pPr>
            <w:r w:rsidRPr="00883206">
              <w:rPr>
                <w:rFonts w:ascii="Roboto" w:hAnsi="Roboto"/>
                <w:sz w:val="18"/>
                <w:szCs w:val="18"/>
              </w:rPr>
              <w:t>Output 1.2. In-depth awareness raising on inclusive, gender sensitive CFMA creation leading to the declaration by</w:t>
            </w:r>
          </w:p>
          <w:p w14:paraId="55668698" w14:textId="77777777" w:rsidR="008A0E3F" w:rsidRPr="00883206" w:rsidRDefault="008A0E3F" w:rsidP="00743B6C">
            <w:pPr>
              <w:pStyle w:val="TableParagraph"/>
              <w:spacing w:line="228" w:lineRule="exact"/>
              <w:ind w:left="107" w:right="133"/>
              <w:rPr>
                <w:rFonts w:ascii="Roboto" w:hAnsi="Roboto"/>
                <w:sz w:val="18"/>
                <w:szCs w:val="18"/>
              </w:rPr>
            </w:pPr>
            <w:r w:rsidRPr="00883206">
              <w:rPr>
                <w:rFonts w:ascii="Roboto" w:hAnsi="Roboto"/>
                <w:sz w:val="18"/>
                <w:szCs w:val="18"/>
              </w:rPr>
              <w:t>government</w:t>
            </w:r>
            <w:r w:rsidRPr="00883206">
              <w:rPr>
                <w:rFonts w:ascii="Roboto" w:hAnsi="Roboto"/>
                <w:spacing w:val="-13"/>
                <w:sz w:val="18"/>
                <w:szCs w:val="18"/>
              </w:rPr>
              <w:t xml:space="preserve"> </w:t>
            </w:r>
            <w:r w:rsidRPr="00883206">
              <w:rPr>
                <w:rFonts w:ascii="Roboto" w:hAnsi="Roboto"/>
                <w:sz w:val="18"/>
                <w:szCs w:val="18"/>
              </w:rPr>
              <w:t>of</w:t>
            </w:r>
            <w:r w:rsidRPr="00883206">
              <w:rPr>
                <w:rFonts w:ascii="Roboto" w:hAnsi="Roboto"/>
                <w:spacing w:val="-12"/>
                <w:sz w:val="18"/>
                <w:szCs w:val="18"/>
              </w:rPr>
              <w:t xml:space="preserve"> </w:t>
            </w:r>
            <w:r w:rsidRPr="00883206">
              <w:rPr>
                <w:rFonts w:ascii="Roboto" w:hAnsi="Roboto"/>
                <w:sz w:val="18"/>
                <w:szCs w:val="18"/>
              </w:rPr>
              <w:t>the</w:t>
            </w:r>
            <w:r w:rsidRPr="00883206">
              <w:rPr>
                <w:rFonts w:ascii="Roboto" w:hAnsi="Roboto"/>
                <w:spacing w:val="-12"/>
                <w:sz w:val="18"/>
                <w:szCs w:val="18"/>
              </w:rPr>
              <w:t xml:space="preserve"> </w:t>
            </w:r>
            <w:r w:rsidRPr="00883206">
              <w:rPr>
                <w:rFonts w:ascii="Roboto" w:hAnsi="Roboto"/>
                <w:sz w:val="18"/>
                <w:szCs w:val="18"/>
              </w:rPr>
              <w:t>new or modified CFMG</w:t>
            </w:r>
          </w:p>
        </w:tc>
        <w:tc>
          <w:tcPr>
            <w:tcW w:w="1098" w:type="pct"/>
            <w:vAlign w:val="center"/>
          </w:tcPr>
          <w:p w14:paraId="59464A7C" w14:textId="77777777" w:rsidR="008A0E3F" w:rsidRPr="00883206" w:rsidRDefault="008A0E3F" w:rsidP="00743B6C">
            <w:pPr>
              <w:pStyle w:val="TableParagraph"/>
              <w:numPr>
                <w:ilvl w:val="0"/>
                <w:numId w:val="37"/>
              </w:numPr>
              <w:tabs>
                <w:tab w:val="left" w:pos="108"/>
              </w:tabs>
              <w:ind w:right="179" w:hanging="180"/>
              <w:rPr>
                <w:rFonts w:ascii="Roboto" w:hAnsi="Roboto"/>
                <w:sz w:val="18"/>
                <w:szCs w:val="18"/>
              </w:rPr>
            </w:pPr>
            <w:r w:rsidRPr="00883206">
              <w:rPr>
                <w:rFonts w:ascii="Roboto" w:hAnsi="Roboto"/>
                <w:sz w:val="18"/>
                <w:szCs w:val="18"/>
              </w:rPr>
              <w:t>Awareness raising on results of assessments.</w:t>
            </w:r>
          </w:p>
          <w:p w14:paraId="78A46C02" w14:textId="77777777" w:rsidR="008A0E3F" w:rsidRPr="00883206" w:rsidRDefault="008A0E3F" w:rsidP="00743B6C">
            <w:pPr>
              <w:pStyle w:val="TableParagraph"/>
              <w:numPr>
                <w:ilvl w:val="0"/>
                <w:numId w:val="37"/>
              </w:numPr>
              <w:tabs>
                <w:tab w:val="left" w:pos="108"/>
              </w:tabs>
              <w:ind w:right="179" w:hanging="180"/>
              <w:rPr>
                <w:rFonts w:ascii="Roboto" w:hAnsi="Roboto"/>
                <w:sz w:val="18"/>
                <w:szCs w:val="18"/>
              </w:rPr>
            </w:pPr>
            <w:r w:rsidRPr="00883206">
              <w:rPr>
                <w:rFonts w:ascii="Roboto" w:hAnsi="Roboto"/>
                <w:sz w:val="18"/>
                <w:szCs w:val="18"/>
              </w:rPr>
              <w:t xml:space="preserve"> Participatory analysis,</w:t>
            </w:r>
            <w:r w:rsidRPr="00883206">
              <w:rPr>
                <w:rFonts w:ascii="Roboto" w:hAnsi="Roboto"/>
                <w:spacing w:val="-4"/>
                <w:sz w:val="18"/>
                <w:szCs w:val="18"/>
              </w:rPr>
              <w:t xml:space="preserve"> </w:t>
            </w:r>
            <w:r w:rsidRPr="00883206">
              <w:rPr>
                <w:rFonts w:ascii="Roboto" w:hAnsi="Roboto"/>
                <w:sz w:val="18"/>
                <w:szCs w:val="18"/>
              </w:rPr>
              <w:t>debate</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4"/>
                <w:sz w:val="18"/>
                <w:szCs w:val="18"/>
              </w:rPr>
              <w:t xml:space="preserve"> </w:t>
            </w:r>
            <w:r w:rsidRPr="00883206">
              <w:rPr>
                <w:rFonts w:ascii="Roboto" w:hAnsi="Roboto"/>
                <w:sz w:val="18"/>
                <w:szCs w:val="18"/>
              </w:rPr>
              <w:t>choice</w:t>
            </w:r>
            <w:r w:rsidRPr="00883206">
              <w:rPr>
                <w:rFonts w:ascii="Roboto" w:hAnsi="Roboto"/>
                <w:spacing w:val="-5"/>
                <w:sz w:val="18"/>
                <w:szCs w:val="18"/>
              </w:rPr>
              <w:t xml:space="preserve"> </w:t>
            </w:r>
            <w:r w:rsidRPr="00883206">
              <w:rPr>
                <w:rFonts w:ascii="Roboto" w:hAnsi="Roboto"/>
                <w:sz w:val="18"/>
                <w:szCs w:val="18"/>
              </w:rPr>
              <w:t>of</w:t>
            </w:r>
            <w:r w:rsidRPr="00883206">
              <w:rPr>
                <w:rFonts w:ascii="Roboto" w:hAnsi="Roboto"/>
                <w:spacing w:val="-7"/>
                <w:sz w:val="18"/>
                <w:szCs w:val="18"/>
              </w:rPr>
              <w:t xml:space="preserve"> </w:t>
            </w:r>
            <w:r w:rsidRPr="00883206">
              <w:rPr>
                <w:rFonts w:ascii="Roboto" w:hAnsi="Roboto"/>
                <w:sz w:val="18"/>
                <w:szCs w:val="18"/>
              </w:rPr>
              <w:t>options</w:t>
            </w:r>
            <w:r w:rsidRPr="00883206">
              <w:rPr>
                <w:rFonts w:ascii="Roboto" w:hAnsi="Roboto"/>
                <w:spacing w:val="-6"/>
                <w:sz w:val="18"/>
                <w:szCs w:val="18"/>
              </w:rPr>
              <w:t xml:space="preserve"> </w:t>
            </w:r>
            <w:r w:rsidRPr="00883206">
              <w:rPr>
                <w:rFonts w:ascii="Roboto" w:hAnsi="Roboto"/>
                <w:sz w:val="18"/>
                <w:szCs w:val="18"/>
              </w:rPr>
              <w:t>for</w:t>
            </w:r>
            <w:r w:rsidRPr="00883206">
              <w:rPr>
                <w:rFonts w:ascii="Roboto" w:hAnsi="Roboto"/>
                <w:spacing w:val="-4"/>
                <w:sz w:val="18"/>
                <w:szCs w:val="18"/>
              </w:rPr>
              <w:t xml:space="preserve"> </w:t>
            </w:r>
            <w:r w:rsidRPr="00883206">
              <w:rPr>
                <w:rFonts w:ascii="Roboto" w:hAnsi="Roboto"/>
                <w:sz w:val="18"/>
                <w:szCs w:val="18"/>
              </w:rPr>
              <w:t>grouping</w:t>
            </w:r>
            <w:r w:rsidRPr="00883206">
              <w:rPr>
                <w:rFonts w:ascii="Roboto" w:hAnsi="Roboto"/>
                <w:spacing w:val="-4"/>
                <w:sz w:val="18"/>
                <w:szCs w:val="18"/>
              </w:rPr>
              <w:t xml:space="preserve"> </w:t>
            </w:r>
            <w:r w:rsidRPr="00883206">
              <w:rPr>
                <w:rFonts w:ascii="Roboto" w:hAnsi="Roboto"/>
                <w:sz w:val="18"/>
                <w:szCs w:val="18"/>
              </w:rPr>
              <w:t>villages into CFMG.</w:t>
            </w:r>
          </w:p>
          <w:p w14:paraId="56D07752" w14:textId="77777777" w:rsidR="008A0E3F" w:rsidRPr="00883206" w:rsidRDefault="008A0E3F" w:rsidP="00743B6C">
            <w:pPr>
              <w:pStyle w:val="TableParagraph"/>
              <w:numPr>
                <w:ilvl w:val="0"/>
                <w:numId w:val="37"/>
              </w:numPr>
              <w:tabs>
                <w:tab w:val="left" w:pos="108"/>
              </w:tabs>
              <w:spacing w:line="243" w:lineRule="exact"/>
              <w:ind w:left="107"/>
              <w:rPr>
                <w:rFonts w:ascii="Roboto" w:hAnsi="Roboto"/>
                <w:sz w:val="18"/>
                <w:szCs w:val="18"/>
              </w:rPr>
            </w:pPr>
            <w:r w:rsidRPr="00883206">
              <w:rPr>
                <w:rFonts w:ascii="Roboto" w:hAnsi="Roboto"/>
                <w:sz w:val="18"/>
                <w:szCs w:val="18"/>
              </w:rPr>
              <w:t>Constitutions</w:t>
            </w:r>
            <w:r w:rsidRPr="00883206">
              <w:rPr>
                <w:rFonts w:ascii="Roboto" w:hAnsi="Roboto"/>
                <w:spacing w:val="-8"/>
                <w:sz w:val="18"/>
                <w:szCs w:val="18"/>
              </w:rPr>
              <w:t xml:space="preserve"> </w:t>
            </w:r>
            <w:r w:rsidRPr="00883206">
              <w:rPr>
                <w:rFonts w:ascii="Roboto" w:hAnsi="Roboto"/>
                <w:sz w:val="18"/>
                <w:szCs w:val="18"/>
              </w:rPr>
              <w:t>developed</w:t>
            </w:r>
            <w:r w:rsidRPr="00883206">
              <w:rPr>
                <w:rFonts w:ascii="Roboto" w:hAnsi="Roboto"/>
                <w:spacing w:val="-7"/>
                <w:sz w:val="18"/>
                <w:szCs w:val="18"/>
              </w:rPr>
              <w:t xml:space="preserve"> </w:t>
            </w:r>
            <w:r w:rsidRPr="00883206">
              <w:rPr>
                <w:rFonts w:ascii="Roboto" w:hAnsi="Roboto"/>
                <w:sz w:val="18"/>
                <w:szCs w:val="18"/>
              </w:rPr>
              <w:t>for</w:t>
            </w:r>
            <w:r w:rsidRPr="00883206">
              <w:rPr>
                <w:rFonts w:ascii="Roboto" w:hAnsi="Roboto"/>
                <w:spacing w:val="-6"/>
                <w:sz w:val="18"/>
                <w:szCs w:val="18"/>
              </w:rPr>
              <w:t xml:space="preserve"> </w:t>
            </w:r>
            <w:r w:rsidRPr="00883206">
              <w:rPr>
                <w:rFonts w:ascii="Roboto" w:hAnsi="Roboto"/>
                <w:sz w:val="18"/>
                <w:szCs w:val="18"/>
              </w:rPr>
              <w:t>each</w:t>
            </w:r>
            <w:r w:rsidRPr="00883206">
              <w:rPr>
                <w:rFonts w:ascii="Roboto" w:hAnsi="Roboto"/>
                <w:spacing w:val="-5"/>
                <w:sz w:val="18"/>
                <w:szCs w:val="18"/>
              </w:rPr>
              <w:t xml:space="preserve"> </w:t>
            </w:r>
            <w:r w:rsidRPr="00883206">
              <w:rPr>
                <w:rFonts w:ascii="Roboto" w:hAnsi="Roboto"/>
                <w:spacing w:val="-4"/>
                <w:sz w:val="18"/>
                <w:szCs w:val="18"/>
              </w:rPr>
              <w:t>CFMG</w:t>
            </w:r>
          </w:p>
          <w:p w14:paraId="167E6287" w14:textId="77777777" w:rsidR="008A0E3F" w:rsidRPr="00883206" w:rsidRDefault="008A0E3F" w:rsidP="00743B6C">
            <w:pPr>
              <w:pStyle w:val="TableParagraph"/>
              <w:numPr>
                <w:ilvl w:val="0"/>
                <w:numId w:val="37"/>
              </w:numPr>
              <w:tabs>
                <w:tab w:val="left" w:pos="108"/>
              </w:tabs>
              <w:ind w:left="107"/>
              <w:rPr>
                <w:rFonts w:ascii="Roboto" w:hAnsi="Roboto"/>
                <w:sz w:val="18"/>
                <w:szCs w:val="18"/>
              </w:rPr>
            </w:pPr>
            <w:r w:rsidRPr="00883206">
              <w:rPr>
                <w:rFonts w:ascii="Roboto" w:hAnsi="Roboto"/>
                <w:sz w:val="18"/>
                <w:szCs w:val="18"/>
              </w:rPr>
              <w:t>CFMG</w:t>
            </w:r>
            <w:r w:rsidRPr="00883206">
              <w:rPr>
                <w:rFonts w:ascii="Roboto" w:hAnsi="Roboto"/>
                <w:spacing w:val="-7"/>
                <w:sz w:val="18"/>
                <w:szCs w:val="18"/>
              </w:rPr>
              <w:t xml:space="preserve"> </w:t>
            </w:r>
            <w:r w:rsidRPr="00883206">
              <w:rPr>
                <w:rFonts w:ascii="Roboto" w:hAnsi="Roboto"/>
                <w:sz w:val="18"/>
                <w:szCs w:val="18"/>
              </w:rPr>
              <w:t>legally</w:t>
            </w:r>
            <w:r w:rsidRPr="00883206">
              <w:rPr>
                <w:rFonts w:ascii="Roboto" w:hAnsi="Roboto"/>
                <w:spacing w:val="-5"/>
                <w:sz w:val="18"/>
                <w:szCs w:val="18"/>
              </w:rPr>
              <w:t xml:space="preserve"> </w:t>
            </w:r>
            <w:r w:rsidRPr="00883206">
              <w:rPr>
                <w:rFonts w:ascii="Roboto" w:hAnsi="Roboto"/>
                <w:sz w:val="18"/>
                <w:szCs w:val="18"/>
              </w:rPr>
              <w:t>recognized</w:t>
            </w:r>
            <w:r w:rsidRPr="00883206">
              <w:rPr>
                <w:rFonts w:ascii="Roboto" w:hAnsi="Roboto"/>
                <w:spacing w:val="-6"/>
                <w:sz w:val="18"/>
                <w:szCs w:val="18"/>
              </w:rPr>
              <w:t xml:space="preserve"> </w:t>
            </w:r>
            <w:r w:rsidRPr="00883206">
              <w:rPr>
                <w:rFonts w:ascii="Roboto" w:hAnsi="Roboto"/>
                <w:sz w:val="18"/>
                <w:szCs w:val="18"/>
              </w:rPr>
              <w:t>by</w:t>
            </w:r>
            <w:r w:rsidRPr="00883206">
              <w:rPr>
                <w:rFonts w:ascii="Roboto" w:hAnsi="Roboto"/>
                <w:spacing w:val="-7"/>
                <w:sz w:val="18"/>
                <w:szCs w:val="18"/>
              </w:rPr>
              <w:t xml:space="preserve"> </w:t>
            </w:r>
            <w:r w:rsidRPr="00883206">
              <w:rPr>
                <w:rFonts w:ascii="Roboto" w:hAnsi="Roboto"/>
                <w:spacing w:val="-2"/>
                <w:sz w:val="18"/>
                <w:szCs w:val="18"/>
              </w:rPr>
              <w:t>government</w:t>
            </w:r>
          </w:p>
        </w:tc>
        <w:tc>
          <w:tcPr>
            <w:tcW w:w="873" w:type="pct"/>
            <w:vAlign w:val="center"/>
          </w:tcPr>
          <w:p w14:paraId="09969170" w14:textId="77777777" w:rsidR="008A0E3F" w:rsidRPr="00883206" w:rsidRDefault="008A0E3F" w:rsidP="00743B6C">
            <w:pPr>
              <w:pStyle w:val="TableParagraph"/>
              <w:numPr>
                <w:ilvl w:val="0"/>
                <w:numId w:val="36"/>
              </w:numPr>
              <w:tabs>
                <w:tab w:val="left" w:pos="109"/>
              </w:tabs>
              <w:spacing w:line="244" w:lineRule="exact"/>
              <w:ind w:left="108"/>
              <w:rPr>
                <w:rFonts w:ascii="Roboto" w:hAnsi="Roboto"/>
                <w:sz w:val="18"/>
                <w:szCs w:val="18"/>
              </w:rPr>
            </w:pPr>
            <w:r w:rsidRPr="00883206">
              <w:rPr>
                <w:rFonts w:ascii="Roboto" w:hAnsi="Roboto"/>
                <w:sz w:val="18"/>
                <w:szCs w:val="18"/>
              </w:rPr>
              <w:t>Maps</w:t>
            </w:r>
            <w:r w:rsidRPr="00883206">
              <w:rPr>
                <w:rFonts w:ascii="Roboto" w:hAnsi="Roboto"/>
                <w:spacing w:val="-5"/>
                <w:sz w:val="18"/>
                <w:szCs w:val="18"/>
              </w:rPr>
              <w:t xml:space="preserve"> </w:t>
            </w:r>
            <w:r w:rsidRPr="00883206">
              <w:rPr>
                <w:rFonts w:ascii="Roboto" w:hAnsi="Roboto"/>
                <w:sz w:val="18"/>
                <w:szCs w:val="18"/>
              </w:rPr>
              <w:t>of</w:t>
            </w:r>
            <w:r w:rsidRPr="00883206">
              <w:rPr>
                <w:rFonts w:ascii="Roboto" w:hAnsi="Roboto"/>
                <w:spacing w:val="-3"/>
                <w:sz w:val="18"/>
                <w:szCs w:val="18"/>
              </w:rPr>
              <w:t xml:space="preserve"> </w:t>
            </w:r>
            <w:r w:rsidRPr="00883206">
              <w:rPr>
                <w:rFonts w:ascii="Roboto" w:hAnsi="Roboto"/>
                <w:sz w:val="18"/>
                <w:szCs w:val="18"/>
              </w:rPr>
              <w:t>CFMG</w:t>
            </w:r>
            <w:r w:rsidRPr="00883206">
              <w:rPr>
                <w:rFonts w:ascii="Roboto" w:hAnsi="Roboto"/>
                <w:spacing w:val="-4"/>
                <w:sz w:val="18"/>
                <w:szCs w:val="18"/>
              </w:rPr>
              <w:t xml:space="preserve"> </w:t>
            </w:r>
            <w:r w:rsidRPr="00883206">
              <w:rPr>
                <w:rFonts w:ascii="Roboto" w:hAnsi="Roboto"/>
                <w:spacing w:val="-2"/>
                <w:sz w:val="18"/>
                <w:szCs w:val="18"/>
              </w:rPr>
              <w:t>boundaries</w:t>
            </w:r>
          </w:p>
          <w:p w14:paraId="70563899" w14:textId="77777777" w:rsidR="008A0E3F" w:rsidRPr="00883206" w:rsidRDefault="008A0E3F" w:rsidP="00743B6C">
            <w:pPr>
              <w:pStyle w:val="TableParagraph"/>
              <w:numPr>
                <w:ilvl w:val="0"/>
                <w:numId w:val="36"/>
              </w:numPr>
              <w:tabs>
                <w:tab w:val="left" w:pos="109"/>
              </w:tabs>
              <w:spacing w:line="244" w:lineRule="exact"/>
              <w:ind w:left="108"/>
              <w:rPr>
                <w:rFonts w:ascii="Roboto" w:hAnsi="Roboto"/>
                <w:sz w:val="18"/>
                <w:szCs w:val="18"/>
              </w:rPr>
            </w:pPr>
            <w:r w:rsidRPr="00883206">
              <w:rPr>
                <w:rFonts w:ascii="Roboto" w:hAnsi="Roboto"/>
                <w:sz w:val="18"/>
                <w:szCs w:val="18"/>
              </w:rPr>
              <w:t>Constitutions</w:t>
            </w:r>
            <w:r w:rsidRPr="00883206">
              <w:rPr>
                <w:rFonts w:ascii="Roboto" w:hAnsi="Roboto"/>
                <w:spacing w:val="-7"/>
                <w:sz w:val="18"/>
                <w:szCs w:val="18"/>
              </w:rPr>
              <w:t xml:space="preserve"> </w:t>
            </w:r>
            <w:r w:rsidRPr="00883206">
              <w:rPr>
                <w:rFonts w:ascii="Roboto" w:hAnsi="Roboto"/>
                <w:sz w:val="18"/>
                <w:szCs w:val="18"/>
              </w:rPr>
              <w:t>for</w:t>
            </w:r>
            <w:r w:rsidRPr="00883206">
              <w:rPr>
                <w:rFonts w:ascii="Roboto" w:hAnsi="Roboto"/>
                <w:spacing w:val="-5"/>
                <w:sz w:val="18"/>
                <w:szCs w:val="18"/>
              </w:rPr>
              <w:t xml:space="preserve"> </w:t>
            </w:r>
            <w:r w:rsidRPr="00883206">
              <w:rPr>
                <w:rFonts w:ascii="Roboto" w:hAnsi="Roboto"/>
                <w:sz w:val="18"/>
                <w:szCs w:val="18"/>
              </w:rPr>
              <w:t>each</w:t>
            </w:r>
            <w:r w:rsidRPr="00883206">
              <w:rPr>
                <w:rFonts w:ascii="Roboto" w:hAnsi="Roboto"/>
                <w:spacing w:val="-5"/>
                <w:sz w:val="18"/>
                <w:szCs w:val="18"/>
              </w:rPr>
              <w:t xml:space="preserve"> </w:t>
            </w:r>
            <w:r w:rsidRPr="00883206">
              <w:rPr>
                <w:rFonts w:ascii="Roboto" w:hAnsi="Roboto"/>
                <w:spacing w:val="-4"/>
                <w:sz w:val="18"/>
                <w:szCs w:val="18"/>
              </w:rPr>
              <w:t>CFMG</w:t>
            </w:r>
          </w:p>
          <w:p w14:paraId="36C6274A" w14:textId="77777777" w:rsidR="008A0E3F" w:rsidRPr="00883206" w:rsidRDefault="008A0E3F" w:rsidP="00743B6C">
            <w:pPr>
              <w:pStyle w:val="TableParagraph"/>
              <w:numPr>
                <w:ilvl w:val="0"/>
                <w:numId w:val="36"/>
              </w:numPr>
              <w:tabs>
                <w:tab w:val="left" w:pos="109"/>
              </w:tabs>
              <w:ind w:right="571" w:hanging="181"/>
              <w:rPr>
                <w:rFonts w:ascii="Roboto" w:hAnsi="Roboto"/>
                <w:sz w:val="18"/>
                <w:szCs w:val="18"/>
              </w:rPr>
            </w:pPr>
            <w:r w:rsidRPr="00883206">
              <w:rPr>
                <w:rFonts w:ascii="Roboto" w:hAnsi="Roboto"/>
                <w:sz w:val="18"/>
                <w:szCs w:val="18"/>
              </w:rPr>
              <w:t>Application</w:t>
            </w:r>
            <w:r w:rsidRPr="00883206">
              <w:rPr>
                <w:rFonts w:ascii="Roboto" w:hAnsi="Roboto"/>
                <w:spacing w:val="-10"/>
                <w:sz w:val="18"/>
                <w:szCs w:val="18"/>
              </w:rPr>
              <w:t xml:space="preserve"> </w:t>
            </w:r>
            <w:r w:rsidRPr="00883206">
              <w:rPr>
                <w:rFonts w:ascii="Roboto" w:hAnsi="Roboto"/>
                <w:sz w:val="18"/>
                <w:szCs w:val="18"/>
              </w:rPr>
              <w:t>by</w:t>
            </w:r>
            <w:r w:rsidRPr="00883206">
              <w:rPr>
                <w:rFonts w:ascii="Roboto" w:hAnsi="Roboto"/>
                <w:spacing w:val="-11"/>
                <w:sz w:val="18"/>
                <w:szCs w:val="18"/>
              </w:rPr>
              <w:t xml:space="preserve"> </w:t>
            </w:r>
            <w:r w:rsidRPr="00883206">
              <w:rPr>
                <w:rFonts w:ascii="Roboto" w:hAnsi="Roboto"/>
                <w:sz w:val="18"/>
                <w:szCs w:val="18"/>
              </w:rPr>
              <w:t>each</w:t>
            </w:r>
            <w:r w:rsidRPr="00883206">
              <w:rPr>
                <w:rFonts w:ascii="Roboto" w:hAnsi="Roboto"/>
                <w:spacing w:val="-10"/>
                <w:sz w:val="18"/>
                <w:szCs w:val="18"/>
              </w:rPr>
              <w:t xml:space="preserve"> </w:t>
            </w:r>
            <w:r w:rsidRPr="00883206">
              <w:rPr>
                <w:rFonts w:ascii="Roboto" w:hAnsi="Roboto"/>
                <w:sz w:val="18"/>
                <w:szCs w:val="18"/>
              </w:rPr>
              <w:t>CFMG</w:t>
            </w:r>
            <w:r w:rsidRPr="00883206">
              <w:rPr>
                <w:rFonts w:ascii="Roboto" w:hAnsi="Roboto"/>
                <w:spacing w:val="-11"/>
                <w:sz w:val="18"/>
                <w:szCs w:val="18"/>
              </w:rPr>
              <w:t xml:space="preserve"> </w:t>
            </w:r>
            <w:r w:rsidRPr="00883206">
              <w:rPr>
                <w:rFonts w:ascii="Roboto" w:hAnsi="Roboto"/>
                <w:sz w:val="18"/>
                <w:szCs w:val="18"/>
              </w:rPr>
              <w:t xml:space="preserve">for government recognition as a </w:t>
            </w:r>
            <w:r w:rsidRPr="00883206">
              <w:rPr>
                <w:rFonts w:ascii="Roboto" w:hAnsi="Roboto"/>
                <w:spacing w:val="-2"/>
                <w:sz w:val="18"/>
                <w:szCs w:val="18"/>
              </w:rPr>
              <w:t>CFMG.</w:t>
            </w:r>
          </w:p>
        </w:tc>
        <w:tc>
          <w:tcPr>
            <w:tcW w:w="516" w:type="pct"/>
            <w:vAlign w:val="center"/>
          </w:tcPr>
          <w:p w14:paraId="6ADE1653" w14:textId="77777777" w:rsidR="008A0E3F" w:rsidRPr="00883206" w:rsidRDefault="008A0E3F" w:rsidP="00743B6C">
            <w:pPr>
              <w:pStyle w:val="TableParagraph"/>
              <w:numPr>
                <w:ilvl w:val="0"/>
                <w:numId w:val="35"/>
              </w:numPr>
              <w:tabs>
                <w:tab w:val="left" w:pos="109"/>
              </w:tabs>
              <w:ind w:right="137" w:hanging="180"/>
              <w:rPr>
                <w:rFonts w:ascii="Roboto" w:hAnsi="Roboto"/>
                <w:sz w:val="18"/>
                <w:szCs w:val="18"/>
              </w:rPr>
            </w:pPr>
            <w:r w:rsidRPr="00883206">
              <w:rPr>
                <w:rFonts w:ascii="Roboto" w:hAnsi="Roboto"/>
                <w:sz w:val="18"/>
                <w:szCs w:val="18"/>
              </w:rPr>
              <w:t>CFMG</w:t>
            </w:r>
            <w:r w:rsidRPr="00883206">
              <w:rPr>
                <w:rFonts w:ascii="Roboto" w:hAnsi="Roboto"/>
                <w:spacing w:val="-4"/>
                <w:sz w:val="18"/>
                <w:szCs w:val="18"/>
              </w:rPr>
              <w:t xml:space="preserve"> </w:t>
            </w:r>
            <w:r w:rsidRPr="00883206">
              <w:rPr>
                <w:rFonts w:ascii="Roboto" w:hAnsi="Roboto"/>
                <w:sz w:val="18"/>
                <w:szCs w:val="18"/>
              </w:rPr>
              <w:t>legally recognized</w:t>
            </w:r>
            <w:r w:rsidRPr="00883206">
              <w:rPr>
                <w:rFonts w:ascii="Roboto" w:hAnsi="Roboto"/>
                <w:spacing w:val="-13"/>
                <w:sz w:val="18"/>
                <w:szCs w:val="18"/>
              </w:rPr>
              <w:t xml:space="preserve"> </w:t>
            </w:r>
            <w:r w:rsidRPr="00883206">
              <w:rPr>
                <w:rFonts w:ascii="Roboto" w:hAnsi="Roboto"/>
                <w:sz w:val="18"/>
                <w:szCs w:val="18"/>
              </w:rPr>
              <w:t xml:space="preserve">by </w:t>
            </w:r>
            <w:r w:rsidRPr="00883206">
              <w:rPr>
                <w:rFonts w:ascii="Roboto" w:hAnsi="Roboto"/>
                <w:spacing w:val="-2"/>
                <w:sz w:val="18"/>
                <w:szCs w:val="18"/>
              </w:rPr>
              <w:t>government</w:t>
            </w:r>
          </w:p>
        </w:tc>
        <w:tc>
          <w:tcPr>
            <w:tcW w:w="402" w:type="pct"/>
            <w:gridSpan w:val="2"/>
            <w:vAlign w:val="center"/>
          </w:tcPr>
          <w:p w14:paraId="650B6330" w14:textId="77777777" w:rsidR="008A0E3F" w:rsidRPr="00883206" w:rsidRDefault="008A0E3F" w:rsidP="00743B6C">
            <w:pPr>
              <w:pStyle w:val="TableParagraph"/>
              <w:tabs>
                <w:tab w:val="left" w:pos="109"/>
              </w:tabs>
              <w:ind w:left="173" w:right="135"/>
              <w:jc w:val="center"/>
              <w:rPr>
                <w:rFonts w:ascii="Roboto" w:hAnsi="Roboto"/>
                <w:sz w:val="20"/>
                <w:szCs w:val="20"/>
              </w:rPr>
            </w:pPr>
            <w:r w:rsidRPr="00883206">
              <w:rPr>
                <w:rFonts w:ascii="Roboto" w:hAnsi="Roboto"/>
                <w:b/>
                <w:bCs/>
                <w:sz w:val="24"/>
                <w:szCs w:val="24"/>
              </w:rPr>
              <w:t>100%</w:t>
            </w:r>
          </w:p>
        </w:tc>
        <w:tc>
          <w:tcPr>
            <w:tcW w:w="1375" w:type="pct"/>
          </w:tcPr>
          <w:p w14:paraId="00E91E27" w14:textId="26B1FE60" w:rsidR="008A0E3F" w:rsidRPr="00883206" w:rsidRDefault="008A0E3F" w:rsidP="00743B6C">
            <w:pPr>
              <w:pStyle w:val="TableParagraph"/>
              <w:numPr>
                <w:ilvl w:val="0"/>
                <w:numId w:val="35"/>
              </w:numPr>
              <w:tabs>
                <w:tab w:val="left" w:pos="109"/>
              </w:tabs>
              <w:ind w:right="634" w:hanging="180"/>
              <w:jc w:val="both"/>
              <w:rPr>
                <w:rFonts w:ascii="Roboto" w:hAnsi="Roboto"/>
                <w:sz w:val="18"/>
                <w:szCs w:val="18"/>
              </w:rPr>
            </w:pPr>
            <w:r w:rsidRPr="00883206">
              <w:rPr>
                <w:rFonts w:ascii="Roboto" w:hAnsi="Roboto"/>
                <w:sz w:val="18"/>
                <w:szCs w:val="18"/>
              </w:rPr>
              <w:t xml:space="preserve">Boundary maps for each </w:t>
            </w:r>
            <w:r w:rsidR="003741E5" w:rsidRPr="00883206">
              <w:rPr>
                <w:rFonts w:ascii="Roboto" w:hAnsi="Roboto"/>
                <w:sz w:val="18"/>
                <w:szCs w:val="18"/>
              </w:rPr>
              <w:t>CFMA.</w:t>
            </w:r>
          </w:p>
          <w:p w14:paraId="0A367F5C" w14:textId="20907DBB" w:rsidR="008A0E3F" w:rsidRPr="00883206" w:rsidRDefault="008A0E3F" w:rsidP="00743B6C">
            <w:pPr>
              <w:pStyle w:val="TableParagraph"/>
              <w:numPr>
                <w:ilvl w:val="0"/>
                <w:numId w:val="35"/>
              </w:numPr>
              <w:tabs>
                <w:tab w:val="left" w:pos="109"/>
              </w:tabs>
              <w:ind w:right="634" w:hanging="180"/>
              <w:jc w:val="both"/>
              <w:rPr>
                <w:rFonts w:ascii="Roboto" w:hAnsi="Roboto"/>
                <w:sz w:val="18"/>
                <w:szCs w:val="18"/>
              </w:rPr>
            </w:pPr>
            <w:r w:rsidRPr="00883206">
              <w:rPr>
                <w:rFonts w:ascii="Roboto" w:hAnsi="Roboto"/>
                <w:sz w:val="18"/>
                <w:szCs w:val="18"/>
              </w:rPr>
              <w:t xml:space="preserve">CFMG constitutions </w:t>
            </w:r>
            <w:r w:rsidR="003741E5" w:rsidRPr="00883206">
              <w:rPr>
                <w:rFonts w:ascii="Roboto" w:hAnsi="Roboto"/>
                <w:sz w:val="18"/>
                <w:szCs w:val="18"/>
              </w:rPr>
              <w:t>were drafted</w:t>
            </w:r>
            <w:r w:rsidRPr="00883206">
              <w:rPr>
                <w:rFonts w:ascii="Roboto" w:hAnsi="Roboto"/>
                <w:sz w:val="18"/>
                <w:szCs w:val="18"/>
              </w:rPr>
              <w:t xml:space="preserve"> and adopted through participatory </w:t>
            </w:r>
            <w:r w:rsidR="003741E5" w:rsidRPr="00883206">
              <w:rPr>
                <w:rFonts w:ascii="Roboto" w:hAnsi="Roboto"/>
                <w:sz w:val="18"/>
                <w:szCs w:val="18"/>
              </w:rPr>
              <w:t>process.</w:t>
            </w:r>
          </w:p>
          <w:p w14:paraId="67C0A0F2" w14:textId="77777777" w:rsidR="008A0E3F" w:rsidRPr="00883206" w:rsidRDefault="008A0E3F" w:rsidP="00743B6C">
            <w:pPr>
              <w:pStyle w:val="TableParagraph"/>
              <w:numPr>
                <w:ilvl w:val="0"/>
                <w:numId w:val="35"/>
              </w:numPr>
              <w:tabs>
                <w:tab w:val="left" w:pos="109"/>
              </w:tabs>
              <w:ind w:right="634" w:hanging="180"/>
              <w:jc w:val="both"/>
              <w:rPr>
                <w:rFonts w:ascii="Roboto" w:hAnsi="Roboto"/>
                <w:sz w:val="18"/>
                <w:szCs w:val="18"/>
              </w:rPr>
            </w:pPr>
            <w:r w:rsidRPr="00883206">
              <w:rPr>
                <w:rFonts w:ascii="Roboto" w:hAnsi="Roboto"/>
                <w:sz w:val="18"/>
                <w:szCs w:val="18"/>
              </w:rPr>
              <w:t>Application for GRZ recognition submitted (Kalumbila)</w:t>
            </w:r>
          </w:p>
          <w:p w14:paraId="63EB55EA" w14:textId="77777777" w:rsidR="008A0E3F" w:rsidRPr="00883206" w:rsidRDefault="008A0E3F" w:rsidP="00743B6C">
            <w:pPr>
              <w:pStyle w:val="TableParagraph"/>
              <w:numPr>
                <w:ilvl w:val="0"/>
                <w:numId w:val="35"/>
              </w:numPr>
              <w:tabs>
                <w:tab w:val="left" w:pos="109"/>
              </w:tabs>
              <w:ind w:right="634" w:hanging="180"/>
              <w:jc w:val="both"/>
              <w:rPr>
                <w:rFonts w:ascii="Roboto" w:hAnsi="Roboto"/>
                <w:sz w:val="18"/>
                <w:szCs w:val="18"/>
              </w:rPr>
            </w:pPr>
            <w:r w:rsidRPr="00883206">
              <w:rPr>
                <w:rFonts w:ascii="Roboto" w:hAnsi="Roboto"/>
                <w:sz w:val="18"/>
                <w:szCs w:val="18"/>
              </w:rPr>
              <w:t>GRZ recognition received (</w:t>
            </w:r>
            <w:proofErr w:type="spellStart"/>
            <w:r w:rsidRPr="00883206">
              <w:rPr>
                <w:rFonts w:ascii="Roboto" w:hAnsi="Roboto"/>
                <w:sz w:val="18"/>
                <w:szCs w:val="18"/>
              </w:rPr>
              <w:t>Ntambu</w:t>
            </w:r>
            <w:proofErr w:type="spellEnd"/>
            <w:r w:rsidRPr="00883206">
              <w:rPr>
                <w:rFonts w:ascii="Roboto" w:hAnsi="Roboto"/>
                <w:sz w:val="18"/>
                <w:szCs w:val="18"/>
              </w:rPr>
              <w:t xml:space="preserve"> and </w:t>
            </w:r>
            <w:proofErr w:type="spellStart"/>
            <w:r w:rsidRPr="00883206">
              <w:rPr>
                <w:rFonts w:ascii="Roboto" w:hAnsi="Roboto"/>
                <w:sz w:val="18"/>
                <w:szCs w:val="18"/>
              </w:rPr>
              <w:t>Kelongwa</w:t>
            </w:r>
            <w:proofErr w:type="spellEnd"/>
            <w:r w:rsidRPr="00883206">
              <w:rPr>
                <w:rFonts w:ascii="Roboto" w:hAnsi="Roboto"/>
                <w:sz w:val="18"/>
                <w:szCs w:val="18"/>
              </w:rPr>
              <w:t xml:space="preserve"> </w:t>
            </w:r>
            <w:proofErr w:type="spellStart"/>
            <w:r w:rsidRPr="00883206">
              <w:rPr>
                <w:rFonts w:ascii="Roboto" w:hAnsi="Roboto"/>
                <w:sz w:val="18"/>
                <w:szCs w:val="18"/>
              </w:rPr>
              <w:t>Kamanana</w:t>
            </w:r>
            <w:proofErr w:type="spellEnd"/>
          </w:p>
          <w:p w14:paraId="564BED0A" w14:textId="77777777" w:rsidR="008A0E3F" w:rsidRPr="00883206" w:rsidRDefault="008A0E3F" w:rsidP="00743B6C">
            <w:pPr>
              <w:pStyle w:val="TableParagraph"/>
              <w:numPr>
                <w:ilvl w:val="0"/>
                <w:numId w:val="35"/>
              </w:numPr>
              <w:tabs>
                <w:tab w:val="left" w:pos="109"/>
              </w:tabs>
              <w:ind w:right="634" w:hanging="180"/>
              <w:jc w:val="both"/>
              <w:rPr>
                <w:rFonts w:ascii="Roboto" w:hAnsi="Roboto"/>
                <w:sz w:val="18"/>
                <w:szCs w:val="18"/>
              </w:rPr>
            </w:pPr>
            <w:r w:rsidRPr="00883206">
              <w:rPr>
                <w:rFonts w:ascii="Roboto" w:hAnsi="Roboto"/>
                <w:sz w:val="18"/>
                <w:szCs w:val="18"/>
              </w:rPr>
              <w:t xml:space="preserve">Application for transfer of carbon rights submitted to GRZ by </w:t>
            </w:r>
            <w:proofErr w:type="spellStart"/>
            <w:r w:rsidRPr="00883206">
              <w:rPr>
                <w:rFonts w:ascii="Roboto" w:hAnsi="Roboto"/>
                <w:sz w:val="18"/>
                <w:szCs w:val="18"/>
              </w:rPr>
              <w:t>Ntambu</w:t>
            </w:r>
            <w:proofErr w:type="spellEnd"/>
            <w:r w:rsidRPr="00883206">
              <w:rPr>
                <w:rFonts w:ascii="Roboto" w:hAnsi="Roboto"/>
                <w:sz w:val="18"/>
                <w:szCs w:val="18"/>
              </w:rPr>
              <w:t xml:space="preserve"> CFMG Association</w:t>
            </w:r>
          </w:p>
          <w:p w14:paraId="39D17C37" w14:textId="77777777" w:rsidR="008A0E3F" w:rsidRPr="00883206" w:rsidRDefault="008A0E3F" w:rsidP="00743B6C">
            <w:pPr>
              <w:pStyle w:val="TableParagraph"/>
              <w:tabs>
                <w:tab w:val="left" w:pos="109"/>
              </w:tabs>
              <w:ind w:right="241"/>
              <w:jc w:val="right"/>
              <w:rPr>
                <w:rFonts w:ascii="Roboto" w:hAnsi="Roboto"/>
                <w:sz w:val="20"/>
                <w:szCs w:val="20"/>
              </w:rPr>
            </w:pPr>
            <w:r w:rsidRPr="00883206">
              <w:rPr>
                <w:rFonts w:ascii="Roboto" w:hAnsi="Roboto"/>
                <w:b/>
                <w:bCs/>
                <w:sz w:val="20"/>
                <w:szCs w:val="20"/>
              </w:rPr>
              <w:t>Analysis and consolidation pending</w:t>
            </w:r>
          </w:p>
        </w:tc>
      </w:tr>
    </w:tbl>
    <w:p w14:paraId="664C606C" w14:textId="77777777" w:rsidR="008A0E3F" w:rsidRPr="00883206" w:rsidRDefault="008A0E3F" w:rsidP="008A0E3F">
      <w:pPr>
        <w:pStyle w:val="TableParagraph"/>
        <w:tabs>
          <w:tab w:val="left" w:pos="2062"/>
          <w:tab w:val="left" w:pos="5137"/>
          <w:tab w:val="left" w:pos="7582"/>
          <w:tab w:val="left" w:pos="9027"/>
          <w:tab w:val="left" w:pos="10153"/>
        </w:tabs>
        <w:ind w:left="-7" w:right="634"/>
        <w:rPr>
          <w:rFonts w:ascii="Roboto" w:hAnsi="Roboto"/>
          <w:sz w:val="18"/>
          <w:szCs w:val="18"/>
        </w:rPr>
      </w:pPr>
    </w:p>
    <w:p w14:paraId="1953495F" w14:textId="77777777" w:rsidR="008A0E3F" w:rsidRPr="00883206" w:rsidRDefault="008A0E3F" w:rsidP="008A0E3F">
      <w:pPr>
        <w:pStyle w:val="TableParagraph"/>
        <w:tabs>
          <w:tab w:val="left" w:pos="2062"/>
          <w:tab w:val="left" w:pos="5137"/>
          <w:tab w:val="left" w:pos="7582"/>
          <w:tab w:val="left" w:pos="9027"/>
          <w:tab w:val="left" w:pos="10153"/>
        </w:tabs>
        <w:ind w:left="-7" w:right="634"/>
        <w:rPr>
          <w:rFonts w:ascii="Roboto" w:hAnsi="Roboto"/>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2"/>
        <w:gridCol w:w="2992"/>
        <w:gridCol w:w="2796"/>
        <w:gridCol w:w="2026"/>
        <w:gridCol w:w="1165"/>
        <w:gridCol w:w="2933"/>
      </w:tblGrid>
      <w:tr w:rsidR="00E53BE7" w:rsidRPr="00883206" w14:paraId="0CD32D50" w14:textId="77777777" w:rsidTr="00E53BE7">
        <w:trPr>
          <w:trHeight w:val="476"/>
          <w:tblHeader/>
        </w:trPr>
        <w:tc>
          <w:tcPr>
            <w:tcW w:w="7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76302C" w14:textId="77777777" w:rsidR="00E53BE7" w:rsidRPr="00883206" w:rsidRDefault="00E53BE7" w:rsidP="00E53BE7">
            <w:pPr>
              <w:pStyle w:val="TableParagraph"/>
              <w:ind w:left="107" w:right="128"/>
              <w:jc w:val="center"/>
              <w:rPr>
                <w:rFonts w:ascii="Roboto" w:hAnsi="Roboto"/>
                <w:b/>
                <w:bCs/>
                <w:sz w:val="18"/>
                <w:szCs w:val="18"/>
              </w:rPr>
            </w:pPr>
            <w:r w:rsidRPr="00883206">
              <w:rPr>
                <w:rFonts w:ascii="Roboto" w:hAnsi="Roboto"/>
                <w:b/>
                <w:bCs/>
                <w:sz w:val="18"/>
                <w:szCs w:val="18"/>
              </w:rPr>
              <w:lastRenderedPageBreak/>
              <w:t>Components / Outcomes/Outputs</w:t>
            </w:r>
          </w:p>
        </w:tc>
        <w:tc>
          <w:tcPr>
            <w:tcW w:w="106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22ED10" w14:textId="77777777" w:rsidR="00E53BE7" w:rsidRPr="00883206" w:rsidRDefault="00E53BE7" w:rsidP="00E53BE7">
            <w:pPr>
              <w:pStyle w:val="TableParagraph"/>
              <w:tabs>
                <w:tab w:val="left" w:pos="108"/>
              </w:tabs>
              <w:ind w:left="172" w:right="210" w:hanging="180"/>
              <w:jc w:val="center"/>
              <w:rPr>
                <w:rFonts w:ascii="Roboto" w:hAnsi="Roboto"/>
                <w:b/>
                <w:bCs/>
                <w:sz w:val="18"/>
                <w:szCs w:val="18"/>
              </w:rPr>
            </w:pPr>
            <w:r w:rsidRPr="00883206">
              <w:rPr>
                <w:rFonts w:ascii="Roboto" w:hAnsi="Roboto"/>
                <w:b/>
                <w:bCs/>
                <w:sz w:val="18"/>
                <w:szCs w:val="18"/>
              </w:rPr>
              <w:t>Summary of Activities</w:t>
            </w:r>
          </w:p>
        </w:tc>
        <w:tc>
          <w:tcPr>
            <w:tcW w:w="99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ED59ED" w14:textId="77777777" w:rsidR="00E53BE7" w:rsidRPr="00883206" w:rsidRDefault="00E53BE7" w:rsidP="00E53BE7">
            <w:pPr>
              <w:pStyle w:val="TableParagraph"/>
              <w:tabs>
                <w:tab w:val="left" w:pos="109"/>
              </w:tabs>
              <w:spacing w:line="245" w:lineRule="exact"/>
              <w:ind w:left="108" w:hanging="116"/>
              <w:jc w:val="center"/>
              <w:rPr>
                <w:rFonts w:ascii="Roboto" w:hAnsi="Roboto"/>
                <w:b/>
                <w:bCs/>
                <w:sz w:val="18"/>
                <w:szCs w:val="18"/>
              </w:rPr>
            </w:pPr>
            <w:r w:rsidRPr="00883206">
              <w:rPr>
                <w:rFonts w:ascii="Roboto" w:hAnsi="Roboto"/>
                <w:b/>
                <w:bCs/>
                <w:sz w:val="18"/>
                <w:szCs w:val="18"/>
              </w:rPr>
              <w:t>Deliverables</w:t>
            </w:r>
          </w:p>
        </w:tc>
        <w:tc>
          <w:tcPr>
            <w:tcW w:w="7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9FAE25" w14:textId="77777777" w:rsidR="00E53BE7" w:rsidRPr="00883206" w:rsidRDefault="00E53BE7" w:rsidP="00E53BE7">
            <w:pPr>
              <w:pStyle w:val="TableParagraph"/>
              <w:tabs>
                <w:tab w:val="left" w:pos="109"/>
              </w:tabs>
              <w:ind w:left="173" w:right="268" w:hanging="180"/>
              <w:jc w:val="center"/>
              <w:rPr>
                <w:rFonts w:ascii="Roboto" w:hAnsi="Roboto"/>
                <w:b/>
                <w:bCs/>
                <w:sz w:val="18"/>
                <w:szCs w:val="18"/>
              </w:rPr>
            </w:pPr>
            <w:r w:rsidRPr="00883206">
              <w:rPr>
                <w:rFonts w:ascii="Roboto" w:hAnsi="Roboto"/>
                <w:b/>
                <w:bCs/>
                <w:sz w:val="18"/>
                <w:szCs w:val="18"/>
              </w:rPr>
              <w:t>Benchmarks</w:t>
            </w:r>
          </w:p>
        </w:tc>
        <w:tc>
          <w:tcPr>
            <w:tcW w:w="4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E87B23" w14:textId="3C1920AF" w:rsidR="00E53BE7" w:rsidRPr="00883206" w:rsidRDefault="00E53BE7" w:rsidP="00E53BE7">
            <w:pPr>
              <w:pStyle w:val="TableParagraph"/>
              <w:tabs>
                <w:tab w:val="left" w:pos="109"/>
              </w:tabs>
              <w:ind w:left="-7" w:right="268"/>
              <w:jc w:val="center"/>
              <w:rPr>
                <w:rFonts w:ascii="Roboto" w:hAnsi="Roboto"/>
                <w:b/>
                <w:bCs/>
                <w:sz w:val="18"/>
                <w:szCs w:val="18"/>
              </w:rPr>
            </w:pPr>
            <w:r w:rsidRPr="00883206">
              <w:rPr>
                <w:rFonts w:ascii="Roboto" w:hAnsi="Roboto"/>
                <w:b/>
                <w:bCs/>
                <w:sz w:val="16"/>
                <w:szCs w:val="16"/>
              </w:rPr>
              <w:t>ECCLE “Completion of Deliverable</w:t>
            </w:r>
            <w:r w:rsidRPr="00883206">
              <w:rPr>
                <w:rFonts w:ascii="Roboto" w:hAnsi="Roboto"/>
                <w:b/>
                <w:bCs/>
                <w:sz w:val="18"/>
                <w:szCs w:val="18"/>
              </w:rPr>
              <w:t>”</w:t>
            </w:r>
          </w:p>
        </w:tc>
        <w:tc>
          <w:tcPr>
            <w:tcW w:w="10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C8C250" w14:textId="3C578195" w:rsidR="00E53BE7" w:rsidRPr="00883206" w:rsidRDefault="00E53BE7" w:rsidP="00E53BE7">
            <w:pPr>
              <w:pStyle w:val="TableParagraph"/>
              <w:tabs>
                <w:tab w:val="left" w:pos="109"/>
              </w:tabs>
              <w:ind w:left="173" w:right="268" w:hanging="180"/>
              <w:jc w:val="center"/>
              <w:rPr>
                <w:rFonts w:ascii="Roboto" w:hAnsi="Roboto"/>
                <w:b/>
                <w:bCs/>
                <w:sz w:val="18"/>
                <w:szCs w:val="18"/>
              </w:rPr>
            </w:pPr>
            <w:r w:rsidRPr="00883206">
              <w:rPr>
                <w:rFonts w:ascii="Roboto" w:hAnsi="Roboto"/>
                <w:b/>
                <w:bCs/>
                <w:sz w:val="18"/>
                <w:szCs w:val="18"/>
              </w:rPr>
              <w:t>MTR observations</w:t>
            </w:r>
          </w:p>
        </w:tc>
      </w:tr>
      <w:tr w:rsidR="00DD671D" w:rsidRPr="00883206" w14:paraId="3051B14E" w14:textId="77777777" w:rsidTr="00E53BE7">
        <w:trPr>
          <w:trHeight w:val="2330"/>
          <w:tblHeader/>
        </w:trPr>
        <w:tc>
          <w:tcPr>
            <w:tcW w:w="744" w:type="pct"/>
            <w:vAlign w:val="center"/>
          </w:tcPr>
          <w:p w14:paraId="10432F5C" w14:textId="77777777" w:rsidR="00DD671D" w:rsidRPr="00883206" w:rsidRDefault="00DD671D" w:rsidP="00E53BE7">
            <w:pPr>
              <w:pStyle w:val="TableParagraph"/>
              <w:ind w:left="107" w:right="128"/>
              <w:rPr>
                <w:rFonts w:ascii="Roboto" w:hAnsi="Roboto"/>
                <w:sz w:val="18"/>
                <w:szCs w:val="18"/>
              </w:rPr>
            </w:pPr>
            <w:r w:rsidRPr="00883206">
              <w:rPr>
                <w:rFonts w:ascii="Roboto" w:hAnsi="Roboto"/>
                <w:sz w:val="18"/>
                <w:szCs w:val="18"/>
              </w:rPr>
              <w:t>Output 1.3. Sustainable forest and natural resource management promoted in gender responsive District Integrated</w:t>
            </w:r>
            <w:r w:rsidRPr="00883206">
              <w:rPr>
                <w:rFonts w:ascii="Roboto" w:hAnsi="Roboto"/>
                <w:spacing w:val="-13"/>
                <w:sz w:val="18"/>
                <w:szCs w:val="18"/>
              </w:rPr>
              <w:t xml:space="preserve"> </w:t>
            </w:r>
            <w:r w:rsidRPr="00883206">
              <w:rPr>
                <w:rFonts w:ascii="Roboto" w:hAnsi="Roboto"/>
                <w:sz w:val="18"/>
                <w:szCs w:val="18"/>
              </w:rPr>
              <w:t>Development Plans and CFMA management plans</w:t>
            </w:r>
          </w:p>
        </w:tc>
        <w:tc>
          <w:tcPr>
            <w:tcW w:w="1069" w:type="pct"/>
            <w:vAlign w:val="center"/>
          </w:tcPr>
          <w:p w14:paraId="7C7CA1BA" w14:textId="77777777" w:rsidR="00DD671D" w:rsidRPr="00883206" w:rsidRDefault="00DD671D" w:rsidP="00E53BE7">
            <w:pPr>
              <w:pStyle w:val="TableParagraph"/>
              <w:numPr>
                <w:ilvl w:val="0"/>
                <w:numId w:val="34"/>
              </w:numPr>
              <w:tabs>
                <w:tab w:val="left" w:pos="108"/>
              </w:tabs>
              <w:ind w:right="210" w:hanging="180"/>
              <w:rPr>
                <w:rFonts w:ascii="Roboto" w:hAnsi="Roboto"/>
                <w:sz w:val="18"/>
                <w:szCs w:val="18"/>
              </w:rPr>
            </w:pPr>
            <w:r w:rsidRPr="00883206">
              <w:rPr>
                <w:rFonts w:ascii="Roboto" w:hAnsi="Roboto"/>
                <w:sz w:val="18"/>
                <w:szCs w:val="18"/>
              </w:rPr>
              <w:t>Conduct</w:t>
            </w:r>
            <w:r w:rsidRPr="00883206">
              <w:rPr>
                <w:rFonts w:ascii="Roboto" w:hAnsi="Roboto"/>
                <w:spacing w:val="-6"/>
                <w:sz w:val="18"/>
                <w:szCs w:val="18"/>
              </w:rPr>
              <w:t xml:space="preserve"> </w:t>
            </w:r>
            <w:r w:rsidRPr="00883206">
              <w:rPr>
                <w:rFonts w:ascii="Roboto" w:hAnsi="Roboto"/>
                <w:sz w:val="18"/>
                <w:szCs w:val="18"/>
              </w:rPr>
              <w:t>integrated</w:t>
            </w:r>
            <w:r w:rsidRPr="00883206">
              <w:rPr>
                <w:rFonts w:ascii="Roboto" w:hAnsi="Roboto"/>
                <w:spacing w:val="-5"/>
                <w:sz w:val="18"/>
                <w:szCs w:val="18"/>
              </w:rPr>
              <w:t xml:space="preserve"> </w:t>
            </w:r>
            <w:r w:rsidRPr="00883206">
              <w:rPr>
                <w:rFonts w:ascii="Roboto" w:hAnsi="Roboto"/>
                <w:sz w:val="18"/>
                <w:szCs w:val="18"/>
              </w:rPr>
              <w:t>land</w:t>
            </w:r>
            <w:r w:rsidRPr="00883206">
              <w:rPr>
                <w:rFonts w:ascii="Roboto" w:hAnsi="Roboto"/>
                <w:spacing w:val="-7"/>
                <w:sz w:val="18"/>
                <w:szCs w:val="18"/>
              </w:rPr>
              <w:t xml:space="preserve"> </w:t>
            </w:r>
            <w:r w:rsidRPr="00883206">
              <w:rPr>
                <w:rFonts w:ascii="Roboto" w:hAnsi="Roboto"/>
                <w:sz w:val="18"/>
                <w:szCs w:val="18"/>
              </w:rPr>
              <w:t>use</w:t>
            </w:r>
            <w:r w:rsidRPr="00883206">
              <w:rPr>
                <w:rFonts w:ascii="Roboto" w:hAnsi="Roboto"/>
                <w:spacing w:val="-6"/>
                <w:sz w:val="18"/>
                <w:szCs w:val="18"/>
              </w:rPr>
              <w:t xml:space="preserve"> </w:t>
            </w:r>
            <w:r w:rsidRPr="00883206">
              <w:rPr>
                <w:rFonts w:ascii="Roboto" w:hAnsi="Roboto"/>
                <w:sz w:val="18"/>
                <w:szCs w:val="18"/>
              </w:rPr>
              <w:t>planning</w:t>
            </w:r>
            <w:r w:rsidRPr="00883206">
              <w:rPr>
                <w:rFonts w:ascii="Roboto" w:hAnsi="Roboto"/>
                <w:spacing w:val="-7"/>
                <w:sz w:val="18"/>
                <w:szCs w:val="18"/>
              </w:rPr>
              <w:t xml:space="preserve"> </w:t>
            </w:r>
            <w:r w:rsidRPr="00883206">
              <w:rPr>
                <w:rFonts w:ascii="Roboto" w:hAnsi="Roboto"/>
                <w:sz w:val="18"/>
                <w:szCs w:val="18"/>
              </w:rPr>
              <w:t>(ILUP)</w:t>
            </w:r>
            <w:r w:rsidRPr="00883206">
              <w:rPr>
                <w:rFonts w:ascii="Roboto" w:hAnsi="Roboto"/>
                <w:spacing w:val="-5"/>
                <w:sz w:val="18"/>
                <w:szCs w:val="18"/>
              </w:rPr>
              <w:t xml:space="preserve"> </w:t>
            </w:r>
            <w:r w:rsidRPr="00883206">
              <w:rPr>
                <w:rFonts w:ascii="Roboto" w:hAnsi="Roboto"/>
                <w:sz w:val="18"/>
                <w:szCs w:val="18"/>
              </w:rPr>
              <w:t>for</w:t>
            </w:r>
            <w:r w:rsidRPr="00883206">
              <w:rPr>
                <w:rFonts w:ascii="Roboto" w:hAnsi="Roboto"/>
                <w:spacing w:val="-5"/>
                <w:sz w:val="18"/>
                <w:szCs w:val="18"/>
              </w:rPr>
              <w:t xml:space="preserve"> </w:t>
            </w:r>
            <w:r w:rsidRPr="00883206">
              <w:rPr>
                <w:rFonts w:ascii="Roboto" w:hAnsi="Roboto"/>
                <w:sz w:val="18"/>
                <w:szCs w:val="18"/>
              </w:rPr>
              <w:t>communal lands belonging to CFMG.</w:t>
            </w:r>
          </w:p>
          <w:p w14:paraId="54555D72" w14:textId="77777777" w:rsidR="00DD671D" w:rsidRPr="00883206" w:rsidRDefault="00DD671D" w:rsidP="00E53BE7">
            <w:pPr>
              <w:pStyle w:val="TableParagraph"/>
              <w:numPr>
                <w:ilvl w:val="0"/>
                <w:numId w:val="34"/>
              </w:numPr>
              <w:tabs>
                <w:tab w:val="left" w:pos="108"/>
              </w:tabs>
              <w:ind w:right="273" w:hanging="180"/>
              <w:rPr>
                <w:rFonts w:ascii="Roboto" w:hAnsi="Roboto"/>
                <w:sz w:val="18"/>
                <w:szCs w:val="18"/>
              </w:rPr>
            </w:pPr>
            <w:r w:rsidRPr="00883206">
              <w:rPr>
                <w:rFonts w:ascii="Roboto" w:hAnsi="Roboto"/>
                <w:sz w:val="18"/>
                <w:szCs w:val="18"/>
              </w:rPr>
              <w:t xml:space="preserve">Participatory zoning of forest and NR management units. </w:t>
            </w:r>
          </w:p>
          <w:p w14:paraId="69EEC86F" w14:textId="77777777" w:rsidR="00DD671D" w:rsidRPr="00883206" w:rsidRDefault="00DD671D" w:rsidP="00E53BE7">
            <w:pPr>
              <w:pStyle w:val="TableParagraph"/>
              <w:numPr>
                <w:ilvl w:val="0"/>
                <w:numId w:val="34"/>
              </w:numPr>
              <w:tabs>
                <w:tab w:val="left" w:pos="108"/>
              </w:tabs>
              <w:ind w:right="273" w:hanging="180"/>
              <w:rPr>
                <w:rFonts w:ascii="Roboto" w:hAnsi="Roboto"/>
                <w:sz w:val="18"/>
                <w:szCs w:val="18"/>
              </w:rPr>
            </w:pPr>
            <w:r w:rsidRPr="00883206">
              <w:rPr>
                <w:rFonts w:ascii="Roboto" w:hAnsi="Roboto"/>
                <w:sz w:val="18"/>
                <w:szCs w:val="18"/>
              </w:rPr>
              <w:t xml:space="preserve">Participatory development of rules governing access, management and harvest of NR products. Finalize forest and NR management plans. </w:t>
            </w:r>
          </w:p>
          <w:p w14:paraId="088C4B5B" w14:textId="77777777" w:rsidR="00DD671D" w:rsidRPr="00883206" w:rsidRDefault="00DD671D" w:rsidP="00E53BE7">
            <w:pPr>
              <w:pStyle w:val="TableParagraph"/>
              <w:numPr>
                <w:ilvl w:val="0"/>
                <w:numId w:val="34"/>
              </w:numPr>
              <w:tabs>
                <w:tab w:val="left" w:pos="108"/>
              </w:tabs>
              <w:ind w:right="273" w:hanging="180"/>
              <w:rPr>
                <w:rFonts w:ascii="Roboto" w:hAnsi="Roboto"/>
                <w:sz w:val="18"/>
                <w:szCs w:val="18"/>
              </w:rPr>
            </w:pPr>
            <w:r w:rsidRPr="00883206">
              <w:rPr>
                <w:rFonts w:ascii="Roboto" w:hAnsi="Roboto"/>
                <w:sz w:val="18"/>
                <w:szCs w:val="18"/>
              </w:rPr>
              <w:t>Create CFM planning sub- teams for mainstreaming CFM into district integrated development</w:t>
            </w:r>
            <w:r w:rsidRPr="00883206">
              <w:rPr>
                <w:rFonts w:ascii="Roboto" w:hAnsi="Roboto"/>
                <w:spacing w:val="-7"/>
                <w:sz w:val="18"/>
                <w:szCs w:val="18"/>
              </w:rPr>
              <w:t xml:space="preserve"> </w:t>
            </w:r>
            <w:r w:rsidRPr="00883206">
              <w:rPr>
                <w:rFonts w:ascii="Roboto" w:hAnsi="Roboto"/>
                <w:sz w:val="18"/>
                <w:szCs w:val="18"/>
              </w:rPr>
              <w:t>plans</w:t>
            </w:r>
            <w:r w:rsidRPr="00883206">
              <w:rPr>
                <w:rFonts w:ascii="Roboto" w:hAnsi="Roboto"/>
                <w:spacing w:val="-8"/>
                <w:sz w:val="18"/>
                <w:szCs w:val="18"/>
              </w:rPr>
              <w:t xml:space="preserve"> </w:t>
            </w:r>
            <w:r w:rsidRPr="00883206">
              <w:rPr>
                <w:rFonts w:ascii="Roboto" w:hAnsi="Roboto"/>
                <w:sz w:val="18"/>
                <w:szCs w:val="18"/>
              </w:rPr>
              <w:t>(DIDP).</w:t>
            </w:r>
            <w:r w:rsidRPr="00883206">
              <w:rPr>
                <w:rFonts w:ascii="Roboto" w:hAnsi="Roboto"/>
                <w:spacing w:val="-5"/>
                <w:sz w:val="18"/>
                <w:szCs w:val="18"/>
              </w:rPr>
              <w:t xml:space="preserve"> </w:t>
            </w:r>
          </w:p>
          <w:p w14:paraId="09338D4C" w14:textId="77777777" w:rsidR="00DD671D" w:rsidRPr="00883206" w:rsidRDefault="00DD671D" w:rsidP="00E53BE7">
            <w:pPr>
              <w:pStyle w:val="TableParagraph"/>
              <w:numPr>
                <w:ilvl w:val="0"/>
                <w:numId w:val="34"/>
              </w:numPr>
              <w:tabs>
                <w:tab w:val="left" w:pos="108"/>
              </w:tabs>
              <w:ind w:right="273" w:hanging="180"/>
              <w:rPr>
                <w:rFonts w:ascii="Roboto" w:hAnsi="Roboto"/>
                <w:sz w:val="18"/>
                <w:szCs w:val="18"/>
              </w:rPr>
            </w:pPr>
            <w:r w:rsidRPr="00883206">
              <w:rPr>
                <w:rFonts w:ascii="Roboto" w:hAnsi="Roboto"/>
                <w:sz w:val="18"/>
                <w:szCs w:val="18"/>
              </w:rPr>
              <w:t>Develop</w:t>
            </w:r>
            <w:r w:rsidRPr="00883206">
              <w:rPr>
                <w:rFonts w:ascii="Roboto" w:hAnsi="Roboto"/>
                <w:spacing w:val="-6"/>
                <w:sz w:val="18"/>
                <w:szCs w:val="18"/>
              </w:rPr>
              <w:t xml:space="preserve"> </w:t>
            </w:r>
            <w:r w:rsidRPr="00883206">
              <w:rPr>
                <w:rFonts w:ascii="Roboto" w:hAnsi="Roboto"/>
                <w:sz w:val="18"/>
                <w:szCs w:val="18"/>
              </w:rPr>
              <w:t>and</w:t>
            </w:r>
            <w:r w:rsidRPr="00883206">
              <w:rPr>
                <w:rFonts w:ascii="Roboto" w:hAnsi="Roboto"/>
                <w:spacing w:val="-6"/>
                <w:sz w:val="18"/>
                <w:szCs w:val="18"/>
              </w:rPr>
              <w:t xml:space="preserve"> </w:t>
            </w:r>
            <w:r w:rsidRPr="00883206">
              <w:rPr>
                <w:rFonts w:ascii="Roboto" w:hAnsi="Roboto"/>
                <w:sz w:val="18"/>
                <w:szCs w:val="18"/>
              </w:rPr>
              <w:t>apply</w:t>
            </w:r>
            <w:r w:rsidRPr="00883206">
              <w:rPr>
                <w:rFonts w:ascii="Roboto" w:hAnsi="Roboto"/>
                <w:spacing w:val="-6"/>
                <w:sz w:val="18"/>
                <w:szCs w:val="18"/>
              </w:rPr>
              <w:t xml:space="preserve"> </w:t>
            </w:r>
            <w:r w:rsidRPr="00883206">
              <w:rPr>
                <w:rFonts w:ascii="Roboto" w:hAnsi="Roboto"/>
                <w:sz w:val="18"/>
                <w:szCs w:val="18"/>
              </w:rPr>
              <w:t>criteria</w:t>
            </w:r>
            <w:r w:rsidRPr="00883206">
              <w:rPr>
                <w:rFonts w:ascii="Roboto" w:hAnsi="Roboto"/>
                <w:spacing w:val="-6"/>
                <w:sz w:val="18"/>
                <w:szCs w:val="18"/>
              </w:rPr>
              <w:t xml:space="preserve"> </w:t>
            </w:r>
            <w:r w:rsidRPr="00883206">
              <w:rPr>
                <w:rFonts w:ascii="Roboto" w:hAnsi="Roboto"/>
                <w:spacing w:val="-5"/>
                <w:sz w:val="18"/>
                <w:szCs w:val="18"/>
              </w:rPr>
              <w:t xml:space="preserve">for </w:t>
            </w:r>
            <w:r w:rsidRPr="00883206">
              <w:rPr>
                <w:rFonts w:ascii="Roboto" w:hAnsi="Roboto"/>
                <w:sz w:val="18"/>
                <w:szCs w:val="18"/>
              </w:rPr>
              <w:t>selecting</w:t>
            </w:r>
            <w:r w:rsidRPr="00883206">
              <w:rPr>
                <w:rFonts w:ascii="Roboto" w:hAnsi="Roboto"/>
                <w:spacing w:val="-6"/>
                <w:sz w:val="18"/>
                <w:szCs w:val="18"/>
              </w:rPr>
              <w:t xml:space="preserve"> </w:t>
            </w:r>
            <w:r w:rsidRPr="00883206">
              <w:rPr>
                <w:rFonts w:ascii="Roboto" w:hAnsi="Roboto"/>
                <w:sz w:val="18"/>
                <w:szCs w:val="18"/>
              </w:rPr>
              <w:t>priority</w:t>
            </w:r>
            <w:r w:rsidRPr="00883206">
              <w:rPr>
                <w:rFonts w:ascii="Roboto" w:hAnsi="Roboto"/>
                <w:spacing w:val="-6"/>
                <w:sz w:val="18"/>
                <w:szCs w:val="18"/>
              </w:rPr>
              <w:t xml:space="preserve"> </w:t>
            </w:r>
            <w:r w:rsidRPr="00883206">
              <w:rPr>
                <w:rFonts w:ascii="Roboto" w:hAnsi="Roboto"/>
                <w:sz w:val="18"/>
                <w:szCs w:val="18"/>
              </w:rPr>
              <w:t>forests</w:t>
            </w:r>
            <w:r w:rsidRPr="00883206">
              <w:rPr>
                <w:rFonts w:ascii="Roboto" w:hAnsi="Roboto"/>
                <w:spacing w:val="-7"/>
                <w:sz w:val="18"/>
                <w:szCs w:val="18"/>
              </w:rPr>
              <w:t xml:space="preserve"> </w:t>
            </w:r>
            <w:r w:rsidRPr="00883206">
              <w:rPr>
                <w:rFonts w:ascii="Roboto" w:hAnsi="Roboto"/>
                <w:sz w:val="18"/>
                <w:szCs w:val="18"/>
              </w:rPr>
              <w:t>for</w:t>
            </w:r>
            <w:r w:rsidRPr="00883206">
              <w:rPr>
                <w:rFonts w:ascii="Roboto" w:hAnsi="Roboto"/>
                <w:spacing w:val="-6"/>
                <w:sz w:val="18"/>
                <w:szCs w:val="18"/>
              </w:rPr>
              <w:t xml:space="preserve"> </w:t>
            </w:r>
            <w:r w:rsidRPr="00883206">
              <w:rPr>
                <w:rFonts w:ascii="Roboto" w:hAnsi="Roboto"/>
                <w:sz w:val="18"/>
                <w:szCs w:val="18"/>
              </w:rPr>
              <w:t>CFM</w:t>
            </w:r>
            <w:r w:rsidRPr="00883206">
              <w:rPr>
                <w:rFonts w:ascii="Roboto" w:hAnsi="Roboto"/>
                <w:spacing w:val="-6"/>
                <w:sz w:val="18"/>
                <w:szCs w:val="18"/>
              </w:rPr>
              <w:t xml:space="preserve"> </w:t>
            </w:r>
            <w:r w:rsidRPr="00883206">
              <w:rPr>
                <w:rFonts w:ascii="Roboto" w:hAnsi="Roboto"/>
                <w:sz w:val="18"/>
                <w:szCs w:val="18"/>
              </w:rPr>
              <w:t>development.</w:t>
            </w:r>
            <w:r w:rsidRPr="00883206">
              <w:rPr>
                <w:rFonts w:ascii="Roboto" w:hAnsi="Roboto"/>
                <w:spacing w:val="-8"/>
                <w:sz w:val="18"/>
                <w:szCs w:val="18"/>
              </w:rPr>
              <w:t xml:space="preserve"> </w:t>
            </w:r>
          </w:p>
          <w:p w14:paraId="19C048AB" w14:textId="77777777" w:rsidR="00DD671D" w:rsidRPr="00883206" w:rsidRDefault="00DD671D" w:rsidP="00E53BE7">
            <w:pPr>
              <w:pStyle w:val="TableParagraph"/>
              <w:numPr>
                <w:ilvl w:val="0"/>
                <w:numId w:val="34"/>
              </w:numPr>
              <w:tabs>
                <w:tab w:val="left" w:pos="108"/>
              </w:tabs>
              <w:ind w:right="273" w:hanging="180"/>
              <w:rPr>
                <w:rFonts w:ascii="Roboto" w:hAnsi="Roboto"/>
                <w:sz w:val="18"/>
                <w:szCs w:val="18"/>
              </w:rPr>
            </w:pPr>
            <w:r w:rsidRPr="00883206">
              <w:rPr>
                <w:rFonts w:ascii="Roboto" w:hAnsi="Roboto"/>
                <w:sz w:val="18"/>
                <w:szCs w:val="18"/>
              </w:rPr>
              <w:t>Integrate CFM into DIDP</w:t>
            </w:r>
          </w:p>
        </w:tc>
        <w:tc>
          <w:tcPr>
            <w:tcW w:w="999" w:type="pct"/>
            <w:vAlign w:val="center"/>
          </w:tcPr>
          <w:p w14:paraId="00B09A79" w14:textId="77777777" w:rsidR="00DD671D" w:rsidRPr="00883206" w:rsidRDefault="00DD671D" w:rsidP="00E53BE7">
            <w:pPr>
              <w:pStyle w:val="TableParagraph"/>
              <w:numPr>
                <w:ilvl w:val="0"/>
                <w:numId w:val="33"/>
              </w:numPr>
              <w:tabs>
                <w:tab w:val="left" w:pos="109"/>
              </w:tabs>
              <w:spacing w:line="245" w:lineRule="exact"/>
              <w:ind w:left="108"/>
              <w:rPr>
                <w:rFonts w:ascii="Roboto" w:hAnsi="Roboto"/>
                <w:sz w:val="18"/>
                <w:szCs w:val="18"/>
              </w:rPr>
            </w:pPr>
            <w:r w:rsidRPr="00883206">
              <w:rPr>
                <w:rFonts w:ascii="Roboto" w:hAnsi="Roboto"/>
                <w:sz w:val="18"/>
                <w:szCs w:val="18"/>
              </w:rPr>
              <w:t>ILUP</w:t>
            </w:r>
            <w:r w:rsidRPr="00883206">
              <w:rPr>
                <w:rFonts w:ascii="Roboto" w:hAnsi="Roboto"/>
                <w:spacing w:val="-5"/>
                <w:sz w:val="18"/>
                <w:szCs w:val="18"/>
              </w:rPr>
              <w:t xml:space="preserve"> </w:t>
            </w:r>
            <w:r w:rsidRPr="00883206">
              <w:rPr>
                <w:rFonts w:ascii="Roboto" w:hAnsi="Roboto"/>
                <w:sz w:val="18"/>
                <w:szCs w:val="18"/>
              </w:rPr>
              <w:t>plans</w:t>
            </w:r>
            <w:r w:rsidRPr="00883206">
              <w:rPr>
                <w:rFonts w:ascii="Roboto" w:hAnsi="Roboto"/>
                <w:spacing w:val="-5"/>
                <w:sz w:val="18"/>
                <w:szCs w:val="18"/>
              </w:rPr>
              <w:t xml:space="preserve"> </w:t>
            </w:r>
            <w:r w:rsidRPr="00883206">
              <w:rPr>
                <w:rFonts w:ascii="Roboto" w:hAnsi="Roboto"/>
                <w:sz w:val="18"/>
                <w:szCs w:val="18"/>
              </w:rPr>
              <w:t>for</w:t>
            </w:r>
            <w:r w:rsidRPr="00883206">
              <w:rPr>
                <w:rFonts w:ascii="Roboto" w:hAnsi="Roboto"/>
                <w:spacing w:val="-3"/>
                <w:sz w:val="18"/>
                <w:szCs w:val="18"/>
              </w:rPr>
              <w:t xml:space="preserve"> </w:t>
            </w:r>
            <w:r w:rsidRPr="00883206">
              <w:rPr>
                <w:rFonts w:ascii="Roboto" w:hAnsi="Roboto"/>
                <w:sz w:val="18"/>
                <w:szCs w:val="18"/>
              </w:rPr>
              <w:t>CFMG</w:t>
            </w:r>
            <w:r w:rsidRPr="00883206">
              <w:rPr>
                <w:rFonts w:ascii="Roboto" w:hAnsi="Roboto"/>
                <w:spacing w:val="-4"/>
                <w:sz w:val="18"/>
                <w:szCs w:val="18"/>
              </w:rPr>
              <w:t xml:space="preserve"> </w:t>
            </w:r>
            <w:r w:rsidRPr="00883206">
              <w:rPr>
                <w:rFonts w:ascii="Roboto" w:hAnsi="Roboto"/>
                <w:spacing w:val="-2"/>
                <w:sz w:val="18"/>
                <w:szCs w:val="18"/>
              </w:rPr>
              <w:t>lands.</w:t>
            </w:r>
          </w:p>
          <w:p w14:paraId="1222B8FA" w14:textId="77777777" w:rsidR="00DD671D" w:rsidRPr="00883206" w:rsidRDefault="00DD671D" w:rsidP="00E53BE7">
            <w:pPr>
              <w:pStyle w:val="TableParagraph"/>
              <w:numPr>
                <w:ilvl w:val="0"/>
                <w:numId w:val="33"/>
              </w:numPr>
              <w:tabs>
                <w:tab w:val="left" w:pos="109"/>
              </w:tabs>
              <w:ind w:right="623" w:hanging="181"/>
              <w:rPr>
                <w:rFonts w:ascii="Roboto" w:hAnsi="Roboto"/>
                <w:sz w:val="18"/>
                <w:szCs w:val="18"/>
              </w:rPr>
            </w:pPr>
            <w:r w:rsidRPr="00883206">
              <w:rPr>
                <w:rFonts w:ascii="Roboto" w:hAnsi="Roboto"/>
                <w:sz w:val="18"/>
                <w:szCs w:val="18"/>
              </w:rPr>
              <w:t>Maps</w:t>
            </w:r>
            <w:r w:rsidRPr="00883206">
              <w:rPr>
                <w:rFonts w:ascii="Roboto" w:hAnsi="Roboto"/>
                <w:spacing w:val="-10"/>
                <w:sz w:val="18"/>
                <w:szCs w:val="18"/>
              </w:rPr>
              <w:t xml:space="preserve"> </w:t>
            </w:r>
            <w:r w:rsidRPr="00883206">
              <w:rPr>
                <w:rFonts w:ascii="Roboto" w:hAnsi="Roboto"/>
                <w:sz w:val="18"/>
                <w:szCs w:val="18"/>
              </w:rPr>
              <w:t>of</w:t>
            </w:r>
            <w:r w:rsidRPr="00883206">
              <w:rPr>
                <w:rFonts w:ascii="Roboto" w:hAnsi="Roboto"/>
                <w:spacing w:val="-9"/>
                <w:sz w:val="18"/>
                <w:szCs w:val="18"/>
              </w:rPr>
              <w:t xml:space="preserve"> </w:t>
            </w:r>
            <w:r w:rsidRPr="00883206">
              <w:rPr>
                <w:rFonts w:ascii="Roboto" w:hAnsi="Roboto"/>
                <w:sz w:val="18"/>
                <w:szCs w:val="18"/>
              </w:rPr>
              <w:t>management</w:t>
            </w:r>
            <w:r w:rsidRPr="00883206">
              <w:rPr>
                <w:rFonts w:ascii="Roboto" w:hAnsi="Roboto"/>
                <w:spacing w:val="-9"/>
                <w:sz w:val="18"/>
                <w:szCs w:val="18"/>
              </w:rPr>
              <w:t xml:space="preserve"> </w:t>
            </w:r>
            <w:r w:rsidRPr="00883206">
              <w:rPr>
                <w:rFonts w:ascii="Roboto" w:hAnsi="Roboto"/>
                <w:sz w:val="18"/>
                <w:szCs w:val="18"/>
              </w:rPr>
              <w:t>units</w:t>
            </w:r>
            <w:r w:rsidRPr="00883206">
              <w:rPr>
                <w:rFonts w:ascii="Roboto" w:hAnsi="Roboto"/>
                <w:spacing w:val="-10"/>
                <w:sz w:val="18"/>
                <w:szCs w:val="18"/>
              </w:rPr>
              <w:t xml:space="preserve"> </w:t>
            </w:r>
            <w:r w:rsidRPr="00883206">
              <w:rPr>
                <w:rFonts w:ascii="Roboto" w:hAnsi="Roboto"/>
                <w:sz w:val="18"/>
                <w:szCs w:val="18"/>
              </w:rPr>
              <w:t xml:space="preserve">for CFMG forests and natural </w:t>
            </w:r>
            <w:r w:rsidRPr="00883206">
              <w:rPr>
                <w:rFonts w:ascii="Roboto" w:hAnsi="Roboto"/>
                <w:spacing w:val="-2"/>
                <w:sz w:val="18"/>
                <w:szCs w:val="18"/>
              </w:rPr>
              <w:t>resources.</w:t>
            </w:r>
          </w:p>
          <w:p w14:paraId="591EF7F5" w14:textId="77777777" w:rsidR="00DD671D" w:rsidRPr="00883206" w:rsidRDefault="00DD671D" w:rsidP="00E53BE7">
            <w:pPr>
              <w:pStyle w:val="TableParagraph"/>
              <w:numPr>
                <w:ilvl w:val="0"/>
                <w:numId w:val="33"/>
              </w:numPr>
              <w:tabs>
                <w:tab w:val="left" w:pos="109"/>
              </w:tabs>
              <w:spacing w:before="3" w:line="237" w:lineRule="auto"/>
              <w:ind w:right="323" w:hanging="180"/>
              <w:rPr>
                <w:rFonts w:ascii="Roboto" w:hAnsi="Roboto"/>
                <w:sz w:val="18"/>
                <w:szCs w:val="18"/>
              </w:rPr>
            </w:pPr>
            <w:r w:rsidRPr="00883206">
              <w:rPr>
                <w:rFonts w:ascii="Roboto" w:hAnsi="Roboto"/>
                <w:sz w:val="18"/>
                <w:szCs w:val="18"/>
              </w:rPr>
              <w:t>Detailed rules governing access, mgt.</w:t>
            </w:r>
            <w:r w:rsidRPr="00883206">
              <w:rPr>
                <w:rFonts w:ascii="Roboto" w:hAnsi="Roboto"/>
                <w:spacing w:val="-7"/>
                <w:sz w:val="18"/>
                <w:szCs w:val="18"/>
              </w:rPr>
              <w:t xml:space="preserve"> </w:t>
            </w:r>
            <w:r w:rsidRPr="00883206">
              <w:rPr>
                <w:rFonts w:ascii="Roboto" w:hAnsi="Roboto"/>
                <w:sz w:val="18"/>
                <w:szCs w:val="18"/>
              </w:rPr>
              <w:t>and</w:t>
            </w:r>
            <w:r w:rsidRPr="00883206">
              <w:rPr>
                <w:rFonts w:ascii="Roboto" w:hAnsi="Roboto"/>
                <w:spacing w:val="-9"/>
                <w:sz w:val="18"/>
                <w:szCs w:val="18"/>
              </w:rPr>
              <w:t xml:space="preserve"> </w:t>
            </w:r>
            <w:r w:rsidRPr="00883206">
              <w:rPr>
                <w:rFonts w:ascii="Roboto" w:hAnsi="Roboto"/>
                <w:sz w:val="18"/>
                <w:szCs w:val="18"/>
              </w:rPr>
              <w:t>harvest</w:t>
            </w:r>
            <w:r w:rsidRPr="00883206">
              <w:rPr>
                <w:rFonts w:ascii="Roboto" w:hAnsi="Roboto"/>
                <w:spacing w:val="-8"/>
                <w:sz w:val="18"/>
                <w:szCs w:val="18"/>
              </w:rPr>
              <w:t xml:space="preserve"> </w:t>
            </w:r>
            <w:r w:rsidRPr="00883206">
              <w:rPr>
                <w:rFonts w:ascii="Roboto" w:hAnsi="Roboto"/>
                <w:sz w:val="18"/>
                <w:szCs w:val="18"/>
              </w:rPr>
              <w:t>for</w:t>
            </w:r>
            <w:r w:rsidRPr="00883206">
              <w:rPr>
                <w:rFonts w:ascii="Roboto" w:hAnsi="Roboto"/>
                <w:spacing w:val="-7"/>
                <w:sz w:val="18"/>
                <w:szCs w:val="18"/>
              </w:rPr>
              <w:t xml:space="preserve"> </w:t>
            </w:r>
            <w:r w:rsidRPr="00883206">
              <w:rPr>
                <w:rFonts w:ascii="Roboto" w:hAnsi="Roboto"/>
                <w:sz w:val="18"/>
                <w:szCs w:val="18"/>
              </w:rPr>
              <w:t>each</w:t>
            </w:r>
            <w:r w:rsidRPr="00883206">
              <w:rPr>
                <w:rFonts w:ascii="Roboto" w:hAnsi="Roboto"/>
                <w:spacing w:val="-9"/>
                <w:sz w:val="18"/>
                <w:szCs w:val="18"/>
              </w:rPr>
              <w:t xml:space="preserve"> </w:t>
            </w:r>
            <w:r w:rsidRPr="00883206">
              <w:rPr>
                <w:rFonts w:ascii="Roboto" w:hAnsi="Roboto"/>
                <w:sz w:val="18"/>
                <w:szCs w:val="18"/>
              </w:rPr>
              <w:t>CFMG.</w:t>
            </w:r>
          </w:p>
          <w:p w14:paraId="141B4CA2" w14:textId="77777777" w:rsidR="00DD671D" w:rsidRPr="00883206" w:rsidRDefault="00DD671D" w:rsidP="00E53BE7">
            <w:pPr>
              <w:pStyle w:val="TableParagraph"/>
              <w:numPr>
                <w:ilvl w:val="0"/>
                <w:numId w:val="33"/>
              </w:numPr>
              <w:tabs>
                <w:tab w:val="left" w:pos="109"/>
              </w:tabs>
              <w:spacing w:line="245" w:lineRule="exact"/>
              <w:ind w:left="108"/>
              <w:rPr>
                <w:rFonts w:ascii="Roboto" w:hAnsi="Roboto"/>
                <w:sz w:val="18"/>
                <w:szCs w:val="18"/>
              </w:rPr>
            </w:pPr>
            <w:r w:rsidRPr="00883206">
              <w:rPr>
                <w:rFonts w:ascii="Roboto" w:hAnsi="Roboto"/>
                <w:sz w:val="18"/>
                <w:szCs w:val="18"/>
              </w:rPr>
              <w:t>Forest</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3"/>
                <w:sz w:val="18"/>
                <w:szCs w:val="18"/>
              </w:rPr>
              <w:t xml:space="preserve"> </w:t>
            </w:r>
            <w:r w:rsidRPr="00883206">
              <w:rPr>
                <w:rFonts w:ascii="Roboto" w:hAnsi="Roboto"/>
                <w:sz w:val="18"/>
                <w:szCs w:val="18"/>
              </w:rPr>
              <w:t>NR</w:t>
            </w:r>
            <w:r w:rsidRPr="00883206">
              <w:rPr>
                <w:rFonts w:ascii="Roboto" w:hAnsi="Roboto"/>
                <w:spacing w:val="-5"/>
                <w:sz w:val="18"/>
                <w:szCs w:val="18"/>
              </w:rPr>
              <w:t xml:space="preserve"> </w:t>
            </w:r>
            <w:r w:rsidRPr="00883206">
              <w:rPr>
                <w:rFonts w:ascii="Roboto" w:hAnsi="Roboto"/>
                <w:sz w:val="18"/>
                <w:szCs w:val="18"/>
              </w:rPr>
              <w:t>management</w:t>
            </w:r>
            <w:r w:rsidRPr="00883206">
              <w:rPr>
                <w:rFonts w:ascii="Roboto" w:hAnsi="Roboto"/>
                <w:spacing w:val="-6"/>
                <w:sz w:val="18"/>
                <w:szCs w:val="18"/>
              </w:rPr>
              <w:t xml:space="preserve"> </w:t>
            </w:r>
            <w:r w:rsidRPr="00883206">
              <w:rPr>
                <w:rFonts w:ascii="Roboto" w:hAnsi="Roboto"/>
                <w:spacing w:val="-4"/>
                <w:sz w:val="18"/>
                <w:szCs w:val="18"/>
              </w:rPr>
              <w:t>plans</w:t>
            </w:r>
          </w:p>
          <w:p w14:paraId="76579DBE" w14:textId="77777777" w:rsidR="00DD671D" w:rsidRPr="00883206" w:rsidRDefault="00DD671D" w:rsidP="00E53BE7">
            <w:pPr>
              <w:pStyle w:val="TableParagraph"/>
              <w:numPr>
                <w:ilvl w:val="0"/>
                <w:numId w:val="33"/>
              </w:numPr>
              <w:tabs>
                <w:tab w:val="left" w:pos="109"/>
              </w:tabs>
              <w:ind w:left="108"/>
              <w:rPr>
                <w:rFonts w:ascii="Roboto" w:hAnsi="Roboto"/>
                <w:sz w:val="18"/>
                <w:szCs w:val="18"/>
              </w:rPr>
            </w:pPr>
            <w:r w:rsidRPr="00883206">
              <w:rPr>
                <w:rFonts w:ascii="Roboto" w:hAnsi="Roboto"/>
                <w:sz w:val="18"/>
                <w:szCs w:val="18"/>
              </w:rPr>
              <w:t>DIDP</w:t>
            </w:r>
            <w:r w:rsidRPr="00883206">
              <w:rPr>
                <w:rFonts w:ascii="Roboto" w:hAnsi="Roboto"/>
                <w:spacing w:val="-6"/>
                <w:sz w:val="18"/>
                <w:szCs w:val="18"/>
              </w:rPr>
              <w:t xml:space="preserve"> </w:t>
            </w:r>
            <w:r w:rsidRPr="00883206">
              <w:rPr>
                <w:rFonts w:ascii="Roboto" w:hAnsi="Roboto"/>
                <w:sz w:val="18"/>
                <w:szCs w:val="18"/>
              </w:rPr>
              <w:t>with</w:t>
            </w:r>
            <w:r w:rsidRPr="00883206">
              <w:rPr>
                <w:rFonts w:ascii="Roboto" w:hAnsi="Roboto"/>
                <w:spacing w:val="-4"/>
                <w:sz w:val="18"/>
                <w:szCs w:val="18"/>
              </w:rPr>
              <w:t xml:space="preserve"> </w:t>
            </w:r>
            <w:r w:rsidRPr="00883206">
              <w:rPr>
                <w:rFonts w:ascii="Roboto" w:hAnsi="Roboto"/>
                <w:sz w:val="18"/>
                <w:szCs w:val="18"/>
              </w:rPr>
              <w:t>CFM</w:t>
            </w:r>
            <w:r w:rsidRPr="00883206">
              <w:rPr>
                <w:rFonts w:ascii="Roboto" w:hAnsi="Roboto"/>
                <w:spacing w:val="-6"/>
                <w:sz w:val="18"/>
                <w:szCs w:val="18"/>
              </w:rPr>
              <w:t xml:space="preserve"> </w:t>
            </w:r>
            <w:r w:rsidRPr="00883206">
              <w:rPr>
                <w:rFonts w:ascii="Roboto" w:hAnsi="Roboto"/>
                <w:spacing w:val="-2"/>
                <w:sz w:val="18"/>
                <w:szCs w:val="18"/>
              </w:rPr>
              <w:t>mainstreamed.</w:t>
            </w:r>
          </w:p>
        </w:tc>
        <w:tc>
          <w:tcPr>
            <w:tcW w:w="724" w:type="pct"/>
            <w:vAlign w:val="center"/>
          </w:tcPr>
          <w:p w14:paraId="1A4B7963" w14:textId="77777777" w:rsidR="00DD671D" w:rsidRPr="00883206" w:rsidRDefault="00DD671D" w:rsidP="00E53BE7">
            <w:pPr>
              <w:pStyle w:val="TableParagraph"/>
              <w:numPr>
                <w:ilvl w:val="0"/>
                <w:numId w:val="32"/>
              </w:numPr>
              <w:tabs>
                <w:tab w:val="left" w:pos="109"/>
              </w:tabs>
              <w:ind w:right="268" w:hanging="180"/>
              <w:rPr>
                <w:rFonts w:ascii="Roboto" w:hAnsi="Roboto"/>
                <w:sz w:val="18"/>
                <w:szCs w:val="18"/>
              </w:rPr>
            </w:pPr>
            <w:r w:rsidRPr="00883206">
              <w:rPr>
                <w:rFonts w:ascii="Roboto" w:hAnsi="Roboto"/>
                <w:sz w:val="18"/>
                <w:szCs w:val="18"/>
              </w:rPr>
              <w:t xml:space="preserve">All CFMG have approved forest </w:t>
            </w:r>
            <w:r w:rsidRPr="00883206">
              <w:rPr>
                <w:rFonts w:ascii="Roboto" w:hAnsi="Roboto"/>
                <w:w w:val="95"/>
                <w:sz w:val="18"/>
                <w:szCs w:val="18"/>
              </w:rPr>
              <w:t>management</w:t>
            </w:r>
            <w:r w:rsidRPr="00883206">
              <w:rPr>
                <w:rFonts w:ascii="Roboto" w:hAnsi="Roboto"/>
                <w:spacing w:val="42"/>
                <w:sz w:val="18"/>
                <w:szCs w:val="18"/>
              </w:rPr>
              <w:t xml:space="preserve"> </w:t>
            </w:r>
            <w:r w:rsidRPr="00883206">
              <w:rPr>
                <w:rFonts w:ascii="Roboto" w:hAnsi="Roboto"/>
                <w:spacing w:val="-2"/>
                <w:sz w:val="18"/>
                <w:szCs w:val="18"/>
              </w:rPr>
              <w:t>plans</w:t>
            </w:r>
          </w:p>
          <w:p w14:paraId="5C7C8C13" w14:textId="77777777" w:rsidR="00DD671D" w:rsidRPr="00883206" w:rsidRDefault="00DD671D" w:rsidP="00E53BE7">
            <w:pPr>
              <w:pStyle w:val="TableParagraph"/>
              <w:numPr>
                <w:ilvl w:val="0"/>
                <w:numId w:val="32"/>
              </w:numPr>
              <w:tabs>
                <w:tab w:val="left" w:pos="109"/>
              </w:tabs>
              <w:spacing w:before="1"/>
              <w:ind w:right="197" w:hanging="180"/>
              <w:rPr>
                <w:rFonts w:ascii="Roboto" w:hAnsi="Roboto"/>
                <w:sz w:val="18"/>
                <w:szCs w:val="18"/>
              </w:rPr>
            </w:pPr>
            <w:r w:rsidRPr="00883206">
              <w:rPr>
                <w:rFonts w:ascii="Roboto" w:hAnsi="Roboto"/>
                <w:sz w:val="18"/>
                <w:szCs w:val="18"/>
              </w:rPr>
              <w:t>CFM</w:t>
            </w:r>
            <w:r w:rsidRPr="00883206">
              <w:rPr>
                <w:rFonts w:ascii="Roboto" w:hAnsi="Roboto"/>
                <w:spacing w:val="-13"/>
                <w:sz w:val="18"/>
                <w:szCs w:val="18"/>
              </w:rPr>
              <w:t xml:space="preserve"> </w:t>
            </w:r>
            <w:r w:rsidRPr="00883206">
              <w:rPr>
                <w:rFonts w:ascii="Roboto" w:hAnsi="Roboto"/>
                <w:sz w:val="18"/>
                <w:szCs w:val="18"/>
              </w:rPr>
              <w:t>integrated</w:t>
            </w:r>
            <w:r w:rsidRPr="00883206">
              <w:rPr>
                <w:rFonts w:ascii="Roboto" w:hAnsi="Roboto"/>
                <w:spacing w:val="-12"/>
                <w:sz w:val="18"/>
                <w:szCs w:val="18"/>
              </w:rPr>
              <w:t xml:space="preserve"> </w:t>
            </w:r>
            <w:r w:rsidRPr="00883206">
              <w:rPr>
                <w:rFonts w:ascii="Roboto" w:hAnsi="Roboto"/>
                <w:sz w:val="18"/>
                <w:szCs w:val="18"/>
              </w:rPr>
              <w:t>into published DIDP</w:t>
            </w:r>
          </w:p>
        </w:tc>
        <w:tc>
          <w:tcPr>
            <w:tcW w:w="416" w:type="pct"/>
            <w:vAlign w:val="center"/>
          </w:tcPr>
          <w:p w14:paraId="3116AF30" w14:textId="77777777" w:rsidR="00DD671D" w:rsidRPr="00883206" w:rsidRDefault="00DD671D" w:rsidP="00E53BE7">
            <w:pPr>
              <w:pStyle w:val="TableParagraph"/>
              <w:tabs>
                <w:tab w:val="left" w:pos="109"/>
              </w:tabs>
              <w:ind w:left="-7" w:right="268"/>
              <w:rPr>
                <w:rFonts w:ascii="Roboto" w:hAnsi="Roboto"/>
                <w:sz w:val="18"/>
                <w:szCs w:val="18"/>
              </w:rPr>
            </w:pPr>
            <w:r w:rsidRPr="00883206">
              <w:rPr>
                <w:rFonts w:ascii="Roboto" w:hAnsi="Roboto"/>
                <w:b/>
                <w:bCs/>
                <w:sz w:val="18"/>
                <w:szCs w:val="18"/>
              </w:rPr>
              <w:t>100%</w:t>
            </w:r>
          </w:p>
        </w:tc>
        <w:tc>
          <w:tcPr>
            <w:tcW w:w="1048" w:type="pct"/>
          </w:tcPr>
          <w:p w14:paraId="4E4B88B2" w14:textId="53859F85" w:rsidR="00DD671D" w:rsidRPr="00883206" w:rsidRDefault="00DD671D" w:rsidP="00743B6C">
            <w:pPr>
              <w:pStyle w:val="TableParagraph"/>
              <w:numPr>
                <w:ilvl w:val="0"/>
                <w:numId w:val="32"/>
              </w:numPr>
              <w:tabs>
                <w:tab w:val="left" w:pos="109"/>
              </w:tabs>
              <w:ind w:right="268" w:hanging="180"/>
              <w:rPr>
                <w:rFonts w:ascii="Roboto" w:hAnsi="Roboto"/>
                <w:sz w:val="18"/>
                <w:szCs w:val="18"/>
              </w:rPr>
            </w:pPr>
            <w:r w:rsidRPr="00883206">
              <w:rPr>
                <w:rFonts w:ascii="Roboto" w:hAnsi="Roboto"/>
                <w:sz w:val="18"/>
                <w:szCs w:val="18"/>
              </w:rPr>
              <w:t xml:space="preserve">ILUP </w:t>
            </w:r>
            <w:r w:rsidR="003741E5" w:rsidRPr="00883206">
              <w:rPr>
                <w:rFonts w:ascii="Roboto" w:hAnsi="Roboto"/>
                <w:sz w:val="18"/>
                <w:szCs w:val="18"/>
              </w:rPr>
              <w:t>planned</w:t>
            </w:r>
            <w:r w:rsidRPr="00883206">
              <w:rPr>
                <w:rFonts w:ascii="Roboto" w:hAnsi="Roboto"/>
                <w:sz w:val="18"/>
                <w:szCs w:val="18"/>
              </w:rPr>
              <w:t xml:space="preserve"> completed in all three </w:t>
            </w:r>
            <w:r w:rsidR="003741E5" w:rsidRPr="00883206">
              <w:rPr>
                <w:rFonts w:ascii="Roboto" w:hAnsi="Roboto"/>
                <w:sz w:val="18"/>
                <w:szCs w:val="18"/>
              </w:rPr>
              <w:t>sites.</w:t>
            </w:r>
          </w:p>
          <w:p w14:paraId="42C800B6" w14:textId="33173FBE" w:rsidR="00DD671D" w:rsidRPr="00883206" w:rsidRDefault="00DD671D" w:rsidP="00743B6C">
            <w:pPr>
              <w:pStyle w:val="TableParagraph"/>
              <w:numPr>
                <w:ilvl w:val="0"/>
                <w:numId w:val="32"/>
              </w:numPr>
              <w:tabs>
                <w:tab w:val="left" w:pos="109"/>
              </w:tabs>
              <w:ind w:right="268" w:hanging="180"/>
              <w:rPr>
                <w:rFonts w:ascii="Roboto" w:hAnsi="Roboto"/>
                <w:sz w:val="18"/>
                <w:szCs w:val="18"/>
              </w:rPr>
            </w:pPr>
            <w:r w:rsidRPr="00883206">
              <w:rPr>
                <w:rFonts w:ascii="Roboto" w:hAnsi="Roboto"/>
                <w:sz w:val="18"/>
                <w:szCs w:val="18"/>
              </w:rPr>
              <w:t xml:space="preserve">Draft CFMA maps </w:t>
            </w:r>
            <w:r w:rsidR="003741E5" w:rsidRPr="00883206">
              <w:rPr>
                <w:rFonts w:ascii="Roboto" w:hAnsi="Roboto"/>
                <w:sz w:val="18"/>
                <w:szCs w:val="18"/>
              </w:rPr>
              <w:t>prepared.</w:t>
            </w:r>
          </w:p>
          <w:p w14:paraId="0DD01D1D" w14:textId="609F2DCC" w:rsidR="00DD671D" w:rsidRPr="00883206" w:rsidRDefault="00DD671D" w:rsidP="00743B6C">
            <w:pPr>
              <w:pStyle w:val="TableParagraph"/>
              <w:numPr>
                <w:ilvl w:val="0"/>
                <w:numId w:val="32"/>
              </w:numPr>
              <w:tabs>
                <w:tab w:val="left" w:pos="109"/>
              </w:tabs>
              <w:ind w:right="268" w:hanging="180"/>
              <w:rPr>
                <w:rFonts w:ascii="Roboto" w:hAnsi="Roboto"/>
                <w:sz w:val="18"/>
                <w:szCs w:val="18"/>
              </w:rPr>
            </w:pPr>
            <w:r w:rsidRPr="00883206">
              <w:rPr>
                <w:rFonts w:ascii="Roboto" w:hAnsi="Roboto"/>
                <w:sz w:val="18"/>
                <w:szCs w:val="18"/>
              </w:rPr>
              <w:t xml:space="preserve">Drafting of management rules underway in each </w:t>
            </w:r>
            <w:r w:rsidR="003741E5" w:rsidRPr="00883206">
              <w:rPr>
                <w:rFonts w:ascii="Roboto" w:hAnsi="Roboto"/>
                <w:sz w:val="18"/>
                <w:szCs w:val="18"/>
              </w:rPr>
              <w:t>CFMG.</w:t>
            </w:r>
          </w:p>
          <w:p w14:paraId="03F99098" w14:textId="77777777" w:rsidR="00DD671D" w:rsidRPr="00883206" w:rsidRDefault="00DD671D" w:rsidP="00743B6C">
            <w:pPr>
              <w:pStyle w:val="TableParagraph"/>
              <w:tabs>
                <w:tab w:val="left" w:pos="109"/>
              </w:tabs>
              <w:ind w:left="173" w:right="268"/>
              <w:rPr>
                <w:rFonts w:ascii="Roboto" w:hAnsi="Roboto"/>
                <w:sz w:val="18"/>
                <w:szCs w:val="18"/>
              </w:rPr>
            </w:pPr>
          </w:p>
          <w:p w14:paraId="182CCD65" w14:textId="77777777" w:rsidR="00DD671D" w:rsidRPr="00883206" w:rsidRDefault="00DD671D" w:rsidP="00743B6C">
            <w:pPr>
              <w:pStyle w:val="TableParagraph"/>
              <w:numPr>
                <w:ilvl w:val="0"/>
                <w:numId w:val="32"/>
              </w:numPr>
              <w:tabs>
                <w:tab w:val="left" w:pos="109"/>
              </w:tabs>
              <w:ind w:right="268" w:hanging="180"/>
              <w:rPr>
                <w:rFonts w:ascii="Roboto" w:hAnsi="Roboto"/>
                <w:sz w:val="18"/>
                <w:szCs w:val="18"/>
              </w:rPr>
            </w:pPr>
            <w:r w:rsidRPr="00883206">
              <w:rPr>
                <w:rFonts w:ascii="Roboto" w:hAnsi="Roboto"/>
                <w:sz w:val="18"/>
                <w:szCs w:val="18"/>
              </w:rPr>
              <w:t xml:space="preserve">Integration of CFM into DIDP pending. To be adjusted to MLGH internal timetable for plan revision (estimated at 2030). </w:t>
            </w:r>
          </w:p>
          <w:p w14:paraId="09D05BAF" w14:textId="77777777" w:rsidR="00DD671D" w:rsidRPr="00883206" w:rsidRDefault="00DD671D" w:rsidP="00743B6C">
            <w:pPr>
              <w:pStyle w:val="ListParagraph"/>
              <w:rPr>
                <w:sz w:val="18"/>
                <w:szCs w:val="18"/>
              </w:rPr>
            </w:pPr>
          </w:p>
          <w:p w14:paraId="195A00B3" w14:textId="77777777" w:rsidR="00DD671D" w:rsidRPr="00883206" w:rsidRDefault="00DD671D" w:rsidP="00743B6C">
            <w:pPr>
              <w:pStyle w:val="TableParagraph"/>
              <w:tabs>
                <w:tab w:val="left" w:pos="109"/>
              </w:tabs>
              <w:ind w:right="241"/>
              <w:jc w:val="right"/>
              <w:rPr>
                <w:rFonts w:ascii="Roboto" w:hAnsi="Roboto"/>
                <w:b/>
                <w:bCs/>
                <w:sz w:val="20"/>
                <w:szCs w:val="20"/>
              </w:rPr>
            </w:pPr>
            <w:r w:rsidRPr="00883206">
              <w:rPr>
                <w:rFonts w:ascii="Roboto" w:hAnsi="Roboto"/>
                <w:b/>
                <w:bCs/>
                <w:sz w:val="20"/>
                <w:szCs w:val="20"/>
              </w:rPr>
              <w:t>Integration into GRZ processes pending</w:t>
            </w:r>
          </w:p>
          <w:p w14:paraId="2CD98861" w14:textId="77777777" w:rsidR="00DD671D" w:rsidRPr="00883206" w:rsidRDefault="00DD671D" w:rsidP="00743B6C">
            <w:pPr>
              <w:pStyle w:val="TableParagraph"/>
              <w:tabs>
                <w:tab w:val="left" w:pos="109"/>
              </w:tabs>
              <w:ind w:right="268"/>
              <w:rPr>
                <w:rFonts w:ascii="Roboto" w:hAnsi="Roboto"/>
                <w:sz w:val="18"/>
                <w:szCs w:val="18"/>
              </w:rPr>
            </w:pPr>
          </w:p>
        </w:tc>
      </w:tr>
      <w:tr w:rsidR="00DD671D" w:rsidRPr="00883206" w14:paraId="27CB8F90" w14:textId="77777777" w:rsidTr="00E53BE7">
        <w:trPr>
          <w:trHeight w:val="2610"/>
          <w:tblHeader/>
        </w:trPr>
        <w:tc>
          <w:tcPr>
            <w:tcW w:w="744" w:type="pct"/>
            <w:vAlign w:val="center"/>
          </w:tcPr>
          <w:p w14:paraId="490BBC6D" w14:textId="77777777" w:rsidR="00DD671D" w:rsidRPr="00883206" w:rsidRDefault="00DD671D" w:rsidP="00E53BE7">
            <w:pPr>
              <w:pStyle w:val="TableParagraph"/>
              <w:ind w:left="107" w:right="133"/>
              <w:rPr>
                <w:rFonts w:ascii="Roboto" w:hAnsi="Roboto"/>
                <w:sz w:val="18"/>
                <w:szCs w:val="18"/>
              </w:rPr>
            </w:pPr>
            <w:r w:rsidRPr="00883206">
              <w:rPr>
                <w:rFonts w:ascii="Roboto" w:hAnsi="Roboto"/>
                <w:sz w:val="18"/>
                <w:szCs w:val="18"/>
              </w:rPr>
              <w:t>Output</w:t>
            </w:r>
            <w:r w:rsidRPr="00883206">
              <w:rPr>
                <w:rFonts w:ascii="Roboto" w:hAnsi="Roboto"/>
                <w:spacing w:val="-13"/>
                <w:sz w:val="18"/>
                <w:szCs w:val="18"/>
              </w:rPr>
              <w:t xml:space="preserve"> </w:t>
            </w:r>
            <w:r w:rsidRPr="00883206">
              <w:rPr>
                <w:rFonts w:ascii="Roboto" w:hAnsi="Roboto"/>
                <w:sz w:val="18"/>
                <w:szCs w:val="18"/>
              </w:rPr>
              <w:t>1.4.</w:t>
            </w:r>
            <w:r w:rsidRPr="00883206">
              <w:rPr>
                <w:rFonts w:ascii="Roboto" w:hAnsi="Roboto"/>
                <w:spacing w:val="-12"/>
                <w:sz w:val="18"/>
                <w:szCs w:val="18"/>
              </w:rPr>
              <w:t xml:space="preserve"> </w:t>
            </w:r>
            <w:r w:rsidRPr="00883206">
              <w:rPr>
                <w:rFonts w:ascii="Roboto" w:hAnsi="Roboto"/>
                <w:sz w:val="18"/>
                <w:szCs w:val="18"/>
              </w:rPr>
              <w:t>Knowledge management (KM) system developed in support of gender sensitive community management of forests and natural resources</w:t>
            </w:r>
          </w:p>
        </w:tc>
        <w:tc>
          <w:tcPr>
            <w:tcW w:w="1069" w:type="pct"/>
            <w:vAlign w:val="center"/>
          </w:tcPr>
          <w:p w14:paraId="62487930" w14:textId="77777777" w:rsidR="00DD671D" w:rsidRPr="00883206" w:rsidRDefault="00DD671D" w:rsidP="00E53BE7">
            <w:pPr>
              <w:pStyle w:val="TableParagraph"/>
              <w:numPr>
                <w:ilvl w:val="0"/>
                <w:numId w:val="31"/>
              </w:numPr>
              <w:tabs>
                <w:tab w:val="left" w:pos="108"/>
              </w:tabs>
              <w:ind w:right="126" w:hanging="180"/>
              <w:rPr>
                <w:rFonts w:ascii="Roboto" w:hAnsi="Roboto"/>
                <w:sz w:val="18"/>
                <w:szCs w:val="18"/>
              </w:rPr>
            </w:pPr>
            <w:r w:rsidRPr="00883206">
              <w:rPr>
                <w:rFonts w:ascii="Roboto" w:hAnsi="Roboto"/>
                <w:sz w:val="18"/>
                <w:szCs w:val="18"/>
              </w:rPr>
              <w:t>Create a KM network and conduct three participatory KM reviews</w:t>
            </w:r>
            <w:r w:rsidRPr="00883206">
              <w:rPr>
                <w:rFonts w:ascii="Roboto" w:hAnsi="Roboto"/>
                <w:spacing w:val="-7"/>
                <w:sz w:val="18"/>
                <w:szCs w:val="18"/>
              </w:rPr>
              <w:t xml:space="preserve"> </w:t>
            </w:r>
            <w:r w:rsidRPr="00883206">
              <w:rPr>
                <w:rFonts w:ascii="Roboto" w:hAnsi="Roboto"/>
                <w:sz w:val="18"/>
                <w:szCs w:val="18"/>
              </w:rPr>
              <w:t>of</w:t>
            </w:r>
            <w:r w:rsidRPr="00883206">
              <w:rPr>
                <w:rFonts w:ascii="Roboto" w:hAnsi="Roboto"/>
                <w:spacing w:val="-5"/>
                <w:sz w:val="18"/>
                <w:szCs w:val="18"/>
              </w:rPr>
              <w:t xml:space="preserve"> </w:t>
            </w:r>
            <w:r w:rsidRPr="00883206">
              <w:rPr>
                <w:rFonts w:ascii="Roboto" w:hAnsi="Roboto"/>
                <w:sz w:val="18"/>
                <w:szCs w:val="18"/>
              </w:rPr>
              <w:t>CFM.</w:t>
            </w:r>
            <w:r w:rsidRPr="00883206">
              <w:rPr>
                <w:rFonts w:ascii="Roboto" w:hAnsi="Roboto"/>
                <w:spacing w:val="-5"/>
                <w:sz w:val="18"/>
                <w:szCs w:val="18"/>
              </w:rPr>
              <w:t xml:space="preserve"> </w:t>
            </w:r>
            <w:r w:rsidRPr="00883206">
              <w:rPr>
                <w:rFonts w:ascii="Roboto" w:hAnsi="Roboto"/>
                <w:sz w:val="18"/>
                <w:szCs w:val="18"/>
              </w:rPr>
              <w:t>Develop</w:t>
            </w:r>
            <w:r w:rsidRPr="00883206">
              <w:rPr>
                <w:rFonts w:ascii="Roboto" w:hAnsi="Roboto"/>
                <w:spacing w:val="-5"/>
                <w:sz w:val="18"/>
                <w:szCs w:val="18"/>
              </w:rPr>
              <w:t xml:space="preserve"> </w:t>
            </w:r>
            <w:r w:rsidRPr="00883206">
              <w:rPr>
                <w:rFonts w:ascii="Roboto" w:hAnsi="Roboto"/>
                <w:sz w:val="18"/>
                <w:szCs w:val="18"/>
              </w:rPr>
              <w:t>KM</w:t>
            </w:r>
            <w:r w:rsidRPr="00883206">
              <w:rPr>
                <w:rFonts w:ascii="Roboto" w:hAnsi="Roboto"/>
                <w:spacing w:val="-6"/>
                <w:sz w:val="18"/>
                <w:szCs w:val="18"/>
              </w:rPr>
              <w:t xml:space="preserve"> </w:t>
            </w:r>
            <w:r w:rsidRPr="00883206">
              <w:rPr>
                <w:rFonts w:ascii="Roboto" w:hAnsi="Roboto"/>
                <w:sz w:val="18"/>
                <w:szCs w:val="18"/>
              </w:rPr>
              <w:t>newsletter</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5"/>
                <w:sz w:val="18"/>
                <w:szCs w:val="18"/>
              </w:rPr>
              <w:t xml:space="preserve"> </w:t>
            </w:r>
            <w:r w:rsidRPr="00883206">
              <w:rPr>
                <w:rFonts w:ascii="Roboto" w:hAnsi="Roboto"/>
                <w:sz w:val="18"/>
                <w:szCs w:val="18"/>
              </w:rPr>
              <w:t>Internet</w:t>
            </w:r>
            <w:r w:rsidRPr="00883206">
              <w:rPr>
                <w:rFonts w:ascii="Roboto" w:hAnsi="Roboto"/>
                <w:spacing w:val="-6"/>
                <w:sz w:val="18"/>
                <w:szCs w:val="18"/>
              </w:rPr>
              <w:t xml:space="preserve"> </w:t>
            </w:r>
            <w:r w:rsidRPr="00883206">
              <w:rPr>
                <w:rFonts w:ascii="Roboto" w:hAnsi="Roboto"/>
                <w:sz w:val="18"/>
                <w:szCs w:val="18"/>
              </w:rPr>
              <w:t>CFM discussion group. Participate in Drylands Sustainable Landscapes IP regional KM exchange.</w:t>
            </w:r>
          </w:p>
          <w:p w14:paraId="115E0D3E" w14:textId="77777777" w:rsidR="00DD671D" w:rsidRPr="00883206" w:rsidRDefault="00DD671D" w:rsidP="00E53BE7">
            <w:pPr>
              <w:pStyle w:val="TableParagraph"/>
              <w:numPr>
                <w:ilvl w:val="0"/>
                <w:numId w:val="31"/>
              </w:numPr>
              <w:tabs>
                <w:tab w:val="left" w:pos="108"/>
              </w:tabs>
              <w:ind w:right="803" w:hanging="180"/>
              <w:rPr>
                <w:rFonts w:ascii="Roboto" w:hAnsi="Roboto"/>
                <w:sz w:val="18"/>
                <w:szCs w:val="18"/>
              </w:rPr>
            </w:pPr>
            <w:r w:rsidRPr="00883206">
              <w:rPr>
                <w:rFonts w:ascii="Roboto" w:hAnsi="Roboto"/>
                <w:sz w:val="18"/>
                <w:szCs w:val="18"/>
              </w:rPr>
              <w:t>Develop</w:t>
            </w:r>
            <w:r w:rsidRPr="00883206">
              <w:rPr>
                <w:rFonts w:ascii="Roboto" w:hAnsi="Roboto"/>
                <w:spacing w:val="-6"/>
                <w:sz w:val="18"/>
                <w:szCs w:val="18"/>
              </w:rPr>
              <w:t xml:space="preserve"> </w:t>
            </w:r>
            <w:r w:rsidRPr="00883206">
              <w:rPr>
                <w:rFonts w:ascii="Roboto" w:hAnsi="Roboto"/>
                <w:sz w:val="18"/>
                <w:szCs w:val="18"/>
              </w:rPr>
              <w:t>CFM</w:t>
            </w:r>
            <w:r w:rsidRPr="00883206">
              <w:rPr>
                <w:rFonts w:ascii="Roboto" w:hAnsi="Roboto"/>
                <w:spacing w:val="-7"/>
                <w:sz w:val="18"/>
                <w:szCs w:val="18"/>
              </w:rPr>
              <w:t xml:space="preserve"> </w:t>
            </w:r>
            <w:r w:rsidRPr="00883206">
              <w:rPr>
                <w:rFonts w:ascii="Roboto" w:hAnsi="Roboto"/>
                <w:sz w:val="18"/>
                <w:szCs w:val="18"/>
              </w:rPr>
              <w:t>courses</w:t>
            </w:r>
            <w:r w:rsidRPr="00883206">
              <w:rPr>
                <w:rFonts w:ascii="Roboto" w:hAnsi="Roboto"/>
                <w:spacing w:val="-8"/>
                <w:sz w:val="18"/>
                <w:szCs w:val="18"/>
              </w:rPr>
              <w:t xml:space="preserve"> </w:t>
            </w:r>
            <w:r w:rsidRPr="00883206">
              <w:rPr>
                <w:rFonts w:ascii="Roboto" w:hAnsi="Roboto"/>
                <w:sz w:val="18"/>
                <w:szCs w:val="18"/>
              </w:rPr>
              <w:t>integrated</w:t>
            </w:r>
            <w:r w:rsidRPr="00883206">
              <w:rPr>
                <w:rFonts w:ascii="Roboto" w:hAnsi="Roboto"/>
                <w:spacing w:val="-6"/>
                <w:sz w:val="18"/>
                <w:szCs w:val="18"/>
              </w:rPr>
              <w:t xml:space="preserve"> </w:t>
            </w:r>
            <w:r w:rsidRPr="00883206">
              <w:rPr>
                <w:rFonts w:ascii="Roboto" w:hAnsi="Roboto"/>
                <w:sz w:val="18"/>
                <w:szCs w:val="18"/>
              </w:rPr>
              <w:t>into</w:t>
            </w:r>
            <w:r w:rsidRPr="00883206">
              <w:rPr>
                <w:rFonts w:ascii="Roboto" w:hAnsi="Roboto"/>
                <w:spacing w:val="-6"/>
                <w:sz w:val="18"/>
                <w:szCs w:val="18"/>
              </w:rPr>
              <w:t xml:space="preserve"> </w:t>
            </w:r>
            <w:r w:rsidRPr="00883206">
              <w:rPr>
                <w:rFonts w:ascii="Roboto" w:hAnsi="Roboto"/>
                <w:sz w:val="18"/>
                <w:szCs w:val="18"/>
              </w:rPr>
              <w:t>university</w:t>
            </w:r>
            <w:r w:rsidRPr="00883206">
              <w:rPr>
                <w:rFonts w:ascii="Roboto" w:hAnsi="Roboto"/>
                <w:spacing w:val="-6"/>
                <w:sz w:val="18"/>
                <w:szCs w:val="18"/>
              </w:rPr>
              <w:t xml:space="preserve"> </w:t>
            </w:r>
            <w:r w:rsidRPr="00883206">
              <w:rPr>
                <w:rFonts w:ascii="Roboto" w:hAnsi="Roboto"/>
                <w:sz w:val="18"/>
                <w:szCs w:val="18"/>
              </w:rPr>
              <w:t>and technical college curricula.</w:t>
            </w:r>
          </w:p>
        </w:tc>
        <w:tc>
          <w:tcPr>
            <w:tcW w:w="999" w:type="pct"/>
            <w:vAlign w:val="center"/>
          </w:tcPr>
          <w:p w14:paraId="602EBF17" w14:textId="77777777" w:rsidR="00DD671D" w:rsidRPr="00883206" w:rsidRDefault="00DD671D" w:rsidP="00E53BE7">
            <w:pPr>
              <w:pStyle w:val="TableParagraph"/>
              <w:numPr>
                <w:ilvl w:val="0"/>
                <w:numId w:val="30"/>
              </w:numPr>
              <w:tabs>
                <w:tab w:val="left" w:pos="109"/>
              </w:tabs>
              <w:ind w:right="725" w:hanging="180"/>
              <w:rPr>
                <w:rFonts w:ascii="Roboto" w:hAnsi="Roboto"/>
                <w:sz w:val="18"/>
                <w:szCs w:val="18"/>
              </w:rPr>
            </w:pPr>
            <w:r w:rsidRPr="00883206">
              <w:rPr>
                <w:rFonts w:ascii="Roboto" w:hAnsi="Roboto"/>
                <w:sz w:val="18"/>
                <w:szCs w:val="18"/>
              </w:rPr>
              <w:t>Reports</w:t>
            </w:r>
            <w:r w:rsidRPr="00883206">
              <w:rPr>
                <w:rFonts w:ascii="Roboto" w:hAnsi="Roboto"/>
                <w:spacing w:val="-11"/>
                <w:sz w:val="18"/>
                <w:szCs w:val="18"/>
              </w:rPr>
              <w:t xml:space="preserve"> </w:t>
            </w:r>
            <w:r w:rsidRPr="00883206">
              <w:rPr>
                <w:rFonts w:ascii="Roboto" w:hAnsi="Roboto"/>
                <w:sz w:val="18"/>
                <w:szCs w:val="18"/>
              </w:rPr>
              <w:t>of</w:t>
            </w:r>
            <w:r w:rsidRPr="00883206">
              <w:rPr>
                <w:rFonts w:ascii="Roboto" w:hAnsi="Roboto"/>
                <w:spacing w:val="-9"/>
                <w:sz w:val="18"/>
                <w:szCs w:val="18"/>
              </w:rPr>
              <w:t xml:space="preserve"> </w:t>
            </w:r>
            <w:r w:rsidRPr="00883206">
              <w:rPr>
                <w:rFonts w:ascii="Roboto" w:hAnsi="Roboto"/>
                <w:sz w:val="18"/>
                <w:szCs w:val="18"/>
              </w:rPr>
              <w:t>the</w:t>
            </w:r>
            <w:r w:rsidRPr="00883206">
              <w:rPr>
                <w:rFonts w:ascii="Roboto" w:hAnsi="Roboto"/>
                <w:spacing w:val="-10"/>
                <w:sz w:val="18"/>
                <w:szCs w:val="18"/>
              </w:rPr>
              <w:t xml:space="preserve"> </w:t>
            </w:r>
            <w:r w:rsidRPr="00883206">
              <w:rPr>
                <w:rFonts w:ascii="Roboto" w:hAnsi="Roboto"/>
                <w:sz w:val="18"/>
                <w:szCs w:val="18"/>
              </w:rPr>
              <w:t>3</w:t>
            </w:r>
            <w:r w:rsidRPr="00883206">
              <w:rPr>
                <w:rFonts w:ascii="Roboto" w:hAnsi="Roboto"/>
                <w:spacing w:val="-11"/>
                <w:sz w:val="18"/>
                <w:szCs w:val="18"/>
              </w:rPr>
              <w:t xml:space="preserve"> </w:t>
            </w:r>
            <w:r w:rsidRPr="00883206">
              <w:rPr>
                <w:rFonts w:ascii="Roboto" w:hAnsi="Roboto"/>
                <w:sz w:val="18"/>
                <w:szCs w:val="18"/>
              </w:rPr>
              <w:t xml:space="preserve">participatory </w:t>
            </w:r>
            <w:r w:rsidRPr="00883206">
              <w:rPr>
                <w:rFonts w:ascii="Roboto" w:hAnsi="Roboto"/>
                <w:spacing w:val="-2"/>
                <w:sz w:val="18"/>
                <w:szCs w:val="18"/>
              </w:rPr>
              <w:t>reviews.</w:t>
            </w:r>
          </w:p>
          <w:p w14:paraId="7C65BEB4" w14:textId="77777777" w:rsidR="00DD671D" w:rsidRPr="00883206" w:rsidRDefault="00DD671D" w:rsidP="00E53BE7">
            <w:pPr>
              <w:pStyle w:val="TableParagraph"/>
              <w:numPr>
                <w:ilvl w:val="0"/>
                <w:numId w:val="30"/>
              </w:numPr>
              <w:tabs>
                <w:tab w:val="left" w:pos="109"/>
              </w:tabs>
              <w:spacing w:line="243" w:lineRule="exact"/>
              <w:ind w:left="108"/>
              <w:rPr>
                <w:rFonts w:ascii="Roboto" w:hAnsi="Roboto"/>
                <w:sz w:val="18"/>
                <w:szCs w:val="18"/>
              </w:rPr>
            </w:pPr>
            <w:r w:rsidRPr="00883206">
              <w:rPr>
                <w:rFonts w:ascii="Roboto" w:hAnsi="Roboto"/>
                <w:sz w:val="18"/>
                <w:szCs w:val="18"/>
              </w:rPr>
              <w:t>Semi-annual</w:t>
            </w:r>
            <w:r w:rsidRPr="00883206">
              <w:rPr>
                <w:rFonts w:ascii="Roboto" w:hAnsi="Roboto"/>
                <w:spacing w:val="-9"/>
                <w:sz w:val="18"/>
                <w:szCs w:val="18"/>
              </w:rPr>
              <w:t xml:space="preserve"> </w:t>
            </w:r>
            <w:r w:rsidRPr="00883206">
              <w:rPr>
                <w:rFonts w:ascii="Roboto" w:hAnsi="Roboto"/>
                <w:spacing w:val="-2"/>
                <w:sz w:val="18"/>
                <w:szCs w:val="18"/>
              </w:rPr>
              <w:t>Newsletters</w:t>
            </w:r>
          </w:p>
          <w:p w14:paraId="6651E810" w14:textId="77777777" w:rsidR="00DD671D" w:rsidRPr="00883206" w:rsidRDefault="00DD671D" w:rsidP="00E53BE7">
            <w:pPr>
              <w:pStyle w:val="TableParagraph"/>
              <w:numPr>
                <w:ilvl w:val="0"/>
                <w:numId w:val="30"/>
              </w:numPr>
              <w:tabs>
                <w:tab w:val="left" w:pos="109"/>
              </w:tabs>
              <w:spacing w:line="245" w:lineRule="exact"/>
              <w:ind w:left="108"/>
              <w:rPr>
                <w:rFonts w:ascii="Roboto" w:hAnsi="Roboto"/>
                <w:sz w:val="18"/>
                <w:szCs w:val="18"/>
              </w:rPr>
            </w:pPr>
            <w:r w:rsidRPr="00883206">
              <w:rPr>
                <w:rFonts w:ascii="Roboto" w:hAnsi="Roboto"/>
                <w:sz w:val="18"/>
                <w:szCs w:val="18"/>
              </w:rPr>
              <w:t>Website</w:t>
            </w:r>
            <w:r w:rsidRPr="00883206">
              <w:rPr>
                <w:rFonts w:ascii="Roboto" w:hAnsi="Roboto"/>
                <w:spacing w:val="-8"/>
                <w:sz w:val="18"/>
                <w:szCs w:val="18"/>
              </w:rPr>
              <w:t xml:space="preserve"> </w:t>
            </w:r>
            <w:r w:rsidRPr="00883206">
              <w:rPr>
                <w:rFonts w:ascii="Roboto" w:hAnsi="Roboto"/>
                <w:sz w:val="18"/>
                <w:szCs w:val="18"/>
              </w:rPr>
              <w:t>with</w:t>
            </w:r>
            <w:r w:rsidRPr="00883206">
              <w:rPr>
                <w:rFonts w:ascii="Roboto" w:hAnsi="Roboto"/>
                <w:spacing w:val="-7"/>
                <w:sz w:val="18"/>
                <w:szCs w:val="18"/>
              </w:rPr>
              <w:t xml:space="preserve"> </w:t>
            </w:r>
            <w:r w:rsidRPr="00883206">
              <w:rPr>
                <w:rFonts w:ascii="Roboto" w:hAnsi="Roboto"/>
                <w:sz w:val="18"/>
                <w:szCs w:val="18"/>
              </w:rPr>
              <w:t>discussion</w:t>
            </w:r>
            <w:r w:rsidRPr="00883206">
              <w:rPr>
                <w:rFonts w:ascii="Roboto" w:hAnsi="Roboto"/>
                <w:spacing w:val="-7"/>
                <w:sz w:val="18"/>
                <w:szCs w:val="18"/>
              </w:rPr>
              <w:t xml:space="preserve"> </w:t>
            </w:r>
            <w:r w:rsidRPr="00883206">
              <w:rPr>
                <w:rFonts w:ascii="Roboto" w:hAnsi="Roboto"/>
                <w:spacing w:val="-2"/>
                <w:sz w:val="18"/>
                <w:szCs w:val="18"/>
              </w:rPr>
              <w:t>groups</w:t>
            </w:r>
          </w:p>
          <w:p w14:paraId="6F40A492" w14:textId="77777777" w:rsidR="00DD671D" w:rsidRPr="00883206" w:rsidRDefault="00DD671D" w:rsidP="00E53BE7">
            <w:pPr>
              <w:pStyle w:val="TableParagraph"/>
              <w:numPr>
                <w:ilvl w:val="0"/>
                <w:numId w:val="30"/>
              </w:numPr>
              <w:tabs>
                <w:tab w:val="left" w:pos="109"/>
              </w:tabs>
              <w:spacing w:line="245" w:lineRule="exact"/>
              <w:ind w:left="108"/>
              <w:rPr>
                <w:rFonts w:ascii="Roboto" w:hAnsi="Roboto"/>
                <w:sz w:val="18"/>
                <w:szCs w:val="18"/>
              </w:rPr>
            </w:pPr>
            <w:r w:rsidRPr="00883206">
              <w:rPr>
                <w:rFonts w:ascii="Roboto" w:hAnsi="Roboto"/>
                <w:sz w:val="18"/>
                <w:szCs w:val="18"/>
              </w:rPr>
              <w:t>Reports</w:t>
            </w:r>
            <w:r w:rsidRPr="00883206">
              <w:rPr>
                <w:rFonts w:ascii="Roboto" w:hAnsi="Roboto"/>
                <w:spacing w:val="-7"/>
                <w:sz w:val="18"/>
                <w:szCs w:val="18"/>
              </w:rPr>
              <w:t xml:space="preserve"> </w:t>
            </w:r>
            <w:r w:rsidRPr="00883206">
              <w:rPr>
                <w:rFonts w:ascii="Roboto" w:hAnsi="Roboto"/>
                <w:sz w:val="18"/>
                <w:szCs w:val="18"/>
              </w:rPr>
              <w:t>on</w:t>
            </w:r>
            <w:r w:rsidRPr="00883206">
              <w:rPr>
                <w:rFonts w:ascii="Roboto" w:hAnsi="Roboto"/>
                <w:spacing w:val="-4"/>
                <w:sz w:val="18"/>
                <w:szCs w:val="18"/>
              </w:rPr>
              <w:t xml:space="preserve"> </w:t>
            </w:r>
            <w:r w:rsidRPr="00883206">
              <w:rPr>
                <w:rFonts w:ascii="Roboto" w:hAnsi="Roboto"/>
                <w:sz w:val="18"/>
                <w:szCs w:val="18"/>
              </w:rPr>
              <w:t>regional</w:t>
            </w:r>
            <w:r w:rsidRPr="00883206">
              <w:rPr>
                <w:rFonts w:ascii="Roboto" w:hAnsi="Roboto"/>
                <w:spacing w:val="-6"/>
                <w:sz w:val="18"/>
                <w:szCs w:val="18"/>
              </w:rPr>
              <w:t xml:space="preserve"> </w:t>
            </w:r>
            <w:r w:rsidRPr="00883206">
              <w:rPr>
                <w:rFonts w:ascii="Roboto" w:hAnsi="Roboto"/>
                <w:sz w:val="18"/>
                <w:szCs w:val="18"/>
              </w:rPr>
              <w:t>exchange</w:t>
            </w:r>
            <w:r w:rsidRPr="00883206">
              <w:rPr>
                <w:rFonts w:ascii="Roboto" w:hAnsi="Roboto"/>
                <w:spacing w:val="-7"/>
                <w:sz w:val="18"/>
                <w:szCs w:val="18"/>
              </w:rPr>
              <w:t xml:space="preserve"> </w:t>
            </w:r>
            <w:r w:rsidRPr="00883206">
              <w:rPr>
                <w:rFonts w:ascii="Roboto" w:hAnsi="Roboto"/>
                <w:spacing w:val="-2"/>
                <w:sz w:val="18"/>
                <w:szCs w:val="18"/>
              </w:rPr>
              <w:t>events</w:t>
            </w:r>
          </w:p>
          <w:p w14:paraId="1DF6716C" w14:textId="77777777" w:rsidR="00DD671D" w:rsidRPr="00883206" w:rsidRDefault="00DD671D" w:rsidP="00E53BE7">
            <w:pPr>
              <w:pStyle w:val="TableParagraph"/>
              <w:numPr>
                <w:ilvl w:val="0"/>
                <w:numId w:val="30"/>
              </w:numPr>
              <w:tabs>
                <w:tab w:val="left" w:pos="109"/>
              </w:tabs>
              <w:ind w:right="340" w:hanging="180"/>
              <w:rPr>
                <w:rFonts w:ascii="Roboto" w:hAnsi="Roboto"/>
                <w:sz w:val="18"/>
                <w:szCs w:val="18"/>
              </w:rPr>
            </w:pPr>
            <w:r w:rsidRPr="00883206">
              <w:rPr>
                <w:rFonts w:ascii="Roboto" w:hAnsi="Roboto"/>
                <w:sz w:val="18"/>
                <w:szCs w:val="18"/>
              </w:rPr>
              <w:t>CFM</w:t>
            </w:r>
            <w:r w:rsidRPr="00883206">
              <w:rPr>
                <w:rFonts w:ascii="Roboto" w:hAnsi="Roboto"/>
                <w:spacing w:val="-8"/>
                <w:sz w:val="18"/>
                <w:szCs w:val="18"/>
              </w:rPr>
              <w:t xml:space="preserve"> </w:t>
            </w:r>
            <w:r w:rsidRPr="00883206">
              <w:rPr>
                <w:rFonts w:ascii="Roboto" w:hAnsi="Roboto"/>
                <w:sz w:val="18"/>
                <w:szCs w:val="18"/>
              </w:rPr>
              <w:t>courses</w:t>
            </w:r>
            <w:r w:rsidRPr="00883206">
              <w:rPr>
                <w:rFonts w:ascii="Roboto" w:hAnsi="Roboto"/>
                <w:spacing w:val="-9"/>
                <w:sz w:val="18"/>
                <w:szCs w:val="18"/>
              </w:rPr>
              <w:t xml:space="preserve"> </w:t>
            </w:r>
            <w:r w:rsidRPr="00883206">
              <w:rPr>
                <w:rFonts w:ascii="Roboto" w:hAnsi="Roboto"/>
                <w:sz w:val="18"/>
                <w:szCs w:val="18"/>
              </w:rPr>
              <w:t>listed</w:t>
            </w:r>
            <w:r w:rsidRPr="00883206">
              <w:rPr>
                <w:rFonts w:ascii="Roboto" w:hAnsi="Roboto"/>
                <w:spacing w:val="-7"/>
                <w:sz w:val="18"/>
                <w:szCs w:val="18"/>
              </w:rPr>
              <w:t xml:space="preserve"> </w:t>
            </w:r>
            <w:r w:rsidRPr="00883206">
              <w:rPr>
                <w:rFonts w:ascii="Roboto" w:hAnsi="Roboto"/>
                <w:sz w:val="18"/>
                <w:szCs w:val="18"/>
              </w:rPr>
              <w:t>in</w:t>
            </w:r>
            <w:r w:rsidRPr="00883206">
              <w:rPr>
                <w:rFonts w:ascii="Roboto" w:hAnsi="Roboto"/>
                <w:spacing w:val="-7"/>
                <w:sz w:val="18"/>
                <w:szCs w:val="18"/>
              </w:rPr>
              <w:t xml:space="preserve"> </w:t>
            </w:r>
            <w:r w:rsidRPr="00883206">
              <w:rPr>
                <w:rFonts w:ascii="Roboto" w:hAnsi="Roboto"/>
                <w:sz w:val="18"/>
                <w:szCs w:val="18"/>
              </w:rPr>
              <w:t>curricula</w:t>
            </w:r>
            <w:r w:rsidRPr="00883206">
              <w:rPr>
                <w:rFonts w:ascii="Roboto" w:hAnsi="Roboto"/>
                <w:spacing w:val="-8"/>
                <w:sz w:val="18"/>
                <w:szCs w:val="18"/>
              </w:rPr>
              <w:t xml:space="preserve"> </w:t>
            </w:r>
            <w:r w:rsidRPr="00883206">
              <w:rPr>
                <w:rFonts w:ascii="Roboto" w:hAnsi="Roboto"/>
                <w:sz w:val="18"/>
                <w:szCs w:val="18"/>
              </w:rPr>
              <w:t>of university</w:t>
            </w:r>
            <w:r w:rsidRPr="00883206">
              <w:rPr>
                <w:rFonts w:ascii="Roboto" w:hAnsi="Roboto"/>
                <w:spacing w:val="-10"/>
                <w:sz w:val="18"/>
                <w:szCs w:val="18"/>
              </w:rPr>
              <w:t xml:space="preserve"> </w:t>
            </w:r>
            <w:r w:rsidRPr="00883206">
              <w:rPr>
                <w:rFonts w:ascii="Roboto" w:hAnsi="Roboto"/>
                <w:sz w:val="18"/>
                <w:szCs w:val="18"/>
              </w:rPr>
              <w:t>and</w:t>
            </w:r>
            <w:r w:rsidRPr="00883206">
              <w:rPr>
                <w:rFonts w:ascii="Roboto" w:hAnsi="Roboto"/>
                <w:spacing w:val="-10"/>
                <w:sz w:val="18"/>
                <w:szCs w:val="18"/>
              </w:rPr>
              <w:t xml:space="preserve"> </w:t>
            </w:r>
            <w:r w:rsidRPr="00883206">
              <w:rPr>
                <w:rFonts w:ascii="Roboto" w:hAnsi="Roboto"/>
                <w:sz w:val="18"/>
                <w:szCs w:val="18"/>
              </w:rPr>
              <w:t>technical</w:t>
            </w:r>
            <w:r w:rsidRPr="00883206">
              <w:rPr>
                <w:rFonts w:ascii="Roboto" w:hAnsi="Roboto"/>
                <w:spacing w:val="-10"/>
                <w:sz w:val="18"/>
                <w:szCs w:val="18"/>
              </w:rPr>
              <w:t xml:space="preserve"> </w:t>
            </w:r>
            <w:r w:rsidRPr="00883206">
              <w:rPr>
                <w:rFonts w:ascii="Roboto" w:hAnsi="Roboto"/>
                <w:sz w:val="18"/>
                <w:szCs w:val="18"/>
              </w:rPr>
              <w:t>colleges.</w:t>
            </w:r>
          </w:p>
        </w:tc>
        <w:tc>
          <w:tcPr>
            <w:tcW w:w="724" w:type="pct"/>
            <w:vAlign w:val="center"/>
          </w:tcPr>
          <w:p w14:paraId="126A03CB" w14:textId="77777777" w:rsidR="00DD671D" w:rsidRPr="00883206" w:rsidRDefault="00DD671D" w:rsidP="00E53BE7">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Published</w:t>
            </w:r>
            <w:r w:rsidRPr="00883206">
              <w:rPr>
                <w:rFonts w:ascii="Roboto" w:hAnsi="Roboto"/>
                <w:spacing w:val="-13"/>
                <w:sz w:val="18"/>
                <w:szCs w:val="18"/>
              </w:rPr>
              <w:t xml:space="preserve"> </w:t>
            </w:r>
            <w:r w:rsidRPr="00883206">
              <w:rPr>
                <w:rFonts w:ascii="Roboto" w:hAnsi="Roboto"/>
                <w:sz w:val="18"/>
                <w:szCs w:val="18"/>
              </w:rPr>
              <w:t>syntheses of lessons learned and best practices.</w:t>
            </w:r>
          </w:p>
          <w:p w14:paraId="08204822" w14:textId="115ADECF" w:rsidR="00DD671D" w:rsidRPr="00883206" w:rsidRDefault="00DD671D" w:rsidP="00E53BE7">
            <w:pPr>
              <w:pStyle w:val="TableParagraph"/>
              <w:numPr>
                <w:ilvl w:val="0"/>
                <w:numId w:val="29"/>
              </w:numPr>
              <w:tabs>
                <w:tab w:val="left" w:pos="109"/>
              </w:tabs>
              <w:ind w:right="161" w:hanging="180"/>
              <w:rPr>
                <w:rFonts w:ascii="Roboto" w:hAnsi="Roboto"/>
                <w:sz w:val="18"/>
                <w:szCs w:val="18"/>
              </w:rPr>
            </w:pPr>
            <w:r w:rsidRPr="00883206">
              <w:rPr>
                <w:rFonts w:ascii="Roboto" w:hAnsi="Roboto"/>
                <w:sz w:val="18"/>
                <w:szCs w:val="18"/>
              </w:rPr>
              <w:t>CFM courses prepared and made available to 2 uni</w:t>
            </w:r>
            <w:r w:rsidR="003741E5" w:rsidRPr="00883206">
              <w:rPr>
                <w:rFonts w:ascii="Roboto" w:hAnsi="Roboto"/>
                <w:sz w:val="18"/>
                <w:szCs w:val="18"/>
              </w:rPr>
              <w:t>versities</w:t>
            </w:r>
            <w:r w:rsidRPr="00883206">
              <w:rPr>
                <w:rFonts w:ascii="Roboto" w:hAnsi="Roboto"/>
                <w:sz w:val="18"/>
                <w:szCs w:val="18"/>
              </w:rPr>
              <w:t xml:space="preserve"> and</w:t>
            </w:r>
            <w:r w:rsidRPr="00883206">
              <w:rPr>
                <w:rFonts w:ascii="Roboto" w:hAnsi="Roboto"/>
                <w:spacing w:val="-12"/>
                <w:sz w:val="18"/>
                <w:szCs w:val="18"/>
              </w:rPr>
              <w:t xml:space="preserve"> 1</w:t>
            </w:r>
          </w:p>
          <w:p w14:paraId="597BFB78" w14:textId="77777777" w:rsidR="00DD671D" w:rsidRPr="00883206" w:rsidRDefault="00DD671D" w:rsidP="00E53BE7">
            <w:pPr>
              <w:pStyle w:val="TableParagraph"/>
              <w:spacing w:line="230" w:lineRule="exact"/>
              <w:ind w:left="173" w:right="362" w:hanging="1"/>
              <w:rPr>
                <w:rFonts w:ascii="Roboto" w:hAnsi="Roboto"/>
                <w:sz w:val="18"/>
                <w:szCs w:val="18"/>
              </w:rPr>
            </w:pPr>
            <w:r w:rsidRPr="00883206">
              <w:rPr>
                <w:rFonts w:ascii="Roboto" w:hAnsi="Roboto"/>
                <w:sz w:val="18"/>
                <w:szCs w:val="18"/>
              </w:rPr>
              <w:t>technical</w:t>
            </w:r>
            <w:r w:rsidRPr="00883206">
              <w:rPr>
                <w:rFonts w:ascii="Roboto" w:hAnsi="Roboto"/>
                <w:spacing w:val="-13"/>
                <w:sz w:val="18"/>
                <w:szCs w:val="18"/>
              </w:rPr>
              <w:t xml:space="preserve"> </w:t>
            </w:r>
            <w:r w:rsidRPr="00883206">
              <w:rPr>
                <w:rFonts w:ascii="Roboto" w:hAnsi="Roboto"/>
                <w:sz w:val="18"/>
                <w:szCs w:val="18"/>
              </w:rPr>
              <w:t>college. offered to</w:t>
            </w:r>
          </w:p>
        </w:tc>
        <w:tc>
          <w:tcPr>
            <w:tcW w:w="416" w:type="pct"/>
            <w:vAlign w:val="center"/>
          </w:tcPr>
          <w:p w14:paraId="046B1080" w14:textId="77777777" w:rsidR="00DD671D" w:rsidRPr="00883206" w:rsidRDefault="00DD671D" w:rsidP="00E53BE7">
            <w:pPr>
              <w:pStyle w:val="TableParagraph"/>
              <w:tabs>
                <w:tab w:val="left" w:pos="109"/>
              </w:tabs>
              <w:ind w:left="-7" w:right="223"/>
              <w:rPr>
                <w:rFonts w:ascii="Roboto" w:hAnsi="Roboto"/>
                <w:b/>
                <w:bCs/>
                <w:strike/>
                <w:color w:val="EE0000"/>
                <w:sz w:val="18"/>
                <w:szCs w:val="18"/>
              </w:rPr>
            </w:pPr>
            <w:r w:rsidRPr="00883206">
              <w:rPr>
                <w:rFonts w:ascii="Roboto" w:hAnsi="Roboto"/>
                <w:b/>
                <w:bCs/>
                <w:strike/>
                <w:color w:val="EE0000"/>
                <w:sz w:val="18"/>
                <w:szCs w:val="18"/>
              </w:rPr>
              <w:t>75%</w:t>
            </w:r>
          </w:p>
          <w:p w14:paraId="1A64B32D" w14:textId="77777777" w:rsidR="00DD671D" w:rsidRPr="00883206" w:rsidRDefault="00DD671D" w:rsidP="00E53BE7">
            <w:pPr>
              <w:pStyle w:val="TableParagraph"/>
              <w:tabs>
                <w:tab w:val="left" w:pos="109"/>
              </w:tabs>
              <w:ind w:left="-7" w:right="223"/>
              <w:rPr>
                <w:rFonts w:ascii="Roboto" w:hAnsi="Roboto"/>
                <w:strike/>
                <w:sz w:val="18"/>
                <w:szCs w:val="18"/>
              </w:rPr>
            </w:pPr>
          </w:p>
          <w:p w14:paraId="243A936D" w14:textId="77777777" w:rsidR="00DD671D" w:rsidRPr="00883206" w:rsidRDefault="00DD671D" w:rsidP="00E53BE7">
            <w:pPr>
              <w:pStyle w:val="TableParagraph"/>
              <w:tabs>
                <w:tab w:val="left" w:pos="109"/>
              </w:tabs>
              <w:ind w:left="-7" w:right="223"/>
              <w:rPr>
                <w:rFonts w:ascii="Roboto" w:hAnsi="Roboto"/>
                <w:strike/>
                <w:sz w:val="18"/>
                <w:szCs w:val="18"/>
              </w:rPr>
            </w:pPr>
            <w:r w:rsidRPr="00883206">
              <w:rPr>
                <w:rFonts w:ascii="Roboto" w:hAnsi="Roboto"/>
                <w:b/>
                <w:bCs/>
                <w:sz w:val="18"/>
                <w:szCs w:val="18"/>
              </w:rPr>
              <w:t>60%</w:t>
            </w:r>
          </w:p>
        </w:tc>
        <w:tc>
          <w:tcPr>
            <w:tcW w:w="1048" w:type="pct"/>
          </w:tcPr>
          <w:p w14:paraId="76367A69"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One Participatory review held</w:t>
            </w:r>
          </w:p>
          <w:p w14:paraId="230308BB"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One synthesis report prepared</w:t>
            </w:r>
          </w:p>
          <w:p w14:paraId="4672A7B4"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Attendance at one regional SLIP KM exchange</w:t>
            </w:r>
          </w:p>
          <w:p w14:paraId="37987FF4"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One newsletter published</w:t>
            </w:r>
          </w:p>
          <w:p w14:paraId="70718C21"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Website pending</w:t>
            </w:r>
          </w:p>
          <w:p w14:paraId="4F19BBAF"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CFM curriculum report prepared</w:t>
            </w:r>
          </w:p>
          <w:p w14:paraId="2941FF6B" w14:textId="77777777" w:rsidR="00DD671D" w:rsidRPr="00883206" w:rsidRDefault="00DD671D" w:rsidP="00743B6C">
            <w:pPr>
              <w:pStyle w:val="TableParagraph"/>
              <w:numPr>
                <w:ilvl w:val="0"/>
                <w:numId w:val="29"/>
              </w:numPr>
              <w:tabs>
                <w:tab w:val="left" w:pos="109"/>
              </w:tabs>
              <w:ind w:right="223" w:hanging="180"/>
              <w:rPr>
                <w:rFonts w:ascii="Roboto" w:hAnsi="Roboto"/>
                <w:sz w:val="18"/>
                <w:szCs w:val="18"/>
              </w:rPr>
            </w:pPr>
            <w:r w:rsidRPr="00883206">
              <w:rPr>
                <w:rFonts w:ascii="Roboto" w:hAnsi="Roboto"/>
                <w:sz w:val="18"/>
                <w:szCs w:val="18"/>
              </w:rPr>
              <w:t>CFM course prepared</w:t>
            </w:r>
          </w:p>
          <w:p w14:paraId="63F0735A" w14:textId="77777777" w:rsidR="00DD671D" w:rsidRPr="00883206" w:rsidRDefault="00DD671D" w:rsidP="00743B6C">
            <w:pPr>
              <w:pStyle w:val="TableParagraph"/>
              <w:tabs>
                <w:tab w:val="left" w:pos="109"/>
              </w:tabs>
              <w:ind w:right="223"/>
              <w:rPr>
                <w:rFonts w:ascii="Roboto" w:hAnsi="Roboto"/>
                <w:sz w:val="18"/>
                <w:szCs w:val="18"/>
              </w:rPr>
            </w:pPr>
          </w:p>
          <w:p w14:paraId="1A86287A" w14:textId="77777777" w:rsidR="00DD671D" w:rsidRPr="00883206" w:rsidRDefault="00DD671D" w:rsidP="00743B6C">
            <w:pPr>
              <w:pStyle w:val="TableParagraph"/>
              <w:tabs>
                <w:tab w:val="left" w:pos="109"/>
              </w:tabs>
              <w:ind w:right="241"/>
              <w:jc w:val="right"/>
              <w:rPr>
                <w:rFonts w:ascii="Roboto" w:hAnsi="Roboto"/>
                <w:b/>
                <w:bCs/>
                <w:color w:val="EE0000"/>
                <w:sz w:val="20"/>
                <w:szCs w:val="20"/>
              </w:rPr>
            </w:pPr>
            <w:r w:rsidRPr="00883206">
              <w:rPr>
                <w:rFonts w:ascii="Roboto" w:hAnsi="Roboto"/>
                <w:b/>
                <w:bCs/>
                <w:color w:val="000000" w:themeColor="text1"/>
                <w:sz w:val="20"/>
                <w:szCs w:val="20"/>
              </w:rPr>
              <w:t>Several key deliverables pending</w:t>
            </w:r>
          </w:p>
        </w:tc>
      </w:tr>
      <w:tr w:rsidR="00DD671D" w:rsidRPr="00883206" w14:paraId="71B39DC4" w14:textId="77777777" w:rsidTr="00E53BE7">
        <w:trPr>
          <w:trHeight w:val="1374"/>
        </w:trPr>
        <w:tc>
          <w:tcPr>
            <w:tcW w:w="744" w:type="pct"/>
            <w:tcBorders>
              <w:bottom w:val="single" w:sz="4" w:space="0" w:color="000000"/>
            </w:tcBorders>
            <w:vAlign w:val="center"/>
          </w:tcPr>
          <w:p w14:paraId="474F467A" w14:textId="77777777" w:rsidR="00DD671D" w:rsidRPr="00883206" w:rsidRDefault="00DD671D" w:rsidP="00E53BE7">
            <w:pPr>
              <w:pStyle w:val="TableParagraph"/>
              <w:ind w:left="107" w:right="133"/>
              <w:rPr>
                <w:rFonts w:ascii="Roboto" w:hAnsi="Roboto"/>
                <w:sz w:val="18"/>
                <w:szCs w:val="18"/>
              </w:rPr>
            </w:pPr>
            <w:r w:rsidRPr="00883206">
              <w:rPr>
                <w:rFonts w:ascii="Roboto" w:hAnsi="Roboto"/>
                <w:sz w:val="18"/>
                <w:szCs w:val="18"/>
              </w:rPr>
              <w:t>Output 1.5. Subsidiary legislation for forestry reviewed</w:t>
            </w:r>
            <w:r w:rsidRPr="00883206">
              <w:rPr>
                <w:rFonts w:ascii="Roboto" w:hAnsi="Roboto"/>
                <w:spacing w:val="-11"/>
                <w:sz w:val="18"/>
                <w:szCs w:val="18"/>
              </w:rPr>
              <w:t xml:space="preserve"> </w:t>
            </w:r>
            <w:r w:rsidRPr="00883206">
              <w:rPr>
                <w:rFonts w:ascii="Roboto" w:hAnsi="Roboto"/>
                <w:sz w:val="18"/>
                <w:szCs w:val="18"/>
              </w:rPr>
              <w:t>and</w:t>
            </w:r>
            <w:r w:rsidRPr="00883206">
              <w:rPr>
                <w:rFonts w:ascii="Roboto" w:hAnsi="Roboto"/>
                <w:spacing w:val="-13"/>
                <w:sz w:val="18"/>
                <w:szCs w:val="18"/>
              </w:rPr>
              <w:t xml:space="preserve"> </w:t>
            </w:r>
            <w:r w:rsidRPr="00883206">
              <w:rPr>
                <w:rFonts w:ascii="Roboto" w:hAnsi="Roboto"/>
                <w:sz w:val="18"/>
                <w:szCs w:val="18"/>
              </w:rPr>
              <w:t>revised</w:t>
            </w:r>
            <w:r w:rsidRPr="00883206">
              <w:rPr>
                <w:rFonts w:ascii="Roboto" w:hAnsi="Roboto"/>
                <w:spacing w:val="-11"/>
                <w:sz w:val="18"/>
                <w:szCs w:val="18"/>
              </w:rPr>
              <w:t xml:space="preserve"> </w:t>
            </w:r>
            <w:r w:rsidRPr="00883206">
              <w:rPr>
                <w:rFonts w:ascii="Roboto" w:hAnsi="Roboto"/>
                <w:sz w:val="18"/>
                <w:szCs w:val="18"/>
              </w:rPr>
              <w:t>in support of gender responsive</w:t>
            </w:r>
            <w:r w:rsidRPr="00883206">
              <w:rPr>
                <w:rFonts w:ascii="Roboto" w:hAnsi="Roboto"/>
                <w:spacing w:val="-13"/>
                <w:sz w:val="18"/>
                <w:szCs w:val="18"/>
              </w:rPr>
              <w:t xml:space="preserve"> </w:t>
            </w:r>
            <w:r w:rsidRPr="00883206">
              <w:rPr>
                <w:rFonts w:ascii="Roboto" w:hAnsi="Roboto"/>
                <w:sz w:val="18"/>
                <w:szCs w:val="18"/>
              </w:rPr>
              <w:t>sustainable forest management</w:t>
            </w:r>
          </w:p>
          <w:p w14:paraId="474F94E1" w14:textId="77777777" w:rsidR="00DD671D" w:rsidRPr="00883206" w:rsidRDefault="00DD671D" w:rsidP="00E53BE7">
            <w:pPr>
              <w:pStyle w:val="TableParagraph"/>
              <w:spacing w:line="230" w:lineRule="exact"/>
              <w:ind w:left="107" w:right="272"/>
              <w:rPr>
                <w:rFonts w:ascii="Roboto" w:hAnsi="Roboto"/>
                <w:sz w:val="18"/>
                <w:szCs w:val="18"/>
              </w:rPr>
            </w:pPr>
          </w:p>
        </w:tc>
        <w:tc>
          <w:tcPr>
            <w:tcW w:w="1069" w:type="pct"/>
            <w:tcBorders>
              <w:bottom w:val="single" w:sz="4" w:space="0" w:color="000000"/>
            </w:tcBorders>
            <w:vAlign w:val="center"/>
          </w:tcPr>
          <w:p w14:paraId="530F5E6B" w14:textId="77777777" w:rsidR="00DD671D" w:rsidRPr="00883206" w:rsidRDefault="00DD671D" w:rsidP="00E53BE7">
            <w:pPr>
              <w:pStyle w:val="TableParagraph"/>
              <w:numPr>
                <w:ilvl w:val="0"/>
                <w:numId w:val="28"/>
              </w:numPr>
              <w:tabs>
                <w:tab w:val="left" w:pos="108"/>
              </w:tabs>
              <w:ind w:right="391" w:hanging="180"/>
              <w:rPr>
                <w:rFonts w:ascii="Roboto" w:hAnsi="Roboto"/>
                <w:sz w:val="18"/>
                <w:szCs w:val="18"/>
              </w:rPr>
            </w:pPr>
            <w:r w:rsidRPr="00883206">
              <w:rPr>
                <w:rFonts w:ascii="Roboto" w:hAnsi="Roboto"/>
                <w:sz w:val="18"/>
                <w:szCs w:val="18"/>
              </w:rPr>
              <w:t>Legal</w:t>
            </w:r>
            <w:r w:rsidRPr="00883206">
              <w:rPr>
                <w:rFonts w:ascii="Roboto" w:hAnsi="Roboto"/>
                <w:spacing w:val="-6"/>
                <w:sz w:val="18"/>
                <w:szCs w:val="18"/>
              </w:rPr>
              <w:t xml:space="preserve"> </w:t>
            </w:r>
            <w:r w:rsidRPr="00883206">
              <w:rPr>
                <w:rFonts w:ascii="Roboto" w:hAnsi="Roboto"/>
                <w:sz w:val="18"/>
                <w:szCs w:val="18"/>
              </w:rPr>
              <w:t>consultant</w:t>
            </w:r>
            <w:r w:rsidRPr="00883206">
              <w:rPr>
                <w:rFonts w:ascii="Roboto" w:hAnsi="Roboto"/>
                <w:spacing w:val="-6"/>
                <w:sz w:val="18"/>
                <w:szCs w:val="18"/>
              </w:rPr>
              <w:t xml:space="preserve"> </w:t>
            </w:r>
            <w:r w:rsidRPr="00883206">
              <w:rPr>
                <w:rFonts w:ascii="Roboto" w:hAnsi="Roboto"/>
                <w:sz w:val="18"/>
                <w:szCs w:val="18"/>
              </w:rPr>
              <w:t>and</w:t>
            </w:r>
            <w:r w:rsidRPr="00883206">
              <w:rPr>
                <w:rFonts w:ascii="Roboto" w:hAnsi="Roboto"/>
                <w:spacing w:val="-6"/>
                <w:sz w:val="18"/>
                <w:szCs w:val="18"/>
              </w:rPr>
              <w:t xml:space="preserve"> </w:t>
            </w:r>
            <w:r w:rsidRPr="00883206">
              <w:rPr>
                <w:rFonts w:ascii="Roboto" w:hAnsi="Roboto"/>
                <w:sz w:val="18"/>
                <w:szCs w:val="18"/>
              </w:rPr>
              <w:t>two</w:t>
            </w:r>
            <w:r w:rsidRPr="00883206">
              <w:rPr>
                <w:rFonts w:ascii="Roboto" w:hAnsi="Roboto"/>
                <w:spacing w:val="-6"/>
                <w:sz w:val="18"/>
                <w:szCs w:val="18"/>
              </w:rPr>
              <w:t xml:space="preserve"> </w:t>
            </w:r>
            <w:r w:rsidRPr="00883206">
              <w:rPr>
                <w:rFonts w:ascii="Roboto" w:hAnsi="Roboto"/>
                <w:sz w:val="18"/>
                <w:szCs w:val="18"/>
              </w:rPr>
              <w:t>regional</w:t>
            </w:r>
            <w:r w:rsidRPr="00883206">
              <w:rPr>
                <w:rFonts w:ascii="Roboto" w:hAnsi="Roboto"/>
                <w:spacing w:val="-6"/>
                <w:sz w:val="18"/>
                <w:szCs w:val="18"/>
              </w:rPr>
              <w:t xml:space="preserve"> </w:t>
            </w:r>
            <w:r w:rsidRPr="00883206">
              <w:rPr>
                <w:rFonts w:ascii="Roboto" w:hAnsi="Roboto"/>
                <w:sz w:val="18"/>
                <w:szCs w:val="18"/>
              </w:rPr>
              <w:t>stakeholder</w:t>
            </w:r>
            <w:r w:rsidRPr="00883206">
              <w:rPr>
                <w:rFonts w:ascii="Roboto" w:hAnsi="Roboto"/>
                <w:spacing w:val="-6"/>
                <w:sz w:val="18"/>
                <w:szCs w:val="18"/>
              </w:rPr>
              <w:t xml:space="preserve"> </w:t>
            </w:r>
            <w:r w:rsidRPr="00883206">
              <w:rPr>
                <w:rFonts w:ascii="Roboto" w:hAnsi="Roboto"/>
                <w:sz w:val="18"/>
                <w:szCs w:val="18"/>
              </w:rPr>
              <w:t>workshops identify barriers in the existing statutory instrument and propose revisions.</w:t>
            </w:r>
          </w:p>
          <w:p w14:paraId="0FA6112E" w14:textId="77777777" w:rsidR="00DD671D" w:rsidRPr="00883206" w:rsidRDefault="00DD671D" w:rsidP="00E53BE7">
            <w:pPr>
              <w:pStyle w:val="TableParagraph"/>
              <w:numPr>
                <w:ilvl w:val="0"/>
                <w:numId w:val="28"/>
              </w:numPr>
              <w:tabs>
                <w:tab w:val="left" w:pos="108"/>
              </w:tabs>
              <w:spacing w:line="243" w:lineRule="exact"/>
              <w:ind w:left="107"/>
              <w:rPr>
                <w:rFonts w:ascii="Roboto" w:hAnsi="Roboto"/>
                <w:sz w:val="18"/>
                <w:szCs w:val="18"/>
              </w:rPr>
            </w:pPr>
            <w:r w:rsidRPr="00883206">
              <w:rPr>
                <w:rFonts w:ascii="Roboto" w:hAnsi="Roboto"/>
                <w:sz w:val="18"/>
                <w:szCs w:val="18"/>
              </w:rPr>
              <w:t>Revisions</w:t>
            </w:r>
            <w:r w:rsidRPr="00883206">
              <w:rPr>
                <w:rFonts w:ascii="Roboto" w:hAnsi="Roboto"/>
                <w:spacing w:val="-7"/>
                <w:sz w:val="18"/>
                <w:szCs w:val="18"/>
              </w:rPr>
              <w:t xml:space="preserve"> </w:t>
            </w:r>
            <w:r w:rsidRPr="00883206">
              <w:rPr>
                <w:rFonts w:ascii="Roboto" w:hAnsi="Roboto"/>
                <w:sz w:val="18"/>
                <w:szCs w:val="18"/>
              </w:rPr>
              <w:t>finalized</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5"/>
                <w:sz w:val="18"/>
                <w:szCs w:val="18"/>
              </w:rPr>
              <w:t xml:space="preserve"> </w:t>
            </w:r>
            <w:r w:rsidRPr="00883206">
              <w:rPr>
                <w:rFonts w:ascii="Roboto" w:hAnsi="Roboto"/>
                <w:sz w:val="18"/>
                <w:szCs w:val="18"/>
              </w:rPr>
              <w:t>submitted</w:t>
            </w:r>
            <w:r w:rsidRPr="00883206">
              <w:rPr>
                <w:rFonts w:ascii="Roboto" w:hAnsi="Roboto"/>
                <w:spacing w:val="-5"/>
                <w:sz w:val="18"/>
                <w:szCs w:val="18"/>
              </w:rPr>
              <w:t xml:space="preserve"> </w:t>
            </w:r>
            <w:r w:rsidRPr="00883206">
              <w:rPr>
                <w:rFonts w:ascii="Roboto" w:hAnsi="Roboto"/>
                <w:sz w:val="18"/>
                <w:szCs w:val="18"/>
              </w:rPr>
              <w:t>to</w:t>
            </w:r>
            <w:r w:rsidRPr="00883206">
              <w:rPr>
                <w:rFonts w:ascii="Roboto" w:hAnsi="Roboto"/>
                <w:spacing w:val="-4"/>
                <w:sz w:val="18"/>
                <w:szCs w:val="18"/>
              </w:rPr>
              <w:t xml:space="preserve"> </w:t>
            </w:r>
            <w:r w:rsidRPr="00883206">
              <w:rPr>
                <w:rFonts w:ascii="Roboto" w:hAnsi="Roboto"/>
                <w:sz w:val="18"/>
                <w:szCs w:val="18"/>
              </w:rPr>
              <w:t>MLNR</w:t>
            </w:r>
            <w:r w:rsidRPr="00883206">
              <w:rPr>
                <w:rFonts w:ascii="Roboto" w:hAnsi="Roboto"/>
                <w:spacing w:val="-7"/>
                <w:sz w:val="18"/>
                <w:szCs w:val="18"/>
              </w:rPr>
              <w:t xml:space="preserve"> </w:t>
            </w:r>
            <w:r w:rsidRPr="00883206">
              <w:rPr>
                <w:rFonts w:ascii="Roboto" w:hAnsi="Roboto"/>
                <w:sz w:val="18"/>
                <w:szCs w:val="18"/>
              </w:rPr>
              <w:t>for</w:t>
            </w:r>
            <w:r w:rsidRPr="00883206">
              <w:rPr>
                <w:rFonts w:ascii="Roboto" w:hAnsi="Roboto"/>
                <w:spacing w:val="-5"/>
                <w:sz w:val="18"/>
                <w:szCs w:val="18"/>
              </w:rPr>
              <w:t xml:space="preserve"> </w:t>
            </w:r>
            <w:r w:rsidRPr="00883206">
              <w:rPr>
                <w:rFonts w:ascii="Roboto" w:hAnsi="Roboto"/>
                <w:spacing w:val="-2"/>
                <w:sz w:val="18"/>
                <w:szCs w:val="18"/>
              </w:rPr>
              <w:t>adoption.</w:t>
            </w:r>
          </w:p>
        </w:tc>
        <w:tc>
          <w:tcPr>
            <w:tcW w:w="999" w:type="pct"/>
            <w:tcBorders>
              <w:bottom w:val="single" w:sz="4" w:space="0" w:color="000000"/>
            </w:tcBorders>
            <w:vAlign w:val="center"/>
          </w:tcPr>
          <w:p w14:paraId="70EDD12C" w14:textId="77777777" w:rsidR="00DD671D" w:rsidRPr="00883206" w:rsidRDefault="00DD671D" w:rsidP="00E53BE7">
            <w:pPr>
              <w:pStyle w:val="TableParagraph"/>
              <w:numPr>
                <w:ilvl w:val="0"/>
                <w:numId w:val="27"/>
              </w:numPr>
              <w:tabs>
                <w:tab w:val="left" w:pos="109"/>
              </w:tabs>
              <w:spacing w:line="240" w:lineRule="exact"/>
              <w:rPr>
                <w:rFonts w:ascii="Roboto" w:hAnsi="Roboto"/>
                <w:sz w:val="18"/>
                <w:szCs w:val="18"/>
              </w:rPr>
            </w:pPr>
            <w:r w:rsidRPr="00883206">
              <w:rPr>
                <w:rFonts w:ascii="Roboto" w:hAnsi="Roboto"/>
                <w:sz w:val="18"/>
                <w:szCs w:val="18"/>
              </w:rPr>
              <w:t>Workshop</w:t>
            </w:r>
            <w:r w:rsidRPr="00883206">
              <w:rPr>
                <w:rFonts w:ascii="Roboto" w:hAnsi="Roboto"/>
                <w:spacing w:val="-6"/>
                <w:sz w:val="18"/>
                <w:szCs w:val="18"/>
              </w:rPr>
              <w:t xml:space="preserve"> </w:t>
            </w:r>
            <w:r w:rsidRPr="00883206">
              <w:rPr>
                <w:rFonts w:ascii="Roboto" w:hAnsi="Roboto"/>
                <w:spacing w:val="-2"/>
                <w:sz w:val="18"/>
                <w:szCs w:val="18"/>
              </w:rPr>
              <w:t>reports.</w:t>
            </w:r>
          </w:p>
          <w:p w14:paraId="6E7E7F6A" w14:textId="77777777" w:rsidR="00DD671D" w:rsidRPr="00883206" w:rsidRDefault="00DD671D" w:rsidP="00E53BE7">
            <w:pPr>
              <w:pStyle w:val="TableParagraph"/>
              <w:numPr>
                <w:ilvl w:val="0"/>
                <w:numId w:val="27"/>
              </w:numPr>
              <w:tabs>
                <w:tab w:val="left" w:pos="109"/>
              </w:tabs>
              <w:rPr>
                <w:rFonts w:ascii="Roboto" w:hAnsi="Roboto"/>
                <w:sz w:val="18"/>
                <w:szCs w:val="18"/>
              </w:rPr>
            </w:pPr>
            <w:r w:rsidRPr="00883206">
              <w:rPr>
                <w:rFonts w:ascii="Roboto" w:hAnsi="Roboto"/>
                <w:sz w:val="18"/>
                <w:szCs w:val="18"/>
              </w:rPr>
              <w:t>Revised</w:t>
            </w:r>
            <w:r w:rsidRPr="00883206">
              <w:rPr>
                <w:rFonts w:ascii="Roboto" w:hAnsi="Roboto"/>
                <w:spacing w:val="-4"/>
                <w:sz w:val="18"/>
                <w:szCs w:val="18"/>
              </w:rPr>
              <w:t xml:space="preserve"> </w:t>
            </w:r>
            <w:r w:rsidRPr="00883206">
              <w:rPr>
                <w:rFonts w:ascii="Roboto" w:hAnsi="Roboto"/>
                <w:sz w:val="18"/>
                <w:szCs w:val="18"/>
              </w:rPr>
              <w:t>Statutory Instrument (SI)</w:t>
            </w:r>
            <w:r w:rsidRPr="00883206">
              <w:rPr>
                <w:rFonts w:ascii="Roboto" w:hAnsi="Roboto"/>
                <w:spacing w:val="-3"/>
                <w:sz w:val="18"/>
                <w:szCs w:val="18"/>
              </w:rPr>
              <w:t xml:space="preserve"> </w:t>
            </w:r>
            <w:r w:rsidRPr="00883206">
              <w:rPr>
                <w:rFonts w:ascii="Roboto" w:hAnsi="Roboto"/>
                <w:sz w:val="18"/>
                <w:szCs w:val="18"/>
              </w:rPr>
              <w:t>for</w:t>
            </w:r>
            <w:r w:rsidRPr="00883206">
              <w:rPr>
                <w:rFonts w:ascii="Roboto" w:hAnsi="Roboto"/>
                <w:spacing w:val="-3"/>
                <w:sz w:val="18"/>
                <w:szCs w:val="18"/>
              </w:rPr>
              <w:t xml:space="preserve"> </w:t>
            </w:r>
            <w:r w:rsidRPr="00883206">
              <w:rPr>
                <w:rFonts w:ascii="Roboto" w:hAnsi="Roboto"/>
                <w:sz w:val="18"/>
                <w:szCs w:val="18"/>
              </w:rPr>
              <w:t>the</w:t>
            </w:r>
            <w:r w:rsidRPr="00883206">
              <w:rPr>
                <w:rFonts w:ascii="Roboto" w:hAnsi="Roboto"/>
                <w:spacing w:val="-4"/>
                <w:sz w:val="18"/>
                <w:szCs w:val="18"/>
              </w:rPr>
              <w:t xml:space="preserve"> </w:t>
            </w:r>
            <w:r w:rsidRPr="00883206">
              <w:rPr>
                <w:rFonts w:ascii="Roboto" w:hAnsi="Roboto"/>
                <w:sz w:val="18"/>
                <w:szCs w:val="18"/>
              </w:rPr>
              <w:t>Forest</w:t>
            </w:r>
            <w:r w:rsidRPr="00883206">
              <w:rPr>
                <w:rFonts w:ascii="Roboto" w:hAnsi="Roboto"/>
                <w:spacing w:val="-4"/>
                <w:sz w:val="18"/>
                <w:szCs w:val="18"/>
              </w:rPr>
              <w:t xml:space="preserve"> Act.</w:t>
            </w:r>
          </w:p>
        </w:tc>
        <w:tc>
          <w:tcPr>
            <w:tcW w:w="724" w:type="pct"/>
            <w:tcBorders>
              <w:bottom w:val="single" w:sz="4" w:space="0" w:color="000000"/>
            </w:tcBorders>
            <w:vAlign w:val="center"/>
          </w:tcPr>
          <w:p w14:paraId="05EAFE39" w14:textId="77777777" w:rsidR="00DD671D" w:rsidRPr="00883206" w:rsidRDefault="00DD671D" w:rsidP="00E53BE7">
            <w:pPr>
              <w:pStyle w:val="TableParagraph"/>
              <w:numPr>
                <w:ilvl w:val="0"/>
                <w:numId w:val="26"/>
              </w:numPr>
              <w:tabs>
                <w:tab w:val="left" w:pos="109"/>
              </w:tabs>
              <w:ind w:right="120" w:hanging="180"/>
              <w:rPr>
                <w:rFonts w:ascii="Roboto" w:hAnsi="Roboto"/>
                <w:sz w:val="18"/>
                <w:szCs w:val="18"/>
              </w:rPr>
            </w:pPr>
            <w:r w:rsidRPr="00883206">
              <w:rPr>
                <w:rFonts w:ascii="Roboto" w:hAnsi="Roboto"/>
                <w:sz w:val="18"/>
                <w:szCs w:val="18"/>
              </w:rPr>
              <w:t>Revised</w:t>
            </w:r>
            <w:r w:rsidRPr="00883206">
              <w:rPr>
                <w:rFonts w:ascii="Roboto" w:hAnsi="Roboto"/>
                <w:spacing w:val="-13"/>
                <w:sz w:val="18"/>
                <w:szCs w:val="18"/>
              </w:rPr>
              <w:t xml:space="preserve"> </w:t>
            </w:r>
            <w:r w:rsidRPr="00883206">
              <w:rPr>
                <w:rFonts w:ascii="Roboto" w:hAnsi="Roboto"/>
                <w:sz w:val="18"/>
                <w:szCs w:val="18"/>
              </w:rPr>
              <w:t>SI</w:t>
            </w:r>
            <w:r w:rsidRPr="00883206">
              <w:rPr>
                <w:rFonts w:ascii="Roboto" w:hAnsi="Roboto"/>
                <w:spacing w:val="-12"/>
                <w:sz w:val="18"/>
                <w:szCs w:val="18"/>
              </w:rPr>
              <w:t xml:space="preserve"> </w:t>
            </w:r>
            <w:r w:rsidRPr="00883206">
              <w:rPr>
                <w:rFonts w:ascii="Roboto" w:hAnsi="Roboto"/>
                <w:sz w:val="18"/>
                <w:szCs w:val="18"/>
              </w:rPr>
              <w:t xml:space="preserve">submitted to MLNR for </w:t>
            </w:r>
            <w:r w:rsidRPr="00883206">
              <w:rPr>
                <w:rFonts w:ascii="Roboto" w:hAnsi="Roboto"/>
                <w:spacing w:val="-2"/>
                <w:sz w:val="18"/>
                <w:szCs w:val="18"/>
              </w:rPr>
              <w:t>adoption.</w:t>
            </w:r>
          </w:p>
        </w:tc>
        <w:tc>
          <w:tcPr>
            <w:tcW w:w="416" w:type="pct"/>
            <w:tcBorders>
              <w:bottom w:val="single" w:sz="4" w:space="0" w:color="000000"/>
            </w:tcBorders>
            <w:vAlign w:val="center"/>
          </w:tcPr>
          <w:p w14:paraId="232775CC" w14:textId="77777777" w:rsidR="00DD671D" w:rsidRPr="00883206" w:rsidRDefault="00DD671D" w:rsidP="00E53BE7">
            <w:pPr>
              <w:pStyle w:val="TableParagraph"/>
              <w:tabs>
                <w:tab w:val="left" w:pos="109"/>
              </w:tabs>
              <w:ind w:left="173" w:right="120"/>
              <w:rPr>
                <w:rFonts w:ascii="Roboto" w:hAnsi="Roboto"/>
                <w:sz w:val="18"/>
                <w:szCs w:val="18"/>
              </w:rPr>
            </w:pPr>
            <w:r w:rsidRPr="00883206">
              <w:rPr>
                <w:rFonts w:ascii="Roboto" w:hAnsi="Roboto"/>
                <w:b/>
                <w:bCs/>
                <w:sz w:val="18"/>
                <w:szCs w:val="18"/>
              </w:rPr>
              <w:t>0%</w:t>
            </w:r>
          </w:p>
        </w:tc>
        <w:tc>
          <w:tcPr>
            <w:tcW w:w="1048" w:type="pct"/>
            <w:tcBorders>
              <w:bottom w:val="single" w:sz="4" w:space="0" w:color="000000"/>
            </w:tcBorders>
            <w:vAlign w:val="center"/>
          </w:tcPr>
          <w:p w14:paraId="3BDEE994" w14:textId="1C38B672" w:rsidR="00DD671D" w:rsidRPr="00883206" w:rsidRDefault="00DD671D" w:rsidP="00743B6C">
            <w:pPr>
              <w:pStyle w:val="TableParagraph"/>
              <w:tabs>
                <w:tab w:val="left" w:pos="109"/>
              </w:tabs>
              <w:ind w:left="173" w:right="120"/>
              <w:jc w:val="center"/>
              <w:rPr>
                <w:rFonts w:ascii="Roboto" w:hAnsi="Roboto"/>
                <w:sz w:val="18"/>
                <w:szCs w:val="18"/>
              </w:rPr>
            </w:pPr>
            <w:r w:rsidRPr="00883206">
              <w:rPr>
                <w:rFonts w:ascii="Roboto" w:hAnsi="Roboto"/>
                <w:sz w:val="18"/>
                <w:szCs w:val="18"/>
              </w:rPr>
              <w:t xml:space="preserve">Output activities suspended </w:t>
            </w:r>
            <w:r w:rsidR="00E53BE7" w:rsidRPr="00883206">
              <w:rPr>
                <w:rFonts w:ascii="Roboto" w:hAnsi="Roboto"/>
                <w:sz w:val="18"/>
                <w:szCs w:val="18"/>
              </w:rPr>
              <w:t xml:space="preserve">by Project Steering Committee </w:t>
            </w:r>
            <w:r w:rsidRPr="00883206">
              <w:rPr>
                <w:rFonts w:ascii="Roboto" w:hAnsi="Roboto"/>
                <w:sz w:val="18"/>
                <w:szCs w:val="18"/>
              </w:rPr>
              <w:t>until PY4.</w:t>
            </w:r>
          </w:p>
        </w:tc>
      </w:tr>
    </w:tbl>
    <w:p w14:paraId="46849B39" w14:textId="77777777" w:rsidR="00DD671D" w:rsidRPr="00883206" w:rsidRDefault="00DD671D" w:rsidP="00DD671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
        <w:gridCol w:w="1682"/>
        <w:gridCol w:w="319"/>
        <w:gridCol w:w="3064"/>
        <w:gridCol w:w="3162"/>
        <w:gridCol w:w="1762"/>
        <w:gridCol w:w="1132"/>
        <w:gridCol w:w="2865"/>
      </w:tblGrid>
      <w:tr w:rsidR="00DD671D" w:rsidRPr="00883206" w14:paraId="073E7E3B" w14:textId="77777777" w:rsidTr="00E53BE7">
        <w:trPr>
          <w:trHeight w:val="475"/>
          <w:tblHeader/>
        </w:trPr>
        <w:tc>
          <w:tcPr>
            <w:tcW w:w="721" w:type="pct"/>
            <w:gridSpan w:val="3"/>
            <w:tcBorders>
              <w:top w:val="nil"/>
              <w:left w:val="nil"/>
              <w:bottom w:val="nil"/>
              <w:right w:val="nil"/>
            </w:tcBorders>
            <w:shd w:val="clear" w:color="auto" w:fill="F2F2F2" w:themeFill="background1" w:themeFillShade="F2"/>
            <w:vAlign w:val="center"/>
          </w:tcPr>
          <w:p w14:paraId="6843AA7A" w14:textId="77777777" w:rsidR="00DD671D" w:rsidRPr="00883206" w:rsidRDefault="00DD671D" w:rsidP="00743B6C">
            <w:pPr>
              <w:pStyle w:val="TableParagraph"/>
              <w:jc w:val="center"/>
              <w:rPr>
                <w:rFonts w:ascii="Roboto" w:hAnsi="Roboto"/>
                <w:b/>
                <w:color w:val="000000" w:themeColor="text1"/>
                <w:sz w:val="20"/>
                <w:szCs w:val="20"/>
              </w:rPr>
            </w:pPr>
            <w:r w:rsidRPr="00883206">
              <w:rPr>
                <w:rFonts w:ascii="Roboto" w:hAnsi="Roboto"/>
                <w:b/>
                <w:color w:val="000000" w:themeColor="text1"/>
                <w:sz w:val="20"/>
                <w:szCs w:val="20"/>
              </w:rPr>
              <w:t xml:space="preserve">Components / </w:t>
            </w:r>
            <w:r w:rsidRPr="00883206">
              <w:rPr>
                <w:rFonts w:ascii="Roboto" w:hAnsi="Roboto"/>
                <w:b/>
                <w:color w:val="000000" w:themeColor="text1"/>
                <w:spacing w:val="-2"/>
                <w:sz w:val="20"/>
                <w:szCs w:val="20"/>
              </w:rPr>
              <w:t>Outcomes/Outputs</w:t>
            </w:r>
          </w:p>
        </w:tc>
        <w:tc>
          <w:tcPr>
            <w:tcW w:w="1094" w:type="pct"/>
            <w:tcBorders>
              <w:top w:val="nil"/>
              <w:left w:val="nil"/>
              <w:bottom w:val="nil"/>
              <w:right w:val="nil"/>
            </w:tcBorders>
            <w:shd w:val="clear" w:color="auto" w:fill="F2F2F2" w:themeFill="background1" w:themeFillShade="F2"/>
            <w:vAlign w:val="center"/>
          </w:tcPr>
          <w:p w14:paraId="06F0032F" w14:textId="77777777" w:rsidR="00DD671D" w:rsidRPr="00883206" w:rsidRDefault="00DD671D" w:rsidP="00743B6C">
            <w:pPr>
              <w:pStyle w:val="TableParagraph"/>
              <w:jc w:val="center"/>
              <w:rPr>
                <w:rFonts w:ascii="Roboto" w:hAnsi="Roboto"/>
                <w:b/>
                <w:color w:val="000000" w:themeColor="text1"/>
                <w:sz w:val="20"/>
                <w:szCs w:val="20"/>
              </w:rPr>
            </w:pPr>
            <w:r w:rsidRPr="00883206">
              <w:rPr>
                <w:rFonts w:ascii="Roboto" w:hAnsi="Roboto"/>
                <w:b/>
                <w:color w:val="000000" w:themeColor="text1"/>
                <w:sz w:val="20"/>
                <w:szCs w:val="20"/>
              </w:rPr>
              <w:t>Summary</w:t>
            </w:r>
            <w:r w:rsidRPr="00883206">
              <w:rPr>
                <w:rFonts w:ascii="Roboto" w:hAnsi="Roboto"/>
                <w:b/>
                <w:color w:val="000000" w:themeColor="text1"/>
                <w:spacing w:val="-4"/>
                <w:sz w:val="20"/>
                <w:szCs w:val="20"/>
              </w:rPr>
              <w:t xml:space="preserve"> </w:t>
            </w:r>
            <w:r w:rsidRPr="00883206">
              <w:rPr>
                <w:rFonts w:ascii="Roboto" w:hAnsi="Roboto"/>
                <w:b/>
                <w:color w:val="000000" w:themeColor="text1"/>
                <w:sz w:val="20"/>
                <w:szCs w:val="20"/>
              </w:rPr>
              <w:t>of</w:t>
            </w:r>
            <w:r w:rsidRPr="00883206">
              <w:rPr>
                <w:rFonts w:ascii="Roboto" w:hAnsi="Roboto"/>
                <w:b/>
                <w:color w:val="000000" w:themeColor="text1"/>
                <w:spacing w:val="-3"/>
                <w:sz w:val="20"/>
                <w:szCs w:val="20"/>
              </w:rPr>
              <w:t xml:space="preserve"> </w:t>
            </w:r>
            <w:r w:rsidRPr="00883206">
              <w:rPr>
                <w:rFonts w:ascii="Roboto" w:hAnsi="Roboto"/>
                <w:b/>
                <w:color w:val="000000" w:themeColor="text1"/>
                <w:spacing w:val="-2"/>
                <w:sz w:val="20"/>
                <w:szCs w:val="20"/>
              </w:rPr>
              <w:t>Activities</w:t>
            </w:r>
          </w:p>
        </w:tc>
        <w:tc>
          <w:tcPr>
            <w:tcW w:w="1129" w:type="pct"/>
            <w:tcBorders>
              <w:top w:val="nil"/>
              <w:left w:val="nil"/>
              <w:bottom w:val="nil"/>
              <w:right w:val="nil"/>
            </w:tcBorders>
            <w:shd w:val="clear" w:color="auto" w:fill="F2F2F2" w:themeFill="background1" w:themeFillShade="F2"/>
            <w:vAlign w:val="center"/>
          </w:tcPr>
          <w:p w14:paraId="40B6D507" w14:textId="77777777" w:rsidR="00DD671D" w:rsidRPr="00883206" w:rsidRDefault="00DD671D" w:rsidP="00743B6C">
            <w:pPr>
              <w:pStyle w:val="TableParagraph"/>
              <w:jc w:val="center"/>
              <w:rPr>
                <w:rFonts w:ascii="Roboto" w:hAnsi="Roboto"/>
                <w:b/>
                <w:color w:val="000000" w:themeColor="text1"/>
                <w:sz w:val="20"/>
                <w:szCs w:val="20"/>
              </w:rPr>
            </w:pPr>
            <w:r w:rsidRPr="00883206">
              <w:rPr>
                <w:rFonts w:ascii="Roboto" w:hAnsi="Roboto"/>
                <w:b/>
                <w:color w:val="000000" w:themeColor="text1"/>
                <w:spacing w:val="-2"/>
                <w:sz w:val="20"/>
                <w:szCs w:val="20"/>
              </w:rPr>
              <w:t>Deliverables</w:t>
            </w:r>
          </w:p>
        </w:tc>
        <w:tc>
          <w:tcPr>
            <w:tcW w:w="629" w:type="pct"/>
            <w:tcBorders>
              <w:top w:val="nil"/>
              <w:left w:val="nil"/>
              <w:bottom w:val="nil"/>
              <w:right w:val="nil"/>
            </w:tcBorders>
            <w:shd w:val="clear" w:color="auto" w:fill="F2F2F2" w:themeFill="background1" w:themeFillShade="F2"/>
            <w:vAlign w:val="center"/>
          </w:tcPr>
          <w:p w14:paraId="411734CD" w14:textId="77777777" w:rsidR="00DD671D" w:rsidRPr="00883206" w:rsidRDefault="00DD671D" w:rsidP="00743B6C">
            <w:pPr>
              <w:pStyle w:val="TableParagraph"/>
              <w:jc w:val="center"/>
              <w:rPr>
                <w:rFonts w:ascii="Roboto" w:hAnsi="Roboto"/>
                <w:b/>
                <w:color w:val="000000" w:themeColor="text1"/>
                <w:sz w:val="20"/>
                <w:szCs w:val="20"/>
              </w:rPr>
            </w:pPr>
            <w:r w:rsidRPr="00883206">
              <w:rPr>
                <w:rFonts w:ascii="Roboto" w:hAnsi="Roboto"/>
                <w:b/>
                <w:color w:val="000000" w:themeColor="text1"/>
                <w:spacing w:val="-2"/>
                <w:sz w:val="20"/>
                <w:szCs w:val="20"/>
              </w:rPr>
              <w:t>Benchmarks</w:t>
            </w:r>
          </w:p>
        </w:tc>
        <w:tc>
          <w:tcPr>
            <w:tcW w:w="404" w:type="pct"/>
            <w:tcBorders>
              <w:top w:val="nil"/>
              <w:left w:val="nil"/>
              <w:bottom w:val="nil"/>
              <w:right w:val="nil"/>
            </w:tcBorders>
            <w:shd w:val="clear" w:color="auto" w:fill="F2F2F2" w:themeFill="background1" w:themeFillShade="F2"/>
            <w:vAlign w:val="center"/>
          </w:tcPr>
          <w:p w14:paraId="32516C59" w14:textId="77777777" w:rsidR="00DD671D" w:rsidRPr="00883206" w:rsidRDefault="00DD671D" w:rsidP="00743B6C">
            <w:pPr>
              <w:pStyle w:val="TableParagraph"/>
              <w:jc w:val="center"/>
              <w:rPr>
                <w:rFonts w:ascii="Roboto" w:hAnsi="Roboto"/>
                <w:b/>
                <w:color w:val="000000" w:themeColor="text1"/>
                <w:spacing w:val="-2"/>
                <w:sz w:val="16"/>
                <w:szCs w:val="16"/>
              </w:rPr>
            </w:pPr>
            <w:r w:rsidRPr="00883206">
              <w:rPr>
                <w:rFonts w:ascii="Roboto" w:hAnsi="Roboto"/>
                <w:b/>
                <w:color w:val="000000" w:themeColor="text1"/>
                <w:spacing w:val="-2"/>
                <w:sz w:val="16"/>
                <w:szCs w:val="16"/>
              </w:rPr>
              <w:t>ECCLE “Completion of Deliverable”</w:t>
            </w:r>
            <w:r w:rsidRPr="00883206">
              <w:rPr>
                <w:rStyle w:val="FootnoteReference"/>
                <w:rFonts w:ascii="Roboto" w:hAnsi="Roboto"/>
                <w:b/>
                <w:color w:val="000000" w:themeColor="text1"/>
                <w:spacing w:val="-2"/>
                <w:sz w:val="16"/>
                <w:szCs w:val="16"/>
              </w:rPr>
              <w:footnoteReference w:id="60"/>
            </w:r>
          </w:p>
        </w:tc>
        <w:tc>
          <w:tcPr>
            <w:tcW w:w="1024" w:type="pct"/>
            <w:tcBorders>
              <w:top w:val="nil"/>
              <w:left w:val="nil"/>
              <w:bottom w:val="nil"/>
              <w:right w:val="nil"/>
            </w:tcBorders>
            <w:shd w:val="clear" w:color="auto" w:fill="F2F2F2" w:themeFill="background1" w:themeFillShade="F2"/>
            <w:vAlign w:val="center"/>
          </w:tcPr>
          <w:p w14:paraId="78B65DEE" w14:textId="77777777" w:rsidR="00DD671D" w:rsidRPr="00883206" w:rsidRDefault="00DD671D" w:rsidP="00743B6C">
            <w:pPr>
              <w:pStyle w:val="TableParagraph"/>
              <w:jc w:val="center"/>
              <w:rPr>
                <w:rFonts w:ascii="Roboto" w:hAnsi="Roboto"/>
                <w:b/>
                <w:color w:val="000000" w:themeColor="text1"/>
                <w:spacing w:val="-2"/>
                <w:sz w:val="20"/>
                <w:szCs w:val="20"/>
              </w:rPr>
            </w:pPr>
            <w:r w:rsidRPr="00883206">
              <w:rPr>
                <w:rFonts w:ascii="Roboto" w:hAnsi="Roboto"/>
                <w:b/>
                <w:color w:val="000000" w:themeColor="text1"/>
                <w:spacing w:val="-2"/>
                <w:sz w:val="20"/>
                <w:szCs w:val="20"/>
              </w:rPr>
              <w:t xml:space="preserve">MTR observations </w:t>
            </w:r>
          </w:p>
        </w:tc>
      </w:tr>
      <w:tr w:rsidR="00DD671D" w:rsidRPr="00883206" w14:paraId="62E87A82" w14:textId="77777777" w:rsidTr="00E53BE7">
        <w:trPr>
          <w:trHeight w:val="225"/>
        </w:trPr>
        <w:tc>
          <w:tcPr>
            <w:tcW w:w="6" w:type="pct"/>
            <w:tcBorders>
              <w:left w:val="nil"/>
              <w:right w:val="nil"/>
            </w:tcBorders>
          </w:tcPr>
          <w:p w14:paraId="037D6033" w14:textId="77777777" w:rsidR="00DD671D" w:rsidRPr="00883206" w:rsidRDefault="00DD671D" w:rsidP="00743B6C">
            <w:pPr>
              <w:pStyle w:val="TableParagraph"/>
              <w:spacing w:before="120" w:after="120"/>
              <w:ind w:left="108"/>
              <w:rPr>
                <w:rFonts w:ascii="Roboto" w:hAnsi="Roboto"/>
                <w:b/>
              </w:rPr>
            </w:pPr>
          </w:p>
        </w:tc>
        <w:tc>
          <w:tcPr>
            <w:tcW w:w="4994" w:type="pct"/>
            <w:gridSpan w:val="7"/>
            <w:tcBorders>
              <w:left w:val="nil"/>
              <w:right w:val="nil"/>
            </w:tcBorders>
          </w:tcPr>
          <w:p w14:paraId="7BE031EE" w14:textId="77777777" w:rsidR="00DD671D" w:rsidRPr="00883206" w:rsidRDefault="00DD671D" w:rsidP="00E53BE7">
            <w:pPr>
              <w:pStyle w:val="TableParagraph"/>
              <w:spacing w:before="60" w:after="60"/>
              <w:rPr>
                <w:rFonts w:ascii="Roboto" w:hAnsi="Roboto"/>
                <w:b/>
              </w:rPr>
            </w:pPr>
            <w:r w:rsidRPr="00883206">
              <w:rPr>
                <w:rFonts w:ascii="Roboto" w:hAnsi="Roboto"/>
                <w:b/>
              </w:rPr>
              <w:t>Component</w:t>
            </w:r>
            <w:r w:rsidRPr="00883206">
              <w:rPr>
                <w:rFonts w:ascii="Roboto" w:hAnsi="Roboto"/>
                <w:b/>
                <w:spacing w:val="-7"/>
              </w:rPr>
              <w:t xml:space="preserve"> </w:t>
            </w:r>
            <w:r w:rsidRPr="00883206">
              <w:rPr>
                <w:rFonts w:ascii="Roboto" w:hAnsi="Roboto"/>
                <w:b/>
              </w:rPr>
              <w:t>2:</w:t>
            </w:r>
            <w:r w:rsidRPr="00883206">
              <w:rPr>
                <w:rFonts w:ascii="Roboto" w:hAnsi="Roboto"/>
                <w:b/>
                <w:spacing w:val="-6"/>
              </w:rPr>
              <w:t xml:space="preserve"> </w:t>
            </w:r>
            <w:r w:rsidRPr="00883206">
              <w:rPr>
                <w:rFonts w:ascii="Roboto" w:hAnsi="Roboto"/>
                <w:b/>
              </w:rPr>
              <w:t>Promoting</w:t>
            </w:r>
            <w:r w:rsidRPr="00883206">
              <w:rPr>
                <w:rFonts w:ascii="Roboto" w:hAnsi="Roboto"/>
                <w:b/>
                <w:spacing w:val="-6"/>
              </w:rPr>
              <w:t xml:space="preserve"> </w:t>
            </w:r>
            <w:r w:rsidRPr="00883206">
              <w:rPr>
                <w:rFonts w:ascii="Roboto" w:hAnsi="Roboto"/>
                <w:b/>
              </w:rPr>
              <w:t>the</w:t>
            </w:r>
            <w:r w:rsidRPr="00883206">
              <w:rPr>
                <w:rFonts w:ascii="Roboto" w:hAnsi="Roboto"/>
                <w:b/>
                <w:spacing w:val="-7"/>
              </w:rPr>
              <w:t xml:space="preserve"> </w:t>
            </w:r>
            <w:r w:rsidRPr="00883206">
              <w:rPr>
                <w:rFonts w:ascii="Roboto" w:hAnsi="Roboto"/>
                <w:b/>
              </w:rPr>
              <w:t>conservation</w:t>
            </w:r>
            <w:r w:rsidRPr="00883206">
              <w:rPr>
                <w:rFonts w:ascii="Roboto" w:hAnsi="Roboto"/>
                <w:b/>
                <w:spacing w:val="-8"/>
              </w:rPr>
              <w:t xml:space="preserve"> </w:t>
            </w:r>
            <w:r w:rsidRPr="00883206">
              <w:rPr>
                <w:rFonts w:ascii="Roboto" w:hAnsi="Roboto"/>
                <w:b/>
              </w:rPr>
              <w:t>and</w:t>
            </w:r>
            <w:r w:rsidRPr="00883206">
              <w:rPr>
                <w:rFonts w:ascii="Roboto" w:hAnsi="Roboto"/>
                <w:b/>
                <w:spacing w:val="-8"/>
              </w:rPr>
              <w:t xml:space="preserve"> </w:t>
            </w:r>
            <w:r w:rsidRPr="00883206">
              <w:rPr>
                <w:rFonts w:ascii="Roboto" w:hAnsi="Roboto"/>
                <w:b/>
              </w:rPr>
              <w:t>sustainable</w:t>
            </w:r>
            <w:r w:rsidRPr="00883206">
              <w:rPr>
                <w:rFonts w:ascii="Roboto" w:hAnsi="Roboto"/>
                <w:b/>
                <w:spacing w:val="-7"/>
              </w:rPr>
              <w:t xml:space="preserve"> </w:t>
            </w:r>
            <w:r w:rsidRPr="00883206">
              <w:rPr>
                <w:rFonts w:ascii="Roboto" w:hAnsi="Roboto"/>
                <w:b/>
              </w:rPr>
              <w:t>use</w:t>
            </w:r>
            <w:r w:rsidRPr="00883206">
              <w:rPr>
                <w:rFonts w:ascii="Roboto" w:hAnsi="Roboto"/>
                <w:b/>
                <w:spacing w:val="-6"/>
              </w:rPr>
              <w:t xml:space="preserve"> </w:t>
            </w:r>
            <w:r w:rsidRPr="00883206">
              <w:rPr>
                <w:rFonts w:ascii="Roboto" w:hAnsi="Roboto"/>
                <w:b/>
              </w:rPr>
              <w:t>of</w:t>
            </w:r>
            <w:r w:rsidRPr="00883206">
              <w:rPr>
                <w:rFonts w:ascii="Roboto" w:hAnsi="Roboto"/>
                <w:b/>
                <w:spacing w:val="-7"/>
              </w:rPr>
              <w:t xml:space="preserve"> </w:t>
            </w:r>
            <w:r w:rsidRPr="00883206">
              <w:rPr>
                <w:rFonts w:ascii="Roboto" w:hAnsi="Roboto"/>
                <w:b/>
              </w:rPr>
              <w:t>natural</w:t>
            </w:r>
            <w:r w:rsidRPr="00883206">
              <w:rPr>
                <w:rFonts w:ascii="Roboto" w:hAnsi="Roboto"/>
                <w:b/>
                <w:spacing w:val="-7"/>
              </w:rPr>
              <w:t xml:space="preserve"> </w:t>
            </w:r>
            <w:r w:rsidRPr="00883206">
              <w:rPr>
                <w:rFonts w:ascii="Roboto" w:hAnsi="Roboto"/>
                <w:b/>
              </w:rPr>
              <w:t>resources</w:t>
            </w:r>
            <w:r w:rsidRPr="00883206">
              <w:rPr>
                <w:rFonts w:ascii="Roboto" w:hAnsi="Roboto"/>
                <w:b/>
                <w:spacing w:val="-7"/>
              </w:rPr>
              <w:t xml:space="preserve"> </w:t>
            </w:r>
            <w:r w:rsidRPr="00883206">
              <w:rPr>
                <w:rFonts w:ascii="Roboto" w:hAnsi="Roboto"/>
                <w:b/>
              </w:rPr>
              <w:t>in</w:t>
            </w:r>
            <w:r w:rsidRPr="00883206">
              <w:rPr>
                <w:rFonts w:ascii="Roboto" w:hAnsi="Roboto"/>
                <w:b/>
                <w:spacing w:val="-8"/>
              </w:rPr>
              <w:t xml:space="preserve"> </w:t>
            </w:r>
            <w:r w:rsidRPr="00883206">
              <w:rPr>
                <w:rFonts w:ascii="Roboto" w:hAnsi="Roboto"/>
                <w:b/>
              </w:rPr>
              <w:t>community-managed</w:t>
            </w:r>
            <w:r w:rsidRPr="00883206">
              <w:rPr>
                <w:rFonts w:ascii="Roboto" w:hAnsi="Roboto"/>
                <w:b/>
                <w:spacing w:val="-7"/>
              </w:rPr>
              <w:t xml:space="preserve"> </w:t>
            </w:r>
            <w:r w:rsidRPr="00883206">
              <w:rPr>
                <w:rFonts w:ascii="Roboto" w:hAnsi="Roboto"/>
                <w:b/>
                <w:spacing w:val="-2"/>
              </w:rPr>
              <w:t>forests</w:t>
            </w:r>
          </w:p>
        </w:tc>
      </w:tr>
      <w:tr w:rsidR="00DD671D" w:rsidRPr="00883206" w14:paraId="66ECB384" w14:textId="77777777" w:rsidTr="00E53BE7">
        <w:trPr>
          <w:trHeight w:val="229"/>
        </w:trPr>
        <w:tc>
          <w:tcPr>
            <w:tcW w:w="6" w:type="pct"/>
            <w:shd w:val="clear" w:color="auto" w:fill="FBE4D5" w:themeFill="accent2" w:themeFillTint="33"/>
          </w:tcPr>
          <w:p w14:paraId="0BB0C198" w14:textId="77777777" w:rsidR="00DD671D" w:rsidRPr="00883206" w:rsidRDefault="00DD671D" w:rsidP="00743B6C">
            <w:pPr>
              <w:pStyle w:val="TableParagraph"/>
              <w:spacing w:before="120" w:after="120"/>
              <w:ind w:left="108"/>
              <w:rPr>
                <w:rFonts w:ascii="Roboto" w:hAnsi="Roboto"/>
              </w:rPr>
            </w:pPr>
          </w:p>
        </w:tc>
        <w:tc>
          <w:tcPr>
            <w:tcW w:w="4994" w:type="pct"/>
            <w:gridSpan w:val="7"/>
            <w:shd w:val="clear" w:color="auto" w:fill="FBE4D5" w:themeFill="accent2" w:themeFillTint="33"/>
          </w:tcPr>
          <w:p w14:paraId="16FF9B12" w14:textId="77777777" w:rsidR="00DD671D" w:rsidRPr="00883206" w:rsidRDefault="00DD671D" w:rsidP="00E53BE7">
            <w:pPr>
              <w:pStyle w:val="TableParagraph"/>
              <w:spacing w:before="60" w:after="60"/>
              <w:rPr>
                <w:rFonts w:ascii="Roboto" w:hAnsi="Roboto"/>
              </w:rPr>
            </w:pPr>
            <w:r w:rsidRPr="00883206">
              <w:rPr>
                <w:rFonts w:ascii="Roboto" w:hAnsi="Roboto"/>
              </w:rPr>
              <w:t>Outcome</w:t>
            </w:r>
            <w:r w:rsidRPr="00883206">
              <w:rPr>
                <w:rFonts w:ascii="Roboto" w:hAnsi="Roboto"/>
                <w:spacing w:val="-6"/>
              </w:rPr>
              <w:t xml:space="preserve"> </w:t>
            </w:r>
            <w:r w:rsidRPr="00883206">
              <w:rPr>
                <w:rFonts w:ascii="Roboto" w:hAnsi="Roboto"/>
              </w:rPr>
              <w:t>2:</w:t>
            </w:r>
            <w:r w:rsidRPr="00883206">
              <w:rPr>
                <w:rFonts w:ascii="Roboto" w:hAnsi="Roboto"/>
                <w:spacing w:val="-6"/>
              </w:rPr>
              <w:t xml:space="preserve"> </w:t>
            </w:r>
            <w:r w:rsidRPr="00883206">
              <w:rPr>
                <w:rFonts w:ascii="Roboto" w:hAnsi="Roboto"/>
              </w:rPr>
              <w:t>Improved</w:t>
            </w:r>
            <w:r w:rsidRPr="00883206">
              <w:rPr>
                <w:rFonts w:ascii="Roboto" w:hAnsi="Roboto"/>
                <w:spacing w:val="-5"/>
              </w:rPr>
              <w:t xml:space="preserve"> </w:t>
            </w:r>
            <w:r w:rsidRPr="00883206">
              <w:rPr>
                <w:rFonts w:ascii="Roboto" w:hAnsi="Roboto"/>
              </w:rPr>
              <w:t>management</w:t>
            </w:r>
            <w:r w:rsidRPr="00883206">
              <w:rPr>
                <w:rFonts w:ascii="Roboto" w:hAnsi="Roboto"/>
                <w:spacing w:val="-5"/>
              </w:rPr>
              <w:t xml:space="preserve"> </w:t>
            </w:r>
            <w:r w:rsidRPr="00883206">
              <w:rPr>
                <w:rFonts w:ascii="Roboto" w:hAnsi="Roboto"/>
              </w:rPr>
              <w:t>of</w:t>
            </w:r>
            <w:r w:rsidRPr="00883206">
              <w:rPr>
                <w:rFonts w:ascii="Roboto" w:hAnsi="Roboto"/>
                <w:spacing w:val="-8"/>
              </w:rPr>
              <w:t xml:space="preserve"> </w:t>
            </w:r>
            <w:r w:rsidRPr="00883206">
              <w:rPr>
                <w:rFonts w:ascii="Roboto" w:hAnsi="Roboto"/>
              </w:rPr>
              <w:t>forest</w:t>
            </w:r>
            <w:r w:rsidRPr="00883206">
              <w:rPr>
                <w:rFonts w:ascii="Roboto" w:hAnsi="Roboto"/>
                <w:spacing w:val="-5"/>
              </w:rPr>
              <w:t xml:space="preserve"> </w:t>
            </w:r>
            <w:r w:rsidRPr="00883206">
              <w:rPr>
                <w:rFonts w:ascii="Roboto" w:hAnsi="Roboto"/>
              </w:rPr>
              <w:t>resources</w:t>
            </w:r>
            <w:r w:rsidRPr="00883206">
              <w:rPr>
                <w:rFonts w:ascii="Roboto" w:hAnsi="Roboto"/>
                <w:spacing w:val="-7"/>
              </w:rPr>
              <w:t xml:space="preserve"> </w:t>
            </w:r>
            <w:r w:rsidRPr="00883206">
              <w:rPr>
                <w:rFonts w:ascii="Roboto" w:hAnsi="Roboto"/>
              </w:rPr>
              <w:t>for</w:t>
            </w:r>
            <w:r w:rsidRPr="00883206">
              <w:rPr>
                <w:rFonts w:ascii="Roboto" w:hAnsi="Roboto"/>
                <w:spacing w:val="-4"/>
              </w:rPr>
              <w:t xml:space="preserve"> </w:t>
            </w:r>
            <w:r w:rsidRPr="00883206">
              <w:rPr>
                <w:rFonts w:ascii="Roboto" w:hAnsi="Roboto"/>
              </w:rPr>
              <w:t>gender</w:t>
            </w:r>
            <w:r w:rsidRPr="00883206">
              <w:rPr>
                <w:rFonts w:ascii="Roboto" w:hAnsi="Roboto"/>
                <w:spacing w:val="-5"/>
              </w:rPr>
              <w:t xml:space="preserve"> </w:t>
            </w:r>
            <w:r w:rsidRPr="00883206">
              <w:rPr>
                <w:rFonts w:ascii="Roboto" w:hAnsi="Roboto"/>
              </w:rPr>
              <w:t>equality</w:t>
            </w:r>
            <w:r w:rsidRPr="00883206">
              <w:rPr>
                <w:rFonts w:ascii="Roboto" w:hAnsi="Roboto"/>
                <w:spacing w:val="-5"/>
              </w:rPr>
              <w:t xml:space="preserve"> </w:t>
            </w:r>
            <w:r w:rsidRPr="00883206">
              <w:rPr>
                <w:rFonts w:ascii="Roboto" w:hAnsi="Roboto"/>
              </w:rPr>
              <w:t>and</w:t>
            </w:r>
            <w:r w:rsidRPr="00883206">
              <w:rPr>
                <w:rFonts w:ascii="Roboto" w:hAnsi="Roboto"/>
                <w:spacing w:val="-7"/>
              </w:rPr>
              <w:t xml:space="preserve"> </w:t>
            </w:r>
            <w:r w:rsidRPr="00883206">
              <w:rPr>
                <w:rFonts w:ascii="Roboto" w:hAnsi="Roboto"/>
              </w:rPr>
              <w:t>enhanced</w:t>
            </w:r>
            <w:r w:rsidRPr="00883206">
              <w:rPr>
                <w:rFonts w:ascii="Roboto" w:hAnsi="Roboto"/>
                <w:spacing w:val="-4"/>
              </w:rPr>
              <w:t xml:space="preserve"> </w:t>
            </w:r>
            <w:r w:rsidRPr="00883206">
              <w:rPr>
                <w:rFonts w:ascii="Roboto" w:hAnsi="Roboto"/>
              </w:rPr>
              <w:t>welfare</w:t>
            </w:r>
            <w:r w:rsidRPr="00883206">
              <w:rPr>
                <w:rFonts w:ascii="Roboto" w:hAnsi="Roboto"/>
                <w:spacing w:val="-6"/>
              </w:rPr>
              <w:t xml:space="preserve"> </w:t>
            </w:r>
            <w:r w:rsidRPr="00883206">
              <w:rPr>
                <w:rFonts w:ascii="Roboto" w:hAnsi="Roboto"/>
              </w:rPr>
              <w:t>and</w:t>
            </w:r>
            <w:r w:rsidRPr="00883206">
              <w:rPr>
                <w:rFonts w:ascii="Roboto" w:hAnsi="Roboto"/>
                <w:spacing w:val="-5"/>
              </w:rPr>
              <w:t xml:space="preserve"> </w:t>
            </w:r>
            <w:r w:rsidRPr="00883206">
              <w:rPr>
                <w:rFonts w:ascii="Roboto" w:hAnsi="Roboto"/>
                <w:spacing w:val="-2"/>
              </w:rPr>
              <w:t>livelihoods</w:t>
            </w:r>
          </w:p>
        </w:tc>
      </w:tr>
      <w:tr w:rsidR="00E53BE7" w:rsidRPr="00883206" w14:paraId="1E6094C1" w14:textId="77777777" w:rsidTr="00E53BE7">
        <w:trPr>
          <w:trHeight w:val="2259"/>
        </w:trPr>
        <w:tc>
          <w:tcPr>
            <w:tcW w:w="607" w:type="pct"/>
            <w:gridSpan w:val="2"/>
            <w:vAlign w:val="center"/>
          </w:tcPr>
          <w:p w14:paraId="21AFAEB7" w14:textId="77777777" w:rsidR="00DD671D" w:rsidRPr="00883206" w:rsidRDefault="00DD671D" w:rsidP="00E53BE7">
            <w:pPr>
              <w:pStyle w:val="TableParagraph"/>
              <w:ind w:left="107" w:right="483"/>
              <w:rPr>
                <w:rFonts w:ascii="Roboto" w:hAnsi="Roboto"/>
                <w:sz w:val="18"/>
                <w:szCs w:val="18"/>
              </w:rPr>
            </w:pPr>
            <w:r w:rsidRPr="00883206">
              <w:rPr>
                <w:rFonts w:ascii="Roboto" w:hAnsi="Roboto"/>
                <w:sz w:val="18"/>
                <w:szCs w:val="18"/>
              </w:rPr>
              <w:t>Output 2.1. Gender responsive</w:t>
            </w:r>
            <w:r w:rsidRPr="00883206">
              <w:rPr>
                <w:rFonts w:ascii="Roboto" w:hAnsi="Roboto"/>
                <w:spacing w:val="-13"/>
                <w:sz w:val="18"/>
                <w:szCs w:val="18"/>
              </w:rPr>
              <w:t xml:space="preserve"> </w:t>
            </w:r>
            <w:r w:rsidRPr="00883206">
              <w:rPr>
                <w:rFonts w:ascii="Roboto" w:hAnsi="Roboto"/>
                <w:sz w:val="18"/>
                <w:szCs w:val="18"/>
              </w:rPr>
              <w:t>business plans developed in support of each community forest management group</w:t>
            </w:r>
          </w:p>
        </w:tc>
        <w:tc>
          <w:tcPr>
            <w:tcW w:w="1207" w:type="pct"/>
            <w:gridSpan w:val="2"/>
            <w:vAlign w:val="center"/>
          </w:tcPr>
          <w:p w14:paraId="6BCE5B33" w14:textId="77777777" w:rsidR="00DD671D" w:rsidRPr="00883206" w:rsidRDefault="00DD671D" w:rsidP="00E53BE7">
            <w:pPr>
              <w:pStyle w:val="TableParagraph"/>
              <w:numPr>
                <w:ilvl w:val="0"/>
                <w:numId w:val="25"/>
              </w:numPr>
              <w:tabs>
                <w:tab w:val="left" w:pos="108"/>
              </w:tabs>
              <w:ind w:right="287" w:hanging="180"/>
              <w:rPr>
                <w:rFonts w:ascii="Roboto" w:hAnsi="Roboto"/>
                <w:sz w:val="18"/>
                <w:szCs w:val="18"/>
              </w:rPr>
            </w:pPr>
            <w:r w:rsidRPr="00883206">
              <w:rPr>
                <w:rFonts w:ascii="Roboto" w:hAnsi="Roboto"/>
                <w:sz w:val="18"/>
                <w:szCs w:val="18"/>
              </w:rPr>
              <w:t>Confirm</w:t>
            </w:r>
            <w:r w:rsidRPr="00883206">
              <w:rPr>
                <w:rFonts w:ascii="Roboto" w:hAnsi="Roboto"/>
                <w:spacing w:val="-5"/>
                <w:sz w:val="18"/>
                <w:szCs w:val="18"/>
              </w:rPr>
              <w:t xml:space="preserve"> </w:t>
            </w:r>
            <w:r w:rsidRPr="00883206">
              <w:rPr>
                <w:rFonts w:ascii="Roboto" w:hAnsi="Roboto"/>
                <w:sz w:val="18"/>
                <w:szCs w:val="18"/>
              </w:rPr>
              <w:t>investment</w:t>
            </w:r>
            <w:r w:rsidRPr="00883206">
              <w:rPr>
                <w:rFonts w:ascii="Roboto" w:hAnsi="Roboto"/>
                <w:spacing w:val="-9"/>
                <w:sz w:val="18"/>
                <w:szCs w:val="18"/>
              </w:rPr>
              <w:t xml:space="preserve"> </w:t>
            </w:r>
            <w:r w:rsidRPr="00883206">
              <w:rPr>
                <w:rFonts w:ascii="Roboto" w:hAnsi="Roboto"/>
                <w:sz w:val="18"/>
                <w:szCs w:val="18"/>
              </w:rPr>
              <w:t>opportunities</w:t>
            </w:r>
            <w:r w:rsidRPr="00883206">
              <w:rPr>
                <w:rFonts w:ascii="Roboto" w:hAnsi="Roboto"/>
                <w:spacing w:val="-7"/>
                <w:sz w:val="18"/>
                <w:szCs w:val="18"/>
              </w:rPr>
              <w:t xml:space="preserve"> </w:t>
            </w:r>
            <w:r w:rsidRPr="00883206">
              <w:rPr>
                <w:rFonts w:ascii="Roboto" w:hAnsi="Roboto"/>
                <w:sz w:val="18"/>
                <w:szCs w:val="18"/>
              </w:rPr>
              <w:t>identified</w:t>
            </w:r>
            <w:r w:rsidRPr="00883206">
              <w:rPr>
                <w:rFonts w:ascii="Roboto" w:hAnsi="Roboto"/>
                <w:spacing w:val="-5"/>
                <w:sz w:val="18"/>
                <w:szCs w:val="18"/>
              </w:rPr>
              <w:t xml:space="preserve"> </w:t>
            </w:r>
            <w:r w:rsidRPr="00883206">
              <w:rPr>
                <w:rFonts w:ascii="Roboto" w:hAnsi="Roboto"/>
                <w:sz w:val="18"/>
                <w:szCs w:val="18"/>
              </w:rPr>
              <w:t>in</w:t>
            </w:r>
            <w:r w:rsidRPr="00883206">
              <w:rPr>
                <w:rFonts w:ascii="Roboto" w:hAnsi="Roboto"/>
                <w:spacing w:val="-5"/>
                <w:sz w:val="18"/>
                <w:szCs w:val="18"/>
              </w:rPr>
              <w:t xml:space="preserve"> </w:t>
            </w:r>
            <w:r w:rsidRPr="00883206">
              <w:rPr>
                <w:rFonts w:ascii="Roboto" w:hAnsi="Roboto"/>
                <w:sz w:val="18"/>
                <w:szCs w:val="18"/>
              </w:rPr>
              <w:t>Outcome</w:t>
            </w:r>
            <w:r w:rsidRPr="00883206">
              <w:rPr>
                <w:rFonts w:ascii="Roboto" w:hAnsi="Roboto"/>
                <w:spacing w:val="-8"/>
                <w:sz w:val="18"/>
                <w:szCs w:val="18"/>
              </w:rPr>
              <w:t xml:space="preserve"> </w:t>
            </w:r>
            <w:r w:rsidRPr="00883206">
              <w:rPr>
                <w:rFonts w:ascii="Roboto" w:hAnsi="Roboto"/>
                <w:sz w:val="18"/>
                <w:szCs w:val="18"/>
              </w:rPr>
              <w:t>1. Conduct detailed analysis of investment and operational costs and of profitability.</w:t>
            </w:r>
          </w:p>
          <w:p w14:paraId="668DA09F" w14:textId="77777777" w:rsidR="00DD671D" w:rsidRPr="00883206" w:rsidRDefault="00DD671D" w:rsidP="00E53BE7">
            <w:pPr>
              <w:pStyle w:val="TableParagraph"/>
              <w:numPr>
                <w:ilvl w:val="0"/>
                <w:numId w:val="25"/>
              </w:numPr>
              <w:tabs>
                <w:tab w:val="left" w:pos="108"/>
              </w:tabs>
              <w:ind w:right="157" w:hanging="180"/>
              <w:rPr>
                <w:rFonts w:ascii="Roboto" w:hAnsi="Roboto"/>
                <w:sz w:val="18"/>
                <w:szCs w:val="18"/>
              </w:rPr>
            </w:pPr>
            <w:r w:rsidRPr="00883206">
              <w:rPr>
                <w:rFonts w:ascii="Roboto" w:hAnsi="Roboto"/>
                <w:sz w:val="18"/>
                <w:szCs w:val="18"/>
              </w:rPr>
              <w:t>Synthesis results in a business plan for each CFMG. Define who</w:t>
            </w:r>
            <w:r w:rsidRPr="00883206">
              <w:rPr>
                <w:rFonts w:ascii="Roboto" w:hAnsi="Roboto"/>
                <w:spacing w:val="-4"/>
                <w:sz w:val="18"/>
                <w:szCs w:val="18"/>
              </w:rPr>
              <w:t xml:space="preserve"> </w:t>
            </w:r>
            <w:r w:rsidRPr="00883206">
              <w:rPr>
                <w:rFonts w:ascii="Roboto" w:hAnsi="Roboto"/>
                <w:sz w:val="18"/>
                <w:szCs w:val="18"/>
              </w:rPr>
              <w:t>should</w:t>
            </w:r>
            <w:r w:rsidRPr="00883206">
              <w:rPr>
                <w:rFonts w:ascii="Roboto" w:hAnsi="Roboto"/>
                <w:spacing w:val="-6"/>
                <w:sz w:val="18"/>
                <w:szCs w:val="18"/>
              </w:rPr>
              <w:t xml:space="preserve"> </w:t>
            </w:r>
            <w:r w:rsidRPr="00883206">
              <w:rPr>
                <w:rFonts w:ascii="Roboto" w:hAnsi="Roboto"/>
                <w:sz w:val="18"/>
                <w:szCs w:val="18"/>
              </w:rPr>
              <w:t>own</w:t>
            </w:r>
            <w:r w:rsidRPr="00883206">
              <w:rPr>
                <w:rFonts w:ascii="Roboto" w:hAnsi="Roboto"/>
                <w:spacing w:val="-4"/>
                <w:sz w:val="18"/>
                <w:szCs w:val="18"/>
              </w:rPr>
              <w:t xml:space="preserve"> </w:t>
            </w:r>
            <w:r w:rsidRPr="00883206">
              <w:rPr>
                <w:rFonts w:ascii="Roboto" w:hAnsi="Roboto"/>
                <w:sz w:val="18"/>
                <w:szCs w:val="18"/>
              </w:rPr>
              <w:t>each</w:t>
            </w:r>
            <w:r w:rsidRPr="00883206">
              <w:rPr>
                <w:rFonts w:ascii="Roboto" w:hAnsi="Roboto"/>
                <w:spacing w:val="-4"/>
                <w:sz w:val="18"/>
                <w:szCs w:val="18"/>
              </w:rPr>
              <w:t xml:space="preserve"> </w:t>
            </w:r>
            <w:r w:rsidRPr="00883206">
              <w:rPr>
                <w:rFonts w:ascii="Roboto" w:hAnsi="Roboto"/>
                <w:sz w:val="18"/>
                <w:szCs w:val="18"/>
              </w:rPr>
              <w:t>enterprise.</w:t>
            </w:r>
            <w:r w:rsidRPr="00883206">
              <w:rPr>
                <w:rFonts w:ascii="Roboto" w:hAnsi="Roboto"/>
                <w:spacing w:val="-4"/>
                <w:sz w:val="18"/>
                <w:szCs w:val="18"/>
              </w:rPr>
              <w:t xml:space="preserve"> </w:t>
            </w:r>
            <w:r w:rsidRPr="00883206">
              <w:rPr>
                <w:rFonts w:ascii="Roboto" w:hAnsi="Roboto"/>
                <w:sz w:val="18"/>
                <w:szCs w:val="18"/>
              </w:rPr>
              <w:t>Define</w:t>
            </w:r>
            <w:r w:rsidRPr="00883206">
              <w:rPr>
                <w:rFonts w:ascii="Roboto" w:hAnsi="Roboto"/>
                <w:spacing w:val="-5"/>
                <w:sz w:val="18"/>
                <w:szCs w:val="18"/>
              </w:rPr>
              <w:t xml:space="preserve"> </w:t>
            </w:r>
            <w:r w:rsidRPr="00883206">
              <w:rPr>
                <w:rFonts w:ascii="Roboto" w:hAnsi="Roboto"/>
                <w:sz w:val="18"/>
                <w:szCs w:val="18"/>
              </w:rPr>
              <w:t>staff</w:t>
            </w:r>
            <w:r w:rsidRPr="00883206">
              <w:rPr>
                <w:rFonts w:ascii="Roboto" w:hAnsi="Roboto"/>
                <w:spacing w:val="-4"/>
                <w:sz w:val="18"/>
                <w:szCs w:val="18"/>
              </w:rPr>
              <w:t xml:space="preserve"> </w:t>
            </w:r>
            <w:r w:rsidRPr="00883206">
              <w:rPr>
                <w:rFonts w:ascii="Roboto" w:hAnsi="Roboto"/>
                <w:sz w:val="18"/>
                <w:szCs w:val="18"/>
              </w:rPr>
              <w:t>needs.</w:t>
            </w:r>
            <w:r w:rsidRPr="00883206">
              <w:rPr>
                <w:rFonts w:ascii="Roboto" w:hAnsi="Roboto"/>
                <w:spacing w:val="-4"/>
                <w:sz w:val="18"/>
                <w:szCs w:val="18"/>
              </w:rPr>
              <w:t xml:space="preserve"> </w:t>
            </w:r>
            <w:r w:rsidRPr="00883206">
              <w:rPr>
                <w:rFonts w:ascii="Roboto" w:hAnsi="Roboto"/>
                <w:sz w:val="18"/>
                <w:szCs w:val="18"/>
              </w:rPr>
              <w:t>Assess capacities needed. Identify partnership opportunities. Develop an investment plan that extends well beyond project</w:t>
            </w:r>
            <w:r w:rsidRPr="00883206">
              <w:rPr>
                <w:rFonts w:ascii="Roboto" w:hAnsi="Roboto"/>
                <w:spacing w:val="-5"/>
                <w:sz w:val="18"/>
                <w:szCs w:val="18"/>
              </w:rPr>
              <w:t xml:space="preserve"> </w:t>
            </w:r>
            <w:r w:rsidRPr="00883206">
              <w:rPr>
                <w:rFonts w:ascii="Roboto" w:hAnsi="Roboto"/>
                <w:sz w:val="18"/>
                <w:szCs w:val="18"/>
              </w:rPr>
              <w:t>completion.</w:t>
            </w:r>
            <w:r w:rsidRPr="00883206">
              <w:rPr>
                <w:rFonts w:ascii="Roboto" w:hAnsi="Roboto"/>
                <w:spacing w:val="-4"/>
                <w:sz w:val="18"/>
                <w:szCs w:val="18"/>
              </w:rPr>
              <w:t xml:space="preserve"> </w:t>
            </w:r>
            <w:r w:rsidRPr="00883206">
              <w:rPr>
                <w:rFonts w:ascii="Roboto" w:hAnsi="Roboto"/>
                <w:sz w:val="18"/>
                <w:szCs w:val="18"/>
              </w:rPr>
              <w:t>Define</w:t>
            </w:r>
            <w:r w:rsidRPr="00883206">
              <w:rPr>
                <w:rFonts w:ascii="Roboto" w:hAnsi="Roboto"/>
                <w:spacing w:val="-7"/>
                <w:sz w:val="18"/>
                <w:szCs w:val="18"/>
              </w:rPr>
              <w:t xml:space="preserve"> </w:t>
            </w:r>
            <w:r w:rsidRPr="00883206">
              <w:rPr>
                <w:rFonts w:ascii="Roboto" w:hAnsi="Roboto"/>
                <w:sz w:val="18"/>
                <w:szCs w:val="18"/>
              </w:rPr>
              <w:t>how</w:t>
            </w:r>
            <w:r w:rsidRPr="00883206">
              <w:rPr>
                <w:rFonts w:ascii="Roboto" w:hAnsi="Roboto"/>
                <w:spacing w:val="-5"/>
                <w:sz w:val="18"/>
                <w:szCs w:val="18"/>
              </w:rPr>
              <w:t xml:space="preserve"> </w:t>
            </w:r>
            <w:r w:rsidRPr="00883206">
              <w:rPr>
                <w:rFonts w:ascii="Roboto" w:hAnsi="Roboto"/>
                <w:sz w:val="18"/>
                <w:szCs w:val="18"/>
              </w:rPr>
              <w:t>NRM</w:t>
            </w:r>
            <w:r w:rsidRPr="00883206">
              <w:rPr>
                <w:rFonts w:ascii="Roboto" w:hAnsi="Roboto"/>
                <w:spacing w:val="-5"/>
                <w:sz w:val="18"/>
                <w:szCs w:val="18"/>
              </w:rPr>
              <w:t xml:space="preserve"> </w:t>
            </w:r>
            <w:r w:rsidRPr="00883206">
              <w:rPr>
                <w:rFonts w:ascii="Roboto" w:hAnsi="Roboto"/>
                <w:sz w:val="18"/>
                <w:szCs w:val="18"/>
              </w:rPr>
              <w:t>costs</w:t>
            </w:r>
            <w:r w:rsidRPr="00883206">
              <w:rPr>
                <w:rFonts w:ascii="Roboto" w:hAnsi="Roboto"/>
                <w:spacing w:val="-6"/>
                <w:sz w:val="18"/>
                <w:szCs w:val="18"/>
              </w:rPr>
              <w:t xml:space="preserve"> </w:t>
            </w:r>
            <w:r w:rsidRPr="00883206">
              <w:rPr>
                <w:rFonts w:ascii="Roboto" w:hAnsi="Roboto"/>
                <w:sz w:val="18"/>
                <w:szCs w:val="18"/>
              </w:rPr>
              <w:t>will</w:t>
            </w:r>
            <w:r w:rsidRPr="00883206">
              <w:rPr>
                <w:rFonts w:ascii="Roboto" w:hAnsi="Roboto"/>
                <w:spacing w:val="-5"/>
                <w:sz w:val="18"/>
                <w:szCs w:val="18"/>
              </w:rPr>
              <w:t xml:space="preserve"> </w:t>
            </w:r>
            <w:r w:rsidRPr="00883206">
              <w:rPr>
                <w:rFonts w:ascii="Roboto" w:hAnsi="Roboto"/>
                <w:sz w:val="18"/>
                <w:szCs w:val="18"/>
              </w:rPr>
              <w:t>be</w:t>
            </w:r>
            <w:r w:rsidRPr="00883206">
              <w:rPr>
                <w:rFonts w:ascii="Roboto" w:hAnsi="Roboto"/>
                <w:spacing w:val="-5"/>
                <w:sz w:val="18"/>
                <w:szCs w:val="18"/>
              </w:rPr>
              <w:t xml:space="preserve"> </w:t>
            </w:r>
            <w:r w:rsidRPr="00883206">
              <w:rPr>
                <w:rFonts w:ascii="Roboto" w:hAnsi="Roboto"/>
                <w:sz w:val="18"/>
                <w:szCs w:val="18"/>
              </w:rPr>
              <w:t>covered out of revenues. Define how investment costs will be covered out of revenues. Develop a provisional timeline.</w:t>
            </w:r>
          </w:p>
        </w:tc>
        <w:tc>
          <w:tcPr>
            <w:tcW w:w="1129" w:type="pct"/>
            <w:vAlign w:val="center"/>
          </w:tcPr>
          <w:p w14:paraId="6257DF95" w14:textId="77777777" w:rsidR="00DD671D" w:rsidRPr="00883206" w:rsidRDefault="00DD671D" w:rsidP="00E53BE7">
            <w:pPr>
              <w:pStyle w:val="TableParagraph"/>
              <w:numPr>
                <w:ilvl w:val="0"/>
                <w:numId w:val="24"/>
              </w:numPr>
              <w:tabs>
                <w:tab w:val="left" w:pos="109"/>
              </w:tabs>
              <w:ind w:right="242" w:hanging="180"/>
              <w:rPr>
                <w:rFonts w:ascii="Roboto" w:hAnsi="Roboto"/>
                <w:sz w:val="18"/>
                <w:szCs w:val="18"/>
              </w:rPr>
            </w:pPr>
            <w:r w:rsidRPr="00883206">
              <w:rPr>
                <w:rFonts w:ascii="Roboto" w:hAnsi="Roboto"/>
                <w:sz w:val="18"/>
                <w:szCs w:val="18"/>
              </w:rPr>
              <w:t>Reports on the analysis of profitability</w:t>
            </w:r>
            <w:r w:rsidRPr="00883206">
              <w:rPr>
                <w:rFonts w:ascii="Roboto" w:hAnsi="Roboto"/>
                <w:spacing w:val="-13"/>
                <w:sz w:val="18"/>
                <w:szCs w:val="18"/>
              </w:rPr>
              <w:t xml:space="preserve"> </w:t>
            </w:r>
            <w:r w:rsidRPr="00883206">
              <w:rPr>
                <w:rFonts w:ascii="Roboto" w:hAnsi="Roboto"/>
                <w:sz w:val="18"/>
                <w:szCs w:val="18"/>
              </w:rPr>
              <w:t>of</w:t>
            </w:r>
            <w:r w:rsidRPr="00883206">
              <w:rPr>
                <w:rFonts w:ascii="Roboto" w:hAnsi="Roboto"/>
                <w:spacing w:val="-12"/>
                <w:sz w:val="18"/>
                <w:szCs w:val="18"/>
              </w:rPr>
              <w:t xml:space="preserve"> </w:t>
            </w:r>
            <w:r w:rsidRPr="00883206">
              <w:rPr>
                <w:rFonts w:ascii="Roboto" w:hAnsi="Roboto"/>
                <w:sz w:val="18"/>
                <w:szCs w:val="18"/>
              </w:rPr>
              <w:t>various</w:t>
            </w:r>
            <w:r w:rsidRPr="00883206">
              <w:rPr>
                <w:rFonts w:ascii="Roboto" w:hAnsi="Roboto"/>
                <w:spacing w:val="-13"/>
                <w:sz w:val="18"/>
                <w:szCs w:val="18"/>
              </w:rPr>
              <w:t xml:space="preserve"> </w:t>
            </w:r>
            <w:r w:rsidRPr="00883206">
              <w:rPr>
                <w:rFonts w:ascii="Roboto" w:hAnsi="Roboto"/>
                <w:sz w:val="18"/>
                <w:szCs w:val="18"/>
              </w:rPr>
              <w:t xml:space="preserve">enterprises, of their staffing needs, of the capacities needed, of potential </w:t>
            </w:r>
            <w:r w:rsidRPr="00883206">
              <w:rPr>
                <w:rFonts w:ascii="Roboto" w:hAnsi="Roboto"/>
                <w:spacing w:val="-2"/>
                <w:sz w:val="18"/>
                <w:szCs w:val="18"/>
              </w:rPr>
              <w:t>partnerships.</w:t>
            </w:r>
          </w:p>
          <w:p w14:paraId="60293F94" w14:textId="77777777" w:rsidR="00DD671D" w:rsidRPr="00883206" w:rsidRDefault="00DD671D" w:rsidP="00E53BE7">
            <w:pPr>
              <w:pStyle w:val="TableParagraph"/>
              <w:numPr>
                <w:ilvl w:val="0"/>
                <w:numId w:val="24"/>
              </w:numPr>
              <w:tabs>
                <w:tab w:val="left" w:pos="109"/>
              </w:tabs>
              <w:ind w:right="326" w:hanging="180"/>
              <w:rPr>
                <w:rFonts w:ascii="Roboto" w:hAnsi="Roboto"/>
                <w:sz w:val="18"/>
                <w:szCs w:val="18"/>
              </w:rPr>
            </w:pPr>
            <w:r w:rsidRPr="00883206">
              <w:rPr>
                <w:rFonts w:ascii="Roboto" w:hAnsi="Roboto"/>
                <w:sz w:val="18"/>
                <w:szCs w:val="18"/>
              </w:rPr>
              <w:t>Syntheses of these elements into separate business plans for each CFMG, plans that extend well beyond</w:t>
            </w:r>
            <w:r w:rsidRPr="00883206">
              <w:rPr>
                <w:rFonts w:ascii="Roboto" w:hAnsi="Roboto"/>
                <w:spacing w:val="-13"/>
                <w:sz w:val="18"/>
                <w:szCs w:val="18"/>
              </w:rPr>
              <w:t xml:space="preserve"> </w:t>
            </w:r>
            <w:r w:rsidRPr="00883206">
              <w:rPr>
                <w:rFonts w:ascii="Roboto" w:hAnsi="Roboto"/>
                <w:sz w:val="18"/>
                <w:szCs w:val="18"/>
              </w:rPr>
              <w:t>Project</w:t>
            </w:r>
            <w:r w:rsidRPr="00883206">
              <w:rPr>
                <w:rFonts w:ascii="Roboto" w:hAnsi="Roboto"/>
                <w:spacing w:val="-12"/>
                <w:sz w:val="18"/>
                <w:szCs w:val="18"/>
              </w:rPr>
              <w:t xml:space="preserve"> </w:t>
            </w:r>
            <w:r w:rsidRPr="00883206">
              <w:rPr>
                <w:rFonts w:ascii="Roboto" w:hAnsi="Roboto"/>
                <w:sz w:val="18"/>
                <w:szCs w:val="18"/>
              </w:rPr>
              <w:t>completion.</w:t>
            </w:r>
            <w:r w:rsidRPr="00883206">
              <w:rPr>
                <w:rFonts w:ascii="Roboto" w:hAnsi="Roboto"/>
                <w:spacing w:val="-12"/>
                <w:sz w:val="18"/>
                <w:szCs w:val="18"/>
              </w:rPr>
              <w:t xml:space="preserve"> </w:t>
            </w:r>
            <w:r w:rsidRPr="00883206">
              <w:rPr>
                <w:rFonts w:ascii="Roboto" w:hAnsi="Roboto"/>
                <w:sz w:val="18"/>
                <w:szCs w:val="18"/>
              </w:rPr>
              <w:t>Plans will define the measures for the development and financing of forest/NR</w:t>
            </w:r>
            <w:r w:rsidRPr="00883206">
              <w:rPr>
                <w:rFonts w:ascii="Roboto" w:hAnsi="Roboto"/>
                <w:spacing w:val="-7"/>
                <w:sz w:val="18"/>
                <w:szCs w:val="18"/>
              </w:rPr>
              <w:t xml:space="preserve"> </w:t>
            </w:r>
            <w:r w:rsidRPr="00883206">
              <w:rPr>
                <w:rFonts w:ascii="Roboto" w:hAnsi="Roboto"/>
                <w:sz w:val="18"/>
                <w:szCs w:val="18"/>
              </w:rPr>
              <w:t>management</w:t>
            </w:r>
            <w:r w:rsidRPr="00883206">
              <w:rPr>
                <w:rFonts w:ascii="Roboto" w:hAnsi="Roboto"/>
                <w:spacing w:val="-6"/>
                <w:sz w:val="18"/>
                <w:szCs w:val="18"/>
              </w:rPr>
              <w:t xml:space="preserve"> </w:t>
            </w:r>
            <w:r w:rsidRPr="00883206">
              <w:rPr>
                <w:rFonts w:ascii="Roboto" w:hAnsi="Roboto"/>
                <w:sz w:val="18"/>
                <w:szCs w:val="18"/>
              </w:rPr>
              <w:t>plans</w:t>
            </w:r>
            <w:r w:rsidRPr="00883206">
              <w:rPr>
                <w:rFonts w:ascii="Roboto" w:hAnsi="Roboto"/>
                <w:spacing w:val="-9"/>
                <w:sz w:val="18"/>
                <w:szCs w:val="18"/>
              </w:rPr>
              <w:t xml:space="preserve"> </w:t>
            </w:r>
            <w:r w:rsidRPr="00883206">
              <w:rPr>
                <w:rFonts w:ascii="Roboto" w:hAnsi="Roboto"/>
                <w:sz w:val="18"/>
                <w:szCs w:val="18"/>
              </w:rPr>
              <w:t>and for investment plans for the development</w:t>
            </w:r>
            <w:r w:rsidRPr="00883206">
              <w:rPr>
                <w:rFonts w:ascii="Roboto" w:hAnsi="Roboto"/>
                <w:spacing w:val="-2"/>
                <w:sz w:val="18"/>
                <w:szCs w:val="18"/>
              </w:rPr>
              <w:t xml:space="preserve"> </w:t>
            </w:r>
            <w:r w:rsidRPr="00883206">
              <w:rPr>
                <w:rFonts w:ascii="Roboto" w:hAnsi="Roboto"/>
                <w:sz w:val="18"/>
                <w:szCs w:val="18"/>
              </w:rPr>
              <w:t>of</w:t>
            </w:r>
            <w:r w:rsidRPr="00883206">
              <w:rPr>
                <w:rFonts w:ascii="Roboto" w:hAnsi="Roboto"/>
                <w:spacing w:val="-1"/>
                <w:sz w:val="18"/>
                <w:szCs w:val="18"/>
              </w:rPr>
              <w:t xml:space="preserve"> </w:t>
            </w:r>
            <w:r w:rsidRPr="00883206">
              <w:rPr>
                <w:rFonts w:ascii="Roboto" w:hAnsi="Roboto"/>
                <w:sz w:val="18"/>
                <w:szCs w:val="18"/>
              </w:rPr>
              <w:t>existing</w:t>
            </w:r>
            <w:r w:rsidRPr="00883206">
              <w:rPr>
                <w:rFonts w:ascii="Roboto" w:hAnsi="Roboto"/>
                <w:spacing w:val="-1"/>
                <w:sz w:val="18"/>
                <w:szCs w:val="18"/>
              </w:rPr>
              <w:t xml:space="preserve"> </w:t>
            </w:r>
            <w:r w:rsidRPr="00883206">
              <w:rPr>
                <w:rFonts w:ascii="Roboto" w:hAnsi="Roboto"/>
                <w:sz w:val="18"/>
                <w:szCs w:val="18"/>
              </w:rPr>
              <w:t>and</w:t>
            </w:r>
            <w:r w:rsidRPr="00883206">
              <w:rPr>
                <w:rFonts w:ascii="Roboto" w:hAnsi="Roboto"/>
                <w:spacing w:val="-2"/>
                <w:sz w:val="18"/>
                <w:szCs w:val="18"/>
              </w:rPr>
              <w:t xml:space="preserve"> </w:t>
            </w:r>
            <w:r w:rsidRPr="00883206">
              <w:rPr>
                <w:rFonts w:ascii="Roboto" w:hAnsi="Roboto"/>
                <w:sz w:val="18"/>
                <w:szCs w:val="18"/>
              </w:rPr>
              <w:t>new enterprises.</w:t>
            </w:r>
            <w:r w:rsidRPr="00883206">
              <w:rPr>
                <w:rFonts w:ascii="Roboto" w:hAnsi="Roboto"/>
                <w:spacing w:val="-7"/>
                <w:sz w:val="18"/>
                <w:szCs w:val="18"/>
              </w:rPr>
              <w:t xml:space="preserve"> </w:t>
            </w:r>
            <w:r w:rsidRPr="00883206">
              <w:rPr>
                <w:rFonts w:ascii="Roboto" w:hAnsi="Roboto"/>
                <w:sz w:val="18"/>
                <w:szCs w:val="18"/>
              </w:rPr>
              <w:t>Investment</w:t>
            </w:r>
            <w:r w:rsidRPr="00883206">
              <w:rPr>
                <w:rFonts w:ascii="Roboto" w:hAnsi="Roboto"/>
                <w:spacing w:val="-10"/>
                <w:sz w:val="18"/>
                <w:szCs w:val="18"/>
              </w:rPr>
              <w:t xml:space="preserve"> </w:t>
            </w:r>
            <w:r w:rsidRPr="00883206">
              <w:rPr>
                <w:rFonts w:ascii="Roboto" w:hAnsi="Roboto"/>
                <w:sz w:val="18"/>
                <w:szCs w:val="18"/>
              </w:rPr>
              <w:t>plans</w:t>
            </w:r>
            <w:r w:rsidRPr="00883206">
              <w:rPr>
                <w:rFonts w:ascii="Roboto" w:hAnsi="Roboto"/>
                <w:spacing w:val="-8"/>
                <w:sz w:val="18"/>
                <w:szCs w:val="18"/>
              </w:rPr>
              <w:t xml:space="preserve"> </w:t>
            </w:r>
            <w:r w:rsidRPr="00883206">
              <w:rPr>
                <w:rFonts w:ascii="Roboto" w:hAnsi="Roboto"/>
                <w:spacing w:val="-4"/>
                <w:sz w:val="18"/>
                <w:szCs w:val="18"/>
              </w:rPr>
              <w:t xml:space="preserve">will </w:t>
            </w:r>
            <w:r w:rsidRPr="00883206">
              <w:rPr>
                <w:rFonts w:ascii="Roboto" w:hAnsi="Roboto"/>
                <w:sz w:val="18"/>
                <w:szCs w:val="18"/>
              </w:rPr>
              <w:t>include</w:t>
            </w:r>
            <w:r w:rsidRPr="00883206">
              <w:rPr>
                <w:rFonts w:ascii="Roboto" w:hAnsi="Roboto"/>
                <w:spacing w:val="-10"/>
                <w:sz w:val="18"/>
                <w:szCs w:val="18"/>
              </w:rPr>
              <w:t xml:space="preserve"> </w:t>
            </w:r>
            <w:r w:rsidRPr="00883206">
              <w:rPr>
                <w:rFonts w:ascii="Roboto" w:hAnsi="Roboto"/>
                <w:sz w:val="18"/>
                <w:szCs w:val="18"/>
              </w:rPr>
              <w:t>a</w:t>
            </w:r>
            <w:r w:rsidRPr="00883206">
              <w:rPr>
                <w:rFonts w:ascii="Roboto" w:hAnsi="Roboto"/>
                <w:spacing w:val="-10"/>
                <w:sz w:val="18"/>
                <w:szCs w:val="18"/>
              </w:rPr>
              <w:t xml:space="preserve"> </w:t>
            </w:r>
            <w:r w:rsidRPr="00883206">
              <w:rPr>
                <w:rFonts w:ascii="Roboto" w:hAnsi="Roboto"/>
                <w:sz w:val="18"/>
                <w:szCs w:val="18"/>
              </w:rPr>
              <w:t>provisional</w:t>
            </w:r>
            <w:r w:rsidRPr="00883206">
              <w:rPr>
                <w:rFonts w:ascii="Roboto" w:hAnsi="Roboto"/>
                <w:spacing w:val="-10"/>
                <w:sz w:val="18"/>
                <w:szCs w:val="18"/>
              </w:rPr>
              <w:t xml:space="preserve"> </w:t>
            </w:r>
            <w:r w:rsidRPr="00883206">
              <w:rPr>
                <w:rFonts w:ascii="Roboto" w:hAnsi="Roboto"/>
                <w:sz w:val="18"/>
                <w:szCs w:val="18"/>
              </w:rPr>
              <w:t>and</w:t>
            </w:r>
            <w:r w:rsidRPr="00883206">
              <w:rPr>
                <w:rFonts w:ascii="Roboto" w:hAnsi="Roboto"/>
                <w:spacing w:val="-9"/>
                <w:sz w:val="18"/>
                <w:szCs w:val="18"/>
              </w:rPr>
              <w:t xml:space="preserve"> </w:t>
            </w:r>
            <w:r w:rsidRPr="00883206">
              <w:rPr>
                <w:rFonts w:ascii="Roboto" w:hAnsi="Roboto"/>
                <w:sz w:val="18"/>
                <w:szCs w:val="18"/>
              </w:rPr>
              <w:t xml:space="preserve">flexible </w:t>
            </w:r>
            <w:r w:rsidRPr="00883206">
              <w:rPr>
                <w:rFonts w:ascii="Roboto" w:hAnsi="Roboto"/>
                <w:spacing w:val="-2"/>
                <w:sz w:val="18"/>
                <w:szCs w:val="18"/>
              </w:rPr>
              <w:t>timeline.</w:t>
            </w:r>
          </w:p>
        </w:tc>
        <w:tc>
          <w:tcPr>
            <w:tcW w:w="629" w:type="pct"/>
            <w:vAlign w:val="center"/>
          </w:tcPr>
          <w:p w14:paraId="2978F28C" w14:textId="77777777" w:rsidR="00DD671D" w:rsidRPr="00883206" w:rsidRDefault="00DD671D" w:rsidP="00E53BE7">
            <w:pPr>
              <w:pStyle w:val="TableParagraph"/>
              <w:numPr>
                <w:ilvl w:val="0"/>
                <w:numId w:val="23"/>
              </w:numPr>
              <w:tabs>
                <w:tab w:val="left" w:pos="109"/>
              </w:tabs>
              <w:ind w:right="358" w:hanging="180"/>
              <w:rPr>
                <w:rFonts w:ascii="Roboto" w:hAnsi="Roboto"/>
                <w:sz w:val="18"/>
                <w:szCs w:val="18"/>
              </w:rPr>
            </w:pPr>
            <w:r w:rsidRPr="00883206">
              <w:rPr>
                <w:rFonts w:ascii="Roboto" w:hAnsi="Roboto"/>
                <w:sz w:val="18"/>
                <w:szCs w:val="18"/>
              </w:rPr>
              <w:t>Finalized</w:t>
            </w:r>
            <w:r w:rsidRPr="00883206">
              <w:rPr>
                <w:rFonts w:ascii="Roboto" w:hAnsi="Roboto"/>
                <w:spacing w:val="-13"/>
                <w:sz w:val="18"/>
                <w:szCs w:val="18"/>
              </w:rPr>
              <w:t xml:space="preserve"> </w:t>
            </w:r>
            <w:r w:rsidRPr="00883206">
              <w:rPr>
                <w:rFonts w:ascii="Roboto" w:hAnsi="Roboto"/>
                <w:sz w:val="18"/>
                <w:szCs w:val="18"/>
              </w:rPr>
              <w:t xml:space="preserve">business plans for each </w:t>
            </w:r>
            <w:r w:rsidRPr="00883206">
              <w:rPr>
                <w:rFonts w:ascii="Roboto" w:hAnsi="Roboto"/>
                <w:spacing w:val="-2"/>
                <w:sz w:val="18"/>
                <w:szCs w:val="18"/>
              </w:rPr>
              <w:t>CFMG.</w:t>
            </w:r>
          </w:p>
          <w:p w14:paraId="1FFDC046" w14:textId="77777777" w:rsidR="00DD671D" w:rsidRPr="00883206" w:rsidRDefault="00DD671D" w:rsidP="00E53BE7">
            <w:pPr>
              <w:pStyle w:val="TableParagraph"/>
              <w:numPr>
                <w:ilvl w:val="0"/>
                <w:numId w:val="23"/>
              </w:numPr>
              <w:tabs>
                <w:tab w:val="left" w:pos="109"/>
              </w:tabs>
              <w:ind w:right="183" w:hanging="180"/>
              <w:rPr>
                <w:rFonts w:ascii="Roboto" w:hAnsi="Roboto"/>
                <w:sz w:val="18"/>
                <w:szCs w:val="18"/>
              </w:rPr>
            </w:pPr>
            <w:r w:rsidRPr="00883206">
              <w:rPr>
                <w:rFonts w:ascii="Roboto" w:hAnsi="Roboto"/>
                <w:sz w:val="18"/>
                <w:szCs w:val="18"/>
              </w:rPr>
              <w:t>Investment</w:t>
            </w:r>
            <w:r w:rsidRPr="00883206">
              <w:rPr>
                <w:rFonts w:ascii="Roboto" w:hAnsi="Roboto"/>
                <w:spacing w:val="-13"/>
                <w:sz w:val="18"/>
                <w:szCs w:val="18"/>
              </w:rPr>
              <w:t xml:space="preserve"> </w:t>
            </w:r>
            <w:r w:rsidRPr="00883206">
              <w:rPr>
                <w:rFonts w:ascii="Roboto" w:hAnsi="Roboto"/>
                <w:sz w:val="18"/>
                <w:szCs w:val="18"/>
              </w:rPr>
              <w:t>plans</w:t>
            </w:r>
            <w:r w:rsidRPr="00883206">
              <w:rPr>
                <w:rFonts w:ascii="Roboto" w:hAnsi="Roboto"/>
                <w:spacing w:val="-12"/>
                <w:sz w:val="18"/>
                <w:szCs w:val="18"/>
              </w:rPr>
              <w:t xml:space="preserve"> </w:t>
            </w:r>
            <w:r w:rsidRPr="00883206">
              <w:rPr>
                <w:rFonts w:ascii="Roboto" w:hAnsi="Roboto"/>
                <w:sz w:val="18"/>
                <w:szCs w:val="18"/>
              </w:rPr>
              <w:t>for each CFMG.</w:t>
            </w:r>
          </w:p>
        </w:tc>
        <w:tc>
          <w:tcPr>
            <w:tcW w:w="404" w:type="pct"/>
            <w:vAlign w:val="center"/>
          </w:tcPr>
          <w:p w14:paraId="64C607FB" w14:textId="77777777" w:rsidR="00DD671D" w:rsidRPr="00883206" w:rsidRDefault="00DD671D" w:rsidP="00743B6C">
            <w:pPr>
              <w:pStyle w:val="TableParagraph"/>
              <w:tabs>
                <w:tab w:val="left" w:pos="109"/>
              </w:tabs>
              <w:ind w:left="173" w:right="358"/>
              <w:rPr>
                <w:rFonts w:ascii="Roboto" w:hAnsi="Roboto"/>
                <w:sz w:val="20"/>
                <w:szCs w:val="20"/>
              </w:rPr>
            </w:pPr>
            <w:r w:rsidRPr="00883206">
              <w:rPr>
                <w:rFonts w:ascii="Roboto" w:hAnsi="Roboto"/>
                <w:b/>
                <w:bCs/>
                <w:sz w:val="24"/>
                <w:szCs w:val="24"/>
              </w:rPr>
              <w:t>100%</w:t>
            </w:r>
          </w:p>
        </w:tc>
        <w:tc>
          <w:tcPr>
            <w:tcW w:w="1024" w:type="pct"/>
          </w:tcPr>
          <w:p w14:paraId="1C2D1E20" w14:textId="77777777" w:rsidR="00DD671D" w:rsidRPr="00883206" w:rsidRDefault="00DD671D" w:rsidP="00743B6C">
            <w:pPr>
              <w:pStyle w:val="TableParagraph"/>
              <w:numPr>
                <w:ilvl w:val="0"/>
                <w:numId w:val="23"/>
              </w:numPr>
              <w:tabs>
                <w:tab w:val="left" w:pos="109"/>
              </w:tabs>
              <w:ind w:right="358" w:hanging="180"/>
              <w:rPr>
                <w:rFonts w:ascii="Roboto" w:hAnsi="Roboto"/>
                <w:sz w:val="20"/>
                <w:szCs w:val="20"/>
              </w:rPr>
            </w:pPr>
            <w:r w:rsidRPr="00883206">
              <w:rPr>
                <w:rFonts w:ascii="Roboto" w:hAnsi="Roboto"/>
                <w:sz w:val="20"/>
                <w:szCs w:val="20"/>
              </w:rPr>
              <w:t>Enterprise / value chain analysis</w:t>
            </w:r>
          </w:p>
          <w:p w14:paraId="09E9615C" w14:textId="77777777" w:rsidR="00DD671D" w:rsidRPr="00883206" w:rsidRDefault="00DD671D" w:rsidP="00743B6C">
            <w:pPr>
              <w:pStyle w:val="TableParagraph"/>
              <w:numPr>
                <w:ilvl w:val="0"/>
                <w:numId w:val="23"/>
              </w:numPr>
              <w:tabs>
                <w:tab w:val="left" w:pos="109"/>
              </w:tabs>
              <w:ind w:right="358" w:hanging="180"/>
              <w:rPr>
                <w:rFonts w:ascii="Roboto" w:hAnsi="Roboto"/>
                <w:sz w:val="20"/>
                <w:szCs w:val="20"/>
              </w:rPr>
            </w:pPr>
            <w:r w:rsidRPr="00883206">
              <w:rPr>
                <w:rFonts w:ascii="Roboto" w:hAnsi="Roboto"/>
                <w:sz w:val="20"/>
                <w:szCs w:val="20"/>
              </w:rPr>
              <w:t>CFMG business plans</w:t>
            </w:r>
          </w:p>
          <w:p w14:paraId="5948AE95" w14:textId="77777777" w:rsidR="00DD671D" w:rsidRPr="00883206" w:rsidRDefault="00DD671D" w:rsidP="00743B6C">
            <w:pPr>
              <w:pStyle w:val="TableParagraph"/>
              <w:numPr>
                <w:ilvl w:val="0"/>
                <w:numId w:val="23"/>
              </w:numPr>
              <w:tabs>
                <w:tab w:val="left" w:pos="109"/>
              </w:tabs>
              <w:ind w:right="358" w:hanging="180"/>
              <w:rPr>
                <w:rFonts w:ascii="Roboto" w:hAnsi="Roboto"/>
                <w:sz w:val="20"/>
                <w:szCs w:val="20"/>
              </w:rPr>
            </w:pPr>
            <w:r w:rsidRPr="00883206">
              <w:rPr>
                <w:rFonts w:ascii="Roboto" w:hAnsi="Roboto"/>
                <w:sz w:val="20"/>
                <w:szCs w:val="20"/>
              </w:rPr>
              <w:t>CFMG investment plans</w:t>
            </w:r>
          </w:p>
          <w:p w14:paraId="545E71C1" w14:textId="77777777" w:rsidR="00DD671D" w:rsidRPr="00883206" w:rsidRDefault="00DD671D" w:rsidP="00743B6C">
            <w:pPr>
              <w:pStyle w:val="TableParagraph"/>
              <w:tabs>
                <w:tab w:val="left" w:pos="109"/>
              </w:tabs>
              <w:ind w:right="358"/>
              <w:rPr>
                <w:rFonts w:ascii="Roboto" w:hAnsi="Roboto"/>
                <w:sz w:val="20"/>
                <w:szCs w:val="20"/>
              </w:rPr>
            </w:pPr>
          </w:p>
          <w:p w14:paraId="463EDAF8" w14:textId="77777777" w:rsidR="00DD671D" w:rsidRPr="00883206" w:rsidRDefault="00DD671D" w:rsidP="00743B6C">
            <w:pPr>
              <w:pStyle w:val="TableParagraph"/>
              <w:tabs>
                <w:tab w:val="left" w:pos="109"/>
              </w:tabs>
              <w:ind w:right="358"/>
              <w:rPr>
                <w:rFonts w:ascii="Roboto" w:hAnsi="Roboto"/>
                <w:sz w:val="20"/>
                <w:szCs w:val="20"/>
              </w:rPr>
            </w:pPr>
          </w:p>
          <w:p w14:paraId="74633E79" w14:textId="77777777" w:rsidR="00DD671D" w:rsidRPr="00883206" w:rsidRDefault="00DD671D" w:rsidP="00743B6C">
            <w:pPr>
              <w:pStyle w:val="TableParagraph"/>
              <w:tabs>
                <w:tab w:val="left" w:pos="109"/>
              </w:tabs>
              <w:ind w:right="241"/>
              <w:jc w:val="right"/>
              <w:rPr>
                <w:rFonts w:ascii="Roboto" w:hAnsi="Roboto"/>
                <w:sz w:val="20"/>
                <w:szCs w:val="20"/>
              </w:rPr>
            </w:pPr>
            <w:r w:rsidRPr="00883206">
              <w:rPr>
                <w:rFonts w:ascii="Roboto" w:hAnsi="Roboto"/>
                <w:b/>
                <w:bCs/>
              </w:rPr>
              <w:t>Business and investment plans to be consolidated for exit and sustainability plans</w:t>
            </w:r>
          </w:p>
        </w:tc>
      </w:tr>
      <w:tr w:rsidR="00E53BE7" w:rsidRPr="00883206" w14:paraId="0BE0E960" w14:textId="77777777" w:rsidTr="00E53BE7">
        <w:trPr>
          <w:trHeight w:val="848"/>
        </w:trPr>
        <w:tc>
          <w:tcPr>
            <w:tcW w:w="607" w:type="pct"/>
            <w:gridSpan w:val="2"/>
            <w:vAlign w:val="center"/>
          </w:tcPr>
          <w:p w14:paraId="7A37800F" w14:textId="77777777" w:rsidR="00DD671D" w:rsidRPr="00883206" w:rsidRDefault="00DD671D" w:rsidP="00E53BE7">
            <w:pPr>
              <w:pStyle w:val="TableParagraph"/>
              <w:ind w:left="107" w:right="184"/>
              <w:rPr>
                <w:rFonts w:ascii="Roboto" w:hAnsi="Roboto"/>
                <w:sz w:val="18"/>
                <w:szCs w:val="18"/>
              </w:rPr>
            </w:pPr>
            <w:r w:rsidRPr="00883206">
              <w:rPr>
                <w:rFonts w:ascii="Roboto" w:hAnsi="Roboto"/>
                <w:sz w:val="18"/>
                <w:szCs w:val="18"/>
              </w:rPr>
              <w:t>Output 2.2 Gender responsive</w:t>
            </w:r>
            <w:r w:rsidRPr="00883206">
              <w:rPr>
                <w:rFonts w:ascii="Roboto" w:hAnsi="Roboto"/>
                <w:spacing w:val="-13"/>
                <w:sz w:val="18"/>
                <w:szCs w:val="18"/>
              </w:rPr>
              <w:t xml:space="preserve"> </w:t>
            </w:r>
            <w:r w:rsidRPr="00883206">
              <w:rPr>
                <w:rFonts w:ascii="Roboto" w:hAnsi="Roboto"/>
                <w:sz w:val="18"/>
                <w:szCs w:val="18"/>
              </w:rPr>
              <w:t>community- based enterprises developed</w:t>
            </w:r>
            <w:r w:rsidRPr="00883206">
              <w:rPr>
                <w:rFonts w:ascii="Roboto" w:hAnsi="Roboto"/>
                <w:spacing w:val="-8"/>
                <w:sz w:val="18"/>
                <w:szCs w:val="18"/>
              </w:rPr>
              <w:t xml:space="preserve"> </w:t>
            </w:r>
            <w:r w:rsidRPr="00883206">
              <w:rPr>
                <w:rFonts w:ascii="Roboto" w:hAnsi="Roboto"/>
                <w:sz w:val="18"/>
                <w:szCs w:val="18"/>
              </w:rPr>
              <w:t>based</w:t>
            </w:r>
            <w:r w:rsidRPr="00883206">
              <w:rPr>
                <w:rFonts w:ascii="Roboto" w:hAnsi="Roboto"/>
                <w:spacing w:val="-8"/>
                <w:sz w:val="18"/>
                <w:szCs w:val="18"/>
              </w:rPr>
              <w:t xml:space="preserve"> </w:t>
            </w:r>
            <w:r w:rsidRPr="00883206">
              <w:rPr>
                <w:rFonts w:ascii="Roboto" w:hAnsi="Roboto"/>
                <w:sz w:val="18"/>
                <w:szCs w:val="18"/>
              </w:rPr>
              <w:t>on</w:t>
            </w:r>
            <w:r w:rsidRPr="00883206">
              <w:rPr>
                <w:rFonts w:ascii="Roboto" w:hAnsi="Roboto"/>
                <w:spacing w:val="-8"/>
                <w:sz w:val="18"/>
                <w:szCs w:val="18"/>
              </w:rPr>
              <w:t xml:space="preserve"> </w:t>
            </w:r>
            <w:r w:rsidRPr="00883206">
              <w:rPr>
                <w:rFonts w:ascii="Roboto" w:hAnsi="Roboto"/>
                <w:sz w:val="18"/>
                <w:szCs w:val="18"/>
              </w:rPr>
              <w:t>the business plan</w:t>
            </w:r>
          </w:p>
        </w:tc>
        <w:tc>
          <w:tcPr>
            <w:tcW w:w="1207" w:type="pct"/>
            <w:gridSpan w:val="2"/>
            <w:vAlign w:val="center"/>
          </w:tcPr>
          <w:p w14:paraId="3E38B862" w14:textId="77777777" w:rsidR="00DD671D" w:rsidRPr="00883206" w:rsidRDefault="00DD671D" w:rsidP="00E53BE7">
            <w:pPr>
              <w:pStyle w:val="TableParagraph"/>
              <w:numPr>
                <w:ilvl w:val="0"/>
                <w:numId w:val="22"/>
              </w:numPr>
              <w:tabs>
                <w:tab w:val="left" w:pos="108"/>
              </w:tabs>
              <w:ind w:right="303" w:hanging="180"/>
              <w:rPr>
                <w:rFonts w:ascii="Roboto" w:hAnsi="Roboto"/>
                <w:sz w:val="18"/>
                <w:szCs w:val="18"/>
              </w:rPr>
            </w:pPr>
            <w:r w:rsidRPr="00883206">
              <w:rPr>
                <w:rFonts w:ascii="Roboto" w:hAnsi="Roboto"/>
                <w:sz w:val="18"/>
                <w:szCs w:val="18"/>
              </w:rPr>
              <w:t>Provide seed money and technical support for creation/development</w:t>
            </w:r>
            <w:r w:rsidRPr="00883206">
              <w:rPr>
                <w:rFonts w:ascii="Roboto" w:hAnsi="Roboto"/>
                <w:spacing w:val="-9"/>
                <w:sz w:val="18"/>
                <w:szCs w:val="18"/>
              </w:rPr>
              <w:t xml:space="preserve"> </w:t>
            </w:r>
            <w:r w:rsidRPr="00883206">
              <w:rPr>
                <w:rFonts w:ascii="Roboto" w:hAnsi="Roboto"/>
                <w:sz w:val="18"/>
                <w:szCs w:val="18"/>
              </w:rPr>
              <w:t>of</w:t>
            </w:r>
            <w:r w:rsidRPr="00883206">
              <w:rPr>
                <w:rFonts w:ascii="Roboto" w:hAnsi="Roboto"/>
                <w:spacing w:val="-5"/>
                <w:sz w:val="18"/>
                <w:szCs w:val="18"/>
              </w:rPr>
              <w:t xml:space="preserve"> </w:t>
            </w:r>
            <w:r w:rsidRPr="00883206">
              <w:rPr>
                <w:rFonts w:ascii="Roboto" w:hAnsi="Roboto"/>
                <w:sz w:val="18"/>
                <w:szCs w:val="18"/>
              </w:rPr>
              <w:t>community</w:t>
            </w:r>
            <w:r w:rsidRPr="00883206">
              <w:rPr>
                <w:rFonts w:ascii="Roboto" w:hAnsi="Roboto"/>
                <w:spacing w:val="-5"/>
                <w:sz w:val="18"/>
                <w:szCs w:val="18"/>
              </w:rPr>
              <w:t xml:space="preserve"> </w:t>
            </w:r>
            <w:r w:rsidRPr="00883206">
              <w:rPr>
                <w:rFonts w:ascii="Roboto" w:hAnsi="Roboto"/>
                <w:sz w:val="18"/>
                <w:szCs w:val="18"/>
              </w:rPr>
              <w:t>level,</w:t>
            </w:r>
            <w:r w:rsidRPr="00883206">
              <w:rPr>
                <w:rFonts w:ascii="Roboto" w:hAnsi="Roboto"/>
                <w:spacing w:val="-8"/>
                <w:sz w:val="18"/>
                <w:szCs w:val="18"/>
              </w:rPr>
              <w:t xml:space="preserve"> </w:t>
            </w:r>
            <w:r w:rsidRPr="00883206">
              <w:rPr>
                <w:rFonts w:ascii="Roboto" w:hAnsi="Roboto"/>
                <w:sz w:val="18"/>
                <w:szCs w:val="18"/>
              </w:rPr>
              <w:t>forest</w:t>
            </w:r>
            <w:r w:rsidRPr="00883206">
              <w:rPr>
                <w:rFonts w:ascii="Roboto" w:hAnsi="Roboto"/>
                <w:spacing w:val="-6"/>
                <w:sz w:val="18"/>
                <w:szCs w:val="18"/>
              </w:rPr>
              <w:t xml:space="preserve"> </w:t>
            </w:r>
            <w:r w:rsidRPr="00883206">
              <w:rPr>
                <w:rFonts w:ascii="Roboto" w:hAnsi="Roboto"/>
                <w:sz w:val="18"/>
                <w:szCs w:val="18"/>
              </w:rPr>
              <w:t>and</w:t>
            </w:r>
            <w:r w:rsidRPr="00883206">
              <w:rPr>
                <w:rFonts w:ascii="Roboto" w:hAnsi="Roboto"/>
                <w:spacing w:val="-7"/>
                <w:sz w:val="18"/>
                <w:szCs w:val="18"/>
              </w:rPr>
              <w:t xml:space="preserve"> </w:t>
            </w:r>
            <w:r w:rsidRPr="00883206">
              <w:rPr>
                <w:rFonts w:ascii="Roboto" w:hAnsi="Roboto"/>
                <w:sz w:val="18"/>
                <w:szCs w:val="18"/>
              </w:rPr>
              <w:t>NR- based enterprises.</w:t>
            </w:r>
          </w:p>
          <w:p w14:paraId="21066809" w14:textId="77777777" w:rsidR="00DD671D" w:rsidRPr="00883206" w:rsidRDefault="00DD671D" w:rsidP="00E53BE7">
            <w:pPr>
              <w:pStyle w:val="TableParagraph"/>
              <w:numPr>
                <w:ilvl w:val="0"/>
                <w:numId w:val="22"/>
              </w:numPr>
              <w:tabs>
                <w:tab w:val="left" w:pos="108"/>
              </w:tabs>
              <w:spacing w:line="243" w:lineRule="exact"/>
              <w:ind w:left="107"/>
              <w:rPr>
                <w:rFonts w:ascii="Roboto" w:hAnsi="Roboto"/>
                <w:sz w:val="18"/>
                <w:szCs w:val="18"/>
              </w:rPr>
            </w:pPr>
            <w:r w:rsidRPr="00883206">
              <w:rPr>
                <w:rFonts w:ascii="Roboto" w:hAnsi="Roboto"/>
                <w:sz w:val="18"/>
                <w:szCs w:val="18"/>
              </w:rPr>
              <w:t>Provide</w:t>
            </w:r>
            <w:r w:rsidRPr="00883206">
              <w:rPr>
                <w:rFonts w:ascii="Roboto" w:hAnsi="Roboto"/>
                <w:spacing w:val="-6"/>
                <w:sz w:val="18"/>
                <w:szCs w:val="18"/>
              </w:rPr>
              <w:t xml:space="preserve"> </w:t>
            </w:r>
            <w:r w:rsidRPr="00883206">
              <w:rPr>
                <w:rFonts w:ascii="Roboto" w:hAnsi="Roboto"/>
                <w:sz w:val="18"/>
                <w:szCs w:val="18"/>
              </w:rPr>
              <w:t>interim</w:t>
            </w:r>
            <w:r w:rsidRPr="00883206">
              <w:rPr>
                <w:rFonts w:ascii="Roboto" w:hAnsi="Roboto"/>
                <w:spacing w:val="-6"/>
                <w:sz w:val="18"/>
                <w:szCs w:val="18"/>
              </w:rPr>
              <w:t xml:space="preserve"> </w:t>
            </w:r>
            <w:r w:rsidRPr="00883206">
              <w:rPr>
                <w:rFonts w:ascii="Roboto" w:hAnsi="Roboto"/>
                <w:sz w:val="18"/>
                <w:szCs w:val="18"/>
              </w:rPr>
              <w:t>funding</w:t>
            </w:r>
            <w:r w:rsidRPr="00883206">
              <w:rPr>
                <w:rFonts w:ascii="Roboto" w:hAnsi="Roboto"/>
                <w:spacing w:val="-7"/>
                <w:sz w:val="18"/>
                <w:szCs w:val="18"/>
              </w:rPr>
              <w:t xml:space="preserve"> </w:t>
            </w:r>
            <w:r w:rsidRPr="00883206">
              <w:rPr>
                <w:rFonts w:ascii="Roboto" w:hAnsi="Roboto"/>
                <w:sz w:val="18"/>
                <w:szCs w:val="18"/>
              </w:rPr>
              <w:t>for</w:t>
            </w:r>
            <w:r w:rsidRPr="00883206">
              <w:rPr>
                <w:rFonts w:ascii="Roboto" w:hAnsi="Roboto"/>
                <w:spacing w:val="-5"/>
                <w:sz w:val="18"/>
                <w:szCs w:val="18"/>
              </w:rPr>
              <w:t xml:space="preserve"> </w:t>
            </w:r>
            <w:r w:rsidRPr="00883206">
              <w:rPr>
                <w:rFonts w:ascii="Roboto" w:hAnsi="Roboto"/>
                <w:sz w:val="18"/>
                <w:szCs w:val="18"/>
              </w:rPr>
              <w:t>TBU</w:t>
            </w:r>
            <w:r w:rsidRPr="00883206">
              <w:rPr>
                <w:rFonts w:ascii="Roboto" w:hAnsi="Roboto"/>
                <w:spacing w:val="-5"/>
                <w:sz w:val="18"/>
                <w:szCs w:val="18"/>
              </w:rPr>
              <w:t xml:space="preserve"> </w:t>
            </w:r>
            <w:r w:rsidRPr="00883206">
              <w:rPr>
                <w:rFonts w:ascii="Roboto" w:hAnsi="Roboto"/>
                <w:spacing w:val="-2"/>
                <w:sz w:val="18"/>
                <w:szCs w:val="18"/>
              </w:rPr>
              <w:t>staff.</w:t>
            </w:r>
          </w:p>
          <w:p w14:paraId="0DD1F258" w14:textId="77777777" w:rsidR="00DD671D" w:rsidRPr="00883206" w:rsidRDefault="00DD671D" w:rsidP="00E53BE7">
            <w:pPr>
              <w:pStyle w:val="TableParagraph"/>
              <w:numPr>
                <w:ilvl w:val="0"/>
                <w:numId w:val="22"/>
              </w:numPr>
              <w:tabs>
                <w:tab w:val="left" w:pos="108"/>
              </w:tabs>
              <w:ind w:right="264" w:hanging="180"/>
              <w:rPr>
                <w:rFonts w:ascii="Roboto" w:hAnsi="Roboto"/>
                <w:sz w:val="18"/>
                <w:szCs w:val="18"/>
              </w:rPr>
            </w:pPr>
            <w:r w:rsidRPr="00883206">
              <w:rPr>
                <w:rFonts w:ascii="Roboto" w:hAnsi="Roboto"/>
                <w:sz w:val="18"/>
                <w:szCs w:val="18"/>
              </w:rPr>
              <w:t>Create</w:t>
            </w:r>
            <w:r w:rsidRPr="00883206">
              <w:rPr>
                <w:rFonts w:ascii="Roboto" w:hAnsi="Roboto"/>
                <w:spacing w:val="-5"/>
                <w:sz w:val="18"/>
                <w:szCs w:val="18"/>
              </w:rPr>
              <w:t xml:space="preserve"> </w:t>
            </w:r>
            <w:r w:rsidRPr="00883206">
              <w:rPr>
                <w:rFonts w:ascii="Roboto" w:hAnsi="Roboto"/>
                <w:sz w:val="18"/>
                <w:szCs w:val="18"/>
              </w:rPr>
              <w:t>system</w:t>
            </w:r>
            <w:r w:rsidRPr="00883206">
              <w:rPr>
                <w:rFonts w:ascii="Roboto" w:hAnsi="Roboto"/>
                <w:spacing w:val="-4"/>
                <w:sz w:val="18"/>
                <w:szCs w:val="18"/>
              </w:rPr>
              <w:t xml:space="preserve"> </w:t>
            </w:r>
            <w:r w:rsidRPr="00883206">
              <w:rPr>
                <w:rFonts w:ascii="Roboto" w:hAnsi="Roboto"/>
                <w:sz w:val="18"/>
                <w:szCs w:val="18"/>
              </w:rPr>
              <w:t>for</w:t>
            </w:r>
            <w:r w:rsidRPr="00883206">
              <w:rPr>
                <w:rFonts w:ascii="Roboto" w:hAnsi="Roboto"/>
                <w:spacing w:val="-4"/>
                <w:sz w:val="18"/>
                <w:szCs w:val="18"/>
              </w:rPr>
              <w:t xml:space="preserve"> </w:t>
            </w:r>
            <w:r w:rsidRPr="00883206">
              <w:rPr>
                <w:rFonts w:ascii="Roboto" w:hAnsi="Roboto"/>
                <w:sz w:val="18"/>
                <w:szCs w:val="18"/>
              </w:rPr>
              <w:t>covering</w:t>
            </w:r>
            <w:r w:rsidRPr="00883206">
              <w:rPr>
                <w:rFonts w:ascii="Roboto" w:hAnsi="Roboto"/>
                <w:spacing w:val="40"/>
                <w:sz w:val="18"/>
                <w:szCs w:val="18"/>
              </w:rPr>
              <w:t xml:space="preserve"> </w:t>
            </w:r>
            <w:r w:rsidRPr="00883206">
              <w:rPr>
                <w:rFonts w:ascii="Roboto" w:hAnsi="Roboto"/>
                <w:sz w:val="18"/>
                <w:szCs w:val="18"/>
              </w:rPr>
              <w:t>NRM</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4"/>
                <w:sz w:val="18"/>
                <w:szCs w:val="18"/>
              </w:rPr>
              <w:t xml:space="preserve"> </w:t>
            </w:r>
            <w:r w:rsidRPr="00883206">
              <w:rPr>
                <w:rFonts w:ascii="Roboto" w:hAnsi="Roboto"/>
                <w:sz w:val="18"/>
                <w:szCs w:val="18"/>
              </w:rPr>
              <w:t>investment</w:t>
            </w:r>
            <w:r w:rsidRPr="00883206">
              <w:rPr>
                <w:rFonts w:ascii="Roboto" w:hAnsi="Roboto"/>
                <w:spacing w:val="-5"/>
                <w:sz w:val="18"/>
                <w:szCs w:val="18"/>
              </w:rPr>
              <w:t xml:space="preserve"> </w:t>
            </w:r>
            <w:r w:rsidRPr="00883206">
              <w:rPr>
                <w:rFonts w:ascii="Roboto" w:hAnsi="Roboto"/>
                <w:sz w:val="18"/>
                <w:szCs w:val="18"/>
              </w:rPr>
              <w:t>costs</w:t>
            </w:r>
            <w:r w:rsidRPr="00883206">
              <w:rPr>
                <w:rFonts w:ascii="Roboto" w:hAnsi="Roboto"/>
                <w:spacing w:val="-6"/>
                <w:sz w:val="18"/>
                <w:szCs w:val="18"/>
              </w:rPr>
              <w:t xml:space="preserve"> </w:t>
            </w:r>
            <w:r w:rsidRPr="00883206">
              <w:rPr>
                <w:rFonts w:ascii="Roboto" w:hAnsi="Roboto"/>
                <w:sz w:val="18"/>
                <w:szCs w:val="18"/>
              </w:rPr>
              <w:t>out of a portion of revenues generated.</w:t>
            </w:r>
          </w:p>
        </w:tc>
        <w:tc>
          <w:tcPr>
            <w:tcW w:w="1129" w:type="pct"/>
            <w:vAlign w:val="center"/>
          </w:tcPr>
          <w:p w14:paraId="4A4AE1F9" w14:textId="77777777" w:rsidR="00DD671D" w:rsidRPr="00883206" w:rsidRDefault="00DD671D" w:rsidP="00E53BE7">
            <w:pPr>
              <w:pStyle w:val="TableParagraph"/>
              <w:numPr>
                <w:ilvl w:val="0"/>
                <w:numId w:val="21"/>
              </w:numPr>
              <w:tabs>
                <w:tab w:val="left" w:pos="109"/>
              </w:tabs>
              <w:ind w:right="396" w:hanging="180"/>
              <w:rPr>
                <w:rFonts w:ascii="Roboto" w:hAnsi="Roboto"/>
                <w:sz w:val="18"/>
                <w:szCs w:val="18"/>
              </w:rPr>
            </w:pPr>
            <w:r w:rsidRPr="00883206">
              <w:rPr>
                <w:rFonts w:ascii="Roboto" w:hAnsi="Roboto"/>
                <w:sz w:val="18"/>
                <w:szCs w:val="18"/>
              </w:rPr>
              <w:t>CFMG-owned</w:t>
            </w:r>
            <w:r w:rsidRPr="00883206">
              <w:rPr>
                <w:rFonts w:ascii="Roboto" w:hAnsi="Roboto"/>
                <w:spacing w:val="-13"/>
                <w:sz w:val="18"/>
                <w:szCs w:val="18"/>
              </w:rPr>
              <w:t xml:space="preserve"> </w:t>
            </w:r>
            <w:r w:rsidRPr="00883206">
              <w:rPr>
                <w:rFonts w:ascii="Roboto" w:hAnsi="Roboto"/>
                <w:sz w:val="18"/>
                <w:szCs w:val="18"/>
              </w:rPr>
              <w:t>and</w:t>
            </w:r>
            <w:r w:rsidRPr="00883206">
              <w:rPr>
                <w:rFonts w:ascii="Roboto" w:hAnsi="Roboto"/>
                <w:spacing w:val="-12"/>
                <w:sz w:val="18"/>
                <w:szCs w:val="18"/>
              </w:rPr>
              <w:t xml:space="preserve"> </w:t>
            </w:r>
            <w:r w:rsidRPr="00883206">
              <w:rPr>
                <w:rFonts w:ascii="Roboto" w:hAnsi="Roboto"/>
                <w:sz w:val="18"/>
                <w:szCs w:val="18"/>
              </w:rPr>
              <w:t>locally</w:t>
            </w:r>
            <w:r w:rsidRPr="00883206">
              <w:rPr>
                <w:rFonts w:ascii="Roboto" w:hAnsi="Roboto"/>
                <w:spacing w:val="-13"/>
                <w:sz w:val="18"/>
                <w:szCs w:val="18"/>
              </w:rPr>
              <w:t xml:space="preserve"> </w:t>
            </w:r>
            <w:r w:rsidRPr="00883206">
              <w:rPr>
                <w:rFonts w:ascii="Roboto" w:hAnsi="Roboto"/>
                <w:sz w:val="18"/>
                <w:szCs w:val="18"/>
              </w:rPr>
              <w:t xml:space="preserve">owned forest and NR-based businesses </w:t>
            </w:r>
            <w:r w:rsidRPr="00883206">
              <w:rPr>
                <w:rFonts w:ascii="Roboto" w:hAnsi="Roboto"/>
                <w:spacing w:val="-2"/>
                <w:sz w:val="18"/>
                <w:szCs w:val="18"/>
              </w:rPr>
              <w:t>operational.</w:t>
            </w:r>
          </w:p>
          <w:p w14:paraId="35CBFCA7" w14:textId="77777777" w:rsidR="00DD671D" w:rsidRPr="00883206" w:rsidRDefault="00DD671D" w:rsidP="00E53BE7">
            <w:pPr>
              <w:pStyle w:val="TableParagraph"/>
              <w:numPr>
                <w:ilvl w:val="0"/>
                <w:numId w:val="21"/>
              </w:numPr>
              <w:tabs>
                <w:tab w:val="left" w:pos="109"/>
              </w:tabs>
              <w:ind w:right="231" w:hanging="181"/>
              <w:rPr>
                <w:rFonts w:ascii="Roboto" w:hAnsi="Roboto"/>
                <w:sz w:val="18"/>
                <w:szCs w:val="18"/>
              </w:rPr>
            </w:pPr>
            <w:r w:rsidRPr="00883206">
              <w:rPr>
                <w:rFonts w:ascii="Roboto" w:hAnsi="Roboto"/>
                <w:sz w:val="18"/>
                <w:szCs w:val="18"/>
              </w:rPr>
              <w:t>Community-based enterprises generating</w:t>
            </w:r>
            <w:r w:rsidRPr="00883206">
              <w:rPr>
                <w:rFonts w:ascii="Roboto" w:hAnsi="Roboto"/>
                <w:spacing w:val="-13"/>
                <w:sz w:val="18"/>
                <w:szCs w:val="18"/>
              </w:rPr>
              <w:t xml:space="preserve"> </w:t>
            </w:r>
            <w:r w:rsidRPr="00883206">
              <w:rPr>
                <w:rFonts w:ascii="Roboto" w:hAnsi="Roboto"/>
                <w:sz w:val="18"/>
                <w:szCs w:val="18"/>
              </w:rPr>
              <w:t>profits</w:t>
            </w:r>
            <w:r w:rsidRPr="00883206">
              <w:rPr>
                <w:rFonts w:ascii="Roboto" w:hAnsi="Roboto"/>
                <w:spacing w:val="-12"/>
                <w:sz w:val="18"/>
                <w:szCs w:val="18"/>
              </w:rPr>
              <w:t xml:space="preserve"> </w:t>
            </w:r>
            <w:r w:rsidRPr="00883206">
              <w:rPr>
                <w:rFonts w:ascii="Roboto" w:hAnsi="Roboto"/>
                <w:sz w:val="18"/>
                <w:szCs w:val="18"/>
              </w:rPr>
              <w:t>and</w:t>
            </w:r>
            <w:r w:rsidRPr="00883206">
              <w:rPr>
                <w:rFonts w:ascii="Roboto" w:hAnsi="Roboto"/>
                <w:spacing w:val="-11"/>
                <w:sz w:val="18"/>
                <w:szCs w:val="18"/>
              </w:rPr>
              <w:t xml:space="preserve"> </w:t>
            </w:r>
            <w:r w:rsidRPr="00883206">
              <w:rPr>
                <w:rFonts w:ascii="Roboto" w:hAnsi="Roboto"/>
                <w:sz w:val="18"/>
                <w:szCs w:val="18"/>
              </w:rPr>
              <w:t xml:space="preserve">contributing to the CFMG forest/NR management costs and investment </w:t>
            </w:r>
            <w:r w:rsidRPr="00883206">
              <w:rPr>
                <w:rFonts w:ascii="Roboto" w:hAnsi="Roboto"/>
                <w:spacing w:val="-2"/>
                <w:sz w:val="18"/>
                <w:szCs w:val="18"/>
              </w:rPr>
              <w:t>costs.</w:t>
            </w:r>
          </w:p>
        </w:tc>
        <w:tc>
          <w:tcPr>
            <w:tcW w:w="629" w:type="pct"/>
            <w:vAlign w:val="center"/>
          </w:tcPr>
          <w:p w14:paraId="6DA85B6C" w14:textId="77777777" w:rsidR="00DD671D" w:rsidRPr="00883206" w:rsidRDefault="00DD671D" w:rsidP="00E53BE7">
            <w:pPr>
              <w:pStyle w:val="TableParagraph"/>
              <w:numPr>
                <w:ilvl w:val="0"/>
                <w:numId w:val="20"/>
              </w:numPr>
              <w:tabs>
                <w:tab w:val="left" w:pos="109"/>
              </w:tabs>
              <w:ind w:right="246" w:hanging="180"/>
              <w:rPr>
                <w:rFonts w:ascii="Roboto" w:hAnsi="Roboto"/>
                <w:sz w:val="18"/>
                <w:szCs w:val="18"/>
              </w:rPr>
            </w:pPr>
            <w:r w:rsidRPr="00883206">
              <w:rPr>
                <w:rFonts w:ascii="Roboto" w:hAnsi="Roboto"/>
                <w:sz w:val="18"/>
                <w:szCs w:val="18"/>
              </w:rPr>
              <w:t xml:space="preserve">CFMG invest in </w:t>
            </w:r>
            <w:r w:rsidRPr="00883206">
              <w:rPr>
                <w:rFonts w:ascii="Roboto" w:hAnsi="Roboto"/>
                <w:spacing w:val="-2"/>
                <w:sz w:val="18"/>
                <w:szCs w:val="18"/>
              </w:rPr>
              <w:t xml:space="preserve">enterprise </w:t>
            </w:r>
            <w:r w:rsidRPr="00883206">
              <w:rPr>
                <w:rFonts w:ascii="Roboto" w:hAnsi="Roboto"/>
                <w:sz w:val="18"/>
                <w:szCs w:val="18"/>
              </w:rPr>
              <w:t>development</w:t>
            </w:r>
            <w:r w:rsidRPr="00883206">
              <w:rPr>
                <w:rFonts w:ascii="Roboto" w:hAnsi="Roboto"/>
                <w:spacing w:val="-13"/>
                <w:sz w:val="18"/>
                <w:szCs w:val="18"/>
              </w:rPr>
              <w:t xml:space="preserve"> </w:t>
            </w:r>
            <w:r w:rsidRPr="00883206">
              <w:rPr>
                <w:rFonts w:ascii="Roboto" w:hAnsi="Roboto"/>
                <w:sz w:val="18"/>
                <w:szCs w:val="18"/>
              </w:rPr>
              <w:t xml:space="preserve">using money generated from existing </w:t>
            </w:r>
            <w:r w:rsidRPr="00883206">
              <w:rPr>
                <w:rFonts w:ascii="Roboto" w:hAnsi="Roboto"/>
                <w:spacing w:val="-2"/>
                <w:sz w:val="18"/>
                <w:szCs w:val="18"/>
              </w:rPr>
              <w:t>enterprises.</w:t>
            </w:r>
          </w:p>
          <w:p w14:paraId="6EC82662" w14:textId="77777777" w:rsidR="00DD671D" w:rsidRPr="00883206" w:rsidRDefault="00DD671D" w:rsidP="00E53BE7">
            <w:pPr>
              <w:pStyle w:val="TableParagraph"/>
              <w:numPr>
                <w:ilvl w:val="0"/>
                <w:numId w:val="20"/>
              </w:numPr>
              <w:tabs>
                <w:tab w:val="left" w:pos="109"/>
              </w:tabs>
              <w:ind w:right="242" w:hanging="181"/>
              <w:rPr>
                <w:rFonts w:ascii="Roboto" w:hAnsi="Roboto"/>
                <w:sz w:val="18"/>
                <w:szCs w:val="18"/>
              </w:rPr>
            </w:pPr>
            <w:r w:rsidRPr="00883206">
              <w:rPr>
                <w:rFonts w:ascii="Roboto" w:hAnsi="Roboto"/>
                <w:sz w:val="18"/>
                <w:szCs w:val="18"/>
              </w:rPr>
              <w:t>Forest guards, professional and technical</w:t>
            </w:r>
            <w:r w:rsidRPr="00883206">
              <w:rPr>
                <w:rFonts w:ascii="Roboto" w:hAnsi="Roboto"/>
                <w:spacing w:val="-13"/>
                <w:sz w:val="18"/>
                <w:szCs w:val="18"/>
              </w:rPr>
              <w:t xml:space="preserve"> </w:t>
            </w:r>
            <w:r w:rsidRPr="00883206">
              <w:rPr>
                <w:rFonts w:ascii="Roboto" w:hAnsi="Roboto"/>
                <w:sz w:val="18"/>
                <w:szCs w:val="18"/>
              </w:rPr>
              <w:t>staff</w:t>
            </w:r>
            <w:r w:rsidRPr="00883206">
              <w:rPr>
                <w:rFonts w:ascii="Roboto" w:hAnsi="Roboto"/>
                <w:spacing w:val="-12"/>
                <w:sz w:val="18"/>
                <w:szCs w:val="18"/>
              </w:rPr>
              <w:t xml:space="preserve"> </w:t>
            </w:r>
            <w:r w:rsidRPr="00883206">
              <w:rPr>
                <w:rFonts w:ascii="Roboto" w:hAnsi="Roboto"/>
                <w:sz w:val="18"/>
                <w:szCs w:val="18"/>
              </w:rPr>
              <w:t>paid</w:t>
            </w:r>
          </w:p>
          <w:p w14:paraId="0F756A07" w14:textId="77777777" w:rsidR="00DD671D" w:rsidRPr="00883206" w:rsidRDefault="00DD671D" w:rsidP="00E53BE7">
            <w:pPr>
              <w:pStyle w:val="TableParagraph"/>
              <w:spacing w:line="230" w:lineRule="exact"/>
              <w:ind w:left="173" w:right="362"/>
              <w:rPr>
                <w:rFonts w:ascii="Roboto" w:hAnsi="Roboto"/>
                <w:sz w:val="18"/>
                <w:szCs w:val="18"/>
              </w:rPr>
            </w:pPr>
            <w:r w:rsidRPr="00883206">
              <w:rPr>
                <w:rFonts w:ascii="Roboto" w:hAnsi="Roboto"/>
                <w:sz w:val="18"/>
                <w:szCs w:val="18"/>
              </w:rPr>
              <w:t>out</w:t>
            </w:r>
            <w:r w:rsidRPr="00883206">
              <w:rPr>
                <w:rFonts w:ascii="Roboto" w:hAnsi="Roboto"/>
                <w:spacing w:val="-13"/>
                <w:sz w:val="18"/>
                <w:szCs w:val="18"/>
              </w:rPr>
              <w:t xml:space="preserve"> </w:t>
            </w:r>
            <w:r w:rsidRPr="00883206">
              <w:rPr>
                <w:rFonts w:ascii="Roboto" w:hAnsi="Roboto"/>
                <w:sz w:val="18"/>
                <w:szCs w:val="18"/>
              </w:rPr>
              <w:t>of</w:t>
            </w:r>
            <w:r w:rsidRPr="00883206">
              <w:rPr>
                <w:rFonts w:ascii="Roboto" w:hAnsi="Roboto"/>
                <w:spacing w:val="-12"/>
                <w:sz w:val="18"/>
                <w:szCs w:val="18"/>
              </w:rPr>
              <w:t xml:space="preserve"> </w:t>
            </w:r>
            <w:r w:rsidRPr="00883206">
              <w:rPr>
                <w:rFonts w:ascii="Roboto" w:hAnsi="Roboto"/>
                <w:sz w:val="18"/>
                <w:szCs w:val="18"/>
              </w:rPr>
              <w:t xml:space="preserve">revenues </w:t>
            </w:r>
            <w:r w:rsidRPr="00883206">
              <w:rPr>
                <w:rFonts w:ascii="Roboto" w:hAnsi="Roboto"/>
                <w:spacing w:val="-2"/>
                <w:sz w:val="18"/>
                <w:szCs w:val="18"/>
              </w:rPr>
              <w:t>generated.</w:t>
            </w:r>
          </w:p>
        </w:tc>
        <w:tc>
          <w:tcPr>
            <w:tcW w:w="404" w:type="pct"/>
            <w:vAlign w:val="center"/>
          </w:tcPr>
          <w:p w14:paraId="26713BBA" w14:textId="77777777" w:rsidR="00DD671D" w:rsidRPr="00883206" w:rsidRDefault="00DD671D" w:rsidP="00743B6C">
            <w:pPr>
              <w:pStyle w:val="TableParagraph"/>
              <w:tabs>
                <w:tab w:val="left" w:pos="109"/>
              </w:tabs>
              <w:ind w:left="-7" w:right="223"/>
              <w:jc w:val="center"/>
              <w:rPr>
                <w:rFonts w:ascii="Roboto" w:hAnsi="Roboto"/>
                <w:b/>
                <w:bCs/>
                <w:strike/>
                <w:color w:val="EE0000"/>
                <w:sz w:val="24"/>
                <w:szCs w:val="24"/>
              </w:rPr>
            </w:pPr>
            <w:r w:rsidRPr="00883206">
              <w:rPr>
                <w:rFonts w:ascii="Roboto" w:hAnsi="Roboto"/>
                <w:b/>
                <w:bCs/>
                <w:strike/>
                <w:color w:val="EE0000"/>
                <w:sz w:val="24"/>
                <w:szCs w:val="24"/>
              </w:rPr>
              <w:t>75%</w:t>
            </w:r>
          </w:p>
          <w:p w14:paraId="610D165A" w14:textId="77777777" w:rsidR="00DD671D" w:rsidRPr="00883206" w:rsidRDefault="00DD671D" w:rsidP="00743B6C">
            <w:pPr>
              <w:pStyle w:val="TableParagraph"/>
              <w:tabs>
                <w:tab w:val="left" w:pos="109"/>
              </w:tabs>
              <w:ind w:left="-7" w:right="223"/>
              <w:jc w:val="center"/>
              <w:rPr>
                <w:rFonts w:ascii="Roboto" w:hAnsi="Roboto"/>
                <w:strike/>
                <w:sz w:val="20"/>
                <w:szCs w:val="20"/>
              </w:rPr>
            </w:pPr>
          </w:p>
          <w:p w14:paraId="4E1F54FC" w14:textId="77777777" w:rsidR="00DD671D" w:rsidRPr="00883206" w:rsidRDefault="00DD671D" w:rsidP="00743B6C">
            <w:pPr>
              <w:pStyle w:val="TableParagraph"/>
              <w:tabs>
                <w:tab w:val="left" w:pos="109"/>
              </w:tabs>
              <w:ind w:left="173" w:right="246"/>
              <w:jc w:val="center"/>
              <w:rPr>
                <w:rFonts w:ascii="Roboto" w:hAnsi="Roboto"/>
                <w:sz w:val="20"/>
                <w:szCs w:val="20"/>
              </w:rPr>
            </w:pPr>
            <w:r w:rsidRPr="00883206">
              <w:rPr>
                <w:rFonts w:ascii="Roboto" w:hAnsi="Roboto"/>
                <w:b/>
                <w:bCs/>
                <w:sz w:val="24"/>
                <w:szCs w:val="24"/>
              </w:rPr>
              <w:t>40%</w:t>
            </w:r>
          </w:p>
        </w:tc>
        <w:tc>
          <w:tcPr>
            <w:tcW w:w="1024" w:type="pct"/>
            <w:vAlign w:val="center"/>
          </w:tcPr>
          <w:p w14:paraId="230C1CAB" w14:textId="77777777" w:rsidR="00DD671D" w:rsidRPr="00883206" w:rsidRDefault="00DD671D" w:rsidP="00E53BE7">
            <w:pPr>
              <w:pStyle w:val="TableParagraph"/>
              <w:numPr>
                <w:ilvl w:val="0"/>
                <w:numId w:val="20"/>
              </w:numPr>
              <w:tabs>
                <w:tab w:val="left" w:pos="109"/>
              </w:tabs>
              <w:ind w:right="246" w:hanging="180"/>
              <w:rPr>
                <w:rFonts w:ascii="Roboto" w:hAnsi="Roboto"/>
                <w:sz w:val="18"/>
                <w:szCs w:val="18"/>
              </w:rPr>
            </w:pPr>
            <w:r w:rsidRPr="00883206">
              <w:rPr>
                <w:rFonts w:ascii="Roboto" w:hAnsi="Roboto"/>
                <w:sz w:val="18"/>
                <w:szCs w:val="18"/>
              </w:rPr>
              <w:t>Project investments done</w:t>
            </w:r>
          </w:p>
          <w:p w14:paraId="22B48CC9" w14:textId="77777777" w:rsidR="00DD671D" w:rsidRPr="00883206" w:rsidRDefault="00DD671D" w:rsidP="00E53BE7">
            <w:pPr>
              <w:pStyle w:val="TableParagraph"/>
              <w:numPr>
                <w:ilvl w:val="0"/>
                <w:numId w:val="20"/>
              </w:numPr>
              <w:tabs>
                <w:tab w:val="left" w:pos="109"/>
              </w:tabs>
              <w:ind w:right="246" w:hanging="180"/>
              <w:rPr>
                <w:rFonts w:ascii="Roboto" w:hAnsi="Roboto"/>
                <w:sz w:val="18"/>
                <w:szCs w:val="18"/>
              </w:rPr>
            </w:pPr>
            <w:r w:rsidRPr="00883206">
              <w:rPr>
                <w:rFonts w:ascii="Roboto" w:hAnsi="Roboto"/>
                <w:sz w:val="18"/>
                <w:szCs w:val="18"/>
              </w:rPr>
              <w:t>CFMG CBE status at start</w:t>
            </w:r>
            <w:r w:rsidRPr="00883206">
              <w:rPr>
                <w:rFonts w:ascii="Roboto" w:hAnsi="Roboto"/>
                <w:sz w:val="18"/>
                <w:szCs w:val="18"/>
                <w:lang w:val="en-GB"/>
              </w:rPr>
              <w:t xml:space="preserve">-up, supported by project </w:t>
            </w:r>
          </w:p>
          <w:p w14:paraId="0389CB7F" w14:textId="0330F533" w:rsidR="00DD671D" w:rsidRPr="00883206" w:rsidRDefault="00DD671D" w:rsidP="00E53BE7">
            <w:pPr>
              <w:pStyle w:val="TableParagraph"/>
              <w:numPr>
                <w:ilvl w:val="0"/>
                <w:numId w:val="20"/>
              </w:numPr>
              <w:tabs>
                <w:tab w:val="left" w:pos="109"/>
              </w:tabs>
              <w:ind w:right="246" w:hanging="180"/>
              <w:rPr>
                <w:rFonts w:ascii="Roboto" w:hAnsi="Roboto"/>
                <w:sz w:val="18"/>
                <w:szCs w:val="18"/>
              </w:rPr>
            </w:pPr>
            <w:r w:rsidRPr="00883206">
              <w:rPr>
                <w:rFonts w:ascii="Roboto" w:hAnsi="Roboto"/>
                <w:sz w:val="18"/>
                <w:szCs w:val="18"/>
              </w:rPr>
              <w:t>CFMG income obtained, but no profits</w:t>
            </w:r>
          </w:p>
          <w:p w14:paraId="58507DC2" w14:textId="083B5496" w:rsidR="00DD671D" w:rsidRPr="00883206" w:rsidRDefault="00DD671D" w:rsidP="00E53BE7">
            <w:pPr>
              <w:pStyle w:val="TableParagraph"/>
              <w:numPr>
                <w:ilvl w:val="0"/>
                <w:numId w:val="20"/>
              </w:numPr>
              <w:tabs>
                <w:tab w:val="left" w:pos="109"/>
              </w:tabs>
              <w:ind w:right="246" w:hanging="180"/>
              <w:rPr>
                <w:rFonts w:ascii="Roboto" w:hAnsi="Roboto"/>
                <w:sz w:val="18"/>
                <w:szCs w:val="18"/>
              </w:rPr>
            </w:pPr>
            <w:r w:rsidRPr="00883206">
              <w:rPr>
                <w:rFonts w:ascii="Roboto" w:hAnsi="Roboto"/>
                <w:sz w:val="18"/>
                <w:szCs w:val="18"/>
              </w:rPr>
              <w:t xml:space="preserve">No profits to re-invest </w:t>
            </w:r>
          </w:p>
          <w:p w14:paraId="3B3B1A8D" w14:textId="7E7DCD83" w:rsidR="00DD671D" w:rsidRPr="00883206" w:rsidRDefault="00DD671D" w:rsidP="00E53BE7">
            <w:pPr>
              <w:pStyle w:val="TableParagraph"/>
              <w:numPr>
                <w:ilvl w:val="0"/>
                <w:numId w:val="20"/>
              </w:numPr>
              <w:tabs>
                <w:tab w:val="left" w:pos="109"/>
              </w:tabs>
              <w:ind w:right="246" w:hanging="180"/>
              <w:rPr>
                <w:rFonts w:ascii="Roboto" w:hAnsi="Roboto"/>
                <w:sz w:val="18"/>
                <w:szCs w:val="18"/>
              </w:rPr>
            </w:pPr>
            <w:r w:rsidRPr="00883206">
              <w:rPr>
                <w:rFonts w:ascii="Roboto" w:hAnsi="Roboto"/>
                <w:sz w:val="18"/>
                <w:szCs w:val="18"/>
              </w:rPr>
              <w:t>Proportion investment costs covered by revenue - n</w:t>
            </w:r>
            <w:r w:rsidR="003F087C" w:rsidRPr="00883206">
              <w:rPr>
                <w:rFonts w:ascii="Roboto" w:hAnsi="Roboto"/>
                <w:sz w:val="18"/>
                <w:szCs w:val="18"/>
              </w:rPr>
              <w:t>il</w:t>
            </w:r>
          </w:p>
          <w:p w14:paraId="6576712E" w14:textId="53328371" w:rsidR="00DD671D" w:rsidRPr="00883206" w:rsidRDefault="00DD671D" w:rsidP="00743B6C">
            <w:pPr>
              <w:pStyle w:val="TableParagraph"/>
              <w:tabs>
                <w:tab w:val="left" w:pos="109"/>
              </w:tabs>
              <w:ind w:left="-7" w:right="246"/>
              <w:jc w:val="right"/>
              <w:rPr>
                <w:rFonts w:ascii="Roboto" w:hAnsi="Roboto"/>
                <w:sz w:val="20"/>
                <w:szCs w:val="20"/>
              </w:rPr>
            </w:pPr>
            <w:r w:rsidRPr="00883206">
              <w:rPr>
                <w:rFonts w:ascii="Roboto" w:hAnsi="Roboto"/>
                <w:b/>
                <w:bCs/>
                <w:color w:val="000000" w:themeColor="text1"/>
                <w:sz w:val="20"/>
                <w:szCs w:val="20"/>
              </w:rPr>
              <w:t xml:space="preserve">Project investments </w:t>
            </w:r>
            <w:r w:rsidR="003741E5" w:rsidRPr="00883206">
              <w:rPr>
                <w:rFonts w:ascii="Roboto" w:hAnsi="Roboto"/>
                <w:b/>
                <w:bCs/>
                <w:color w:val="000000" w:themeColor="text1"/>
                <w:sz w:val="20"/>
                <w:szCs w:val="20"/>
              </w:rPr>
              <w:t>have been made</w:t>
            </w:r>
            <w:r w:rsidRPr="00883206">
              <w:rPr>
                <w:rFonts w:ascii="Roboto" w:hAnsi="Roboto"/>
                <w:b/>
                <w:bCs/>
                <w:color w:val="000000" w:themeColor="text1"/>
                <w:sz w:val="20"/>
                <w:szCs w:val="20"/>
              </w:rPr>
              <w:t xml:space="preserve"> but CFMG enterprises </w:t>
            </w:r>
            <w:r w:rsidR="003F087C" w:rsidRPr="00883206">
              <w:rPr>
                <w:rFonts w:ascii="Roboto" w:hAnsi="Roboto"/>
                <w:b/>
                <w:bCs/>
                <w:color w:val="000000" w:themeColor="text1"/>
                <w:sz w:val="20"/>
                <w:szCs w:val="20"/>
              </w:rPr>
              <w:t xml:space="preserve">freshly </w:t>
            </w:r>
            <w:r w:rsidRPr="00883206">
              <w:rPr>
                <w:rFonts w:ascii="Roboto" w:hAnsi="Roboto"/>
                <w:b/>
                <w:bCs/>
                <w:color w:val="000000" w:themeColor="text1"/>
                <w:sz w:val="20"/>
                <w:szCs w:val="20"/>
              </w:rPr>
              <w:t>started, not yet generating profits</w:t>
            </w:r>
          </w:p>
        </w:tc>
      </w:tr>
      <w:tr w:rsidR="00E53BE7" w:rsidRPr="00883206" w14:paraId="100D919E" w14:textId="77777777" w:rsidTr="00E53BE7">
        <w:trPr>
          <w:trHeight w:val="715"/>
        </w:trPr>
        <w:tc>
          <w:tcPr>
            <w:tcW w:w="607" w:type="pct"/>
            <w:gridSpan w:val="2"/>
            <w:vAlign w:val="center"/>
          </w:tcPr>
          <w:p w14:paraId="4E65BE6C" w14:textId="77777777" w:rsidR="00DD671D" w:rsidRPr="00883206" w:rsidRDefault="00DD671D" w:rsidP="00E53BE7">
            <w:pPr>
              <w:pStyle w:val="TableParagraph"/>
              <w:ind w:left="107" w:right="133"/>
              <w:rPr>
                <w:rFonts w:ascii="Roboto" w:hAnsi="Roboto"/>
                <w:sz w:val="18"/>
                <w:szCs w:val="18"/>
              </w:rPr>
            </w:pPr>
            <w:r w:rsidRPr="00883206">
              <w:rPr>
                <w:rFonts w:ascii="Roboto" w:hAnsi="Roboto"/>
                <w:sz w:val="18"/>
                <w:szCs w:val="18"/>
              </w:rPr>
              <w:lastRenderedPageBreak/>
              <w:t>Output</w:t>
            </w:r>
            <w:r w:rsidRPr="00883206">
              <w:rPr>
                <w:rFonts w:ascii="Roboto" w:hAnsi="Roboto"/>
                <w:spacing w:val="-13"/>
                <w:sz w:val="18"/>
                <w:szCs w:val="18"/>
              </w:rPr>
              <w:t xml:space="preserve"> </w:t>
            </w:r>
            <w:r w:rsidRPr="00883206">
              <w:rPr>
                <w:rFonts w:ascii="Roboto" w:hAnsi="Roboto"/>
                <w:sz w:val="18"/>
                <w:szCs w:val="18"/>
              </w:rPr>
              <w:t>2.3.</w:t>
            </w:r>
            <w:r w:rsidRPr="00883206">
              <w:rPr>
                <w:rFonts w:ascii="Roboto" w:hAnsi="Roboto"/>
                <w:spacing w:val="-12"/>
                <w:sz w:val="18"/>
                <w:szCs w:val="18"/>
              </w:rPr>
              <w:t xml:space="preserve"> </w:t>
            </w:r>
            <w:r w:rsidRPr="00883206">
              <w:rPr>
                <w:rFonts w:ascii="Roboto" w:hAnsi="Roboto"/>
                <w:sz w:val="18"/>
                <w:szCs w:val="18"/>
              </w:rPr>
              <w:t>Capacities developed for gender responsive good governance,</w:t>
            </w:r>
            <w:r w:rsidRPr="00883206">
              <w:rPr>
                <w:rFonts w:ascii="Roboto" w:hAnsi="Roboto"/>
                <w:spacing w:val="-13"/>
                <w:sz w:val="18"/>
                <w:szCs w:val="18"/>
              </w:rPr>
              <w:t xml:space="preserve"> </w:t>
            </w:r>
            <w:r w:rsidRPr="00883206">
              <w:rPr>
                <w:rFonts w:ascii="Roboto" w:hAnsi="Roboto"/>
                <w:sz w:val="18"/>
                <w:szCs w:val="18"/>
              </w:rPr>
              <w:t>NRM</w:t>
            </w:r>
            <w:r w:rsidRPr="00883206">
              <w:rPr>
                <w:rFonts w:ascii="Roboto" w:hAnsi="Roboto"/>
                <w:spacing w:val="-12"/>
                <w:sz w:val="18"/>
                <w:szCs w:val="18"/>
              </w:rPr>
              <w:t xml:space="preserve"> </w:t>
            </w:r>
            <w:r w:rsidRPr="00883206">
              <w:rPr>
                <w:rFonts w:ascii="Roboto" w:hAnsi="Roboto"/>
                <w:sz w:val="18"/>
                <w:szCs w:val="18"/>
              </w:rPr>
              <w:t>and business</w:t>
            </w:r>
            <w:r w:rsidRPr="00883206">
              <w:rPr>
                <w:rFonts w:ascii="Roboto" w:hAnsi="Roboto"/>
                <w:spacing w:val="-8"/>
                <w:sz w:val="18"/>
                <w:szCs w:val="18"/>
              </w:rPr>
              <w:t xml:space="preserve"> </w:t>
            </w:r>
            <w:r w:rsidRPr="00883206">
              <w:rPr>
                <w:rFonts w:ascii="Roboto" w:hAnsi="Roboto"/>
                <w:spacing w:val="-2"/>
                <w:sz w:val="18"/>
                <w:szCs w:val="18"/>
              </w:rPr>
              <w:t>management</w:t>
            </w:r>
          </w:p>
        </w:tc>
        <w:tc>
          <w:tcPr>
            <w:tcW w:w="1207" w:type="pct"/>
            <w:gridSpan w:val="2"/>
            <w:vAlign w:val="center"/>
          </w:tcPr>
          <w:p w14:paraId="30471811" w14:textId="39CD9711" w:rsidR="00DD671D" w:rsidRPr="00883206" w:rsidRDefault="00DD671D" w:rsidP="00E53BE7">
            <w:pPr>
              <w:pStyle w:val="TableParagraph"/>
              <w:numPr>
                <w:ilvl w:val="0"/>
                <w:numId w:val="19"/>
              </w:numPr>
              <w:tabs>
                <w:tab w:val="left" w:pos="108"/>
              </w:tabs>
              <w:ind w:right="859"/>
              <w:rPr>
                <w:rFonts w:ascii="Roboto" w:hAnsi="Roboto"/>
                <w:sz w:val="18"/>
                <w:szCs w:val="18"/>
              </w:rPr>
            </w:pPr>
            <w:r w:rsidRPr="00883206">
              <w:rPr>
                <w:rFonts w:ascii="Roboto" w:hAnsi="Roboto"/>
                <w:sz w:val="18"/>
                <w:szCs w:val="18"/>
              </w:rPr>
              <w:t>Training</w:t>
            </w:r>
            <w:r w:rsidRPr="00883206">
              <w:rPr>
                <w:rFonts w:ascii="Roboto" w:hAnsi="Roboto"/>
                <w:spacing w:val="-8"/>
                <w:sz w:val="18"/>
                <w:szCs w:val="18"/>
              </w:rPr>
              <w:t xml:space="preserve"> </w:t>
            </w:r>
            <w:r w:rsidRPr="00883206">
              <w:rPr>
                <w:rFonts w:ascii="Roboto" w:hAnsi="Roboto"/>
                <w:sz w:val="18"/>
                <w:szCs w:val="18"/>
              </w:rPr>
              <w:t>needs</w:t>
            </w:r>
            <w:r w:rsidRPr="00883206">
              <w:rPr>
                <w:rFonts w:ascii="Roboto" w:hAnsi="Roboto"/>
                <w:spacing w:val="-8"/>
                <w:sz w:val="18"/>
                <w:szCs w:val="18"/>
              </w:rPr>
              <w:t xml:space="preserve"> </w:t>
            </w:r>
            <w:r w:rsidRPr="00883206">
              <w:rPr>
                <w:rFonts w:ascii="Roboto" w:hAnsi="Roboto"/>
                <w:sz w:val="18"/>
                <w:szCs w:val="18"/>
              </w:rPr>
              <w:t>assessment</w:t>
            </w:r>
            <w:r w:rsidRPr="00883206">
              <w:rPr>
                <w:rFonts w:ascii="Roboto" w:hAnsi="Roboto"/>
                <w:spacing w:val="-7"/>
                <w:sz w:val="18"/>
                <w:szCs w:val="18"/>
              </w:rPr>
              <w:t xml:space="preserve"> </w:t>
            </w:r>
            <w:r w:rsidRPr="00883206">
              <w:rPr>
                <w:rFonts w:ascii="Roboto" w:hAnsi="Roboto"/>
                <w:sz w:val="18"/>
                <w:szCs w:val="18"/>
              </w:rPr>
              <w:t>of</w:t>
            </w:r>
            <w:r w:rsidRPr="00883206">
              <w:rPr>
                <w:rFonts w:ascii="Roboto" w:hAnsi="Roboto"/>
                <w:spacing w:val="-6"/>
                <w:sz w:val="18"/>
                <w:szCs w:val="18"/>
              </w:rPr>
              <w:t xml:space="preserve"> </w:t>
            </w:r>
            <w:r w:rsidRPr="00883206">
              <w:rPr>
                <w:rFonts w:ascii="Roboto" w:hAnsi="Roboto"/>
                <w:sz w:val="18"/>
                <w:szCs w:val="18"/>
              </w:rPr>
              <w:t>community</w:t>
            </w:r>
            <w:r w:rsidRPr="00883206">
              <w:rPr>
                <w:rFonts w:ascii="Roboto" w:hAnsi="Roboto"/>
                <w:spacing w:val="-8"/>
                <w:sz w:val="18"/>
                <w:szCs w:val="18"/>
              </w:rPr>
              <w:t xml:space="preserve"> </w:t>
            </w:r>
            <w:r w:rsidRPr="00883206">
              <w:rPr>
                <w:rFonts w:ascii="Roboto" w:hAnsi="Roboto"/>
                <w:sz w:val="18"/>
                <w:szCs w:val="18"/>
              </w:rPr>
              <w:t>members, enterprises, CFMG</w:t>
            </w:r>
            <w:r w:rsidR="003741E5" w:rsidRPr="00883206">
              <w:rPr>
                <w:rFonts w:ascii="Roboto" w:hAnsi="Roboto"/>
                <w:sz w:val="18"/>
                <w:szCs w:val="18"/>
              </w:rPr>
              <w:t>, and district</w:t>
            </w:r>
            <w:r w:rsidRPr="00883206">
              <w:rPr>
                <w:rFonts w:ascii="Roboto" w:hAnsi="Roboto"/>
                <w:sz w:val="18"/>
                <w:szCs w:val="18"/>
              </w:rPr>
              <w:t xml:space="preserve"> technical staff.</w:t>
            </w:r>
          </w:p>
          <w:p w14:paraId="32730E0E" w14:textId="18E9C4D6" w:rsidR="00DD671D" w:rsidRPr="00883206" w:rsidRDefault="00DD671D" w:rsidP="00E53BE7">
            <w:pPr>
              <w:pStyle w:val="TableParagraph"/>
              <w:spacing w:line="225" w:lineRule="exact"/>
              <w:ind w:left="172"/>
              <w:rPr>
                <w:rFonts w:ascii="Roboto" w:hAnsi="Roboto"/>
                <w:sz w:val="18"/>
                <w:szCs w:val="18"/>
              </w:rPr>
            </w:pPr>
            <w:r w:rsidRPr="00883206">
              <w:rPr>
                <w:rFonts w:ascii="Roboto" w:hAnsi="Roboto"/>
                <w:sz w:val="18"/>
                <w:szCs w:val="18"/>
              </w:rPr>
              <w:t>Development</w:t>
            </w:r>
            <w:r w:rsidRPr="00883206">
              <w:rPr>
                <w:rFonts w:ascii="Roboto" w:hAnsi="Roboto"/>
                <w:spacing w:val="-9"/>
                <w:sz w:val="18"/>
                <w:szCs w:val="18"/>
              </w:rPr>
              <w:t xml:space="preserve"> </w:t>
            </w:r>
            <w:r w:rsidRPr="00883206">
              <w:rPr>
                <w:rFonts w:ascii="Roboto" w:hAnsi="Roboto"/>
                <w:sz w:val="18"/>
                <w:szCs w:val="18"/>
              </w:rPr>
              <w:t>of</w:t>
            </w:r>
            <w:r w:rsidRPr="00883206">
              <w:rPr>
                <w:rFonts w:ascii="Roboto" w:hAnsi="Roboto"/>
                <w:spacing w:val="-4"/>
                <w:sz w:val="18"/>
                <w:szCs w:val="18"/>
              </w:rPr>
              <w:t xml:space="preserve"> </w:t>
            </w:r>
            <w:r w:rsidRPr="00883206">
              <w:rPr>
                <w:rFonts w:ascii="Roboto" w:hAnsi="Roboto"/>
                <w:sz w:val="18"/>
                <w:szCs w:val="18"/>
              </w:rPr>
              <w:t>training</w:t>
            </w:r>
            <w:r w:rsidRPr="00883206">
              <w:rPr>
                <w:rFonts w:ascii="Roboto" w:hAnsi="Roboto"/>
                <w:spacing w:val="-5"/>
                <w:sz w:val="18"/>
                <w:szCs w:val="18"/>
              </w:rPr>
              <w:t xml:space="preserve"> </w:t>
            </w:r>
            <w:r w:rsidRPr="00883206">
              <w:rPr>
                <w:rFonts w:ascii="Roboto" w:hAnsi="Roboto"/>
                <w:sz w:val="18"/>
                <w:szCs w:val="18"/>
              </w:rPr>
              <w:t>plans</w:t>
            </w:r>
            <w:r w:rsidRPr="00883206">
              <w:rPr>
                <w:rFonts w:ascii="Roboto" w:hAnsi="Roboto"/>
                <w:spacing w:val="-8"/>
                <w:sz w:val="18"/>
                <w:szCs w:val="18"/>
              </w:rPr>
              <w:t xml:space="preserve"> </w:t>
            </w:r>
            <w:r w:rsidRPr="00883206">
              <w:rPr>
                <w:rFonts w:ascii="Roboto" w:hAnsi="Roboto"/>
                <w:sz w:val="18"/>
                <w:szCs w:val="18"/>
              </w:rPr>
              <w:t>and</w:t>
            </w:r>
            <w:r w:rsidRPr="00883206">
              <w:rPr>
                <w:rFonts w:ascii="Roboto" w:hAnsi="Roboto"/>
                <w:spacing w:val="-5"/>
                <w:sz w:val="18"/>
                <w:szCs w:val="18"/>
              </w:rPr>
              <w:t xml:space="preserve"> </w:t>
            </w:r>
            <w:r w:rsidRPr="00883206">
              <w:rPr>
                <w:rFonts w:ascii="Roboto" w:hAnsi="Roboto"/>
                <w:sz w:val="18"/>
                <w:szCs w:val="18"/>
              </w:rPr>
              <w:t>training</w:t>
            </w:r>
            <w:r w:rsidRPr="00883206">
              <w:rPr>
                <w:rFonts w:ascii="Roboto" w:hAnsi="Roboto"/>
                <w:spacing w:val="-5"/>
                <w:sz w:val="18"/>
                <w:szCs w:val="18"/>
              </w:rPr>
              <w:t xml:space="preserve"> </w:t>
            </w:r>
            <w:r w:rsidRPr="00883206">
              <w:rPr>
                <w:rFonts w:ascii="Roboto" w:hAnsi="Roboto"/>
                <w:sz w:val="18"/>
                <w:szCs w:val="18"/>
              </w:rPr>
              <w:t>modules</w:t>
            </w:r>
            <w:r w:rsidRPr="00883206">
              <w:rPr>
                <w:rFonts w:ascii="Roboto" w:hAnsi="Roboto"/>
                <w:spacing w:val="-6"/>
                <w:sz w:val="18"/>
                <w:szCs w:val="18"/>
              </w:rPr>
              <w:t xml:space="preserve"> </w:t>
            </w:r>
            <w:r w:rsidRPr="00883206">
              <w:rPr>
                <w:rFonts w:ascii="Roboto" w:hAnsi="Roboto"/>
                <w:spacing w:val="-5"/>
                <w:sz w:val="18"/>
                <w:szCs w:val="18"/>
              </w:rPr>
              <w:t>and</w:t>
            </w:r>
            <w:r w:rsidRPr="00883206">
              <w:rPr>
                <w:rFonts w:ascii="Roboto" w:hAnsi="Roboto"/>
                <w:sz w:val="18"/>
                <w:szCs w:val="18"/>
              </w:rPr>
              <w:t xml:space="preserve"> </w:t>
            </w:r>
            <w:r w:rsidR="003741E5" w:rsidRPr="00883206">
              <w:rPr>
                <w:rFonts w:ascii="Roboto" w:hAnsi="Roboto"/>
                <w:sz w:val="18"/>
                <w:szCs w:val="18"/>
              </w:rPr>
              <w:t>implementation</w:t>
            </w:r>
            <w:r w:rsidRPr="00883206">
              <w:rPr>
                <w:rFonts w:ascii="Roboto" w:hAnsi="Roboto"/>
                <w:spacing w:val="-7"/>
                <w:sz w:val="18"/>
                <w:szCs w:val="18"/>
              </w:rPr>
              <w:t xml:space="preserve"> </w:t>
            </w:r>
            <w:r w:rsidRPr="00883206">
              <w:rPr>
                <w:rFonts w:ascii="Roboto" w:hAnsi="Roboto"/>
                <w:spacing w:val="-2"/>
                <w:sz w:val="18"/>
                <w:szCs w:val="18"/>
              </w:rPr>
              <w:t>training</w:t>
            </w:r>
          </w:p>
          <w:p w14:paraId="02EF0CAD" w14:textId="77777777" w:rsidR="00DD671D" w:rsidRPr="00883206" w:rsidRDefault="00DD671D" w:rsidP="00E53BE7">
            <w:pPr>
              <w:pStyle w:val="TableParagraph"/>
              <w:numPr>
                <w:ilvl w:val="0"/>
                <w:numId w:val="19"/>
              </w:numPr>
              <w:tabs>
                <w:tab w:val="left" w:pos="108"/>
              </w:tabs>
              <w:spacing w:line="244" w:lineRule="exact"/>
              <w:rPr>
                <w:rFonts w:ascii="Roboto" w:hAnsi="Roboto"/>
                <w:sz w:val="18"/>
                <w:szCs w:val="18"/>
              </w:rPr>
            </w:pPr>
            <w:r w:rsidRPr="00883206">
              <w:rPr>
                <w:rFonts w:ascii="Roboto" w:hAnsi="Roboto"/>
                <w:sz w:val="18"/>
                <w:szCs w:val="18"/>
              </w:rPr>
              <w:t>Redo</w:t>
            </w:r>
            <w:r w:rsidRPr="00883206">
              <w:rPr>
                <w:rFonts w:ascii="Roboto" w:hAnsi="Roboto"/>
                <w:spacing w:val="-4"/>
                <w:sz w:val="18"/>
                <w:szCs w:val="18"/>
              </w:rPr>
              <w:t xml:space="preserve"> </w:t>
            </w:r>
            <w:r w:rsidRPr="00883206">
              <w:rPr>
                <w:rFonts w:ascii="Roboto" w:hAnsi="Roboto"/>
                <w:sz w:val="18"/>
                <w:szCs w:val="18"/>
              </w:rPr>
              <w:t>training</w:t>
            </w:r>
            <w:r w:rsidRPr="00883206">
              <w:rPr>
                <w:rFonts w:ascii="Roboto" w:hAnsi="Roboto"/>
                <w:spacing w:val="-6"/>
                <w:sz w:val="18"/>
                <w:szCs w:val="18"/>
              </w:rPr>
              <w:t xml:space="preserve"> </w:t>
            </w:r>
            <w:r w:rsidRPr="00883206">
              <w:rPr>
                <w:rFonts w:ascii="Roboto" w:hAnsi="Roboto"/>
                <w:sz w:val="18"/>
                <w:szCs w:val="18"/>
              </w:rPr>
              <w:t>needs</w:t>
            </w:r>
            <w:r w:rsidRPr="00883206">
              <w:rPr>
                <w:rFonts w:ascii="Roboto" w:hAnsi="Roboto"/>
                <w:spacing w:val="-5"/>
                <w:sz w:val="18"/>
                <w:szCs w:val="18"/>
              </w:rPr>
              <w:t xml:space="preserve"> </w:t>
            </w:r>
            <w:r w:rsidRPr="00883206">
              <w:rPr>
                <w:rFonts w:ascii="Roboto" w:hAnsi="Roboto"/>
                <w:sz w:val="18"/>
                <w:szCs w:val="18"/>
              </w:rPr>
              <w:t>assessment</w:t>
            </w:r>
            <w:r w:rsidRPr="00883206">
              <w:rPr>
                <w:rFonts w:ascii="Roboto" w:hAnsi="Roboto"/>
                <w:spacing w:val="-5"/>
                <w:sz w:val="18"/>
                <w:szCs w:val="18"/>
              </w:rPr>
              <w:t xml:space="preserve"> </w:t>
            </w:r>
            <w:r w:rsidRPr="00883206">
              <w:rPr>
                <w:rFonts w:ascii="Roboto" w:hAnsi="Roboto"/>
                <w:sz w:val="18"/>
                <w:szCs w:val="18"/>
              </w:rPr>
              <w:t>in</w:t>
            </w:r>
            <w:r w:rsidRPr="00883206">
              <w:rPr>
                <w:rFonts w:ascii="Roboto" w:hAnsi="Roboto"/>
                <w:spacing w:val="-3"/>
                <w:sz w:val="18"/>
                <w:szCs w:val="18"/>
              </w:rPr>
              <w:t xml:space="preserve"> </w:t>
            </w:r>
            <w:r w:rsidRPr="00883206">
              <w:rPr>
                <w:rFonts w:ascii="Roboto" w:hAnsi="Roboto"/>
                <w:sz w:val="18"/>
                <w:szCs w:val="18"/>
              </w:rPr>
              <w:t>Yr</w:t>
            </w:r>
            <w:r w:rsidRPr="00883206">
              <w:rPr>
                <w:rFonts w:ascii="Roboto" w:hAnsi="Roboto"/>
                <w:spacing w:val="-4"/>
                <w:sz w:val="18"/>
                <w:szCs w:val="18"/>
              </w:rPr>
              <w:t xml:space="preserve"> </w:t>
            </w:r>
            <w:r w:rsidRPr="00883206">
              <w:rPr>
                <w:rFonts w:ascii="Roboto" w:hAnsi="Roboto"/>
                <w:spacing w:val="-5"/>
                <w:sz w:val="18"/>
                <w:szCs w:val="18"/>
              </w:rPr>
              <w:t>3.</w:t>
            </w:r>
          </w:p>
          <w:p w14:paraId="27C5F74E" w14:textId="77777777" w:rsidR="00DD671D" w:rsidRPr="00883206" w:rsidRDefault="00DD671D" w:rsidP="00E53BE7">
            <w:pPr>
              <w:pStyle w:val="TableParagraph"/>
              <w:numPr>
                <w:ilvl w:val="0"/>
                <w:numId w:val="19"/>
              </w:numPr>
              <w:tabs>
                <w:tab w:val="left" w:pos="108"/>
              </w:tabs>
              <w:spacing w:line="224" w:lineRule="exact"/>
              <w:rPr>
                <w:rFonts w:ascii="Roboto" w:hAnsi="Roboto"/>
                <w:sz w:val="18"/>
                <w:szCs w:val="18"/>
              </w:rPr>
            </w:pPr>
            <w:r w:rsidRPr="00883206">
              <w:rPr>
                <w:rFonts w:ascii="Roboto" w:hAnsi="Roboto"/>
                <w:sz w:val="18"/>
                <w:szCs w:val="18"/>
              </w:rPr>
              <w:t>Revise</w:t>
            </w:r>
            <w:r w:rsidRPr="00883206">
              <w:rPr>
                <w:rFonts w:ascii="Roboto" w:hAnsi="Roboto"/>
                <w:spacing w:val="-6"/>
                <w:sz w:val="18"/>
                <w:szCs w:val="18"/>
              </w:rPr>
              <w:t xml:space="preserve"> </w:t>
            </w:r>
            <w:r w:rsidRPr="00883206">
              <w:rPr>
                <w:rFonts w:ascii="Roboto" w:hAnsi="Roboto"/>
                <w:sz w:val="18"/>
                <w:szCs w:val="18"/>
              </w:rPr>
              <w:t>training</w:t>
            </w:r>
            <w:r w:rsidRPr="00883206">
              <w:rPr>
                <w:rFonts w:ascii="Roboto" w:hAnsi="Roboto"/>
                <w:spacing w:val="-5"/>
                <w:sz w:val="18"/>
                <w:szCs w:val="18"/>
              </w:rPr>
              <w:t xml:space="preserve"> </w:t>
            </w:r>
            <w:r w:rsidRPr="00883206">
              <w:rPr>
                <w:rFonts w:ascii="Roboto" w:hAnsi="Roboto"/>
                <w:sz w:val="18"/>
                <w:szCs w:val="18"/>
              </w:rPr>
              <w:t>plan</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4"/>
                <w:sz w:val="18"/>
                <w:szCs w:val="18"/>
              </w:rPr>
              <w:t xml:space="preserve"> </w:t>
            </w:r>
            <w:r w:rsidRPr="00883206">
              <w:rPr>
                <w:rFonts w:ascii="Roboto" w:hAnsi="Roboto"/>
                <w:sz w:val="18"/>
                <w:szCs w:val="18"/>
              </w:rPr>
              <w:t>modules</w:t>
            </w:r>
            <w:r w:rsidRPr="00883206">
              <w:rPr>
                <w:rFonts w:ascii="Roboto" w:hAnsi="Roboto"/>
                <w:spacing w:val="-7"/>
                <w:sz w:val="18"/>
                <w:szCs w:val="18"/>
              </w:rPr>
              <w:t xml:space="preserve"> </w:t>
            </w:r>
            <w:r w:rsidRPr="00883206">
              <w:rPr>
                <w:rFonts w:ascii="Roboto" w:hAnsi="Roboto"/>
                <w:sz w:val="18"/>
                <w:szCs w:val="18"/>
              </w:rPr>
              <w:t>and</w:t>
            </w:r>
            <w:r w:rsidRPr="00883206">
              <w:rPr>
                <w:rFonts w:ascii="Roboto" w:hAnsi="Roboto"/>
                <w:spacing w:val="-5"/>
                <w:sz w:val="18"/>
                <w:szCs w:val="18"/>
              </w:rPr>
              <w:t xml:space="preserve"> </w:t>
            </w:r>
            <w:r w:rsidRPr="00883206">
              <w:rPr>
                <w:rFonts w:ascii="Roboto" w:hAnsi="Roboto"/>
                <w:sz w:val="18"/>
                <w:szCs w:val="18"/>
              </w:rPr>
              <w:t>continue</w:t>
            </w:r>
            <w:r w:rsidRPr="00883206">
              <w:rPr>
                <w:rFonts w:ascii="Roboto" w:hAnsi="Roboto"/>
                <w:spacing w:val="-7"/>
                <w:sz w:val="18"/>
                <w:szCs w:val="18"/>
              </w:rPr>
              <w:t xml:space="preserve"> </w:t>
            </w:r>
            <w:r w:rsidRPr="00883206">
              <w:rPr>
                <w:rFonts w:ascii="Roboto" w:hAnsi="Roboto"/>
                <w:spacing w:val="-2"/>
                <w:sz w:val="18"/>
                <w:szCs w:val="18"/>
              </w:rPr>
              <w:t>training.</w:t>
            </w:r>
          </w:p>
        </w:tc>
        <w:tc>
          <w:tcPr>
            <w:tcW w:w="1129" w:type="pct"/>
            <w:vAlign w:val="center"/>
          </w:tcPr>
          <w:p w14:paraId="70AD367D" w14:textId="77777777" w:rsidR="00DD671D" w:rsidRPr="00883206" w:rsidRDefault="00DD671D" w:rsidP="00E53BE7">
            <w:pPr>
              <w:pStyle w:val="TableParagraph"/>
              <w:numPr>
                <w:ilvl w:val="0"/>
                <w:numId w:val="18"/>
              </w:numPr>
              <w:tabs>
                <w:tab w:val="left" w:pos="109"/>
              </w:tabs>
              <w:spacing w:line="242" w:lineRule="exact"/>
              <w:rPr>
                <w:rFonts w:ascii="Roboto" w:hAnsi="Roboto"/>
                <w:sz w:val="18"/>
                <w:szCs w:val="18"/>
              </w:rPr>
            </w:pPr>
            <w:r w:rsidRPr="00883206">
              <w:rPr>
                <w:rFonts w:ascii="Roboto" w:hAnsi="Roboto"/>
                <w:sz w:val="18"/>
                <w:szCs w:val="18"/>
              </w:rPr>
              <w:t>Training</w:t>
            </w:r>
            <w:r w:rsidRPr="00883206">
              <w:rPr>
                <w:rFonts w:ascii="Roboto" w:hAnsi="Roboto"/>
                <w:spacing w:val="-6"/>
                <w:sz w:val="18"/>
                <w:szCs w:val="18"/>
              </w:rPr>
              <w:t xml:space="preserve"> </w:t>
            </w:r>
            <w:r w:rsidRPr="00883206">
              <w:rPr>
                <w:rFonts w:ascii="Roboto" w:hAnsi="Roboto"/>
                <w:sz w:val="18"/>
                <w:szCs w:val="18"/>
              </w:rPr>
              <w:t>needs</w:t>
            </w:r>
            <w:r w:rsidRPr="00883206">
              <w:rPr>
                <w:rFonts w:ascii="Roboto" w:hAnsi="Roboto"/>
                <w:spacing w:val="-6"/>
                <w:sz w:val="18"/>
                <w:szCs w:val="18"/>
              </w:rPr>
              <w:t xml:space="preserve"> </w:t>
            </w:r>
            <w:r w:rsidRPr="00883206">
              <w:rPr>
                <w:rFonts w:ascii="Roboto" w:hAnsi="Roboto"/>
                <w:spacing w:val="-2"/>
                <w:sz w:val="18"/>
                <w:szCs w:val="18"/>
              </w:rPr>
              <w:t>assessments</w:t>
            </w:r>
          </w:p>
          <w:p w14:paraId="4010515F" w14:textId="77777777" w:rsidR="00DD671D" w:rsidRPr="00883206" w:rsidRDefault="00DD671D" w:rsidP="00E53BE7">
            <w:pPr>
              <w:pStyle w:val="TableParagraph"/>
              <w:numPr>
                <w:ilvl w:val="0"/>
                <w:numId w:val="18"/>
              </w:numPr>
              <w:tabs>
                <w:tab w:val="left" w:pos="109"/>
              </w:tabs>
              <w:rPr>
                <w:rFonts w:ascii="Roboto" w:hAnsi="Roboto"/>
                <w:sz w:val="18"/>
                <w:szCs w:val="18"/>
              </w:rPr>
            </w:pPr>
            <w:r w:rsidRPr="00883206">
              <w:rPr>
                <w:rFonts w:ascii="Roboto" w:hAnsi="Roboto"/>
                <w:sz w:val="18"/>
                <w:szCs w:val="18"/>
              </w:rPr>
              <w:t>Training</w:t>
            </w:r>
            <w:r w:rsidRPr="00883206">
              <w:rPr>
                <w:rFonts w:ascii="Roboto" w:hAnsi="Roboto"/>
                <w:spacing w:val="-6"/>
                <w:sz w:val="18"/>
                <w:szCs w:val="18"/>
              </w:rPr>
              <w:t xml:space="preserve"> </w:t>
            </w:r>
            <w:r w:rsidRPr="00883206">
              <w:rPr>
                <w:rFonts w:ascii="Roboto" w:hAnsi="Roboto"/>
                <w:sz w:val="18"/>
                <w:szCs w:val="18"/>
              </w:rPr>
              <w:t>plan</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4"/>
                <w:sz w:val="18"/>
                <w:szCs w:val="18"/>
              </w:rPr>
              <w:t xml:space="preserve"> </w:t>
            </w:r>
            <w:r w:rsidRPr="00883206">
              <w:rPr>
                <w:rFonts w:ascii="Roboto" w:hAnsi="Roboto"/>
                <w:spacing w:val="-2"/>
                <w:sz w:val="18"/>
                <w:szCs w:val="18"/>
              </w:rPr>
              <w:t>modules</w:t>
            </w:r>
          </w:p>
        </w:tc>
        <w:tc>
          <w:tcPr>
            <w:tcW w:w="629" w:type="pct"/>
            <w:vAlign w:val="center"/>
          </w:tcPr>
          <w:p w14:paraId="4D0E7C02" w14:textId="01A78194" w:rsidR="00DD671D" w:rsidRPr="00883206" w:rsidRDefault="00DD671D" w:rsidP="00E53BE7">
            <w:pPr>
              <w:pStyle w:val="TableParagraph"/>
              <w:numPr>
                <w:ilvl w:val="0"/>
                <w:numId w:val="17"/>
              </w:numPr>
              <w:tabs>
                <w:tab w:val="left" w:pos="109"/>
              </w:tabs>
              <w:spacing w:before="6" w:line="230" w:lineRule="exact"/>
              <w:ind w:right="274" w:hanging="180"/>
              <w:rPr>
                <w:rFonts w:ascii="Roboto" w:hAnsi="Roboto"/>
                <w:sz w:val="18"/>
                <w:szCs w:val="18"/>
              </w:rPr>
            </w:pPr>
            <w:r w:rsidRPr="00883206">
              <w:rPr>
                <w:rFonts w:ascii="Roboto" w:hAnsi="Roboto"/>
                <w:spacing w:val="-2"/>
                <w:sz w:val="18"/>
                <w:szCs w:val="18"/>
              </w:rPr>
              <w:t xml:space="preserve">Community </w:t>
            </w:r>
            <w:r w:rsidRPr="00883206">
              <w:rPr>
                <w:rFonts w:ascii="Roboto" w:hAnsi="Roboto"/>
                <w:sz w:val="18"/>
                <w:szCs w:val="18"/>
              </w:rPr>
              <w:t>managers</w:t>
            </w:r>
            <w:r w:rsidRPr="00883206">
              <w:rPr>
                <w:rFonts w:ascii="Roboto" w:hAnsi="Roboto"/>
                <w:spacing w:val="-13"/>
                <w:sz w:val="18"/>
                <w:szCs w:val="18"/>
              </w:rPr>
              <w:t xml:space="preserve"> </w:t>
            </w:r>
            <w:r w:rsidRPr="00883206">
              <w:rPr>
                <w:rFonts w:ascii="Roboto" w:hAnsi="Roboto"/>
                <w:sz w:val="18"/>
                <w:szCs w:val="18"/>
              </w:rPr>
              <w:t>have</w:t>
            </w:r>
            <w:r w:rsidRPr="00883206">
              <w:rPr>
                <w:rFonts w:ascii="Roboto" w:hAnsi="Roboto"/>
                <w:spacing w:val="-12"/>
                <w:sz w:val="18"/>
                <w:szCs w:val="18"/>
              </w:rPr>
              <w:t xml:space="preserve"> </w:t>
            </w:r>
            <w:r w:rsidRPr="00883206">
              <w:rPr>
                <w:rFonts w:ascii="Roboto" w:hAnsi="Roboto"/>
                <w:sz w:val="18"/>
                <w:szCs w:val="18"/>
              </w:rPr>
              <w:t xml:space="preserve">the </w:t>
            </w:r>
            <w:r w:rsidR="003741E5" w:rsidRPr="00883206">
              <w:rPr>
                <w:rFonts w:ascii="Roboto" w:hAnsi="Roboto"/>
                <w:spacing w:val="-2"/>
                <w:sz w:val="18"/>
                <w:szCs w:val="18"/>
              </w:rPr>
              <w:t>governance;</w:t>
            </w:r>
            <w:r w:rsidRPr="00883206">
              <w:rPr>
                <w:rFonts w:ascii="Roboto" w:hAnsi="Roboto"/>
                <w:sz w:val="18"/>
                <w:szCs w:val="18"/>
              </w:rPr>
              <w:t xml:space="preserve"> technical and business capacities they</w:t>
            </w:r>
            <w:r w:rsidRPr="00883206">
              <w:rPr>
                <w:rFonts w:ascii="Roboto" w:hAnsi="Roboto"/>
                <w:spacing w:val="-12"/>
                <w:sz w:val="18"/>
                <w:szCs w:val="18"/>
              </w:rPr>
              <w:t xml:space="preserve"> </w:t>
            </w:r>
            <w:r w:rsidRPr="00883206">
              <w:rPr>
                <w:rFonts w:ascii="Roboto" w:hAnsi="Roboto"/>
                <w:sz w:val="18"/>
                <w:szCs w:val="18"/>
              </w:rPr>
              <w:t>need</w:t>
            </w:r>
            <w:r w:rsidRPr="00883206">
              <w:rPr>
                <w:rFonts w:ascii="Roboto" w:hAnsi="Roboto"/>
                <w:spacing w:val="-13"/>
                <w:sz w:val="18"/>
                <w:szCs w:val="18"/>
              </w:rPr>
              <w:t xml:space="preserve"> </w:t>
            </w:r>
            <w:r w:rsidRPr="00883206">
              <w:rPr>
                <w:rFonts w:ascii="Roboto" w:hAnsi="Roboto"/>
                <w:sz w:val="18"/>
                <w:szCs w:val="18"/>
              </w:rPr>
              <w:t>to</w:t>
            </w:r>
            <w:r w:rsidRPr="00883206">
              <w:rPr>
                <w:rFonts w:ascii="Roboto" w:hAnsi="Roboto"/>
                <w:spacing w:val="-11"/>
                <w:sz w:val="18"/>
                <w:szCs w:val="18"/>
              </w:rPr>
              <w:t xml:space="preserve"> </w:t>
            </w:r>
            <w:r w:rsidRPr="00883206">
              <w:rPr>
                <w:rFonts w:ascii="Roboto" w:hAnsi="Roboto"/>
                <w:sz w:val="18"/>
                <w:szCs w:val="18"/>
              </w:rPr>
              <w:t>manage their forests and their enterprises</w:t>
            </w:r>
          </w:p>
        </w:tc>
        <w:tc>
          <w:tcPr>
            <w:tcW w:w="404" w:type="pct"/>
            <w:vAlign w:val="center"/>
          </w:tcPr>
          <w:p w14:paraId="3FB8320B" w14:textId="77777777" w:rsidR="00DD671D" w:rsidRPr="00883206" w:rsidRDefault="00DD671D" w:rsidP="00743B6C">
            <w:pPr>
              <w:pStyle w:val="TableParagraph"/>
              <w:tabs>
                <w:tab w:val="left" w:pos="109"/>
              </w:tabs>
              <w:spacing w:before="6" w:line="230" w:lineRule="exact"/>
              <w:ind w:left="173" w:right="274"/>
              <w:jc w:val="center"/>
              <w:rPr>
                <w:rFonts w:ascii="Roboto" w:hAnsi="Roboto"/>
                <w:b/>
                <w:bCs/>
                <w:strike/>
                <w:color w:val="EE0000"/>
                <w:sz w:val="24"/>
                <w:szCs w:val="24"/>
              </w:rPr>
            </w:pPr>
            <w:r w:rsidRPr="00883206">
              <w:rPr>
                <w:rFonts w:ascii="Roboto" w:hAnsi="Roboto"/>
                <w:b/>
                <w:bCs/>
                <w:strike/>
                <w:color w:val="EE0000"/>
                <w:sz w:val="24"/>
                <w:szCs w:val="24"/>
              </w:rPr>
              <w:t>100%</w:t>
            </w:r>
          </w:p>
          <w:p w14:paraId="18649741" w14:textId="77777777" w:rsidR="00DD671D" w:rsidRPr="00883206" w:rsidRDefault="00DD671D" w:rsidP="00743B6C">
            <w:pPr>
              <w:pStyle w:val="TableParagraph"/>
              <w:tabs>
                <w:tab w:val="left" w:pos="109"/>
              </w:tabs>
              <w:spacing w:before="6" w:line="230" w:lineRule="exact"/>
              <w:ind w:left="173" w:right="274"/>
              <w:jc w:val="center"/>
              <w:rPr>
                <w:rFonts w:ascii="Roboto" w:hAnsi="Roboto"/>
                <w:strike/>
                <w:spacing w:val="-2"/>
                <w:sz w:val="20"/>
                <w:szCs w:val="20"/>
              </w:rPr>
            </w:pPr>
            <w:r w:rsidRPr="00883206">
              <w:rPr>
                <w:rFonts w:ascii="Roboto" w:hAnsi="Roboto"/>
                <w:b/>
                <w:bCs/>
                <w:sz w:val="24"/>
                <w:szCs w:val="24"/>
              </w:rPr>
              <w:t>40%</w:t>
            </w:r>
          </w:p>
        </w:tc>
        <w:tc>
          <w:tcPr>
            <w:tcW w:w="1024" w:type="pct"/>
          </w:tcPr>
          <w:p w14:paraId="660B687C" w14:textId="77777777" w:rsidR="00DD671D" w:rsidRPr="00883206" w:rsidRDefault="00DD671D" w:rsidP="00743B6C">
            <w:pPr>
              <w:pStyle w:val="TableParagraph"/>
              <w:numPr>
                <w:ilvl w:val="0"/>
                <w:numId w:val="17"/>
              </w:numPr>
              <w:tabs>
                <w:tab w:val="left" w:pos="109"/>
              </w:tabs>
              <w:spacing w:before="6" w:line="230" w:lineRule="exact"/>
              <w:ind w:right="274" w:hanging="180"/>
              <w:jc w:val="right"/>
              <w:rPr>
                <w:rFonts w:ascii="Roboto" w:hAnsi="Roboto"/>
                <w:spacing w:val="-2"/>
                <w:sz w:val="18"/>
                <w:szCs w:val="18"/>
              </w:rPr>
            </w:pPr>
            <w:r w:rsidRPr="00883206">
              <w:rPr>
                <w:rFonts w:ascii="Roboto" w:hAnsi="Roboto"/>
                <w:spacing w:val="-2"/>
                <w:sz w:val="18"/>
                <w:szCs w:val="18"/>
              </w:rPr>
              <w:t>Two training needs assessments</w:t>
            </w:r>
          </w:p>
          <w:p w14:paraId="5EB44F03" w14:textId="77777777" w:rsidR="00DD671D" w:rsidRPr="00883206" w:rsidRDefault="00DD671D" w:rsidP="00743B6C">
            <w:pPr>
              <w:pStyle w:val="TableParagraph"/>
              <w:numPr>
                <w:ilvl w:val="0"/>
                <w:numId w:val="17"/>
              </w:numPr>
              <w:tabs>
                <w:tab w:val="left" w:pos="109"/>
              </w:tabs>
              <w:spacing w:before="6" w:line="230" w:lineRule="exact"/>
              <w:ind w:right="274" w:hanging="180"/>
              <w:jc w:val="right"/>
              <w:rPr>
                <w:rFonts w:ascii="Roboto" w:hAnsi="Roboto"/>
                <w:spacing w:val="-2"/>
                <w:sz w:val="18"/>
                <w:szCs w:val="18"/>
              </w:rPr>
            </w:pPr>
            <w:r w:rsidRPr="00883206">
              <w:rPr>
                <w:rFonts w:ascii="Roboto" w:hAnsi="Roboto"/>
                <w:spacing w:val="-2"/>
                <w:sz w:val="18"/>
                <w:szCs w:val="18"/>
              </w:rPr>
              <w:t>One round of trainings implemented</w:t>
            </w:r>
          </w:p>
          <w:p w14:paraId="46480A7E" w14:textId="77777777" w:rsidR="00DD671D" w:rsidRPr="00883206" w:rsidRDefault="00DD671D" w:rsidP="00743B6C">
            <w:pPr>
              <w:pStyle w:val="TableParagraph"/>
              <w:numPr>
                <w:ilvl w:val="0"/>
                <w:numId w:val="17"/>
              </w:numPr>
              <w:tabs>
                <w:tab w:val="left" w:pos="109"/>
              </w:tabs>
              <w:spacing w:before="6" w:line="230" w:lineRule="exact"/>
              <w:ind w:right="274" w:hanging="180"/>
              <w:jc w:val="right"/>
              <w:rPr>
                <w:rFonts w:ascii="Roboto" w:hAnsi="Roboto"/>
                <w:spacing w:val="-2"/>
                <w:sz w:val="18"/>
                <w:szCs w:val="18"/>
              </w:rPr>
            </w:pPr>
            <w:r w:rsidRPr="00883206">
              <w:rPr>
                <w:rFonts w:ascii="Roboto" w:hAnsi="Roboto"/>
                <w:spacing w:val="-2"/>
                <w:sz w:val="18"/>
                <w:szCs w:val="18"/>
              </w:rPr>
              <w:t>Some CFMG staff (technical and business) skills enhanced</w:t>
            </w:r>
          </w:p>
          <w:p w14:paraId="01A98754" w14:textId="77777777" w:rsidR="00DD671D" w:rsidRPr="00883206" w:rsidRDefault="00DD671D" w:rsidP="003F087C">
            <w:pPr>
              <w:pStyle w:val="TableParagraph"/>
              <w:tabs>
                <w:tab w:val="left" w:pos="109"/>
              </w:tabs>
              <w:spacing w:before="6" w:line="230" w:lineRule="exact"/>
              <w:ind w:right="274"/>
              <w:rPr>
                <w:rFonts w:ascii="Roboto" w:hAnsi="Roboto"/>
                <w:b/>
                <w:bCs/>
                <w:color w:val="000000" w:themeColor="text1"/>
                <w:sz w:val="20"/>
                <w:szCs w:val="20"/>
              </w:rPr>
            </w:pPr>
          </w:p>
          <w:p w14:paraId="5FB957D6" w14:textId="77777777" w:rsidR="00DD671D" w:rsidRPr="00883206" w:rsidRDefault="00DD671D" w:rsidP="00743B6C">
            <w:pPr>
              <w:pStyle w:val="TableParagraph"/>
              <w:tabs>
                <w:tab w:val="left" w:pos="109"/>
              </w:tabs>
              <w:spacing w:before="6" w:line="230" w:lineRule="exact"/>
              <w:ind w:left="173" w:right="274"/>
              <w:jc w:val="right"/>
              <w:rPr>
                <w:rFonts w:ascii="Roboto" w:hAnsi="Roboto"/>
                <w:b/>
                <w:bCs/>
                <w:color w:val="000000" w:themeColor="text1"/>
                <w:sz w:val="20"/>
                <w:szCs w:val="20"/>
              </w:rPr>
            </w:pPr>
            <w:r w:rsidRPr="00883206">
              <w:rPr>
                <w:rFonts w:ascii="Roboto" w:hAnsi="Roboto"/>
                <w:b/>
                <w:bCs/>
                <w:color w:val="000000" w:themeColor="text1"/>
                <w:sz w:val="20"/>
                <w:szCs w:val="20"/>
              </w:rPr>
              <w:t>Project trainings arranged, but not completed</w:t>
            </w:r>
          </w:p>
          <w:p w14:paraId="646BA108" w14:textId="77777777" w:rsidR="00DD671D" w:rsidRPr="00883206" w:rsidRDefault="00DD671D" w:rsidP="00743B6C">
            <w:pPr>
              <w:pStyle w:val="TableParagraph"/>
              <w:tabs>
                <w:tab w:val="left" w:pos="109"/>
              </w:tabs>
              <w:spacing w:before="6" w:line="230" w:lineRule="exact"/>
              <w:ind w:left="173" w:right="274"/>
              <w:jc w:val="right"/>
              <w:rPr>
                <w:rFonts w:ascii="Roboto" w:hAnsi="Roboto"/>
                <w:spacing w:val="-2"/>
                <w:sz w:val="20"/>
                <w:szCs w:val="20"/>
              </w:rPr>
            </w:pPr>
            <w:r w:rsidRPr="00883206">
              <w:rPr>
                <w:rFonts w:ascii="Roboto" w:hAnsi="Roboto"/>
                <w:b/>
                <w:bCs/>
                <w:color w:val="000000" w:themeColor="text1"/>
                <w:sz w:val="20"/>
                <w:szCs w:val="20"/>
              </w:rPr>
              <w:t>Few CFMG staff have the capacity to manage forests and enterprises</w:t>
            </w:r>
            <w:r w:rsidRPr="00883206">
              <w:rPr>
                <w:rFonts w:ascii="Roboto" w:hAnsi="Roboto"/>
                <w:b/>
                <w:bCs/>
                <w:color w:val="000000" w:themeColor="text1"/>
              </w:rPr>
              <w:t xml:space="preserve"> </w:t>
            </w:r>
          </w:p>
        </w:tc>
      </w:tr>
    </w:tbl>
    <w:p w14:paraId="7398087A" w14:textId="77777777" w:rsidR="00DD671D" w:rsidRPr="00883206" w:rsidRDefault="00DD671D" w:rsidP="00DD671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
        <w:gridCol w:w="1708"/>
        <w:gridCol w:w="201"/>
        <w:gridCol w:w="3026"/>
        <w:gridCol w:w="65"/>
        <w:gridCol w:w="2704"/>
        <w:gridCol w:w="121"/>
        <w:gridCol w:w="1788"/>
        <w:gridCol w:w="984"/>
        <w:gridCol w:w="3390"/>
      </w:tblGrid>
      <w:tr w:rsidR="00DD671D" w:rsidRPr="00883206" w14:paraId="06155422" w14:textId="77777777" w:rsidTr="00743B6C">
        <w:trPr>
          <w:trHeight w:val="475"/>
          <w:tblHeader/>
        </w:trPr>
        <w:tc>
          <w:tcPr>
            <w:tcW w:w="691" w:type="pct"/>
            <w:gridSpan w:val="3"/>
            <w:tcBorders>
              <w:top w:val="nil"/>
              <w:left w:val="nil"/>
              <w:bottom w:val="nil"/>
              <w:right w:val="nil"/>
            </w:tcBorders>
            <w:shd w:val="clear" w:color="auto" w:fill="F2F2F2" w:themeFill="background1" w:themeFillShade="F2"/>
            <w:vAlign w:val="center"/>
          </w:tcPr>
          <w:p w14:paraId="2A8A255C" w14:textId="77777777" w:rsidR="00DD671D" w:rsidRPr="00883206" w:rsidRDefault="00DD671D" w:rsidP="00743B6C">
            <w:pPr>
              <w:pStyle w:val="TableParagraph"/>
              <w:jc w:val="center"/>
              <w:rPr>
                <w:rFonts w:ascii="Roboto" w:hAnsi="Roboto"/>
                <w:b/>
                <w:color w:val="000000" w:themeColor="text1"/>
                <w:sz w:val="18"/>
                <w:szCs w:val="18"/>
              </w:rPr>
            </w:pPr>
            <w:r w:rsidRPr="00883206">
              <w:rPr>
                <w:rFonts w:ascii="Roboto" w:hAnsi="Roboto"/>
                <w:b/>
                <w:color w:val="000000" w:themeColor="text1"/>
                <w:sz w:val="18"/>
                <w:szCs w:val="18"/>
              </w:rPr>
              <w:t xml:space="preserve">Components / </w:t>
            </w:r>
            <w:r w:rsidRPr="00883206">
              <w:rPr>
                <w:rFonts w:ascii="Roboto" w:hAnsi="Roboto"/>
                <w:b/>
                <w:color w:val="000000" w:themeColor="text1"/>
                <w:spacing w:val="-2"/>
                <w:sz w:val="18"/>
                <w:szCs w:val="18"/>
              </w:rPr>
              <w:t>Outcomes/Outputs</w:t>
            </w:r>
          </w:p>
        </w:tc>
        <w:tc>
          <w:tcPr>
            <w:tcW w:w="1105" w:type="pct"/>
            <w:gridSpan w:val="2"/>
            <w:tcBorders>
              <w:top w:val="nil"/>
              <w:left w:val="nil"/>
              <w:bottom w:val="nil"/>
              <w:right w:val="nil"/>
            </w:tcBorders>
            <w:shd w:val="clear" w:color="auto" w:fill="F2F2F2" w:themeFill="background1" w:themeFillShade="F2"/>
            <w:vAlign w:val="center"/>
          </w:tcPr>
          <w:p w14:paraId="10C809C6" w14:textId="77777777" w:rsidR="00DD671D" w:rsidRPr="00883206" w:rsidRDefault="00DD671D" w:rsidP="00743B6C">
            <w:pPr>
              <w:pStyle w:val="TableParagraph"/>
              <w:jc w:val="center"/>
              <w:rPr>
                <w:rFonts w:ascii="Roboto" w:hAnsi="Roboto"/>
                <w:b/>
                <w:color w:val="000000" w:themeColor="text1"/>
                <w:sz w:val="18"/>
                <w:szCs w:val="18"/>
              </w:rPr>
            </w:pPr>
            <w:r w:rsidRPr="00883206">
              <w:rPr>
                <w:rFonts w:ascii="Roboto" w:hAnsi="Roboto"/>
                <w:b/>
                <w:color w:val="000000" w:themeColor="text1"/>
                <w:sz w:val="18"/>
                <w:szCs w:val="18"/>
              </w:rPr>
              <w:t>Summary</w:t>
            </w:r>
            <w:r w:rsidRPr="00883206">
              <w:rPr>
                <w:rFonts w:ascii="Roboto" w:hAnsi="Roboto"/>
                <w:b/>
                <w:color w:val="000000" w:themeColor="text1"/>
                <w:spacing w:val="-4"/>
                <w:sz w:val="18"/>
                <w:szCs w:val="18"/>
              </w:rPr>
              <w:t xml:space="preserve"> </w:t>
            </w:r>
            <w:r w:rsidRPr="00883206">
              <w:rPr>
                <w:rFonts w:ascii="Roboto" w:hAnsi="Roboto"/>
                <w:b/>
                <w:color w:val="000000" w:themeColor="text1"/>
                <w:sz w:val="18"/>
                <w:szCs w:val="18"/>
              </w:rPr>
              <w:t>of</w:t>
            </w:r>
            <w:r w:rsidRPr="00883206">
              <w:rPr>
                <w:rFonts w:ascii="Roboto" w:hAnsi="Roboto"/>
                <w:b/>
                <w:color w:val="000000" w:themeColor="text1"/>
                <w:spacing w:val="-3"/>
                <w:sz w:val="18"/>
                <w:szCs w:val="18"/>
              </w:rPr>
              <w:t xml:space="preserve"> </w:t>
            </w:r>
            <w:r w:rsidRPr="00883206">
              <w:rPr>
                <w:rFonts w:ascii="Roboto" w:hAnsi="Roboto"/>
                <w:b/>
                <w:color w:val="000000" w:themeColor="text1"/>
                <w:spacing w:val="-2"/>
                <w:sz w:val="18"/>
                <w:szCs w:val="18"/>
              </w:rPr>
              <w:t>Activities</w:t>
            </w:r>
          </w:p>
        </w:tc>
        <w:tc>
          <w:tcPr>
            <w:tcW w:w="966" w:type="pct"/>
            <w:tcBorders>
              <w:top w:val="nil"/>
              <w:left w:val="nil"/>
              <w:bottom w:val="nil"/>
              <w:right w:val="nil"/>
            </w:tcBorders>
            <w:shd w:val="clear" w:color="auto" w:fill="F2F2F2" w:themeFill="background1" w:themeFillShade="F2"/>
            <w:vAlign w:val="center"/>
          </w:tcPr>
          <w:p w14:paraId="652BB21E" w14:textId="77777777" w:rsidR="00DD671D" w:rsidRPr="00883206" w:rsidRDefault="00DD671D" w:rsidP="00743B6C">
            <w:pPr>
              <w:pStyle w:val="TableParagraph"/>
              <w:jc w:val="center"/>
              <w:rPr>
                <w:rFonts w:ascii="Roboto" w:hAnsi="Roboto"/>
                <w:b/>
                <w:color w:val="000000" w:themeColor="text1"/>
                <w:sz w:val="18"/>
                <w:szCs w:val="18"/>
              </w:rPr>
            </w:pPr>
            <w:r w:rsidRPr="00883206">
              <w:rPr>
                <w:rFonts w:ascii="Roboto" w:hAnsi="Roboto"/>
                <w:b/>
                <w:color w:val="000000" w:themeColor="text1"/>
                <w:spacing w:val="-2"/>
                <w:sz w:val="18"/>
                <w:szCs w:val="18"/>
              </w:rPr>
              <w:t>Deliverables</w:t>
            </w:r>
          </w:p>
        </w:tc>
        <w:tc>
          <w:tcPr>
            <w:tcW w:w="683" w:type="pct"/>
            <w:gridSpan w:val="2"/>
            <w:tcBorders>
              <w:top w:val="nil"/>
              <w:left w:val="nil"/>
              <w:bottom w:val="nil"/>
              <w:right w:val="nil"/>
            </w:tcBorders>
            <w:shd w:val="clear" w:color="auto" w:fill="F2F2F2" w:themeFill="background1" w:themeFillShade="F2"/>
            <w:vAlign w:val="center"/>
          </w:tcPr>
          <w:p w14:paraId="585D03C9" w14:textId="77777777" w:rsidR="00DD671D" w:rsidRPr="00883206" w:rsidRDefault="00DD671D" w:rsidP="00743B6C">
            <w:pPr>
              <w:pStyle w:val="TableParagraph"/>
              <w:jc w:val="center"/>
              <w:rPr>
                <w:rFonts w:ascii="Roboto" w:hAnsi="Roboto"/>
                <w:b/>
                <w:color w:val="000000" w:themeColor="text1"/>
                <w:sz w:val="18"/>
                <w:szCs w:val="18"/>
              </w:rPr>
            </w:pPr>
            <w:r w:rsidRPr="00883206">
              <w:rPr>
                <w:rFonts w:ascii="Roboto" w:hAnsi="Roboto"/>
                <w:b/>
                <w:color w:val="000000" w:themeColor="text1"/>
                <w:spacing w:val="-2"/>
                <w:sz w:val="18"/>
                <w:szCs w:val="18"/>
              </w:rPr>
              <w:t>Benchmarks</w:t>
            </w:r>
          </w:p>
        </w:tc>
        <w:tc>
          <w:tcPr>
            <w:tcW w:w="344" w:type="pct"/>
            <w:tcBorders>
              <w:top w:val="nil"/>
              <w:left w:val="nil"/>
              <w:bottom w:val="nil"/>
              <w:right w:val="nil"/>
            </w:tcBorders>
            <w:shd w:val="clear" w:color="auto" w:fill="F2F2F2" w:themeFill="background1" w:themeFillShade="F2"/>
            <w:vAlign w:val="center"/>
          </w:tcPr>
          <w:p w14:paraId="03671C87" w14:textId="33ECED81" w:rsidR="00DD671D" w:rsidRPr="00883206" w:rsidRDefault="00DD671D" w:rsidP="00743B6C">
            <w:pPr>
              <w:pStyle w:val="TableParagraph"/>
              <w:jc w:val="center"/>
              <w:rPr>
                <w:rFonts w:ascii="Roboto" w:hAnsi="Roboto"/>
                <w:b/>
                <w:color w:val="000000" w:themeColor="text1"/>
                <w:spacing w:val="-2"/>
                <w:sz w:val="18"/>
                <w:szCs w:val="18"/>
              </w:rPr>
            </w:pPr>
            <w:r w:rsidRPr="00883206">
              <w:rPr>
                <w:rFonts w:ascii="Roboto" w:hAnsi="Roboto"/>
                <w:b/>
                <w:color w:val="000000" w:themeColor="text1"/>
                <w:spacing w:val="-2"/>
                <w:sz w:val="18"/>
                <w:szCs w:val="18"/>
              </w:rPr>
              <w:t>ECCLE “Completion of Deliverable”</w:t>
            </w:r>
          </w:p>
        </w:tc>
        <w:tc>
          <w:tcPr>
            <w:tcW w:w="1211" w:type="pct"/>
            <w:tcBorders>
              <w:top w:val="nil"/>
              <w:left w:val="nil"/>
              <w:bottom w:val="nil"/>
              <w:right w:val="nil"/>
            </w:tcBorders>
            <w:shd w:val="clear" w:color="auto" w:fill="F2F2F2" w:themeFill="background1" w:themeFillShade="F2"/>
            <w:vAlign w:val="center"/>
          </w:tcPr>
          <w:p w14:paraId="25BE06BD" w14:textId="77777777" w:rsidR="00DD671D" w:rsidRPr="00883206" w:rsidRDefault="00DD671D" w:rsidP="00743B6C">
            <w:pPr>
              <w:pStyle w:val="TableParagraph"/>
              <w:jc w:val="center"/>
              <w:rPr>
                <w:rFonts w:ascii="Roboto" w:hAnsi="Roboto"/>
                <w:b/>
                <w:color w:val="000000" w:themeColor="text1"/>
                <w:spacing w:val="-2"/>
                <w:sz w:val="18"/>
                <w:szCs w:val="18"/>
              </w:rPr>
            </w:pPr>
            <w:r w:rsidRPr="00883206">
              <w:rPr>
                <w:rFonts w:ascii="Roboto" w:hAnsi="Roboto"/>
                <w:b/>
                <w:color w:val="000000" w:themeColor="text1"/>
                <w:spacing w:val="-2"/>
                <w:sz w:val="18"/>
                <w:szCs w:val="18"/>
              </w:rPr>
              <w:t xml:space="preserve">MTR observations </w:t>
            </w:r>
          </w:p>
        </w:tc>
      </w:tr>
      <w:tr w:rsidR="00DD671D" w:rsidRPr="00883206" w14:paraId="22755EDE" w14:textId="77777777" w:rsidTr="00743B6C">
        <w:trPr>
          <w:trHeight w:val="230"/>
        </w:trPr>
        <w:tc>
          <w:tcPr>
            <w:tcW w:w="7" w:type="pct"/>
            <w:tcBorders>
              <w:left w:val="nil"/>
              <w:right w:val="nil"/>
            </w:tcBorders>
          </w:tcPr>
          <w:p w14:paraId="7B495D29" w14:textId="77777777" w:rsidR="00DD671D" w:rsidRPr="00883206" w:rsidRDefault="00DD671D" w:rsidP="008A0E3F">
            <w:pPr>
              <w:pStyle w:val="TableParagraph"/>
              <w:spacing w:before="60" w:after="60"/>
              <w:rPr>
                <w:rFonts w:ascii="Roboto" w:hAnsi="Roboto"/>
                <w:b/>
                <w:sz w:val="18"/>
                <w:szCs w:val="18"/>
              </w:rPr>
            </w:pPr>
          </w:p>
        </w:tc>
        <w:tc>
          <w:tcPr>
            <w:tcW w:w="4993" w:type="pct"/>
            <w:gridSpan w:val="9"/>
            <w:tcBorders>
              <w:left w:val="nil"/>
              <w:right w:val="nil"/>
            </w:tcBorders>
          </w:tcPr>
          <w:p w14:paraId="4887F2AB" w14:textId="77777777" w:rsidR="00DD671D" w:rsidRPr="00883206" w:rsidRDefault="00DD671D" w:rsidP="008A0E3F">
            <w:pPr>
              <w:pStyle w:val="TableParagraph"/>
              <w:spacing w:before="60" w:after="60"/>
              <w:rPr>
                <w:rFonts w:ascii="Roboto" w:hAnsi="Roboto"/>
                <w:b/>
                <w:sz w:val="18"/>
                <w:szCs w:val="18"/>
              </w:rPr>
            </w:pPr>
            <w:r w:rsidRPr="00883206">
              <w:rPr>
                <w:rFonts w:ascii="Roboto" w:hAnsi="Roboto"/>
                <w:b/>
                <w:sz w:val="18"/>
                <w:szCs w:val="18"/>
              </w:rPr>
              <w:t>Component</w:t>
            </w:r>
            <w:r w:rsidRPr="00883206">
              <w:rPr>
                <w:rFonts w:ascii="Roboto" w:hAnsi="Roboto"/>
                <w:b/>
                <w:spacing w:val="-8"/>
                <w:sz w:val="18"/>
                <w:szCs w:val="18"/>
              </w:rPr>
              <w:t xml:space="preserve"> </w:t>
            </w:r>
            <w:r w:rsidRPr="00883206">
              <w:rPr>
                <w:rFonts w:ascii="Roboto" w:hAnsi="Roboto"/>
                <w:b/>
                <w:sz w:val="18"/>
                <w:szCs w:val="18"/>
              </w:rPr>
              <w:t>3:</w:t>
            </w:r>
            <w:r w:rsidRPr="00883206">
              <w:rPr>
                <w:rFonts w:ascii="Roboto" w:hAnsi="Roboto"/>
                <w:b/>
                <w:spacing w:val="-7"/>
                <w:sz w:val="18"/>
                <w:szCs w:val="18"/>
              </w:rPr>
              <w:t xml:space="preserve"> </w:t>
            </w:r>
            <w:r w:rsidRPr="00883206">
              <w:rPr>
                <w:rFonts w:ascii="Roboto" w:hAnsi="Roboto"/>
                <w:b/>
                <w:sz w:val="18"/>
                <w:szCs w:val="18"/>
              </w:rPr>
              <w:t>Enhancing</w:t>
            </w:r>
            <w:r w:rsidRPr="00883206">
              <w:rPr>
                <w:rFonts w:ascii="Roboto" w:hAnsi="Roboto"/>
                <w:b/>
                <w:spacing w:val="-7"/>
                <w:sz w:val="18"/>
                <w:szCs w:val="18"/>
              </w:rPr>
              <w:t xml:space="preserve"> </w:t>
            </w:r>
            <w:r w:rsidRPr="00883206">
              <w:rPr>
                <w:rFonts w:ascii="Roboto" w:hAnsi="Roboto"/>
                <w:b/>
                <w:sz w:val="18"/>
                <w:szCs w:val="18"/>
              </w:rPr>
              <w:t>the</w:t>
            </w:r>
            <w:r w:rsidRPr="00883206">
              <w:rPr>
                <w:rFonts w:ascii="Roboto" w:hAnsi="Roboto"/>
                <w:b/>
                <w:spacing w:val="-7"/>
                <w:sz w:val="18"/>
                <w:szCs w:val="18"/>
              </w:rPr>
              <w:t xml:space="preserve"> </w:t>
            </w:r>
            <w:r w:rsidRPr="00883206">
              <w:rPr>
                <w:rFonts w:ascii="Roboto" w:hAnsi="Roboto"/>
                <w:b/>
                <w:sz w:val="18"/>
                <w:szCs w:val="18"/>
              </w:rPr>
              <w:t>sustainability</w:t>
            </w:r>
            <w:r w:rsidRPr="00883206">
              <w:rPr>
                <w:rFonts w:ascii="Roboto" w:hAnsi="Roboto"/>
                <w:b/>
                <w:spacing w:val="-7"/>
                <w:sz w:val="18"/>
                <w:szCs w:val="18"/>
              </w:rPr>
              <w:t xml:space="preserve"> </w:t>
            </w:r>
            <w:r w:rsidRPr="00883206">
              <w:rPr>
                <w:rFonts w:ascii="Roboto" w:hAnsi="Roboto"/>
                <w:b/>
                <w:sz w:val="18"/>
                <w:szCs w:val="18"/>
              </w:rPr>
              <w:t>and</w:t>
            </w:r>
            <w:r w:rsidRPr="00883206">
              <w:rPr>
                <w:rFonts w:ascii="Roboto" w:hAnsi="Roboto"/>
                <w:b/>
                <w:spacing w:val="-9"/>
                <w:sz w:val="18"/>
                <w:szCs w:val="18"/>
              </w:rPr>
              <w:t xml:space="preserve"> </w:t>
            </w:r>
            <w:r w:rsidRPr="00883206">
              <w:rPr>
                <w:rFonts w:ascii="Roboto" w:hAnsi="Roboto"/>
                <w:b/>
                <w:sz w:val="18"/>
                <w:szCs w:val="18"/>
              </w:rPr>
              <w:t>productivity</w:t>
            </w:r>
            <w:r w:rsidRPr="00883206">
              <w:rPr>
                <w:rFonts w:ascii="Roboto" w:hAnsi="Roboto"/>
                <w:b/>
                <w:spacing w:val="-7"/>
                <w:sz w:val="18"/>
                <w:szCs w:val="18"/>
              </w:rPr>
              <w:t xml:space="preserve"> </w:t>
            </w:r>
            <w:r w:rsidRPr="00883206">
              <w:rPr>
                <w:rFonts w:ascii="Roboto" w:hAnsi="Roboto"/>
                <w:b/>
                <w:sz w:val="18"/>
                <w:szCs w:val="18"/>
              </w:rPr>
              <w:t>of</w:t>
            </w:r>
            <w:r w:rsidRPr="00883206">
              <w:rPr>
                <w:rFonts w:ascii="Roboto" w:hAnsi="Roboto"/>
                <w:b/>
                <w:spacing w:val="-10"/>
                <w:sz w:val="18"/>
                <w:szCs w:val="18"/>
              </w:rPr>
              <w:t xml:space="preserve"> </w:t>
            </w:r>
            <w:r w:rsidRPr="00883206">
              <w:rPr>
                <w:rFonts w:ascii="Roboto" w:hAnsi="Roboto"/>
                <w:b/>
                <w:sz w:val="18"/>
                <w:szCs w:val="18"/>
              </w:rPr>
              <w:t>agricultural</w:t>
            </w:r>
            <w:r w:rsidRPr="00883206">
              <w:rPr>
                <w:rFonts w:ascii="Roboto" w:hAnsi="Roboto"/>
                <w:b/>
                <w:spacing w:val="-8"/>
                <w:sz w:val="18"/>
                <w:szCs w:val="18"/>
              </w:rPr>
              <w:t xml:space="preserve"> </w:t>
            </w:r>
            <w:r w:rsidRPr="00883206">
              <w:rPr>
                <w:rFonts w:ascii="Roboto" w:hAnsi="Roboto"/>
                <w:b/>
                <w:sz w:val="18"/>
                <w:szCs w:val="18"/>
              </w:rPr>
              <w:t>practices</w:t>
            </w:r>
            <w:r w:rsidRPr="00883206">
              <w:rPr>
                <w:rFonts w:ascii="Roboto" w:hAnsi="Roboto"/>
                <w:b/>
                <w:spacing w:val="-10"/>
                <w:sz w:val="18"/>
                <w:szCs w:val="18"/>
              </w:rPr>
              <w:t xml:space="preserve"> </w:t>
            </w:r>
            <w:r w:rsidRPr="00883206">
              <w:rPr>
                <w:rFonts w:ascii="Roboto" w:hAnsi="Roboto"/>
                <w:b/>
                <w:sz w:val="18"/>
                <w:szCs w:val="18"/>
              </w:rPr>
              <w:t>in</w:t>
            </w:r>
            <w:r w:rsidRPr="00883206">
              <w:rPr>
                <w:rFonts w:ascii="Roboto" w:hAnsi="Roboto"/>
                <w:b/>
                <w:spacing w:val="-9"/>
                <w:sz w:val="18"/>
                <w:szCs w:val="18"/>
              </w:rPr>
              <w:t xml:space="preserve"> </w:t>
            </w:r>
            <w:r w:rsidRPr="00883206">
              <w:rPr>
                <w:rFonts w:ascii="Roboto" w:hAnsi="Roboto"/>
                <w:b/>
                <w:sz w:val="18"/>
                <w:szCs w:val="18"/>
              </w:rPr>
              <w:t>community-managed</w:t>
            </w:r>
            <w:r w:rsidRPr="00883206">
              <w:rPr>
                <w:rFonts w:ascii="Roboto" w:hAnsi="Roboto"/>
                <w:b/>
                <w:spacing w:val="-8"/>
                <w:sz w:val="18"/>
                <w:szCs w:val="18"/>
              </w:rPr>
              <w:t xml:space="preserve"> </w:t>
            </w:r>
            <w:r w:rsidRPr="00883206">
              <w:rPr>
                <w:rFonts w:ascii="Roboto" w:hAnsi="Roboto"/>
                <w:b/>
                <w:spacing w:val="-2"/>
                <w:sz w:val="18"/>
                <w:szCs w:val="18"/>
              </w:rPr>
              <w:t>forests</w:t>
            </w:r>
          </w:p>
        </w:tc>
      </w:tr>
      <w:tr w:rsidR="00DD671D" w:rsidRPr="00883206" w14:paraId="26A28676" w14:textId="77777777" w:rsidTr="00743B6C">
        <w:trPr>
          <w:trHeight w:val="460"/>
        </w:trPr>
        <w:tc>
          <w:tcPr>
            <w:tcW w:w="5000" w:type="pct"/>
            <w:gridSpan w:val="10"/>
            <w:shd w:val="clear" w:color="auto" w:fill="E2EFD9" w:themeFill="accent6" w:themeFillTint="33"/>
          </w:tcPr>
          <w:p w14:paraId="0BC52ED6" w14:textId="77777777" w:rsidR="00DD671D" w:rsidRPr="00883206" w:rsidRDefault="00DD671D" w:rsidP="008A0E3F">
            <w:pPr>
              <w:pStyle w:val="TableParagraph"/>
              <w:spacing w:before="60" w:after="60"/>
              <w:rPr>
                <w:rFonts w:ascii="Roboto" w:hAnsi="Roboto"/>
                <w:sz w:val="18"/>
                <w:szCs w:val="18"/>
                <w:u w:val="single"/>
              </w:rPr>
            </w:pPr>
            <w:r w:rsidRPr="00883206">
              <w:rPr>
                <w:rFonts w:ascii="Roboto" w:hAnsi="Roboto"/>
                <w:sz w:val="18"/>
                <w:szCs w:val="18"/>
                <w:u w:val="single"/>
              </w:rPr>
              <w:t>Outcome</w:t>
            </w:r>
            <w:r w:rsidRPr="00883206">
              <w:rPr>
                <w:rFonts w:ascii="Roboto" w:hAnsi="Roboto"/>
                <w:spacing w:val="-2"/>
                <w:sz w:val="18"/>
                <w:szCs w:val="18"/>
                <w:u w:val="single"/>
              </w:rPr>
              <w:t xml:space="preserve"> </w:t>
            </w:r>
            <w:r w:rsidRPr="00883206">
              <w:rPr>
                <w:rFonts w:ascii="Roboto" w:hAnsi="Roboto"/>
                <w:sz w:val="18"/>
                <w:szCs w:val="18"/>
                <w:u w:val="single"/>
              </w:rPr>
              <w:t>3:</w:t>
            </w:r>
            <w:r w:rsidRPr="00883206">
              <w:rPr>
                <w:rFonts w:ascii="Roboto" w:hAnsi="Roboto"/>
                <w:spacing w:val="-3"/>
                <w:sz w:val="18"/>
                <w:szCs w:val="18"/>
              </w:rPr>
              <w:t xml:space="preserve"> </w:t>
            </w:r>
            <w:r w:rsidRPr="00883206">
              <w:rPr>
                <w:rFonts w:ascii="Roboto" w:hAnsi="Roboto"/>
                <w:sz w:val="18"/>
                <w:szCs w:val="18"/>
              </w:rPr>
              <w:t>Improved</w:t>
            </w:r>
            <w:r w:rsidRPr="00883206">
              <w:rPr>
                <w:rFonts w:ascii="Roboto" w:hAnsi="Roboto"/>
                <w:spacing w:val="-3"/>
                <w:sz w:val="18"/>
                <w:szCs w:val="18"/>
              </w:rPr>
              <w:t xml:space="preserve"> </w:t>
            </w:r>
            <w:r w:rsidRPr="00883206">
              <w:rPr>
                <w:rFonts w:ascii="Roboto" w:hAnsi="Roboto"/>
                <w:sz w:val="18"/>
                <w:szCs w:val="18"/>
              </w:rPr>
              <w:t>productivity,</w:t>
            </w:r>
            <w:r w:rsidRPr="00883206">
              <w:rPr>
                <w:rFonts w:ascii="Roboto" w:hAnsi="Roboto"/>
                <w:spacing w:val="-1"/>
                <w:sz w:val="18"/>
                <w:szCs w:val="18"/>
              </w:rPr>
              <w:t xml:space="preserve"> </w:t>
            </w:r>
            <w:r w:rsidRPr="00883206">
              <w:rPr>
                <w:rFonts w:ascii="Roboto" w:hAnsi="Roboto"/>
                <w:sz w:val="18"/>
                <w:szCs w:val="18"/>
              </w:rPr>
              <w:t>gender</w:t>
            </w:r>
            <w:r w:rsidRPr="00883206">
              <w:rPr>
                <w:rFonts w:ascii="Roboto" w:hAnsi="Roboto"/>
                <w:spacing w:val="-1"/>
                <w:sz w:val="18"/>
                <w:szCs w:val="18"/>
              </w:rPr>
              <w:t xml:space="preserve"> </w:t>
            </w:r>
            <w:r w:rsidRPr="00883206">
              <w:rPr>
                <w:rFonts w:ascii="Roboto" w:hAnsi="Roboto"/>
                <w:sz w:val="18"/>
                <w:szCs w:val="18"/>
              </w:rPr>
              <w:t>equality</w:t>
            </w:r>
            <w:r w:rsidRPr="00883206">
              <w:rPr>
                <w:rFonts w:ascii="Roboto" w:hAnsi="Roboto"/>
                <w:spacing w:val="-1"/>
                <w:sz w:val="18"/>
                <w:szCs w:val="18"/>
              </w:rPr>
              <w:t xml:space="preserve"> </w:t>
            </w:r>
            <w:r w:rsidRPr="00883206">
              <w:rPr>
                <w:rFonts w:ascii="Roboto" w:hAnsi="Roboto"/>
                <w:sz w:val="18"/>
                <w:szCs w:val="18"/>
              </w:rPr>
              <w:t>and</w:t>
            </w:r>
            <w:r w:rsidRPr="00883206">
              <w:rPr>
                <w:rFonts w:ascii="Roboto" w:hAnsi="Roboto"/>
                <w:spacing w:val="-3"/>
                <w:sz w:val="18"/>
                <w:szCs w:val="18"/>
              </w:rPr>
              <w:t xml:space="preserve"> </w:t>
            </w:r>
            <w:r w:rsidRPr="00883206">
              <w:rPr>
                <w:rFonts w:ascii="Roboto" w:hAnsi="Roboto"/>
                <w:sz w:val="18"/>
                <w:szCs w:val="18"/>
              </w:rPr>
              <w:t>climate</w:t>
            </w:r>
            <w:r w:rsidRPr="00883206">
              <w:rPr>
                <w:rFonts w:ascii="Roboto" w:hAnsi="Roboto"/>
                <w:spacing w:val="-2"/>
                <w:sz w:val="18"/>
                <w:szCs w:val="18"/>
              </w:rPr>
              <w:t xml:space="preserve"> </w:t>
            </w:r>
            <w:r w:rsidRPr="00883206">
              <w:rPr>
                <w:rFonts w:ascii="Roboto" w:hAnsi="Roboto"/>
                <w:sz w:val="18"/>
                <w:szCs w:val="18"/>
              </w:rPr>
              <w:t>resilience</w:t>
            </w:r>
            <w:r w:rsidRPr="00883206">
              <w:rPr>
                <w:rFonts w:ascii="Roboto" w:hAnsi="Roboto"/>
                <w:spacing w:val="-2"/>
                <w:sz w:val="18"/>
                <w:szCs w:val="18"/>
              </w:rPr>
              <w:t xml:space="preserve"> </w:t>
            </w:r>
            <w:r w:rsidRPr="00883206">
              <w:rPr>
                <w:rFonts w:ascii="Roboto" w:hAnsi="Roboto"/>
                <w:sz w:val="18"/>
                <w:szCs w:val="18"/>
              </w:rPr>
              <w:t>from</w:t>
            </w:r>
            <w:r w:rsidRPr="00883206">
              <w:rPr>
                <w:rFonts w:ascii="Roboto" w:hAnsi="Roboto"/>
                <w:spacing w:val="-1"/>
                <w:sz w:val="18"/>
                <w:szCs w:val="18"/>
              </w:rPr>
              <w:t xml:space="preserve"> </w:t>
            </w:r>
            <w:r w:rsidRPr="00883206">
              <w:rPr>
                <w:rFonts w:ascii="Roboto" w:hAnsi="Roboto"/>
                <w:sz w:val="18"/>
                <w:szCs w:val="18"/>
              </w:rPr>
              <w:t>sustainable</w:t>
            </w:r>
            <w:r w:rsidRPr="00883206">
              <w:rPr>
                <w:rFonts w:ascii="Roboto" w:hAnsi="Roboto"/>
                <w:spacing w:val="-4"/>
                <w:sz w:val="18"/>
                <w:szCs w:val="18"/>
              </w:rPr>
              <w:t xml:space="preserve"> </w:t>
            </w:r>
            <w:r w:rsidRPr="00883206">
              <w:rPr>
                <w:rFonts w:ascii="Roboto" w:hAnsi="Roboto"/>
                <w:sz w:val="18"/>
                <w:szCs w:val="18"/>
              </w:rPr>
              <w:t>agricultural</w:t>
            </w:r>
            <w:r w:rsidRPr="00883206">
              <w:rPr>
                <w:rFonts w:ascii="Roboto" w:hAnsi="Roboto"/>
                <w:spacing w:val="-5"/>
                <w:sz w:val="18"/>
                <w:szCs w:val="18"/>
              </w:rPr>
              <w:t xml:space="preserve"> </w:t>
            </w:r>
            <w:r w:rsidRPr="00883206">
              <w:rPr>
                <w:rFonts w:ascii="Roboto" w:hAnsi="Roboto"/>
                <w:sz w:val="18"/>
                <w:szCs w:val="18"/>
              </w:rPr>
              <w:t>practices</w:t>
            </w:r>
            <w:r w:rsidRPr="00883206">
              <w:rPr>
                <w:rFonts w:ascii="Roboto" w:hAnsi="Roboto"/>
                <w:spacing w:val="-3"/>
                <w:sz w:val="18"/>
                <w:szCs w:val="18"/>
              </w:rPr>
              <w:t xml:space="preserve"> </w:t>
            </w:r>
            <w:r w:rsidRPr="00883206">
              <w:rPr>
                <w:rFonts w:ascii="Roboto" w:hAnsi="Roboto"/>
                <w:sz w:val="18"/>
                <w:szCs w:val="18"/>
              </w:rPr>
              <w:t>on</w:t>
            </w:r>
            <w:r w:rsidRPr="00883206">
              <w:rPr>
                <w:rFonts w:ascii="Roboto" w:hAnsi="Roboto"/>
                <w:spacing w:val="-1"/>
                <w:sz w:val="18"/>
                <w:szCs w:val="18"/>
              </w:rPr>
              <w:t xml:space="preserve"> </w:t>
            </w:r>
            <w:r w:rsidRPr="00883206">
              <w:rPr>
                <w:rFonts w:ascii="Roboto" w:hAnsi="Roboto"/>
                <w:sz w:val="18"/>
                <w:szCs w:val="18"/>
              </w:rPr>
              <w:t>the</w:t>
            </w:r>
            <w:r w:rsidRPr="00883206">
              <w:rPr>
                <w:rFonts w:ascii="Roboto" w:hAnsi="Roboto"/>
                <w:spacing w:val="-2"/>
                <w:sz w:val="18"/>
                <w:szCs w:val="18"/>
              </w:rPr>
              <w:t xml:space="preserve"> </w:t>
            </w:r>
            <w:r w:rsidRPr="00883206">
              <w:rPr>
                <w:rFonts w:ascii="Roboto" w:hAnsi="Roboto"/>
                <w:sz w:val="18"/>
                <w:szCs w:val="18"/>
              </w:rPr>
              <w:t>lands</w:t>
            </w:r>
            <w:r w:rsidRPr="00883206">
              <w:rPr>
                <w:rFonts w:ascii="Roboto" w:hAnsi="Roboto"/>
                <w:spacing w:val="-3"/>
                <w:sz w:val="18"/>
                <w:szCs w:val="18"/>
              </w:rPr>
              <w:t xml:space="preserve"> </w:t>
            </w:r>
            <w:r w:rsidRPr="00883206">
              <w:rPr>
                <w:rFonts w:ascii="Roboto" w:hAnsi="Roboto"/>
                <w:sz w:val="18"/>
                <w:szCs w:val="18"/>
              </w:rPr>
              <w:t>zoned</w:t>
            </w:r>
            <w:r w:rsidRPr="00883206">
              <w:rPr>
                <w:rFonts w:ascii="Roboto" w:hAnsi="Roboto"/>
                <w:spacing w:val="-3"/>
                <w:sz w:val="18"/>
                <w:szCs w:val="18"/>
              </w:rPr>
              <w:t xml:space="preserve"> </w:t>
            </w:r>
            <w:r w:rsidRPr="00883206">
              <w:rPr>
                <w:rFonts w:ascii="Roboto" w:hAnsi="Roboto"/>
                <w:sz w:val="18"/>
                <w:szCs w:val="18"/>
              </w:rPr>
              <w:t>for</w:t>
            </w:r>
            <w:r w:rsidRPr="00883206">
              <w:rPr>
                <w:rFonts w:ascii="Roboto" w:hAnsi="Roboto"/>
                <w:spacing w:val="-4"/>
                <w:sz w:val="18"/>
                <w:szCs w:val="18"/>
              </w:rPr>
              <w:t xml:space="preserve"> </w:t>
            </w:r>
            <w:r w:rsidRPr="00883206">
              <w:rPr>
                <w:rFonts w:ascii="Roboto" w:hAnsi="Roboto"/>
                <w:sz w:val="18"/>
                <w:szCs w:val="18"/>
              </w:rPr>
              <w:t>agriculture adjacent to community-managed forests:</w:t>
            </w:r>
          </w:p>
        </w:tc>
      </w:tr>
      <w:tr w:rsidR="00DD671D" w:rsidRPr="00883206" w14:paraId="360A91B8" w14:textId="77777777" w:rsidTr="00743B6C">
        <w:trPr>
          <w:trHeight w:val="63"/>
        </w:trPr>
        <w:tc>
          <w:tcPr>
            <w:tcW w:w="618" w:type="pct"/>
            <w:gridSpan w:val="2"/>
          </w:tcPr>
          <w:p w14:paraId="440D119E" w14:textId="00174642" w:rsidR="00DD671D" w:rsidRPr="00883206" w:rsidRDefault="00DD671D" w:rsidP="00743B6C">
            <w:pPr>
              <w:pStyle w:val="TableParagraph"/>
              <w:ind w:left="107" w:right="133"/>
              <w:rPr>
                <w:rFonts w:ascii="Roboto" w:hAnsi="Roboto"/>
                <w:sz w:val="18"/>
                <w:szCs w:val="18"/>
              </w:rPr>
            </w:pPr>
            <w:r w:rsidRPr="00883206">
              <w:rPr>
                <w:rFonts w:ascii="Roboto" w:hAnsi="Roboto"/>
                <w:sz w:val="18"/>
                <w:szCs w:val="18"/>
              </w:rPr>
              <w:t xml:space="preserve">Output 3.1. Gender responsive network of actors </w:t>
            </w:r>
            <w:r w:rsidR="003741E5" w:rsidRPr="00883206">
              <w:rPr>
                <w:rFonts w:ascii="Roboto" w:hAnsi="Roboto"/>
                <w:sz w:val="18"/>
                <w:szCs w:val="18"/>
              </w:rPr>
              <w:t>developed,</w:t>
            </w:r>
            <w:r w:rsidRPr="00883206">
              <w:rPr>
                <w:rFonts w:ascii="Roboto" w:hAnsi="Roboto"/>
                <w:sz w:val="18"/>
                <w:szCs w:val="18"/>
              </w:rPr>
              <w:t xml:space="preserve"> and capacity</w:t>
            </w:r>
            <w:r w:rsidRPr="00883206">
              <w:rPr>
                <w:rFonts w:ascii="Roboto" w:hAnsi="Roboto"/>
                <w:spacing w:val="-10"/>
                <w:sz w:val="18"/>
                <w:szCs w:val="18"/>
              </w:rPr>
              <w:t xml:space="preserve"> </w:t>
            </w:r>
            <w:r w:rsidRPr="00883206">
              <w:rPr>
                <w:rFonts w:ascii="Roboto" w:hAnsi="Roboto"/>
                <w:sz w:val="18"/>
                <w:szCs w:val="18"/>
              </w:rPr>
              <w:t>built</w:t>
            </w:r>
            <w:r w:rsidRPr="00883206">
              <w:rPr>
                <w:rFonts w:ascii="Roboto" w:hAnsi="Roboto"/>
                <w:spacing w:val="-11"/>
                <w:sz w:val="18"/>
                <w:szCs w:val="18"/>
              </w:rPr>
              <w:t xml:space="preserve"> </w:t>
            </w:r>
            <w:r w:rsidRPr="00883206">
              <w:rPr>
                <w:rFonts w:ascii="Roboto" w:hAnsi="Roboto"/>
                <w:sz w:val="18"/>
                <w:szCs w:val="18"/>
              </w:rPr>
              <w:t>to</w:t>
            </w:r>
            <w:r w:rsidRPr="00883206">
              <w:rPr>
                <w:rFonts w:ascii="Roboto" w:hAnsi="Roboto"/>
                <w:spacing w:val="-12"/>
                <w:sz w:val="18"/>
                <w:szCs w:val="18"/>
              </w:rPr>
              <w:t xml:space="preserve"> </w:t>
            </w:r>
            <w:r w:rsidRPr="00883206">
              <w:rPr>
                <w:rFonts w:ascii="Roboto" w:hAnsi="Roboto"/>
                <w:sz w:val="18"/>
                <w:szCs w:val="18"/>
              </w:rPr>
              <w:t>deliver sustainable agricultural practices on the lands zoned for agriculture adjacent</w:t>
            </w:r>
            <w:r w:rsidRPr="00883206">
              <w:rPr>
                <w:rFonts w:ascii="Roboto" w:hAnsi="Roboto"/>
                <w:spacing w:val="-13"/>
                <w:sz w:val="18"/>
                <w:szCs w:val="18"/>
              </w:rPr>
              <w:t xml:space="preserve"> </w:t>
            </w:r>
            <w:r w:rsidRPr="00883206">
              <w:rPr>
                <w:rFonts w:ascii="Roboto" w:hAnsi="Roboto"/>
                <w:sz w:val="18"/>
                <w:szCs w:val="18"/>
              </w:rPr>
              <w:t>to</w:t>
            </w:r>
            <w:r w:rsidRPr="00883206">
              <w:rPr>
                <w:rFonts w:ascii="Roboto" w:hAnsi="Roboto"/>
                <w:spacing w:val="-12"/>
                <w:sz w:val="18"/>
                <w:szCs w:val="18"/>
              </w:rPr>
              <w:t xml:space="preserve"> </w:t>
            </w:r>
            <w:r w:rsidRPr="00883206">
              <w:rPr>
                <w:rFonts w:ascii="Roboto" w:hAnsi="Roboto"/>
                <w:sz w:val="18"/>
                <w:szCs w:val="18"/>
              </w:rPr>
              <w:t>community- managed forests</w:t>
            </w:r>
          </w:p>
        </w:tc>
        <w:tc>
          <w:tcPr>
            <w:tcW w:w="1154" w:type="pct"/>
            <w:gridSpan w:val="2"/>
          </w:tcPr>
          <w:p w14:paraId="4469AF71" w14:textId="77777777" w:rsidR="00DD671D" w:rsidRPr="00883206" w:rsidRDefault="00DD671D" w:rsidP="00743B6C">
            <w:pPr>
              <w:pStyle w:val="TableParagraph"/>
              <w:numPr>
                <w:ilvl w:val="0"/>
                <w:numId w:val="16"/>
              </w:numPr>
              <w:tabs>
                <w:tab w:val="left" w:pos="108"/>
              </w:tabs>
              <w:ind w:right="162" w:hanging="180"/>
              <w:rPr>
                <w:rFonts w:ascii="Roboto" w:hAnsi="Roboto"/>
                <w:sz w:val="18"/>
                <w:szCs w:val="18"/>
              </w:rPr>
            </w:pPr>
            <w:r w:rsidRPr="00883206">
              <w:rPr>
                <w:rFonts w:ascii="Roboto" w:hAnsi="Roboto"/>
                <w:sz w:val="18"/>
                <w:szCs w:val="18"/>
              </w:rPr>
              <w:t>Conduct a participatory survey of farmers and extension agents</w:t>
            </w:r>
            <w:r w:rsidRPr="00883206">
              <w:rPr>
                <w:rFonts w:ascii="Roboto" w:hAnsi="Roboto"/>
                <w:spacing w:val="-5"/>
                <w:sz w:val="18"/>
                <w:szCs w:val="18"/>
              </w:rPr>
              <w:t xml:space="preserve"> </w:t>
            </w:r>
            <w:r w:rsidRPr="00883206">
              <w:rPr>
                <w:rFonts w:ascii="Roboto" w:hAnsi="Roboto"/>
                <w:sz w:val="18"/>
                <w:szCs w:val="18"/>
              </w:rPr>
              <w:t>to</w:t>
            </w:r>
            <w:r w:rsidRPr="00883206">
              <w:rPr>
                <w:rFonts w:ascii="Roboto" w:hAnsi="Roboto"/>
                <w:spacing w:val="-3"/>
                <w:sz w:val="18"/>
                <w:szCs w:val="18"/>
              </w:rPr>
              <w:t xml:space="preserve"> </w:t>
            </w:r>
            <w:r w:rsidRPr="00883206">
              <w:rPr>
                <w:rFonts w:ascii="Roboto" w:hAnsi="Roboto"/>
                <w:sz w:val="18"/>
                <w:szCs w:val="18"/>
              </w:rPr>
              <w:t>establish</w:t>
            </w:r>
            <w:r w:rsidRPr="00883206">
              <w:rPr>
                <w:rFonts w:ascii="Roboto" w:hAnsi="Roboto"/>
                <w:spacing w:val="-3"/>
                <w:sz w:val="18"/>
                <w:szCs w:val="18"/>
              </w:rPr>
              <w:t xml:space="preserve"> </w:t>
            </w:r>
            <w:r w:rsidRPr="00883206">
              <w:rPr>
                <w:rFonts w:ascii="Roboto" w:hAnsi="Roboto"/>
                <w:sz w:val="18"/>
                <w:szCs w:val="18"/>
              </w:rPr>
              <w:t>a</w:t>
            </w:r>
            <w:r w:rsidRPr="00883206">
              <w:rPr>
                <w:rFonts w:ascii="Roboto" w:hAnsi="Roboto"/>
                <w:spacing w:val="-4"/>
                <w:sz w:val="18"/>
                <w:szCs w:val="18"/>
              </w:rPr>
              <w:t xml:space="preserve"> </w:t>
            </w:r>
            <w:r w:rsidRPr="00883206">
              <w:rPr>
                <w:rFonts w:ascii="Roboto" w:hAnsi="Roboto"/>
                <w:sz w:val="18"/>
                <w:szCs w:val="18"/>
              </w:rPr>
              <w:t>baseline</w:t>
            </w:r>
            <w:r w:rsidRPr="00883206">
              <w:rPr>
                <w:rFonts w:ascii="Roboto" w:hAnsi="Roboto"/>
                <w:spacing w:val="-4"/>
                <w:sz w:val="18"/>
                <w:szCs w:val="18"/>
              </w:rPr>
              <w:t xml:space="preserve"> </w:t>
            </w:r>
            <w:r w:rsidRPr="00883206">
              <w:rPr>
                <w:rFonts w:ascii="Roboto" w:hAnsi="Roboto"/>
                <w:sz w:val="18"/>
                <w:szCs w:val="18"/>
              </w:rPr>
              <w:t>for</w:t>
            </w:r>
            <w:r w:rsidRPr="00883206">
              <w:rPr>
                <w:rFonts w:ascii="Roboto" w:hAnsi="Roboto"/>
                <w:spacing w:val="-3"/>
                <w:sz w:val="18"/>
                <w:szCs w:val="18"/>
              </w:rPr>
              <w:t xml:space="preserve"> </w:t>
            </w:r>
            <w:r w:rsidRPr="00883206">
              <w:rPr>
                <w:rFonts w:ascii="Roboto" w:hAnsi="Roboto"/>
                <w:sz w:val="18"/>
                <w:szCs w:val="18"/>
              </w:rPr>
              <w:t>training</w:t>
            </w:r>
            <w:r w:rsidRPr="00883206">
              <w:rPr>
                <w:rFonts w:ascii="Roboto" w:hAnsi="Roboto"/>
                <w:spacing w:val="-3"/>
                <w:sz w:val="18"/>
                <w:szCs w:val="18"/>
              </w:rPr>
              <w:t xml:space="preserve"> </w:t>
            </w:r>
            <w:r w:rsidRPr="00883206">
              <w:rPr>
                <w:rFonts w:ascii="Roboto" w:hAnsi="Roboto"/>
                <w:sz w:val="18"/>
                <w:szCs w:val="18"/>
              </w:rPr>
              <w:t>and</w:t>
            </w:r>
            <w:r w:rsidRPr="00883206">
              <w:rPr>
                <w:rFonts w:ascii="Roboto" w:hAnsi="Roboto"/>
                <w:spacing w:val="-5"/>
                <w:sz w:val="18"/>
                <w:szCs w:val="18"/>
              </w:rPr>
              <w:t xml:space="preserve"> </w:t>
            </w:r>
            <w:r w:rsidRPr="00883206">
              <w:rPr>
                <w:rFonts w:ascii="Roboto" w:hAnsi="Roboto"/>
                <w:sz w:val="18"/>
                <w:szCs w:val="18"/>
              </w:rPr>
              <w:t>the</w:t>
            </w:r>
            <w:r w:rsidRPr="00883206">
              <w:rPr>
                <w:rFonts w:ascii="Roboto" w:hAnsi="Roboto"/>
                <w:spacing w:val="-4"/>
                <w:sz w:val="18"/>
                <w:szCs w:val="18"/>
              </w:rPr>
              <w:t xml:space="preserve"> </w:t>
            </w:r>
            <w:r w:rsidRPr="00883206">
              <w:rPr>
                <w:rFonts w:ascii="Roboto" w:hAnsi="Roboto"/>
                <w:sz w:val="18"/>
                <w:szCs w:val="18"/>
              </w:rPr>
              <w:t>extent</w:t>
            </w:r>
            <w:r w:rsidRPr="00883206">
              <w:rPr>
                <w:rFonts w:ascii="Roboto" w:hAnsi="Roboto"/>
                <w:spacing w:val="-4"/>
                <w:sz w:val="18"/>
                <w:szCs w:val="18"/>
              </w:rPr>
              <w:t xml:space="preserve"> </w:t>
            </w:r>
            <w:r w:rsidRPr="00883206">
              <w:rPr>
                <w:rFonts w:ascii="Roboto" w:hAnsi="Roboto"/>
                <w:sz w:val="18"/>
                <w:szCs w:val="18"/>
              </w:rPr>
              <w:t>and understanding of sustainable agricultural technologies in target smallholder communities around forested areas</w:t>
            </w:r>
          </w:p>
          <w:p w14:paraId="257C621C" w14:textId="77777777" w:rsidR="00DD671D" w:rsidRPr="00883206" w:rsidRDefault="00DD671D" w:rsidP="00743B6C">
            <w:pPr>
              <w:pStyle w:val="TableParagraph"/>
              <w:numPr>
                <w:ilvl w:val="0"/>
                <w:numId w:val="16"/>
              </w:numPr>
              <w:tabs>
                <w:tab w:val="left" w:pos="108"/>
              </w:tabs>
              <w:ind w:right="106" w:hanging="180"/>
              <w:rPr>
                <w:rFonts w:ascii="Roboto" w:hAnsi="Roboto"/>
                <w:sz w:val="18"/>
                <w:szCs w:val="18"/>
              </w:rPr>
            </w:pPr>
            <w:r w:rsidRPr="00883206">
              <w:rPr>
                <w:rFonts w:ascii="Roboto" w:hAnsi="Roboto"/>
                <w:sz w:val="18"/>
                <w:szCs w:val="18"/>
              </w:rPr>
              <w:t>Develop</w:t>
            </w:r>
            <w:r w:rsidRPr="00883206">
              <w:rPr>
                <w:rFonts w:ascii="Roboto" w:hAnsi="Roboto"/>
                <w:spacing w:val="-4"/>
                <w:sz w:val="18"/>
                <w:szCs w:val="18"/>
              </w:rPr>
              <w:t xml:space="preserve"> </w:t>
            </w:r>
            <w:r w:rsidRPr="00883206">
              <w:rPr>
                <w:rFonts w:ascii="Roboto" w:hAnsi="Roboto"/>
                <w:sz w:val="18"/>
                <w:szCs w:val="18"/>
              </w:rPr>
              <w:t>and</w:t>
            </w:r>
            <w:r w:rsidRPr="00883206">
              <w:rPr>
                <w:rFonts w:ascii="Roboto" w:hAnsi="Roboto"/>
                <w:spacing w:val="-4"/>
                <w:sz w:val="18"/>
                <w:szCs w:val="18"/>
              </w:rPr>
              <w:t xml:space="preserve"> </w:t>
            </w:r>
            <w:r w:rsidRPr="00883206">
              <w:rPr>
                <w:rFonts w:ascii="Roboto" w:hAnsi="Roboto"/>
                <w:sz w:val="18"/>
                <w:szCs w:val="18"/>
              </w:rPr>
              <w:t>implement</w:t>
            </w:r>
            <w:r w:rsidRPr="00883206">
              <w:rPr>
                <w:rFonts w:ascii="Roboto" w:hAnsi="Roboto"/>
                <w:spacing w:val="-5"/>
                <w:sz w:val="18"/>
                <w:szCs w:val="18"/>
              </w:rPr>
              <w:t xml:space="preserve"> </w:t>
            </w:r>
            <w:r w:rsidRPr="00883206">
              <w:rPr>
                <w:rFonts w:ascii="Roboto" w:hAnsi="Roboto"/>
                <w:sz w:val="18"/>
                <w:szCs w:val="18"/>
              </w:rPr>
              <w:t>a</w:t>
            </w:r>
            <w:r w:rsidRPr="00883206">
              <w:rPr>
                <w:rFonts w:ascii="Roboto" w:hAnsi="Roboto"/>
                <w:spacing w:val="-7"/>
                <w:sz w:val="18"/>
                <w:szCs w:val="18"/>
              </w:rPr>
              <w:t xml:space="preserve"> </w:t>
            </w:r>
            <w:proofErr w:type="spellStart"/>
            <w:r w:rsidRPr="00883206">
              <w:rPr>
                <w:rFonts w:ascii="Roboto" w:hAnsi="Roboto"/>
                <w:sz w:val="18"/>
                <w:szCs w:val="18"/>
              </w:rPr>
              <w:t>programme</w:t>
            </w:r>
            <w:proofErr w:type="spellEnd"/>
            <w:r w:rsidRPr="00883206">
              <w:rPr>
                <w:rFonts w:ascii="Roboto" w:hAnsi="Roboto"/>
                <w:spacing w:val="-5"/>
                <w:sz w:val="18"/>
                <w:szCs w:val="18"/>
              </w:rPr>
              <w:t xml:space="preserve"> </w:t>
            </w:r>
            <w:r w:rsidRPr="00883206">
              <w:rPr>
                <w:rFonts w:ascii="Roboto" w:hAnsi="Roboto"/>
                <w:sz w:val="18"/>
                <w:szCs w:val="18"/>
              </w:rPr>
              <w:t>of</w:t>
            </w:r>
            <w:r w:rsidRPr="00883206">
              <w:rPr>
                <w:rFonts w:ascii="Roboto" w:hAnsi="Roboto"/>
                <w:spacing w:val="-4"/>
                <w:sz w:val="18"/>
                <w:szCs w:val="18"/>
              </w:rPr>
              <w:t xml:space="preserve"> </w:t>
            </w:r>
            <w:r w:rsidRPr="00883206">
              <w:rPr>
                <w:rFonts w:ascii="Roboto" w:hAnsi="Roboto"/>
                <w:sz w:val="18"/>
                <w:szCs w:val="18"/>
              </w:rPr>
              <w:t>capacity</w:t>
            </w:r>
            <w:r w:rsidRPr="00883206">
              <w:rPr>
                <w:rFonts w:ascii="Roboto" w:hAnsi="Roboto"/>
                <w:spacing w:val="-6"/>
                <w:sz w:val="18"/>
                <w:szCs w:val="18"/>
              </w:rPr>
              <w:t xml:space="preserve"> </w:t>
            </w:r>
            <w:r w:rsidRPr="00883206">
              <w:rPr>
                <w:rFonts w:ascii="Roboto" w:hAnsi="Roboto"/>
                <w:sz w:val="18"/>
                <w:szCs w:val="18"/>
              </w:rPr>
              <w:t>building</w:t>
            </w:r>
            <w:r w:rsidRPr="00883206">
              <w:rPr>
                <w:rFonts w:ascii="Roboto" w:hAnsi="Roboto"/>
                <w:spacing w:val="-4"/>
                <w:sz w:val="18"/>
                <w:szCs w:val="18"/>
              </w:rPr>
              <w:t xml:space="preserve"> </w:t>
            </w:r>
            <w:r w:rsidRPr="00883206">
              <w:rPr>
                <w:rFonts w:ascii="Roboto" w:hAnsi="Roboto"/>
                <w:sz w:val="18"/>
                <w:szCs w:val="18"/>
              </w:rPr>
              <w:t>of extension staff and change agents from the agricultural community in target areas, based on the information identified in the participatory baseline survey.</w:t>
            </w:r>
          </w:p>
        </w:tc>
        <w:tc>
          <w:tcPr>
            <w:tcW w:w="1034" w:type="pct"/>
            <w:gridSpan w:val="3"/>
          </w:tcPr>
          <w:p w14:paraId="2FCCA0C4" w14:textId="77777777" w:rsidR="00DD671D" w:rsidRPr="00883206" w:rsidRDefault="00DD671D" w:rsidP="00743B6C">
            <w:pPr>
              <w:pStyle w:val="TableParagraph"/>
              <w:numPr>
                <w:ilvl w:val="0"/>
                <w:numId w:val="15"/>
              </w:numPr>
              <w:tabs>
                <w:tab w:val="left" w:pos="109"/>
              </w:tabs>
              <w:ind w:right="248" w:hanging="180"/>
              <w:rPr>
                <w:rFonts w:ascii="Roboto" w:hAnsi="Roboto"/>
                <w:sz w:val="18"/>
                <w:szCs w:val="18"/>
              </w:rPr>
            </w:pPr>
            <w:r w:rsidRPr="00883206">
              <w:rPr>
                <w:rFonts w:ascii="Roboto" w:hAnsi="Roboto"/>
                <w:sz w:val="18"/>
                <w:szCs w:val="18"/>
              </w:rPr>
              <w:t>Report on lessons learned, best practices, technologies ready for scaling up and on barriers to adoption,</w:t>
            </w:r>
            <w:r w:rsidRPr="00883206">
              <w:rPr>
                <w:rFonts w:ascii="Roboto" w:hAnsi="Roboto"/>
                <w:spacing w:val="-2"/>
                <w:sz w:val="18"/>
                <w:szCs w:val="18"/>
              </w:rPr>
              <w:t xml:space="preserve"> </w:t>
            </w:r>
            <w:r w:rsidRPr="00883206">
              <w:rPr>
                <w:rFonts w:ascii="Roboto" w:hAnsi="Roboto"/>
                <w:sz w:val="18"/>
                <w:szCs w:val="18"/>
              </w:rPr>
              <w:t>on</w:t>
            </w:r>
            <w:r w:rsidRPr="00883206">
              <w:rPr>
                <w:rFonts w:ascii="Roboto" w:hAnsi="Roboto"/>
                <w:spacing w:val="-3"/>
                <w:sz w:val="18"/>
                <w:szCs w:val="18"/>
              </w:rPr>
              <w:t xml:space="preserve"> </w:t>
            </w:r>
            <w:r w:rsidRPr="00883206">
              <w:rPr>
                <w:rFonts w:ascii="Roboto" w:hAnsi="Roboto"/>
                <w:sz w:val="18"/>
                <w:szCs w:val="18"/>
              </w:rPr>
              <w:t>differences</w:t>
            </w:r>
            <w:r w:rsidRPr="00883206">
              <w:rPr>
                <w:rFonts w:ascii="Roboto" w:hAnsi="Roboto"/>
                <w:spacing w:val="-3"/>
                <w:sz w:val="18"/>
                <w:szCs w:val="18"/>
              </w:rPr>
              <w:t xml:space="preserve"> </w:t>
            </w:r>
            <w:r w:rsidRPr="00883206">
              <w:rPr>
                <w:rFonts w:ascii="Roboto" w:hAnsi="Roboto"/>
                <w:sz w:val="18"/>
                <w:szCs w:val="18"/>
              </w:rPr>
              <w:t>in</w:t>
            </w:r>
            <w:r w:rsidRPr="00883206">
              <w:rPr>
                <w:rFonts w:ascii="Roboto" w:hAnsi="Roboto"/>
                <w:spacing w:val="-2"/>
                <w:sz w:val="18"/>
                <w:szCs w:val="18"/>
              </w:rPr>
              <w:t xml:space="preserve"> </w:t>
            </w:r>
            <w:r w:rsidRPr="00883206">
              <w:rPr>
                <w:rFonts w:ascii="Roboto" w:hAnsi="Roboto"/>
                <w:sz w:val="18"/>
                <w:szCs w:val="18"/>
              </w:rPr>
              <w:t>gender perspectives</w:t>
            </w:r>
            <w:r w:rsidRPr="00883206">
              <w:rPr>
                <w:rFonts w:ascii="Roboto" w:hAnsi="Roboto"/>
                <w:spacing w:val="-8"/>
                <w:sz w:val="18"/>
                <w:szCs w:val="18"/>
              </w:rPr>
              <w:t xml:space="preserve"> </w:t>
            </w:r>
            <w:r w:rsidRPr="00883206">
              <w:rPr>
                <w:rFonts w:ascii="Roboto" w:hAnsi="Roboto"/>
                <w:sz w:val="18"/>
                <w:szCs w:val="18"/>
              </w:rPr>
              <w:t>from</w:t>
            </w:r>
            <w:r w:rsidRPr="00883206">
              <w:rPr>
                <w:rFonts w:ascii="Roboto" w:hAnsi="Roboto"/>
                <w:spacing w:val="-8"/>
                <w:sz w:val="18"/>
                <w:szCs w:val="18"/>
              </w:rPr>
              <w:t xml:space="preserve"> </w:t>
            </w:r>
            <w:r w:rsidRPr="00883206">
              <w:rPr>
                <w:rFonts w:ascii="Roboto" w:hAnsi="Roboto"/>
                <w:sz w:val="18"/>
                <w:szCs w:val="18"/>
              </w:rPr>
              <w:t>baseline</w:t>
            </w:r>
            <w:r w:rsidRPr="00883206">
              <w:rPr>
                <w:rFonts w:ascii="Roboto" w:hAnsi="Roboto"/>
                <w:spacing w:val="-7"/>
                <w:sz w:val="18"/>
                <w:szCs w:val="18"/>
              </w:rPr>
              <w:t xml:space="preserve"> </w:t>
            </w:r>
            <w:r w:rsidRPr="00883206">
              <w:rPr>
                <w:rFonts w:ascii="Roboto" w:hAnsi="Roboto"/>
                <w:spacing w:val="-2"/>
                <w:sz w:val="18"/>
                <w:szCs w:val="18"/>
              </w:rPr>
              <w:t>survey.</w:t>
            </w:r>
          </w:p>
          <w:p w14:paraId="58405BD0" w14:textId="77777777" w:rsidR="00DD671D" w:rsidRPr="00883206" w:rsidRDefault="00DD671D" w:rsidP="00743B6C">
            <w:pPr>
              <w:pStyle w:val="TableParagraph"/>
              <w:numPr>
                <w:ilvl w:val="0"/>
                <w:numId w:val="15"/>
              </w:numPr>
              <w:tabs>
                <w:tab w:val="left" w:pos="109"/>
              </w:tabs>
              <w:ind w:right="190" w:hanging="181"/>
              <w:jc w:val="both"/>
              <w:rPr>
                <w:rFonts w:ascii="Roboto" w:hAnsi="Roboto"/>
                <w:sz w:val="18"/>
                <w:szCs w:val="18"/>
              </w:rPr>
            </w:pPr>
            <w:r w:rsidRPr="00883206">
              <w:rPr>
                <w:rFonts w:ascii="Roboto" w:hAnsi="Roboto"/>
                <w:sz w:val="18"/>
                <w:szCs w:val="18"/>
              </w:rPr>
              <w:t>Document</w:t>
            </w:r>
            <w:r w:rsidRPr="00883206">
              <w:rPr>
                <w:rFonts w:ascii="Roboto" w:hAnsi="Roboto"/>
                <w:spacing w:val="-10"/>
                <w:sz w:val="18"/>
                <w:szCs w:val="18"/>
              </w:rPr>
              <w:t xml:space="preserve"> </w:t>
            </w:r>
            <w:r w:rsidRPr="00883206">
              <w:rPr>
                <w:rFonts w:ascii="Roboto" w:hAnsi="Roboto"/>
                <w:sz w:val="18"/>
                <w:szCs w:val="18"/>
              </w:rPr>
              <w:t>on</w:t>
            </w:r>
            <w:r w:rsidRPr="00883206">
              <w:rPr>
                <w:rFonts w:ascii="Roboto" w:hAnsi="Roboto"/>
                <w:spacing w:val="-9"/>
                <w:sz w:val="18"/>
                <w:szCs w:val="18"/>
              </w:rPr>
              <w:t xml:space="preserve"> </w:t>
            </w:r>
            <w:r w:rsidRPr="00883206">
              <w:rPr>
                <w:rFonts w:ascii="Roboto" w:hAnsi="Roboto"/>
                <w:sz w:val="18"/>
                <w:szCs w:val="18"/>
              </w:rPr>
              <w:t>a</w:t>
            </w:r>
            <w:r w:rsidRPr="00883206">
              <w:rPr>
                <w:rFonts w:ascii="Roboto" w:hAnsi="Roboto"/>
                <w:spacing w:val="-10"/>
                <w:sz w:val="18"/>
                <w:szCs w:val="18"/>
              </w:rPr>
              <w:t xml:space="preserve"> </w:t>
            </w:r>
            <w:r w:rsidRPr="00883206">
              <w:rPr>
                <w:rFonts w:ascii="Roboto" w:hAnsi="Roboto"/>
                <w:sz w:val="18"/>
                <w:szCs w:val="18"/>
              </w:rPr>
              <w:t>targeted</w:t>
            </w:r>
            <w:r w:rsidRPr="00883206">
              <w:rPr>
                <w:rFonts w:ascii="Roboto" w:hAnsi="Roboto"/>
                <w:spacing w:val="-9"/>
                <w:sz w:val="18"/>
                <w:szCs w:val="18"/>
              </w:rPr>
              <w:t xml:space="preserve"> </w:t>
            </w:r>
            <w:proofErr w:type="spellStart"/>
            <w:r w:rsidRPr="00883206">
              <w:rPr>
                <w:rFonts w:ascii="Roboto" w:hAnsi="Roboto"/>
                <w:sz w:val="18"/>
                <w:szCs w:val="18"/>
              </w:rPr>
              <w:t>programme</w:t>
            </w:r>
            <w:proofErr w:type="spellEnd"/>
            <w:r w:rsidRPr="00883206">
              <w:rPr>
                <w:rFonts w:ascii="Roboto" w:hAnsi="Roboto"/>
                <w:sz w:val="18"/>
                <w:szCs w:val="18"/>
              </w:rPr>
              <w:t xml:space="preserve"> of</w:t>
            </w:r>
            <w:r w:rsidRPr="00883206">
              <w:rPr>
                <w:rFonts w:ascii="Roboto" w:hAnsi="Roboto"/>
                <w:spacing w:val="-9"/>
                <w:sz w:val="18"/>
                <w:szCs w:val="18"/>
              </w:rPr>
              <w:t xml:space="preserve"> </w:t>
            </w:r>
            <w:r w:rsidRPr="00883206">
              <w:rPr>
                <w:rFonts w:ascii="Roboto" w:hAnsi="Roboto"/>
                <w:sz w:val="18"/>
                <w:szCs w:val="18"/>
              </w:rPr>
              <w:t>information</w:t>
            </w:r>
            <w:r w:rsidRPr="00883206">
              <w:rPr>
                <w:rFonts w:ascii="Roboto" w:hAnsi="Roboto"/>
                <w:spacing w:val="-10"/>
                <w:sz w:val="18"/>
                <w:szCs w:val="18"/>
              </w:rPr>
              <w:t xml:space="preserve"> </w:t>
            </w:r>
            <w:r w:rsidRPr="00883206">
              <w:rPr>
                <w:rFonts w:ascii="Roboto" w:hAnsi="Roboto"/>
                <w:sz w:val="18"/>
                <w:szCs w:val="18"/>
              </w:rPr>
              <w:t>dissemination</w:t>
            </w:r>
            <w:r w:rsidRPr="00883206">
              <w:rPr>
                <w:rFonts w:ascii="Roboto" w:hAnsi="Roboto"/>
                <w:spacing w:val="-9"/>
                <w:sz w:val="18"/>
                <w:szCs w:val="18"/>
              </w:rPr>
              <w:t xml:space="preserve"> </w:t>
            </w:r>
            <w:r w:rsidRPr="00883206">
              <w:rPr>
                <w:rFonts w:ascii="Roboto" w:hAnsi="Roboto"/>
                <w:sz w:val="18"/>
                <w:szCs w:val="18"/>
              </w:rPr>
              <w:t>to</w:t>
            </w:r>
            <w:r w:rsidRPr="00883206">
              <w:rPr>
                <w:rFonts w:ascii="Roboto" w:hAnsi="Roboto"/>
                <w:spacing w:val="-9"/>
                <w:sz w:val="18"/>
                <w:szCs w:val="18"/>
              </w:rPr>
              <w:t xml:space="preserve"> </w:t>
            </w:r>
            <w:r w:rsidRPr="00883206">
              <w:rPr>
                <w:rFonts w:ascii="Roboto" w:hAnsi="Roboto"/>
                <w:sz w:val="18"/>
                <w:szCs w:val="18"/>
              </w:rPr>
              <w:t>the target agricultural communities</w:t>
            </w:r>
          </w:p>
          <w:p w14:paraId="380F27E2" w14:textId="77777777" w:rsidR="00DD671D" w:rsidRPr="00883206" w:rsidRDefault="00DD671D" w:rsidP="00743B6C">
            <w:pPr>
              <w:pStyle w:val="TableParagraph"/>
              <w:numPr>
                <w:ilvl w:val="0"/>
                <w:numId w:val="15"/>
              </w:numPr>
              <w:tabs>
                <w:tab w:val="left" w:pos="109"/>
              </w:tabs>
              <w:spacing w:line="230" w:lineRule="exact"/>
              <w:ind w:right="114" w:hanging="180"/>
              <w:rPr>
                <w:rFonts w:ascii="Roboto" w:hAnsi="Roboto"/>
                <w:sz w:val="18"/>
                <w:szCs w:val="18"/>
              </w:rPr>
            </w:pPr>
            <w:r w:rsidRPr="00883206">
              <w:rPr>
                <w:rFonts w:ascii="Roboto" w:hAnsi="Roboto"/>
                <w:sz w:val="18"/>
                <w:szCs w:val="18"/>
              </w:rPr>
              <w:t>Programme on capacity building for extension staff and change agents. Comprehensive</w:t>
            </w:r>
            <w:r w:rsidRPr="00883206">
              <w:rPr>
                <w:rFonts w:ascii="Roboto" w:hAnsi="Roboto"/>
                <w:spacing w:val="-12"/>
                <w:sz w:val="18"/>
                <w:szCs w:val="18"/>
              </w:rPr>
              <w:t xml:space="preserve"> </w:t>
            </w:r>
            <w:r w:rsidRPr="00883206">
              <w:rPr>
                <w:rFonts w:ascii="Roboto" w:hAnsi="Roboto"/>
                <w:sz w:val="18"/>
                <w:szCs w:val="18"/>
              </w:rPr>
              <w:t>package</w:t>
            </w:r>
            <w:r w:rsidRPr="00883206">
              <w:rPr>
                <w:rFonts w:ascii="Roboto" w:hAnsi="Roboto"/>
                <w:spacing w:val="-13"/>
                <w:sz w:val="18"/>
                <w:szCs w:val="18"/>
              </w:rPr>
              <w:t xml:space="preserve"> </w:t>
            </w:r>
            <w:r w:rsidRPr="00883206">
              <w:rPr>
                <w:rFonts w:ascii="Roboto" w:hAnsi="Roboto"/>
                <w:sz w:val="18"/>
                <w:szCs w:val="18"/>
              </w:rPr>
              <w:t>of</w:t>
            </w:r>
            <w:r w:rsidRPr="00883206">
              <w:rPr>
                <w:rFonts w:ascii="Roboto" w:hAnsi="Roboto"/>
                <w:spacing w:val="-11"/>
                <w:sz w:val="18"/>
                <w:szCs w:val="18"/>
              </w:rPr>
              <w:t xml:space="preserve"> </w:t>
            </w:r>
            <w:r w:rsidRPr="00883206">
              <w:rPr>
                <w:rFonts w:ascii="Roboto" w:hAnsi="Roboto"/>
                <w:sz w:val="18"/>
                <w:szCs w:val="18"/>
              </w:rPr>
              <w:t>training.</w:t>
            </w:r>
          </w:p>
        </w:tc>
        <w:tc>
          <w:tcPr>
            <w:tcW w:w="639" w:type="pct"/>
          </w:tcPr>
          <w:p w14:paraId="3879E377" w14:textId="5AC0B87F" w:rsidR="00DD671D" w:rsidRPr="00883206" w:rsidRDefault="00DD671D" w:rsidP="00743B6C">
            <w:pPr>
              <w:pStyle w:val="TableParagraph"/>
              <w:numPr>
                <w:ilvl w:val="0"/>
                <w:numId w:val="14"/>
              </w:numPr>
              <w:tabs>
                <w:tab w:val="left" w:pos="109"/>
              </w:tabs>
              <w:ind w:right="169" w:hanging="180"/>
              <w:rPr>
                <w:rFonts w:ascii="Roboto" w:hAnsi="Roboto"/>
                <w:sz w:val="18"/>
                <w:szCs w:val="18"/>
              </w:rPr>
            </w:pPr>
            <w:r w:rsidRPr="00883206">
              <w:rPr>
                <w:rFonts w:ascii="Roboto" w:hAnsi="Roboto"/>
                <w:sz w:val="18"/>
                <w:szCs w:val="18"/>
              </w:rPr>
              <w:t>SA technologies ready</w:t>
            </w:r>
            <w:r w:rsidRPr="00883206">
              <w:rPr>
                <w:rFonts w:ascii="Roboto" w:hAnsi="Roboto"/>
                <w:spacing w:val="-12"/>
                <w:sz w:val="18"/>
                <w:szCs w:val="18"/>
              </w:rPr>
              <w:t xml:space="preserve"> </w:t>
            </w:r>
            <w:r w:rsidRPr="00883206">
              <w:rPr>
                <w:rFonts w:ascii="Roboto" w:hAnsi="Roboto"/>
                <w:sz w:val="18"/>
                <w:szCs w:val="18"/>
              </w:rPr>
              <w:t>for</w:t>
            </w:r>
            <w:r w:rsidRPr="00883206">
              <w:rPr>
                <w:rFonts w:ascii="Roboto" w:hAnsi="Roboto"/>
                <w:spacing w:val="-12"/>
                <w:sz w:val="18"/>
                <w:szCs w:val="18"/>
              </w:rPr>
              <w:t xml:space="preserve"> </w:t>
            </w:r>
            <w:r w:rsidRPr="00883206">
              <w:rPr>
                <w:rFonts w:ascii="Roboto" w:hAnsi="Roboto"/>
                <w:sz w:val="18"/>
                <w:szCs w:val="18"/>
              </w:rPr>
              <w:t>scaling</w:t>
            </w:r>
            <w:r w:rsidRPr="00883206">
              <w:rPr>
                <w:rFonts w:ascii="Roboto" w:hAnsi="Roboto"/>
                <w:spacing w:val="-13"/>
                <w:sz w:val="18"/>
                <w:szCs w:val="18"/>
              </w:rPr>
              <w:t xml:space="preserve"> </w:t>
            </w:r>
            <w:r w:rsidRPr="00883206">
              <w:rPr>
                <w:rFonts w:ascii="Roboto" w:hAnsi="Roboto"/>
                <w:sz w:val="18"/>
                <w:szCs w:val="18"/>
              </w:rPr>
              <w:t xml:space="preserve">up </w:t>
            </w:r>
            <w:r w:rsidR="003741E5" w:rsidRPr="00883206">
              <w:rPr>
                <w:rFonts w:ascii="Roboto" w:hAnsi="Roboto"/>
                <w:spacing w:val="-2"/>
                <w:sz w:val="18"/>
                <w:szCs w:val="18"/>
              </w:rPr>
              <w:t>identified.</w:t>
            </w:r>
          </w:p>
          <w:p w14:paraId="37182851" w14:textId="77777777" w:rsidR="00DD671D" w:rsidRPr="00883206" w:rsidRDefault="00DD671D" w:rsidP="00743B6C">
            <w:pPr>
              <w:pStyle w:val="TableParagraph"/>
              <w:numPr>
                <w:ilvl w:val="0"/>
                <w:numId w:val="14"/>
              </w:numPr>
              <w:tabs>
                <w:tab w:val="left" w:pos="109"/>
              </w:tabs>
              <w:ind w:right="263" w:hanging="181"/>
              <w:rPr>
                <w:rFonts w:ascii="Roboto" w:hAnsi="Roboto"/>
                <w:sz w:val="18"/>
                <w:szCs w:val="18"/>
              </w:rPr>
            </w:pPr>
            <w:r w:rsidRPr="00883206">
              <w:rPr>
                <w:rFonts w:ascii="Roboto" w:hAnsi="Roboto"/>
                <w:sz w:val="18"/>
                <w:szCs w:val="18"/>
              </w:rPr>
              <w:t>Key barriers to farmer</w:t>
            </w:r>
            <w:r w:rsidRPr="00883206">
              <w:rPr>
                <w:rFonts w:ascii="Roboto" w:hAnsi="Roboto"/>
                <w:spacing w:val="-13"/>
                <w:sz w:val="18"/>
                <w:szCs w:val="18"/>
              </w:rPr>
              <w:t xml:space="preserve"> </w:t>
            </w:r>
            <w:r w:rsidRPr="00883206">
              <w:rPr>
                <w:rFonts w:ascii="Roboto" w:hAnsi="Roboto"/>
                <w:sz w:val="18"/>
                <w:szCs w:val="18"/>
              </w:rPr>
              <w:t>adoption</w:t>
            </w:r>
            <w:r w:rsidRPr="00883206">
              <w:rPr>
                <w:rFonts w:ascii="Roboto" w:hAnsi="Roboto"/>
                <w:spacing w:val="-12"/>
                <w:sz w:val="18"/>
                <w:szCs w:val="18"/>
              </w:rPr>
              <w:t xml:space="preserve"> </w:t>
            </w:r>
            <w:r w:rsidRPr="00883206">
              <w:rPr>
                <w:rFonts w:ascii="Roboto" w:hAnsi="Roboto"/>
                <w:sz w:val="18"/>
                <w:szCs w:val="18"/>
              </w:rPr>
              <w:t xml:space="preserve">of CA and other SA </w:t>
            </w:r>
            <w:r w:rsidRPr="00883206">
              <w:rPr>
                <w:rFonts w:ascii="Roboto" w:hAnsi="Roboto"/>
                <w:spacing w:val="-2"/>
                <w:sz w:val="18"/>
                <w:szCs w:val="18"/>
              </w:rPr>
              <w:t>technologies identified</w:t>
            </w:r>
          </w:p>
          <w:p w14:paraId="34CF8E55" w14:textId="77777777" w:rsidR="00DD671D" w:rsidRPr="00883206" w:rsidRDefault="00DD671D" w:rsidP="00743B6C">
            <w:pPr>
              <w:pStyle w:val="TableParagraph"/>
              <w:numPr>
                <w:ilvl w:val="0"/>
                <w:numId w:val="14"/>
              </w:numPr>
              <w:tabs>
                <w:tab w:val="left" w:pos="109"/>
              </w:tabs>
              <w:spacing w:line="230" w:lineRule="exact"/>
              <w:ind w:right="381" w:hanging="180"/>
              <w:rPr>
                <w:rFonts w:ascii="Roboto" w:hAnsi="Roboto"/>
                <w:sz w:val="18"/>
                <w:szCs w:val="18"/>
              </w:rPr>
            </w:pPr>
            <w:r w:rsidRPr="00883206">
              <w:rPr>
                <w:rFonts w:ascii="Roboto" w:hAnsi="Roboto"/>
                <w:sz w:val="18"/>
                <w:szCs w:val="18"/>
              </w:rPr>
              <w:t>Programme of capacity</w:t>
            </w:r>
            <w:r w:rsidRPr="00883206">
              <w:rPr>
                <w:rFonts w:ascii="Roboto" w:hAnsi="Roboto"/>
                <w:spacing w:val="-13"/>
                <w:sz w:val="18"/>
                <w:szCs w:val="18"/>
              </w:rPr>
              <w:t xml:space="preserve"> </w:t>
            </w:r>
            <w:r w:rsidRPr="00883206">
              <w:rPr>
                <w:rFonts w:ascii="Roboto" w:hAnsi="Roboto"/>
                <w:sz w:val="18"/>
                <w:szCs w:val="18"/>
              </w:rPr>
              <w:t xml:space="preserve">building </w:t>
            </w:r>
            <w:r w:rsidRPr="00883206">
              <w:rPr>
                <w:rFonts w:ascii="Roboto" w:hAnsi="Roboto"/>
                <w:spacing w:val="-2"/>
                <w:sz w:val="18"/>
                <w:szCs w:val="18"/>
              </w:rPr>
              <w:t>implemented</w:t>
            </w:r>
          </w:p>
        </w:tc>
        <w:tc>
          <w:tcPr>
            <w:tcW w:w="344" w:type="pct"/>
            <w:vAlign w:val="center"/>
          </w:tcPr>
          <w:p w14:paraId="199423BB" w14:textId="77777777" w:rsidR="00DD671D" w:rsidRPr="00883206" w:rsidRDefault="00DD671D" w:rsidP="00743B6C">
            <w:pPr>
              <w:pStyle w:val="TableParagraph"/>
              <w:tabs>
                <w:tab w:val="left" w:pos="109"/>
              </w:tabs>
              <w:spacing w:before="6" w:line="230" w:lineRule="exact"/>
              <w:ind w:left="173" w:right="274"/>
              <w:jc w:val="center"/>
              <w:rPr>
                <w:rFonts w:ascii="Roboto" w:hAnsi="Roboto"/>
                <w:b/>
                <w:bCs/>
                <w:strike/>
                <w:color w:val="EE0000"/>
                <w:sz w:val="18"/>
                <w:szCs w:val="18"/>
              </w:rPr>
            </w:pPr>
            <w:r w:rsidRPr="00883206">
              <w:rPr>
                <w:rFonts w:ascii="Roboto" w:hAnsi="Roboto"/>
                <w:b/>
                <w:bCs/>
                <w:strike/>
                <w:color w:val="EE0000"/>
                <w:sz w:val="18"/>
                <w:szCs w:val="18"/>
              </w:rPr>
              <w:t>83%</w:t>
            </w:r>
          </w:p>
          <w:p w14:paraId="632B7008" w14:textId="77777777" w:rsidR="00DD671D" w:rsidRPr="00883206" w:rsidRDefault="00DD671D" w:rsidP="00743B6C">
            <w:pPr>
              <w:pStyle w:val="TableParagraph"/>
              <w:tabs>
                <w:tab w:val="left" w:pos="109"/>
              </w:tabs>
              <w:spacing w:before="6" w:line="230" w:lineRule="exact"/>
              <w:ind w:left="173" w:right="274"/>
              <w:jc w:val="center"/>
              <w:rPr>
                <w:rFonts w:ascii="Roboto" w:hAnsi="Roboto"/>
                <w:b/>
                <w:bCs/>
                <w:strike/>
                <w:color w:val="EE0000"/>
                <w:sz w:val="18"/>
                <w:szCs w:val="18"/>
              </w:rPr>
            </w:pPr>
            <w:r w:rsidRPr="00883206">
              <w:rPr>
                <w:rFonts w:ascii="Roboto" w:hAnsi="Roboto"/>
                <w:b/>
                <w:bCs/>
                <w:sz w:val="18"/>
                <w:szCs w:val="18"/>
              </w:rPr>
              <w:t>50%</w:t>
            </w:r>
          </w:p>
        </w:tc>
        <w:tc>
          <w:tcPr>
            <w:tcW w:w="1211" w:type="pct"/>
            <w:vAlign w:val="center"/>
          </w:tcPr>
          <w:p w14:paraId="1475DE77" w14:textId="03AA1E22" w:rsidR="00DD671D" w:rsidRPr="00883206" w:rsidRDefault="00DD671D" w:rsidP="00743B6C">
            <w:pPr>
              <w:pStyle w:val="TableParagraph"/>
              <w:numPr>
                <w:ilvl w:val="0"/>
                <w:numId w:val="14"/>
              </w:numPr>
              <w:tabs>
                <w:tab w:val="left" w:pos="380"/>
              </w:tabs>
              <w:ind w:right="169" w:hanging="76"/>
              <w:rPr>
                <w:rFonts w:ascii="Roboto" w:hAnsi="Roboto"/>
                <w:sz w:val="18"/>
                <w:szCs w:val="18"/>
              </w:rPr>
            </w:pPr>
            <w:r w:rsidRPr="00883206">
              <w:rPr>
                <w:rFonts w:ascii="Roboto" w:hAnsi="Roboto"/>
                <w:sz w:val="18"/>
                <w:szCs w:val="18"/>
              </w:rPr>
              <w:t xml:space="preserve">Component start delayed, then affected by change of service provider, </w:t>
            </w:r>
            <w:r w:rsidR="003741E5" w:rsidRPr="00883206">
              <w:rPr>
                <w:rFonts w:ascii="Roboto" w:hAnsi="Roboto"/>
                <w:sz w:val="18"/>
                <w:szCs w:val="18"/>
              </w:rPr>
              <w:t>drought.</w:t>
            </w:r>
          </w:p>
          <w:p w14:paraId="08E442DE" w14:textId="77777777" w:rsidR="00DD671D" w:rsidRPr="00883206" w:rsidRDefault="00DD671D" w:rsidP="00743B6C">
            <w:pPr>
              <w:pStyle w:val="TableParagraph"/>
              <w:numPr>
                <w:ilvl w:val="0"/>
                <w:numId w:val="14"/>
              </w:numPr>
              <w:tabs>
                <w:tab w:val="left" w:pos="380"/>
              </w:tabs>
              <w:ind w:right="169" w:hanging="76"/>
              <w:rPr>
                <w:rFonts w:ascii="Roboto" w:hAnsi="Roboto"/>
                <w:sz w:val="18"/>
                <w:szCs w:val="18"/>
              </w:rPr>
            </w:pPr>
            <w:r w:rsidRPr="00883206">
              <w:rPr>
                <w:rFonts w:ascii="Roboto" w:hAnsi="Roboto"/>
                <w:sz w:val="18"/>
                <w:szCs w:val="18"/>
              </w:rPr>
              <w:t>Participatory baseline survey done</w:t>
            </w:r>
          </w:p>
          <w:p w14:paraId="37E5E4A3" w14:textId="77777777" w:rsidR="00DD671D" w:rsidRPr="00883206" w:rsidRDefault="00DD671D" w:rsidP="00743B6C">
            <w:pPr>
              <w:pStyle w:val="TableParagraph"/>
              <w:numPr>
                <w:ilvl w:val="0"/>
                <w:numId w:val="14"/>
              </w:numPr>
              <w:tabs>
                <w:tab w:val="left" w:pos="380"/>
              </w:tabs>
              <w:ind w:right="169" w:hanging="76"/>
              <w:rPr>
                <w:rFonts w:ascii="Roboto" w:hAnsi="Roboto"/>
                <w:sz w:val="18"/>
                <w:szCs w:val="18"/>
              </w:rPr>
            </w:pPr>
            <w:r w:rsidRPr="00883206">
              <w:rPr>
                <w:rFonts w:ascii="Roboto" w:hAnsi="Roboto"/>
                <w:sz w:val="18"/>
                <w:szCs w:val="18"/>
              </w:rPr>
              <w:t>Report on CSA technologies and key barriers prepared</w:t>
            </w:r>
          </w:p>
          <w:p w14:paraId="09811E94" w14:textId="2360447C" w:rsidR="00DD671D" w:rsidRPr="00883206" w:rsidRDefault="00DD671D" w:rsidP="00743B6C">
            <w:pPr>
              <w:pStyle w:val="TableParagraph"/>
              <w:numPr>
                <w:ilvl w:val="0"/>
                <w:numId w:val="14"/>
              </w:numPr>
              <w:tabs>
                <w:tab w:val="left" w:pos="380"/>
              </w:tabs>
              <w:ind w:right="169" w:hanging="76"/>
              <w:rPr>
                <w:rFonts w:ascii="Roboto" w:hAnsi="Roboto"/>
                <w:sz w:val="18"/>
                <w:szCs w:val="18"/>
              </w:rPr>
            </w:pPr>
            <w:r w:rsidRPr="00883206">
              <w:rPr>
                <w:rFonts w:ascii="Roboto" w:hAnsi="Roboto"/>
                <w:sz w:val="18"/>
                <w:szCs w:val="18"/>
              </w:rPr>
              <w:t>Key barriers to adoption identified, but limited action to overcome them</w:t>
            </w:r>
          </w:p>
          <w:p w14:paraId="397ED3AE" w14:textId="3052B846" w:rsidR="00DD671D" w:rsidRPr="00883206" w:rsidRDefault="00DD671D" w:rsidP="00743B6C">
            <w:pPr>
              <w:pStyle w:val="TableParagraph"/>
              <w:numPr>
                <w:ilvl w:val="0"/>
                <w:numId w:val="14"/>
              </w:numPr>
              <w:tabs>
                <w:tab w:val="left" w:pos="380"/>
              </w:tabs>
              <w:ind w:right="169" w:hanging="76"/>
              <w:rPr>
                <w:rFonts w:ascii="Roboto" w:hAnsi="Roboto"/>
                <w:sz w:val="18"/>
                <w:szCs w:val="18"/>
              </w:rPr>
            </w:pPr>
            <w:r w:rsidRPr="00883206">
              <w:rPr>
                <w:rFonts w:ascii="Roboto" w:hAnsi="Roboto"/>
                <w:sz w:val="18"/>
                <w:szCs w:val="18"/>
              </w:rPr>
              <w:t xml:space="preserve">CSA technologies tested in demonstrations, not ready for scaling up, </w:t>
            </w:r>
          </w:p>
          <w:p w14:paraId="518B91BA" w14:textId="77777777" w:rsidR="00DD671D" w:rsidRPr="00883206" w:rsidRDefault="00DD671D" w:rsidP="00743B6C">
            <w:pPr>
              <w:pStyle w:val="TableParagraph"/>
              <w:numPr>
                <w:ilvl w:val="0"/>
                <w:numId w:val="14"/>
              </w:numPr>
              <w:tabs>
                <w:tab w:val="left" w:pos="380"/>
              </w:tabs>
              <w:ind w:right="169" w:hanging="76"/>
              <w:rPr>
                <w:rFonts w:ascii="Roboto" w:hAnsi="Roboto"/>
                <w:sz w:val="18"/>
                <w:szCs w:val="18"/>
              </w:rPr>
            </w:pPr>
            <w:r w:rsidRPr="00883206">
              <w:rPr>
                <w:rFonts w:ascii="Roboto" w:hAnsi="Roboto"/>
                <w:sz w:val="18"/>
                <w:szCs w:val="18"/>
              </w:rPr>
              <w:t xml:space="preserve">Capacity-building &amp; extension activities undertaken </w:t>
            </w:r>
          </w:p>
          <w:p w14:paraId="44E59178" w14:textId="6B068786" w:rsidR="00DD671D" w:rsidRPr="00883206" w:rsidRDefault="00DD671D" w:rsidP="00743B6C">
            <w:pPr>
              <w:pStyle w:val="TableParagraph"/>
              <w:tabs>
                <w:tab w:val="left" w:pos="380"/>
              </w:tabs>
              <w:spacing w:before="6" w:line="230" w:lineRule="exact"/>
              <w:ind w:left="173" w:right="274" w:hanging="76"/>
              <w:jc w:val="right"/>
              <w:rPr>
                <w:rFonts w:ascii="Roboto" w:hAnsi="Roboto"/>
                <w:sz w:val="20"/>
                <w:szCs w:val="20"/>
              </w:rPr>
            </w:pPr>
            <w:r w:rsidRPr="00883206">
              <w:rPr>
                <w:rFonts w:ascii="Roboto" w:hAnsi="Roboto"/>
                <w:b/>
                <w:bCs/>
                <w:color w:val="000000" w:themeColor="text1"/>
                <w:sz w:val="20"/>
                <w:szCs w:val="20"/>
              </w:rPr>
              <w:t xml:space="preserve">Network activated, draft strategy developed, selected trainings undertaken, but CSA technology </w:t>
            </w:r>
            <w:r w:rsidRPr="00883206">
              <w:rPr>
                <w:rFonts w:ascii="Roboto" w:hAnsi="Roboto"/>
                <w:b/>
                <w:bCs/>
                <w:color w:val="000000" w:themeColor="text1"/>
                <w:sz w:val="20"/>
                <w:szCs w:val="20"/>
              </w:rPr>
              <w:lastRenderedPageBreak/>
              <w:t xml:space="preserve">still under testing. </w:t>
            </w:r>
            <w:r w:rsidR="003F087C" w:rsidRPr="00883206">
              <w:rPr>
                <w:rFonts w:ascii="Roboto" w:hAnsi="Roboto"/>
                <w:b/>
                <w:bCs/>
                <w:color w:val="000000" w:themeColor="text1"/>
                <w:sz w:val="20"/>
                <w:szCs w:val="20"/>
              </w:rPr>
              <w:t xml:space="preserve">Delays. </w:t>
            </w:r>
          </w:p>
        </w:tc>
      </w:tr>
      <w:tr w:rsidR="00DD671D" w:rsidRPr="00883206" w14:paraId="5A98579C" w14:textId="77777777" w:rsidTr="00743B6C">
        <w:trPr>
          <w:trHeight w:val="2097"/>
        </w:trPr>
        <w:tc>
          <w:tcPr>
            <w:tcW w:w="618" w:type="pct"/>
            <w:gridSpan w:val="2"/>
          </w:tcPr>
          <w:p w14:paraId="4E85139D" w14:textId="77777777" w:rsidR="00DD671D" w:rsidRPr="00883206" w:rsidRDefault="00DD671D" w:rsidP="00743B6C">
            <w:pPr>
              <w:pStyle w:val="TableParagraph"/>
              <w:ind w:left="107" w:right="133"/>
              <w:rPr>
                <w:rFonts w:ascii="Roboto" w:hAnsi="Roboto"/>
                <w:sz w:val="18"/>
                <w:szCs w:val="18"/>
              </w:rPr>
            </w:pPr>
            <w:r w:rsidRPr="00883206">
              <w:rPr>
                <w:rFonts w:ascii="Roboto" w:hAnsi="Roboto"/>
                <w:sz w:val="18"/>
                <w:szCs w:val="18"/>
              </w:rPr>
              <w:t>Output 3.2. Capacity building provided to encourage</w:t>
            </w:r>
            <w:r w:rsidRPr="00883206">
              <w:rPr>
                <w:rFonts w:ascii="Roboto" w:hAnsi="Roboto"/>
                <w:spacing w:val="-6"/>
                <w:sz w:val="18"/>
                <w:szCs w:val="18"/>
              </w:rPr>
              <w:t xml:space="preserve"> </w:t>
            </w:r>
            <w:r w:rsidRPr="00883206">
              <w:rPr>
                <w:rFonts w:ascii="Roboto" w:hAnsi="Roboto"/>
                <w:sz w:val="18"/>
                <w:szCs w:val="18"/>
              </w:rPr>
              <w:t>the</w:t>
            </w:r>
            <w:r w:rsidRPr="00883206">
              <w:rPr>
                <w:rFonts w:ascii="Roboto" w:hAnsi="Roboto"/>
                <w:spacing w:val="-6"/>
                <w:sz w:val="18"/>
                <w:szCs w:val="18"/>
              </w:rPr>
              <w:t xml:space="preserve"> </w:t>
            </w:r>
            <w:r w:rsidRPr="00883206">
              <w:rPr>
                <w:rFonts w:ascii="Roboto" w:hAnsi="Roboto"/>
                <w:sz w:val="18"/>
                <w:szCs w:val="18"/>
              </w:rPr>
              <w:t>adoption of gender responsive, sustainable</w:t>
            </w:r>
            <w:r w:rsidRPr="00883206">
              <w:rPr>
                <w:rFonts w:ascii="Roboto" w:hAnsi="Roboto"/>
                <w:spacing w:val="-6"/>
                <w:sz w:val="18"/>
                <w:szCs w:val="18"/>
              </w:rPr>
              <w:t xml:space="preserve"> </w:t>
            </w:r>
            <w:r w:rsidRPr="00883206">
              <w:rPr>
                <w:rFonts w:ascii="Roboto" w:hAnsi="Roboto"/>
                <w:sz w:val="18"/>
                <w:szCs w:val="18"/>
              </w:rPr>
              <w:t>agricultural practices</w:t>
            </w:r>
            <w:r w:rsidRPr="00883206">
              <w:rPr>
                <w:rFonts w:ascii="Roboto" w:hAnsi="Roboto"/>
                <w:spacing w:val="-13"/>
                <w:sz w:val="18"/>
                <w:szCs w:val="18"/>
              </w:rPr>
              <w:t xml:space="preserve"> </w:t>
            </w:r>
            <w:r w:rsidRPr="00883206">
              <w:rPr>
                <w:rFonts w:ascii="Roboto" w:hAnsi="Roboto"/>
                <w:sz w:val="18"/>
                <w:szCs w:val="18"/>
              </w:rPr>
              <w:t>in</w:t>
            </w:r>
            <w:r w:rsidRPr="00883206">
              <w:rPr>
                <w:rFonts w:ascii="Roboto" w:hAnsi="Roboto"/>
                <w:spacing w:val="-12"/>
                <w:sz w:val="18"/>
                <w:szCs w:val="18"/>
              </w:rPr>
              <w:t xml:space="preserve"> </w:t>
            </w:r>
            <w:r w:rsidRPr="00883206">
              <w:rPr>
                <w:rFonts w:ascii="Roboto" w:hAnsi="Roboto"/>
                <w:sz w:val="18"/>
                <w:szCs w:val="18"/>
              </w:rPr>
              <w:t xml:space="preserve">agricultural zones in villages adjacent to community </w:t>
            </w:r>
            <w:r w:rsidRPr="00883206">
              <w:rPr>
                <w:rFonts w:ascii="Roboto" w:hAnsi="Roboto"/>
                <w:spacing w:val="-2"/>
                <w:sz w:val="18"/>
                <w:szCs w:val="18"/>
              </w:rPr>
              <w:t>forests</w:t>
            </w:r>
          </w:p>
        </w:tc>
        <w:tc>
          <w:tcPr>
            <w:tcW w:w="1154" w:type="pct"/>
            <w:gridSpan w:val="2"/>
          </w:tcPr>
          <w:p w14:paraId="624E4AB8" w14:textId="77777777" w:rsidR="00DD671D" w:rsidRPr="00883206" w:rsidRDefault="00DD671D" w:rsidP="00743B6C">
            <w:pPr>
              <w:pStyle w:val="TableParagraph"/>
              <w:numPr>
                <w:ilvl w:val="0"/>
                <w:numId w:val="13"/>
              </w:numPr>
              <w:tabs>
                <w:tab w:val="left" w:pos="108"/>
              </w:tabs>
              <w:ind w:right="173" w:hanging="180"/>
              <w:rPr>
                <w:rFonts w:ascii="Roboto" w:hAnsi="Roboto"/>
                <w:sz w:val="18"/>
                <w:szCs w:val="18"/>
              </w:rPr>
            </w:pPr>
            <w:r w:rsidRPr="00883206">
              <w:rPr>
                <w:rFonts w:ascii="Roboto" w:hAnsi="Roboto"/>
                <w:sz w:val="18"/>
                <w:szCs w:val="18"/>
              </w:rPr>
              <w:t>Development of demonstration ‘sites of best practice’, managed by progressive and influential lead farmers in the target</w:t>
            </w:r>
            <w:r w:rsidRPr="00883206">
              <w:rPr>
                <w:rFonts w:ascii="Roboto" w:hAnsi="Roboto"/>
                <w:spacing w:val="-3"/>
                <w:sz w:val="18"/>
                <w:szCs w:val="18"/>
              </w:rPr>
              <w:t xml:space="preserve"> </w:t>
            </w:r>
            <w:r w:rsidRPr="00883206">
              <w:rPr>
                <w:rFonts w:ascii="Roboto" w:hAnsi="Roboto"/>
                <w:sz w:val="18"/>
                <w:szCs w:val="18"/>
              </w:rPr>
              <w:t>areas</w:t>
            </w:r>
            <w:r w:rsidRPr="00883206">
              <w:rPr>
                <w:rFonts w:ascii="Roboto" w:hAnsi="Roboto"/>
                <w:spacing w:val="-4"/>
                <w:sz w:val="18"/>
                <w:szCs w:val="18"/>
              </w:rPr>
              <w:t xml:space="preserve"> </w:t>
            </w:r>
            <w:r w:rsidRPr="00883206">
              <w:rPr>
                <w:rFonts w:ascii="Roboto" w:hAnsi="Roboto"/>
                <w:sz w:val="18"/>
                <w:szCs w:val="18"/>
              </w:rPr>
              <w:t>that</w:t>
            </w:r>
            <w:r w:rsidRPr="00883206">
              <w:rPr>
                <w:rFonts w:ascii="Roboto" w:hAnsi="Roboto"/>
                <w:spacing w:val="-3"/>
                <w:sz w:val="18"/>
                <w:szCs w:val="18"/>
              </w:rPr>
              <w:t xml:space="preserve"> </w:t>
            </w:r>
            <w:r w:rsidRPr="00883206">
              <w:rPr>
                <w:rFonts w:ascii="Roboto" w:hAnsi="Roboto"/>
                <w:sz w:val="18"/>
                <w:szCs w:val="18"/>
              </w:rPr>
              <w:t>will</w:t>
            </w:r>
            <w:r w:rsidRPr="00883206">
              <w:rPr>
                <w:rFonts w:ascii="Roboto" w:hAnsi="Roboto"/>
                <w:spacing w:val="-3"/>
                <w:sz w:val="18"/>
                <w:szCs w:val="18"/>
              </w:rPr>
              <w:t xml:space="preserve"> </w:t>
            </w:r>
            <w:r w:rsidRPr="00883206">
              <w:rPr>
                <w:rFonts w:ascii="Roboto" w:hAnsi="Roboto"/>
                <w:sz w:val="18"/>
                <w:szCs w:val="18"/>
              </w:rPr>
              <w:t>be</w:t>
            </w:r>
            <w:r w:rsidRPr="00883206">
              <w:rPr>
                <w:rFonts w:ascii="Roboto" w:hAnsi="Roboto"/>
                <w:spacing w:val="-3"/>
                <w:sz w:val="18"/>
                <w:szCs w:val="18"/>
              </w:rPr>
              <w:t xml:space="preserve"> </w:t>
            </w:r>
            <w:r w:rsidRPr="00883206">
              <w:rPr>
                <w:rFonts w:ascii="Roboto" w:hAnsi="Roboto"/>
                <w:sz w:val="18"/>
                <w:szCs w:val="18"/>
              </w:rPr>
              <w:t>the</w:t>
            </w:r>
            <w:r w:rsidRPr="00883206">
              <w:rPr>
                <w:rFonts w:ascii="Roboto" w:hAnsi="Roboto"/>
                <w:spacing w:val="-3"/>
                <w:sz w:val="18"/>
                <w:szCs w:val="18"/>
              </w:rPr>
              <w:t xml:space="preserve"> </w:t>
            </w:r>
            <w:r w:rsidRPr="00883206">
              <w:rPr>
                <w:rFonts w:ascii="Roboto" w:hAnsi="Roboto"/>
                <w:sz w:val="18"/>
                <w:szCs w:val="18"/>
              </w:rPr>
              <w:t>focal</w:t>
            </w:r>
            <w:r w:rsidRPr="00883206">
              <w:rPr>
                <w:rFonts w:ascii="Roboto" w:hAnsi="Roboto"/>
                <w:spacing w:val="-3"/>
                <w:sz w:val="18"/>
                <w:szCs w:val="18"/>
              </w:rPr>
              <w:t xml:space="preserve"> </w:t>
            </w:r>
            <w:r w:rsidRPr="00883206">
              <w:rPr>
                <w:rFonts w:ascii="Roboto" w:hAnsi="Roboto"/>
                <w:sz w:val="18"/>
                <w:szCs w:val="18"/>
              </w:rPr>
              <w:t>points</w:t>
            </w:r>
            <w:r w:rsidRPr="00883206">
              <w:rPr>
                <w:rFonts w:ascii="Roboto" w:hAnsi="Roboto"/>
                <w:spacing w:val="-4"/>
                <w:sz w:val="18"/>
                <w:szCs w:val="18"/>
              </w:rPr>
              <w:t xml:space="preserve"> </w:t>
            </w:r>
            <w:r w:rsidRPr="00883206">
              <w:rPr>
                <w:rFonts w:ascii="Roboto" w:hAnsi="Roboto"/>
                <w:sz w:val="18"/>
                <w:szCs w:val="18"/>
              </w:rPr>
              <w:t>for</w:t>
            </w:r>
            <w:r w:rsidRPr="00883206">
              <w:rPr>
                <w:rFonts w:ascii="Roboto" w:hAnsi="Roboto"/>
                <w:spacing w:val="-5"/>
                <w:sz w:val="18"/>
                <w:szCs w:val="18"/>
              </w:rPr>
              <w:t xml:space="preserve"> </w:t>
            </w:r>
            <w:r w:rsidRPr="00883206">
              <w:rPr>
                <w:rFonts w:ascii="Roboto" w:hAnsi="Roboto"/>
                <w:sz w:val="18"/>
                <w:szCs w:val="18"/>
              </w:rPr>
              <w:t>farmer</w:t>
            </w:r>
            <w:r w:rsidRPr="00883206">
              <w:rPr>
                <w:rFonts w:ascii="Roboto" w:hAnsi="Roboto"/>
                <w:spacing w:val="-5"/>
                <w:sz w:val="18"/>
                <w:szCs w:val="18"/>
              </w:rPr>
              <w:t xml:space="preserve"> </w:t>
            </w:r>
            <w:r w:rsidRPr="00883206">
              <w:rPr>
                <w:rFonts w:ascii="Roboto" w:hAnsi="Roboto"/>
                <w:sz w:val="18"/>
                <w:szCs w:val="18"/>
              </w:rPr>
              <w:t>trainings and information dissemination at community level</w:t>
            </w:r>
          </w:p>
          <w:p w14:paraId="70956921" w14:textId="77777777" w:rsidR="00DD671D" w:rsidRPr="00883206" w:rsidRDefault="00DD671D" w:rsidP="00743B6C">
            <w:pPr>
              <w:pStyle w:val="TableParagraph"/>
              <w:numPr>
                <w:ilvl w:val="0"/>
                <w:numId w:val="13"/>
              </w:numPr>
              <w:tabs>
                <w:tab w:val="left" w:pos="108"/>
              </w:tabs>
              <w:ind w:right="469" w:hanging="180"/>
              <w:rPr>
                <w:rFonts w:ascii="Roboto" w:hAnsi="Roboto"/>
                <w:sz w:val="18"/>
                <w:szCs w:val="18"/>
              </w:rPr>
            </w:pPr>
            <w:r w:rsidRPr="00883206">
              <w:rPr>
                <w:rFonts w:ascii="Roboto" w:hAnsi="Roboto"/>
                <w:sz w:val="18"/>
                <w:szCs w:val="18"/>
              </w:rPr>
              <w:t>Annual</w:t>
            </w:r>
            <w:r w:rsidRPr="00883206">
              <w:rPr>
                <w:rFonts w:ascii="Roboto" w:hAnsi="Roboto"/>
                <w:spacing w:val="-7"/>
                <w:sz w:val="18"/>
                <w:szCs w:val="18"/>
              </w:rPr>
              <w:t xml:space="preserve"> </w:t>
            </w:r>
            <w:r w:rsidRPr="00883206">
              <w:rPr>
                <w:rFonts w:ascii="Roboto" w:hAnsi="Roboto"/>
                <w:sz w:val="18"/>
                <w:szCs w:val="18"/>
              </w:rPr>
              <w:t>participatory</w:t>
            </w:r>
            <w:r w:rsidRPr="00883206">
              <w:rPr>
                <w:rFonts w:ascii="Roboto" w:hAnsi="Roboto"/>
                <w:spacing w:val="-6"/>
                <w:sz w:val="18"/>
                <w:szCs w:val="18"/>
              </w:rPr>
              <w:t xml:space="preserve"> </w:t>
            </w:r>
            <w:r w:rsidRPr="00883206">
              <w:rPr>
                <w:rFonts w:ascii="Roboto" w:hAnsi="Roboto"/>
                <w:sz w:val="18"/>
                <w:szCs w:val="18"/>
              </w:rPr>
              <w:t>adaptive</w:t>
            </w:r>
            <w:r w:rsidRPr="00883206">
              <w:rPr>
                <w:rFonts w:ascii="Roboto" w:hAnsi="Roboto"/>
                <w:spacing w:val="-9"/>
                <w:sz w:val="18"/>
                <w:szCs w:val="18"/>
              </w:rPr>
              <w:t xml:space="preserve"> </w:t>
            </w:r>
            <w:r w:rsidRPr="00883206">
              <w:rPr>
                <w:rFonts w:ascii="Roboto" w:hAnsi="Roboto"/>
                <w:sz w:val="18"/>
                <w:szCs w:val="18"/>
              </w:rPr>
              <w:t>management</w:t>
            </w:r>
            <w:r w:rsidRPr="00883206">
              <w:rPr>
                <w:rFonts w:ascii="Roboto" w:hAnsi="Roboto"/>
                <w:spacing w:val="-10"/>
                <w:sz w:val="18"/>
                <w:szCs w:val="18"/>
              </w:rPr>
              <w:t xml:space="preserve"> </w:t>
            </w:r>
            <w:r w:rsidRPr="00883206">
              <w:rPr>
                <w:rFonts w:ascii="Roboto" w:hAnsi="Roboto"/>
                <w:sz w:val="18"/>
                <w:szCs w:val="18"/>
              </w:rPr>
              <w:t>reviews</w:t>
            </w:r>
            <w:r w:rsidRPr="00883206">
              <w:rPr>
                <w:rFonts w:ascii="Roboto" w:hAnsi="Roboto"/>
                <w:spacing w:val="-8"/>
                <w:sz w:val="18"/>
                <w:szCs w:val="18"/>
              </w:rPr>
              <w:t xml:space="preserve"> </w:t>
            </w:r>
            <w:r w:rsidRPr="00883206">
              <w:rPr>
                <w:rFonts w:ascii="Roboto" w:hAnsi="Roboto"/>
                <w:sz w:val="18"/>
                <w:szCs w:val="18"/>
              </w:rPr>
              <w:t>with extension officers, lead farmers, farmers managing demonstration</w:t>
            </w:r>
            <w:r w:rsidRPr="00883206">
              <w:rPr>
                <w:rFonts w:ascii="Roboto" w:hAnsi="Roboto"/>
                <w:spacing w:val="-5"/>
                <w:sz w:val="18"/>
                <w:szCs w:val="18"/>
              </w:rPr>
              <w:t xml:space="preserve"> </w:t>
            </w:r>
            <w:r w:rsidRPr="00883206">
              <w:rPr>
                <w:rFonts w:ascii="Roboto" w:hAnsi="Roboto"/>
                <w:sz w:val="18"/>
                <w:szCs w:val="18"/>
              </w:rPr>
              <w:t>sites</w:t>
            </w:r>
            <w:r w:rsidRPr="00883206">
              <w:rPr>
                <w:rFonts w:ascii="Roboto" w:hAnsi="Roboto"/>
                <w:spacing w:val="-6"/>
                <w:sz w:val="18"/>
                <w:szCs w:val="18"/>
              </w:rPr>
              <w:t xml:space="preserve"> </w:t>
            </w:r>
            <w:r w:rsidRPr="00883206">
              <w:rPr>
                <w:rFonts w:ascii="Roboto" w:hAnsi="Roboto"/>
                <w:sz w:val="18"/>
                <w:szCs w:val="18"/>
              </w:rPr>
              <w:t>and</w:t>
            </w:r>
            <w:r w:rsidRPr="00883206">
              <w:rPr>
                <w:rFonts w:ascii="Roboto" w:hAnsi="Roboto"/>
                <w:spacing w:val="-4"/>
                <w:sz w:val="18"/>
                <w:szCs w:val="18"/>
              </w:rPr>
              <w:t xml:space="preserve"> </w:t>
            </w:r>
            <w:r w:rsidRPr="00883206">
              <w:rPr>
                <w:rFonts w:ascii="Roboto" w:hAnsi="Roboto"/>
                <w:sz w:val="18"/>
                <w:szCs w:val="18"/>
              </w:rPr>
              <w:t>a</w:t>
            </w:r>
            <w:r w:rsidRPr="00883206">
              <w:rPr>
                <w:rFonts w:ascii="Roboto" w:hAnsi="Roboto"/>
                <w:spacing w:val="-5"/>
                <w:sz w:val="18"/>
                <w:szCs w:val="18"/>
              </w:rPr>
              <w:t xml:space="preserve"> </w:t>
            </w:r>
            <w:r w:rsidRPr="00883206">
              <w:rPr>
                <w:rFonts w:ascii="Roboto" w:hAnsi="Roboto"/>
                <w:sz w:val="18"/>
                <w:szCs w:val="18"/>
              </w:rPr>
              <w:t>sampling</w:t>
            </w:r>
            <w:r w:rsidRPr="00883206">
              <w:rPr>
                <w:rFonts w:ascii="Roboto" w:hAnsi="Roboto"/>
                <w:spacing w:val="-4"/>
                <w:sz w:val="18"/>
                <w:szCs w:val="18"/>
              </w:rPr>
              <w:t xml:space="preserve"> </w:t>
            </w:r>
            <w:r w:rsidRPr="00883206">
              <w:rPr>
                <w:rFonts w:ascii="Roboto" w:hAnsi="Roboto"/>
                <w:sz w:val="18"/>
                <w:szCs w:val="18"/>
              </w:rPr>
              <w:t>of</w:t>
            </w:r>
            <w:r w:rsidRPr="00883206">
              <w:rPr>
                <w:rFonts w:ascii="Roboto" w:hAnsi="Roboto"/>
                <w:spacing w:val="-7"/>
                <w:sz w:val="18"/>
                <w:szCs w:val="18"/>
              </w:rPr>
              <w:t xml:space="preserve"> </w:t>
            </w:r>
            <w:r w:rsidRPr="00883206">
              <w:rPr>
                <w:rFonts w:ascii="Roboto" w:hAnsi="Roboto"/>
                <w:sz w:val="18"/>
                <w:szCs w:val="18"/>
              </w:rPr>
              <w:t>male,</w:t>
            </w:r>
            <w:r w:rsidRPr="00883206">
              <w:rPr>
                <w:rFonts w:ascii="Roboto" w:hAnsi="Roboto"/>
                <w:spacing w:val="-4"/>
                <w:sz w:val="18"/>
                <w:szCs w:val="18"/>
              </w:rPr>
              <w:t xml:space="preserve"> </w:t>
            </w:r>
            <w:r w:rsidRPr="00883206">
              <w:rPr>
                <w:rFonts w:ascii="Roboto" w:hAnsi="Roboto"/>
                <w:sz w:val="18"/>
                <w:szCs w:val="18"/>
              </w:rPr>
              <w:t>female</w:t>
            </w:r>
            <w:r w:rsidRPr="00883206">
              <w:rPr>
                <w:rFonts w:ascii="Roboto" w:hAnsi="Roboto"/>
                <w:spacing w:val="-5"/>
                <w:sz w:val="18"/>
                <w:szCs w:val="18"/>
              </w:rPr>
              <w:t xml:space="preserve"> and </w:t>
            </w:r>
            <w:r w:rsidRPr="00883206">
              <w:rPr>
                <w:rFonts w:ascii="Roboto" w:hAnsi="Roboto"/>
                <w:sz w:val="18"/>
                <w:szCs w:val="18"/>
              </w:rPr>
              <w:t>young</w:t>
            </w:r>
            <w:r w:rsidRPr="00883206">
              <w:rPr>
                <w:rFonts w:ascii="Roboto" w:hAnsi="Roboto"/>
                <w:spacing w:val="-7"/>
                <w:sz w:val="18"/>
                <w:szCs w:val="18"/>
              </w:rPr>
              <w:t xml:space="preserve"> </w:t>
            </w:r>
            <w:r w:rsidRPr="00883206">
              <w:rPr>
                <w:rFonts w:ascii="Roboto" w:hAnsi="Roboto"/>
                <w:sz w:val="18"/>
                <w:szCs w:val="18"/>
              </w:rPr>
              <w:t>farmers</w:t>
            </w:r>
            <w:r w:rsidRPr="00883206">
              <w:rPr>
                <w:rFonts w:ascii="Roboto" w:hAnsi="Roboto"/>
                <w:spacing w:val="-8"/>
                <w:sz w:val="18"/>
                <w:szCs w:val="18"/>
              </w:rPr>
              <w:t xml:space="preserve"> </w:t>
            </w:r>
            <w:r w:rsidRPr="00883206">
              <w:rPr>
                <w:rFonts w:ascii="Roboto" w:hAnsi="Roboto"/>
                <w:sz w:val="18"/>
                <w:szCs w:val="18"/>
              </w:rPr>
              <w:t>who</w:t>
            </w:r>
            <w:r w:rsidRPr="00883206">
              <w:rPr>
                <w:rFonts w:ascii="Roboto" w:hAnsi="Roboto"/>
                <w:spacing w:val="-7"/>
                <w:sz w:val="18"/>
                <w:szCs w:val="18"/>
              </w:rPr>
              <w:t xml:space="preserve"> </w:t>
            </w:r>
            <w:r w:rsidRPr="00883206">
              <w:rPr>
                <w:rFonts w:ascii="Roboto" w:hAnsi="Roboto"/>
                <w:sz w:val="18"/>
                <w:szCs w:val="18"/>
              </w:rPr>
              <w:t>are</w:t>
            </w:r>
            <w:r w:rsidRPr="00883206">
              <w:rPr>
                <w:rFonts w:ascii="Roboto" w:hAnsi="Roboto"/>
                <w:spacing w:val="-9"/>
                <w:sz w:val="18"/>
                <w:szCs w:val="18"/>
              </w:rPr>
              <w:t xml:space="preserve"> </w:t>
            </w:r>
            <w:r w:rsidRPr="00883206">
              <w:rPr>
                <w:rFonts w:ascii="Roboto" w:hAnsi="Roboto"/>
                <w:sz w:val="18"/>
                <w:szCs w:val="18"/>
              </w:rPr>
              <w:t>implementing</w:t>
            </w:r>
            <w:r w:rsidRPr="00883206">
              <w:rPr>
                <w:rFonts w:ascii="Roboto" w:hAnsi="Roboto"/>
                <w:spacing w:val="-7"/>
                <w:sz w:val="18"/>
                <w:szCs w:val="18"/>
              </w:rPr>
              <w:t xml:space="preserve"> </w:t>
            </w:r>
            <w:r w:rsidRPr="00883206">
              <w:rPr>
                <w:rFonts w:ascii="Roboto" w:hAnsi="Roboto"/>
                <w:sz w:val="18"/>
                <w:szCs w:val="18"/>
              </w:rPr>
              <w:t>sustainable agriculture practices.</w:t>
            </w:r>
          </w:p>
        </w:tc>
        <w:tc>
          <w:tcPr>
            <w:tcW w:w="1034" w:type="pct"/>
            <w:gridSpan w:val="3"/>
          </w:tcPr>
          <w:p w14:paraId="2EEF1398" w14:textId="77777777" w:rsidR="00DD671D" w:rsidRPr="00883206" w:rsidRDefault="00DD671D" w:rsidP="00743B6C">
            <w:pPr>
              <w:pStyle w:val="TableParagraph"/>
              <w:numPr>
                <w:ilvl w:val="0"/>
                <w:numId w:val="12"/>
              </w:numPr>
              <w:tabs>
                <w:tab w:val="left" w:pos="109"/>
              </w:tabs>
              <w:ind w:right="103" w:hanging="180"/>
              <w:rPr>
                <w:rFonts w:ascii="Roboto" w:hAnsi="Roboto"/>
                <w:sz w:val="18"/>
                <w:szCs w:val="18"/>
              </w:rPr>
            </w:pPr>
            <w:r w:rsidRPr="00883206">
              <w:rPr>
                <w:rFonts w:ascii="Roboto" w:hAnsi="Roboto"/>
                <w:sz w:val="18"/>
                <w:szCs w:val="18"/>
              </w:rPr>
              <w:t>Demonstration</w:t>
            </w:r>
            <w:r w:rsidRPr="00883206">
              <w:rPr>
                <w:rFonts w:ascii="Roboto" w:hAnsi="Roboto"/>
                <w:spacing w:val="-9"/>
                <w:sz w:val="18"/>
                <w:szCs w:val="18"/>
              </w:rPr>
              <w:t xml:space="preserve"> </w:t>
            </w:r>
            <w:r w:rsidRPr="00883206">
              <w:rPr>
                <w:rFonts w:ascii="Roboto" w:hAnsi="Roboto"/>
                <w:sz w:val="18"/>
                <w:szCs w:val="18"/>
              </w:rPr>
              <w:t>sites</w:t>
            </w:r>
            <w:r w:rsidRPr="00883206">
              <w:rPr>
                <w:rFonts w:ascii="Roboto" w:hAnsi="Roboto"/>
                <w:spacing w:val="-11"/>
                <w:sz w:val="18"/>
                <w:szCs w:val="18"/>
              </w:rPr>
              <w:t xml:space="preserve"> </w:t>
            </w:r>
            <w:r w:rsidRPr="00883206">
              <w:rPr>
                <w:rFonts w:ascii="Roboto" w:hAnsi="Roboto"/>
                <w:sz w:val="18"/>
                <w:szCs w:val="18"/>
              </w:rPr>
              <w:t>on</w:t>
            </w:r>
            <w:r w:rsidRPr="00883206">
              <w:rPr>
                <w:rFonts w:ascii="Roboto" w:hAnsi="Roboto"/>
                <w:spacing w:val="-9"/>
                <w:sz w:val="18"/>
                <w:szCs w:val="18"/>
              </w:rPr>
              <w:t xml:space="preserve"> </w:t>
            </w:r>
            <w:r w:rsidRPr="00883206">
              <w:rPr>
                <w:rFonts w:ascii="Roboto" w:hAnsi="Roboto"/>
                <w:sz w:val="18"/>
                <w:szCs w:val="18"/>
              </w:rPr>
              <w:t>best</w:t>
            </w:r>
            <w:r w:rsidRPr="00883206">
              <w:rPr>
                <w:rFonts w:ascii="Roboto" w:hAnsi="Roboto"/>
                <w:spacing w:val="-10"/>
                <w:sz w:val="18"/>
                <w:szCs w:val="18"/>
              </w:rPr>
              <w:t xml:space="preserve"> </w:t>
            </w:r>
            <w:r w:rsidRPr="00883206">
              <w:rPr>
                <w:rFonts w:ascii="Roboto" w:hAnsi="Roboto"/>
                <w:sz w:val="18"/>
                <w:szCs w:val="18"/>
              </w:rPr>
              <w:t>practices for a diverse range of production options established on farms of progressive lead farmers</w:t>
            </w:r>
          </w:p>
          <w:p w14:paraId="24CF8AC2" w14:textId="77777777" w:rsidR="00DD671D" w:rsidRPr="00883206" w:rsidRDefault="00DD671D" w:rsidP="00743B6C">
            <w:pPr>
              <w:pStyle w:val="TableParagraph"/>
              <w:numPr>
                <w:ilvl w:val="0"/>
                <w:numId w:val="12"/>
              </w:numPr>
              <w:tabs>
                <w:tab w:val="left" w:pos="109"/>
              </w:tabs>
              <w:ind w:right="543" w:hanging="180"/>
              <w:rPr>
                <w:rFonts w:ascii="Roboto" w:hAnsi="Roboto"/>
                <w:sz w:val="18"/>
                <w:szCs w:val="18"/>
              </w:rPr>
            </w:pPr>
            <w:r w:rsidRPr="00883206">
              <w:rPr>
                <w:rFonts w:ascii="Roboto" w:hAnsi="Roboto"/>
                <w:sz w:val="18"/>
                <w:szCs w:val="18"/>
              </w:rPr>
              <w:t>Report</w:t>
            </w:r>
            <w:r w:rsidRPr="00883206">
              <w:rPr>
                <w:rFonts w:ascii="Roboto" w:hAnsi="Roboto"/>
                <w:spacing w:val="-6"/>
                <w:sz w:val="18"/>
                <w:szCs w:val="18"/>
              </w:rPr>
              <w:t xml:space="preserve"> </w:t>
            </w:r>
            <w:r w:rsidRPr="00883206">
              <w:rPr>
                <w:rFonts w:ascii="Roboto" w:hAnsi="Roboto"/>
                <w:sz w:val="18"/>
                <w:szCs w:val="18"/>
              </w:rPr>
              <w:t>on</w:t>
            </w:r>
            <w:r w:rsidRPr="00883206">
              <w:rPr>
                <w:rFonts w:ascii="Roboto" w:hAnsi="Roboto"/>
                <w:spacing w:val="-6"/>
                <w:sz w:val="18"/>
                <w:szCs w:val="18"/>
              </w:rPr>
              <w:t xml:space="preserve"> </w:t>
            </w:r>
            <w:r w:rsidRPr="00883206">
              <w:rPr>
                <w:rFonts w:ascii="Roboto" w:hAnsi="Roboto"/>
                <w:sz w:val="18"/>
                <w:szCs w:val="18"/>
              </w:rPr>
              <w:t>findings</w:t>
            </w:r>
            <w:r w:rsidRPr="00883206">
              <w:rPr>
                <w:rFonts w:ascii="Roboto" w:hAnsi="Roboto"/>
                <w:spacing w:val="-7"/>
                <w:sz w:val="18"/>
                <w:szCs w:val="18"/>
              </w:rPr>
              <w:t xml:space="preserve"> </w:t>
            </w:r>
            <w:r w:rsidRPr="00883206">
              <w:rPr>
                <w:rFonts w:ascii="Roboto" w:hAnsi="Roboto"/>
                <w:sz w:val="18"/>
                <w:szCs w:val="18"/>
              </w:rPr>
              <w:t>from</w:t>
            </w:r>
            <w:r w:rsidRPr="00883206">
              <w:rPr>
                <w:rFonts w:ascii="Roboto" w:hAnsi="Roboto"/>
                <w:spacing w:val="-6"/>
                <w:sz w:val="18"/>
                <w:szCs w:val="18"/>
              </w:rPr>
              <w:t xml:space="preserve"> </w:t>
            </w:r>
            <w:r w:rsidRPr="00883206">
              <w:rPr>
                <w:rFonts w:ascii="Roboto" w:hAnsi="Roboto"/>
                <w:sz w:val="18"/>
                <w:szCs w:val="18"/>
              </w:rPr>
              <w:t>annual adaptive</w:t>
            </w:r>
            <w:r w:rsidRPr="00883206">
              <w:rPr>
                <w:rFonts w:ascii="Roboto" w:hAnsi="Roboto"/>
                <w:spacing w:val="-13"/>
                <w:sz w:val="18"/>
                <w:szCs w:val="18"/>
              </w:rPr>
              <w:t xml:space="preserve"> </w:t>
            </w:r>
            <w:r w:rsidRPr="00883206">
              <w:rPr>
                <w:rFonts w:ascii="Roboto" w:hAnsi="Roboto"/>
                <w:sz w:val="18"/>
                <w:szCs w:val="18"/>
              </w:rPr>
              <w:t>management</w:t>
            </w:r>
            <w:r w:rsidRPr="00883206">
              <w:rPr>
                <w:rFonts w:ascii="Roboto" w:hAnsi="Roboto"/>
                <w:spacing w:val="-12"/>
                <w:sz w:val="18"/>
                <w:szCs w:val="18"/>
              </w:rPr>
              <w:t xml:space="preserve"> </w:t>
            </w:r>
            <w:r w:rsidRPr="00883206">
              <w:rPr>
                <w:rFonts w:ascii="Roboto" w:hAnsi="Roboto"/>
                <w:sz w:val="18"/>
                <w:szCs w:val="18"/>
              </w:rPr>
              <w:t>reviews.</w:t>
            </w:r>
          </w:p>
          <w:p w14:paraId="490AF477" w14:textId="77777777" w:rsidR="00DD671D" w:rsidRPr="00883206" w:rsidRDefault="00DD671D" w:rsidP="00743B6C">
            <w:pPr>
              <w:pStyle w:val="TableParagraph"/>
              <w:numPr>
                <w:ilvl w:val="0"/>
                <w:numId w:val="12"/>
              </w:numPr>
              <w:tabs>
                <w:tab w:val="left" w:pos="109"/>
              </w:tabs>
              <w:ind w:right="440" w:hanging="180"/>
              <w:rPr>
                <w:rFonts w:ascii="Roboto" w:hAnsi="Roboto"/>
                <w:sz w:val="18"/>
                <w:szCs w:val="18"/>
              </w:rPr>
            </w:pPr>
            <w:r w:rsidRPr="00883206">
              <w:rPr>
                <w:rFonts w:ascii="Roboto" w:hAnsi="Roboto"/>
                <w:sz w:val="18"/>
                <w:szCs w:val="18"/>
              </w:rPr>
              <w:t>Synthesis</w:t>
            </w:r>
            <w:r w:rsidRPr="00883206">
              <w:rPr>
                <w:rFonts w:ascii="Roboto" w:hAnsi="Roboto"/>
                <w:spacing w:val="-9"/>
                <w:sz w:val="18"/>
                <w:szCs w:val="18"/>
              </w:rPr>
              <w:t xml:space="preserve"> </w:t>
            </w:r>
            <w:r w:rsidRPr="00883206">
              <w:rPr>
                <w:rFonts w:ascii="Roboto" w:hAnsi="Roboto"/>
                <w:sz w:val="18"/>
                <w:szCs w:val="18"/>
              </w:rPr>
              <w:t>of</w:t>
            </w:r>
            <w:r w:rsidRPr="00883206">
              <w:rPr>
                <w:rFonts w:ascii="Roboto" w:hAnsi="Roboto"/>
                <w:spacing w:val="-7"/>
                <w:sz w:val="18"/>
                <w:szCs w:val="18"/>
              </w:rPr>
              <w:t xml:space="preserve"> </w:t>
            </w:r>
            <w:r w:rsidRPr="00883206">
              <w:rPr>
                <w:rFonts w:ascii="Roboto" w:hAnsi="Roboto"/>
                <w:sz w:val="18"/>
                <w:szCs w:val="18"/>
              </w:rPr>
              <w:t>the</w:t>
            </w:r>
            <w:r w:rsidRPr="00883206">
              <w:rPr>
                <w:rFonts w:ascii="Roboto" w:hAnsi="Roboto"/>
                <w:spacing w:val="-8"/>
                <w:sz w:val="18"/>
                <w:szCs w:val="18"/>
              </w:rPr>
              <w:t xml:space="preserve"> </w:t>
            </w:r>
            <w:r w:rsidRPr="00883206">
              <w:rPr>
                <w:rFonts w:ascii="Roboto" w:hAnsi="Roboto"/>
                <w:sz w:val="18"/>
                <w:szCs w:val="18"/>
              </w:rPr>
              <w:t>finding</w:t>
            </w:r>
            <w:r w:rsidRPr="00883206">
              <w:rPr>
                <w:rFonts w:ascii="Roboto" w:hAnsi="Roboto"/>
                <w:spacing w:val="-7"/>
                <w:sz w:val="18"/>
                <w:szCs w:val="18"/>
              </w:rPr>
              <w:t xml:space="preserve"> </w:t>
            </w:r>
            <w:r w:rsidRPr="00883206">
              <w:rPr>
                <w:rFonts w:ascii="Roboto" w:hAnsi="Roboto"/>
                <w:sz w:val="18"/>
                <w:szCs w:val="18"/>
              </w:rPr>
              <w:t>from</w:t>
            </w:r>
            <w:r w:rsidRPr="00883206">
              <w:rPr>
                <w:rFonts w:ascii="Roboto" w:hAnsi="Roboto"/>
                <w:spacing w:val="-7"/>
                <w:sz w:val="18"/>
                <w:szCs w:val="18"/>
              </w:rPr>
              <w:t xml:space="preserve"> </w:t>
            </w:r>
            <w:r w:rsidRPr="00883206">
              <w:rPr>
                <w:rFonts w:ascii="Roboto" w:hAnsi="Roboto"/>
                <w:sz w:val="18"/>
                <w:szCs w:val="18"/>
              </w:rPr>
              <w:t>the adaptive management review</w:t>
            </w:r>
          </w:p>
        </w:tc>
        <w:tc>
          <w:tcPr>
            <w:tcW w:w="639" w:type="pct"/>
          </w:tcPr>
          <w:p w14:paraId="445157B7" w14:textId="77777777" w:rsidR="00DD671D" w:rsidRPr="00883206" w:rsidRDefault="00DD671D" w:rsidP="00743B6C">
            <w:pPr>
              <w:pStyle w:val="TableParagraph"/>
              <w:numPr>
                <w:ilvl w:val="0"/>
                <w:numId w:val="11"/>
              </w:numPr>
              <w:tabs>
                <w:tab w:val="left" w:pos="109"/>
              </w:tabs>
              <w:ind w:right="120" w:hanging="180"/>
              <w:rPr>
                <w:rFonts w:ascii="Roboto" w:hAnsi="Roboto"/>
                <w:sz w:val="18"/>
                <w:szCs w:val="18"/>
              </w:rPr>
            </w:pPr>
            <w:r w:rsidRPr="00883206">
              <w:rPr>
                <w:rFonts w:ascii="Roboto" w:hAnsi="Roboto"/>
                <w:sz w:val="18"/>
                <w:szCs w:val="18"/>
              </w:rPr>
              <w:t>Demo sites established</w:t>
            </w:r>
            <w:r w:rsidRPr="00883206">
              <w:rPr>
                <w:rFonts w:ascii="Roboto" w:hAnsi="Roboto"/>
                <w:spacing w:val="-13"/>
                <w:sz w:val="18"/>
                <w:szCs w:val="18"/>
              </w:rPr>
              <w:t xml:space="preserve"> </w:t>
            </w:r>
            <w:r w:rsidRPr="00883206">
              <w:rPr>
                <w:rFonts w:ascii="Roboto" w:hAnsi="Roboto"/>
                <w:sz w:val="18"/>
                <w:szCs w:val="18"/>
              </w:rPr>
              <w:t>and</w:t>
            </w:r>
            <w:r w:rsidRPr="00883206">
              <w:rPr>
                <w:rFonts w:ascii="Roboto" w:hAnsi="Roboto"/>
                <w:spacing w:val="-12"/>
                <w:sz w:val="18"/>
                <w:szCs w:val="18"/>
              </w:rPr>
              <w:t xml:space="preserve"> </w:t>
            </w:r>
            <w:r w:rsidRPr="00883206">
              <w:rPr>
                <w:rFonts w:ascii="Roboto" w:hAnsi="Roboto"/>
                <w:sz w:val="18"/>
                <w:szCs w:val="18"/>
              </w:rPr>
              <w:t>used for training and awareness raising</w:t>
            </w:r>
          </w:p>
          <w:p w14:paraId="7F9EE330" w14:textId="77777777" w:rsidR="00DD671D" w:rsidRPr="00883206" w:rsidRDefault="00DD671D" w:rsidP="00743B6C">
            <w:pPr>
              <w:pStyle w:val="TableParagraph"/>
              <w:numPr>
                <w:ilvl w:val="0"/>
                <w:numId w:val="11"/>
              </w:numPr>
              <w:tabs>
                <w:tab w:val="left" w:pos="109"/>
              </w:tabs>
              <w:ind w:right="195" w:hanging="180"/>
              <w:rPr>
                <w:rFonts w:ascii="Roboto" w:hAnsi="Roboto"/>
                <w:sz w:val="18"/>
                <w:szCs w:val="18"/>
              </w:rPr>
            </w:pPr>
            <w:r w:rsidRPr="00883206">
              <w:rPr>
                <w:rFonts w:ascii="Roboto" w:hAnsi="Roboto"/>
                <w:sz w:val="18"/>
                <w:szCs w:val="18"/>
              </w:rPr>
              <w:t>Regular</w:t>
            </w:r>
            <w:r w:rsidRPr="00883206">
              <w:rPr>
                <w:rFonts w:ascii="Roboto" w:hAnsi="Roboto"/>
                <w:spacing w:val="-7"/>
                <w:sz w:val="18"/>
                <w:szCs w:val="18"/>
              </w:rPr>
              <w:t xml:space="preserve"> </w:t>
            </w:r>
            <w:r w:rsidRPr="00883206">
              <w:rPr>
                <w:rFonts w:ascii="Roboto" w:hAnsi="Roboto"/>
                <w:sz w:val="18"/>
                <w:szCs w:val="18"/>
              </w:rPr>
              <w:t>analysis</w:t>
            </w:r>
            <w:r w:rsidRPr="00883206">
              <w:rPr>
                <w:rFonts w:ascii="Roboto" w:hAnsi="Roboto"/>
                <w:spacing w:val="-8"/>
                <w:sz w:val="18"/>
                <w:szCs w:val="18"/>
              </w:rPr>
              <w:t xml:space="preserve"> </w:t>
            </w:r>
            <w:r w:rsidRPr="00883206">
              <w:rPr>
                <w:rFonts w:ascii="Roboto" w:hAnsi="Roboto"/>
                <w:sz w:val="18"/>
                <w:szCs w:val="18"/>
              </w:rPr>
              <w:t>for improvement</w:t>
            </w:r>
            <w:r w:rsidRPr="00883206">
              <w:rPr>
                <w:rFonts w:ascii="Roboto" w:hAnsi="Roboto"/>
                <w:spacing w:val="-13"/>
                <w:sz w:val="18"/>
                <w:szCs w:val="18"/>
              </w:rPr>
              <w:t xml:space="preserve"> </w:t>
            </w:r>
            <w:r w:rsidRPr="00883206">
              <w:rPr>
                <w:rFonts w:ascii="Roboto" w:hAnsi="Roboto"/>
                <w:sz w:val="18"/>
                <w:szCs w:val="18"/>
              </w:rPr>
              <w:t>to</w:t>
            </w:r>
            <w:r w:rsidRPr="00883206">
              <w:rPr>
                <w:rFonts w:ascii="Roboto" w:hAnsi="Roboto"/>
                <w:spacing w:val="-12"/>
                <w:sz w:val="18"/>
                <w:szCs w:val="18"/>
              </w:rPr>
              <w:t xml:space="preserve"> </w:t>
            </w:r>
            <w:r w:rsidRPr="00883206">
              <w:rPr>
                <w:rFonts w:ascii="Roboto" w:hAnsi="Roboto"/>
                <w:sz w:val="18"/>
                <w:szCs w:val="18"/>
              </w:rPr>
              <w:t xml:space="preserve">the </w:t>
            </w:r>
            <w:r w:rsidRPr="00883206">
              <w:rPr>
                <w:rFonts w:ascii="Roboto" w:hAnsi="Roboto"/>
                <w:spacing w:val="-2"/>
                <w:sz w:val="18"/>
                <w:szCs w:val="18"/>
              </w:rPr>
              <w:t xml:space="preserve">extension </w:t>
            </w:r>
            <w:proofErr w:type="spellStart"/>
            <w:r w:rsidRPr="00883206">
              <w:rPr>
                <w:rFonts w:ascii="Roboto" w:hAnsi="Roboto"/>
                <w:spacing w:val="-2"/>
                <w:sz w:val="18"/>
                <w:szCs w:val="18"/>
              </w:rPr>
              <w:t>programme</w:t>
            </w:r>
            <w:proofErr w:type="spellEnd"/>
            <w:r w:rsidRPr="00883206">
              <w:rPr>
                <w:rFonts w:ascii="Roboto" w:hAnsi="Roboto"/>
                <w:spacing w:val="-2"/>
                <w:sz w:val="18"/>
                <w:szCs w:val="18"/>
              </w:rPr>
              <w:t>.</w:t>
            </w:r>
          </w:p>
        </w:tc>
        <w:tc>
          <w:tcPr>
            <w:tcW w:w="344" w:type="pct"/>
            <w:vAlign w:val="center"/>
          </w:tcPr>
          <w:p w14:paraId="0D7EB53B" w14:textId="77777777" w:rsidR="00DD671D" w:rsidRPr="00883206" w:rsidRDefault="00DD671D" w:rsidP="00743B6C">
            <w:pPr>
              <w:pStyle w:val="TableParagraph"/>
              <w:tabs>
                <w:tab w:val="left" w:pos="109"/>
              </w:tabs>
              <w:spacing w:before="6" w:line="230" w:lineRule="exact"/>
              <w:ind w:left="173" w:right="274"/>
              <w:jc w:val="center"/>
              <w:rPr>
                <w:rFonts w:ascii="Roboto" w:hAnsi="Roboto"/>
                <w:b/>
                <w:bCs/>
                <w:color w:val="EE0000"/>
                <w:sz w:val="18"/>
                <w:szCs w:val="18"/>
              </w:rPr>
            </w:pPr>
            <w:r w:rsidRPr="00883206">
              <w:rPr>
                <w:rFonts w:ascii="Roboto" w:hAnsi="Roboto"/>
                <w:b/>
                <w:bCs/>
                <w:color w:val="000000" w:themeColor="text1"/>
                <w:sz w:val="18"/>
                <w:szCs w:val="18"/>
              </w:rPr>
              <w:t>47%</w:t>
            </w:r>
          </w:p>
          <w:p w14:paraId="50FB5799" w14:textId="77777777" w:rsidR="00DD671D" w:rsidRPr="00883206" w:rsidRDefault="00DD671D" w:rsidP="00743B6C">
            <w:pPr>
              <w:pStyle w:val="TableParagraph"/>
              <w:tabs>
                <w:tab w:val="left" w:pos="109"/>
              </w:tabs>
              <w:ind w:left="173" w:right="275"/>
              <w:jc w:val="center"/>
              <w:rPr>
                <w:rFonts w:ascii="Roboto" w:hAnsi="Roboto"/>
                <w:sz w:val="18"/>
                <w:szCs w:val="18"/>
              </w:rPr>
            </w:pPr>
          </w:p>
        </w:tc>
        <w:tc>
          <w:tcPr>
            <w:tcW w:w="1211" w:type="pct"/>
          </w:tcPr>
          <w:p w14:paraId="555C6724" w14:textId="473B2A1E" w:rsidR="00DD671D" w:rsidRPr="00883206" w:rsidRDefault="00DD671D" w:rsidP="00743B6C">
            <w:pPr>
              <w:pStyle w:val="TableParagraph"/>
              <w:numPr>
                <w:ilvl w:val="0"/>
                <w:numId w:val="11"/>
              </w:numPr>
              <w:tabs>
                <w:tab w:val="left" w:pos="380"/>
              </w:tabs>
              <w:ind w:right="120" w:hanging="76"/>
              <w:rPr>
                <w:rFonts w:ascii="Roboto" w:hAnsi="Roboto"/>
                <w:sz w:val="18"/>
                <w:szCs w:val="18"/>
              </w:rPr>
            </w:pPr>
            <w:r w:rsidRPr="00883206">
              <w:rPr>
                <w:rFonts w:ascii="Roboto" w:hAnsi="Roboto"/>
                <w:sz w:val="18"/>
                <w:szCs w:val="18"/>
              </w:rPr>
              <w:t xml:space="preserve">One season </w:t>
            </w:r>
            <w:r w:rsidR="003741E5" w:rsidRPr="00883206">
              <w:rPr>
                <w:rFonts w:ascii="Roboto" w:hAnsi="Roboto"/>
                <w:sz w:val="18"/>
                <w:szCs w:val="18"/>
              </w:rPr>
              <w:t>demo</w:t>
            </w:r>
            <w:r w:rsidRPr="00883206">
              <w:rPr>
                <w:rFonts w:ascii="Roboto" w:hAnsi="Roboto"/>
                <w:sz w:val="18"/>
                <w:szCs w:val="18"/>
              </w:rPr>
              <w:t xml:space="preserve"> established (CFU)</w:t>
            </w:r>
          </w:p>
          <w:p w14:paraId="54EDB2C2" w14:textId="77777777" w:rsidR="00DD671D" w:rsidRPr="00883206" w:rsidRDefault="00DD671D" w:rsidP="00743B6C">
            <w:pPr>
              <w:pStyle w:val="TableParagraph"/>
              <w:numPr>
                <w:ilvl w:val="0"/>
                <w:numId w:val="11"/>
              </w:numPr>
              <w:tabs>
                <w:tab w:val="left" w:pos="380"/>
              </w:tabs>
              <w:ind w:right="120" w:hanging="76"/>
              <w:rPr>
                <w:rFonts w:ascii="Roboto" w:hAnsi="Roboto"/>
                <w:sz w:val="18"/>
                <w:szCs w:val="18"/>
              </w:rPr>
            </w:pPr>
            <w:r w:rsidRPr="00883206">
              <w:rPr>
                <w:rFonts w:ascii="Roboto" w:hAnsi="Roboto"/>
                <w:sz w:val="18"/>
                <w:szCs w:val="18"/>
              </w:rPr>
              <w:t>No annual adaptive reviews held</w:t>
            </w:r>
          </w:p>
          <w:p w14:paraId="3DEF9EC8" w14:textId="77777777" w:rsidR="00DD671D" w:rsidRPr="00883206" w:rsidRDefault="00DD671D" w:rsidP="00743B6C">
            <w:pPr>
              <w:pStyle w:val="TableParagraph"/>
              <w:numPr>
                <w:ilvl w:val="0"/>
                <w:numId w:val="11"/>
              </w:numPr>
              <w:tabs>
                <w:tab w:val="left" w:pos="380"/>
              </w:tabs>
              <w:ind w:right="120" w:hanging="76"/>
              <w:rPr>
                <w:rFonts w:ascii="Roboto" w:hAnsi="Roboto"/>
                <w:sz w:val="18"/>
                <w:szCs w:val="18"/>
              </w:rPr>
            </w:pPr>
            <w:r w:rsidRPr="00883206">
              <w:rPr>
                <w:rFonts w:ascii="Roboto" w:hAnsi="Roboto"/>
                <w:sz w:val="18"/>
                <w:szCs w:val="18"/>
              </w:rPr>
              <w:t>Drought 2023/24 season</w:t>
            </w:r>
          </w:p>
          <w:p w14:paraId="2CAB447C" w14:textId="77777777" w:rsidR="00DD671D" w:rsidRPr="00883206" w:rsidRDefault="00DD671D" w:rsidP="00743B6C">
            <w:pPr>
              <w:pStyle w:val="TableParagraph"/>
              <w:numPr>
                <w:ilvl w:val="0"/>
                <w:numId w:val="11"/>
              </w:numPr>
              <w:tabs>
                <w:tab w:val="left" w:pos="380"/>
              </w:tabs>
              <w:ind w:right="120" w:hanging="76"/>
              <w:rPr>
                <w:rFonts w:ascii="Roboto" w:hAnsi="Roboto"/>
                <w:sz w:val="18"/>
                <w:szCs w:val="18"/>
              </w:rPr>
            </w:pPr>
            <w:r w:rsidRPr="00883206">
              <w:rPr>
                <w:rFonts w:ascii="Roboto" w:hAnsi="Roboto"/>
                <w:sz w:val="18"/>
                <w:szCs w:val="18"/>
              </w:rPr>
              <w:t>One season analysis undertaken (</w:t>
            </w:r>
            <w:proofErr w:type="spellStart"/>
            <w:r w:rsidRPr="00883206">
              <w:rPr>
                <w:rFonts w:ascii="Roboto" w:hAnsi="Roboto"/>
                <w:sz w:val="18"/>
                <w:szCs w:val="18"/>
              </w:rPr>
              <w:t>MoA</w:t>
            </w:r>
            <w:proofErr w:type="spellEnd"/>
            <w:r w:rsidRPr="00883206">
              <w:rPr>
                <w:rFonts w:ascii="Roboto" w:hAnsi="Roboto"/>
                <w:sz w:val="18"/>
                <w:szCs w:val="18"/>
              </w:rPr>
              <w:t xml:space="preserve">) </w:t>
            </w:r>
          </w:p>
          <w:p w14:paraId="416F1D1E" w14:textId="77777777" w:rsidR="00DD671D" w:rsidRPr="00883206" w:rsidRDefault="00DD671D" w:rsidP="00743B6C">
            <w:pPr>
              <w:pStyle w:val="TableParagraph"/>
              <w:tabs>
                <w:tab w:val="left" w:pos="109"/>
              </w:tabs>
              <w:ind w:right="120"/>
              <w:rPr>
                <w:rFonts w:ascii="Roboto" w:hAnsi="Roboto"/>
                <w:sz w:val="18"/>
                <w:szCs w:val="18"/>
              </w:rPr>
            </w:pPr>
          </w:p>
          <w:p w14:paraId="5EBCDA18" w14:textId="77777777" w:rsidR="00DD671D" w:rsidRPr="00883206" w:rsidRDefault="00DD671D" w:rsidP="00743B6C">
            <w:pPr>
              <w:pStyle w:val="TableParagraph"/>
              <w:tabs>
                <w:tab w:val="left" w:pos="109"/>
              </w:tabs>
              <w:spacing w:before="6" w:line="230" w:lineRule="exact"/>
              <w:ind w:left="173" w:right="274"/>
              <w:jc w:val="right"/>
              <w:rPr>
                <w:rFonts w:ascii="Roboto" w:hAnsi="Roboto"/>
                <w:b/>
                <w:bCs/>
                <w:color w:val="000000" w:themeColor="text1"/>
                <w:sz w:val="20"/>
                <w:szCs w:val="20"/>
              </w:rPr>
            </w:pPr>
            <w:r w:rsidRPr="00883206">
              <w:rPr>
                <w:rFonts w:ascii="Roboto" w:hAnsi="Roboto"/>
                <w:b/>
                <w:bCs/>
                <w:color w:val="000000" w:themeColor="text1"/>
                <w:sz w:val="20"/>
                <w:szCs w:val="20"/>
              </w:rPr>
              <w:t xml:space="preserve">One season of demos (out of three possible) held, selected trainings undertaken, CSA technology still being tested for appropriate scaling up. </w:t>
            </w:r>
          </w:p>
          <w:p w14:paraId="57BF226B" w14:textId="77777777" w:rsidR="00DD671D" w:rsidRPr="00883206" w:rsidRDefault="00DD671D" w:rsidP="00743B6C">
            <w:pPr>
              <w:pStyle w:val="TableParagraph"/>
              <w:tabs>
                <w:tab w:val="left" w:pos="109"/>
              </w:tabs>
              <w:spacing w:before="6" w:line="230" w:lineRule="exact"/>
              <w:ind w:left="173" w:right="274"/>
              <w:jc w:val="right"/>
              <w:rPr>
                <w:rFonts w:ascii="Roboto" w:hAnsi="Roboto"/>
                <w:b/>
                <w:bCs/>
                <w:color w:val="EE0000"/>
                <w:sz w:val="18"/>
                <w:szCs w:val="18"/>
              </w:rPr>
            </w:pPr>
            <w:r w:rsidRPr="00883206">
              <w:rPr>
                <w:rFonts w:ascii="Roboto" w:hAnsi="Roboto"/>
                <w:b/>
                <w:bCs/>
                <w:color w:val="000000" w:themeColor="text1"/>
                <w:sz w:val="20"/>
                <w:szCs w:val="20"/>
              </w:rPr>
              <w:t>Component delayed at start-up, by change of service provider and drought.</w:t>
            </w:r>
          </w:p>
        </w:tc>
      </w:tr>
      <w:tr w:rsidR="00DD671D" w:rsidRPr="00883206" w14:paraId="750AA785" w14:textId="77777777" w:rsidTr="00743B6C">
        <w:trPr>
          <w:trHeight w:val="2344"/>
        </w:trPr>
        <w:tc>
          <w:tcPr>
            <w:tcW w:w="618" w:type="pct"/>
            <w:gridSpan w:val="2"/>
          </w:tcPr>
          <w:p w14:paraId="2165D55D" w14:textId="77777777" w:rsidR="00DD671D" w:rsidRPr="00883206" w:rsidRDefault="00DD671D" w:rsidP="00743B6C">
            <w:pPr>
              <w:pStyle w:val="TableParagraph"/>
              <w:ind w:left="107" w:right="133"/>
              <w:rPr>
                <w:rFonts w:ascii="Roboto" w:hAnsi="Roboto"/>
                <w:sz w:val="18"/>
                <w:szCs w:val="18"/>
              </w:rPr>
            </w:pPr>
            <w:r w:rsidRPr="00883206">
              <w:rPr>
                <w:rFonts w:ascii="Roboto" w:hAnsi="Roboto"/>
                <w:sz w:val="18"/>
                <w:szCs w:val="18"/>
              </w:rPr>
              <w:t>Output 3.3. Crop and livestock</w:t>
            </w:r>
            <w:r w:rsidRPr="00883206">
              <w:rPr>
                <w:rFonts w:ascii="Roboto" w:hAnsi="Roboto"/>
                <w:spacing w:val="-13"/>
                <w:sz w:val="18"/>
                <w:szCs w:val="18"/>
              </w:rPr>
              <w:t xml:space="preserve"> </w:t>
            </w:r>
            <w:r w:rsidRPr="00883206">
              <w:rPr>
                <w:rFonts w:ascii="Roboto" w:hAnsi="Roboto"/>
                <w:sz w:val="18"/>
                <w:szCs w:val="18"/>
              </w:rPr>
              <w:t>male,</w:t>
            </w:r>
            <w:r w:rsidRPr="00883206">
              <w:rPr>
                <w:rFonts w:ascii="Roboto" w:hAnsi="Roboto"/>
                <w:spacing w:val="-12"/>
                <w:sz w:val="18"/>
                <w:szCs w:val="18"/>
              </w:rPr>
              <w:t xml:space="preserve"> </w:t>
            </w:r>
            <w:r w:rsidRPr="00883206">
              <w:rPr>
                <w:rFonts w:ascii="Roboto" w:hAnsi="Roboto"/>
                <w:sz w:val="18"/>
                <w:szCs w:val="18"/>
              </w:rPr>
              <w:t>female and young farmers adjacent to CFMAs equally assisted to sustainably improve their productivity and net income</w:t>
            </w:r>
          </w:p>
        </w:tc>
        <w:tc>
          <w:tcPr>
            <w:tcW w:w="1154" w:type="pct"/>
            <w:gridSpan w:val="2"/>
          </w:tcPr>
          <w:p w14:paraId="5AB71485" w14:textId="77777777" w:rsidR="00DD671D" w:rsidRPr="00883206" w:rsidRDefault="00DD671D" w:rsidP="00743B6C">
            <w:pPr>
              <w:pStyle w:val="TableParagraph"/>
              <w:numPr>
                <w:ilvl w:val="0"/>
                <w:numId w:val="10"/>
              </w:numPr>
              <w:tabs>
                <w:tab w:val="left" w:pos="108"/>
              </w:tabs>
              <w:ind w:right="129" w:hanging="180"/>
              <w:rPr>
                <w:rFonts w:ascii="Roboto" w:hAnsi="Roboto"/>
                <w:sz w:val="18"/>
                <w:szCs w:val="18"/>
              </w:rPr>
            </w:pPr>
            <w:r w:rsidRPr="00883206">
              <w:rPr>
                <w:rFonts w:ascii="Roboto" w:hAnsi="Roboto"/>
                <w:sz w:val="18"/>
                <w:szCs w:val="18"/>
              </w:rPr>
              <w:t>Field days will be held at the demonstration sites, ideally arranged and hosted by a local input supplier or other market</w:t>
            </w:r>
            <w:r w:rsidRPr="00883206">
              <w:rPr>
                <w:rFonts w:ascii="Roboto" w:hAnsi="Roboto"/>
                <w:spacing w:val="-5"/>
                <w:sz w:val="18"/>
                <w:szCs w:val="18"/>
              </w:rPr>
              <w:t xml:space="preserve"> </w:t>
            </w:r>
            <w:r w:rsidRPr="00883206">
              <w:rPr>
                <w:rFonts w:ascii="Roboto" w:hAnsi="Roboto"/>
                <w:sz w:val="18"/>
                <w:szCs w:val="18"/>
              </w:rPr>
              <w:t>actor</w:t>
            </w:r>
            <w:r w:rsidRPr="00883206">
              <w:rPr>
                <w:rFonts w:ascii="Roboto" w:hAnsi="Roboto"/>
                <w:spacing w:val="-4"/>
                <w:sz w:val="18"/>
                <w:szCs w:val="18"/>
              </w:rPr>
              <w:t xml:space="preserve"> </w:t>
            </w:r>
            <w:r w:rsidRPr="00883206">
              <w:rPr>
                <w:rFonts w:ascii="Roboto" w:hAnsi="Roboto"/>
                <w:sz w:val="18"/>
                <w:szCs w:val="18"/>
              </w:rPr>
              <w:t>that</w:t>
            </w:r>
            <w:r w:rsidRPr="00883206">
              <w:rPr>
                <w:rFonts w:ascii="Roboto" w:hAnsi="Roboto"/>
                <w:spacing w:val="-5"/>
                <w:sz w:val="18"/>
                <w:szCs w:val="18"/>
              </w:rPr>
              <w:t xml:space="preserve"> </w:t>
            </w:r>
            <w:r w:rsidRPr="00883206">
              <w:rPr>
                <w:rFonts w:ascii="Roboto" w:hAnsi="Roboto"/>
                <w:sz w:val="18"/>
                <w:szCs w:val="18"/>
              </w:rPr>
              <w:t>can</w:t>
            </w:r>
            <w:r w:rsidRPr="00883206">
              <w:rPr>
                <w:rFonts w:ascii="Roboto" w:hAnsi="Roboto"/>
                <w:spacing w:val="-4"/>
                <w:sz w:val="18"/>
                <w:szCs w:val="18"/>
              </w:rPr>
              <w:t xml:space="preserve"> </w:t>
            </w:r>
            <w:r w:rsidRPr="00883206">
              <w:rPr>
                <w:rFonts w:ascii="Roboto" w:hAnsi="Roboto"/>
                <w:sz w:val="18"/>
                <w:szCs w:val="18"/>
              </w:rPr>
              <w:t>offer</w:t>
            </w:r>
            <w:r w:rsidRPr="00883206">
              <w:rPr>
                <w:rFonts w:ascii="Roboto" w:hAnsi="Roboto"/>
                <w:spacing w:val="-4"/>
                <w:sz w:val="18"/>
                <w:szCs w:val="18"/>
              </w:rPr>
              <w:t xml:space="preserve"> </w:t>
            </w:r>
            <w:r w:rsidRPr="00883206">
              <w:rPr>
                <w:rFonts w:ascii="Roboto" w:hAnsi="Roboto"/>
                <w:sz w:val="18"/>
                <w:szCs w:val="18"/>
              </w:rPr>
              <w:t>access</w:t>
            </w:r>
            <w:r w:rsidRPr="00883206">
              <w:rPr>
                <w:rFonts w:ascii="Roboto" w:hAnsi="Roboto"/>
                <w:spacing w:val="-6"/>
                <w:sz w:val="18"/>
                <w:szCs w:val="18"/>
              </w:rPr>
              <w:t xml:space="preserve"> </w:t>
            </w:r>
            <w:r w:rsidRPr="00883206">
              <w:rPr>
                <w:rFonts w:ascii="Roboto" w:hAnsi="Roboto"/>
                <w:sz w:val="18"/>
                <w:szCs w:val="18"/>
              </w:rPr>
              <w:t>to</w:t>
            </w:r>
            <w:r w:rsidRPr="00883206">
              <w:rPr>
                <w:rFonts w:ascii="Roboto" w:hAnsi="Roboto"/>
                <w:spacing w:val="-4"/>
                <w:sz w:val="18"/>
                <w:szCs w:val="18"/>
              </w:rPr>
              <w:t xml:space="preserve"> </w:t>
            </w:r>
            <w:r w:rsidRPr="00883206">
              <w:rPr>
                <w:rFonts w:ascii="Roboto" w:hAnsi="Roboto"/>
                <w:sz w:val="18"/>
                <w:szCs w:val="18"/>
              </w:rPr>
              <w:t>inputs,</w:t>
            </w:r>
            <w:r w:rsidRPr="00883206">
              <w:rPr>
                <w:rFonts w:ascii="Roboto" w:hAnsi="Roboto"/>
                <w:spacing w:val="-4"/>
                <w:sz w:val="18"/>
                <w:szCs w:val="18"/>
              </w:rPr>
              <w:t xml:space="preserve"> </w:t>
            </w:r>
            <w:r w:rsidRPr="00883206">
              <w:rPr>
                <w:rFonts w:ascii="Roboto" w:hAnsi="Roboto"/>
                <w:sz w:val="18"/>
                <w:szCs w:val="18"/>
              </w:rPr>
              <w:t>information</w:t>
            </w:r>
            <w:r w:rsidRPr="00883206">
              <w:rPr>
                <w:rFonts w:ascii="Roboto" w:hAnsi="Roboto"/>
                <w:spacing w:val="-4"/>
                <w:sz w:val="18"/>
                <w:szCs w:val="18"/>
              </w:rPr>
              <w:t xml:space="preserve"> </w:t>
            </w:r>
            <w:r w:rsidRPr="00883206">
              <w:rPr>
                <w:rFonts w:ascii="Roboto" w:hAnsi="Roboto"/>
                <w:sz w:val="18"/>
                <w:szCs w:val="18"/>
              </w:rPr>
              <w:t>and technologies that support these production systems (e.g. seed and/or seedling supplier, day-old-chick supplier, irrigation technology supplier).</w:t>
            </w:r>
          </w:p>
          <w:p w14:paraId="3C9B13F3" w14:textId="77777777" w:rsidR="00DD671D" w:rsidRPr="00883206" w:rsidRDefault="00DD671D" w:rsidP="00743B6C">
            <w:pPr>
              <w:pStyle w:val="TableParagraph"/>
              <w:numPr>
                <w:ilvl w:val="0"/>
                <w:numId w:val="10"/>
              </w:numPr>
              <w:tabs>
                <w:tab w:val="left" w:pos="108"/>
              </w:tabs>
              <w:spacing w:before="9" w:line="230" w:lineRule="exact"/>
              <w:ind w:right="165" w:hanging="180"/>
              <w:rPr>
                <w:rFonts w:ascii="Roboto" w:hAnsi="Roboto"/>
                <w:sz w:val="18"/>
                <w:szCs w:val="18"/>
              </w:rPr>
            </w:pPr>
            <w:r w:rsidRPr="00883206">
              <w:rPr>
                <w:rFonts w:ascii="Roboto" w:hAnsi="Roboto"/>
                <w:sz w:val="18"/>
                <w:szCs w:val="18"/>
              </w:rPr>
              <w:t>Using</w:t>
            </w:r>
            <w:r w:rsidRPr="00883206">
              <w:rPr>
                <w:rFonts w:ascii="Roboto" w:hAnsi="Roboto"/>
                <w:spacing w:val="-3"/>
                <w:sz w:val="18"/>
                <w:szCs w:val="18"/>
              </w:rPr>
              <w:t xml:space="preserve"> </w:t>
            </w:r>
            <w:r w:rsidRPr="00883206">
              <w:rPr>
                <w:rFonts w:ascii="Roboto" w:hAnsi="Roboto"/>
                <w:sz w:val="18"/>
                <w:szCs w:val="18"/>
              </w:rPr>
              <w:t>the</w:t>
            </w:r>
            <w:r w:rsidRPr="00883206">
              <w:rPr>
                <w:rFonts w:ascii="Roboto" w:hAnsi="Roboto"/>
                <w:spacing w:val="-4"/>
                <w:sz w:val="18"/>
                <w:szCs w:val="18"/>
              </w:rPr>
              <w:t xml:space="preserve"> </w:t>
            </w:r>
            <w:r w:rsidRPr="00883206">
              <w:rPr>
                <w:rFonts w:ascii="Roboto" w:hAnsi="Roboto"/>
                <w:sz w:val="18"/>
                <w:szCs w:val="18"/>
              </w:rPr>
              <w:t>demonstration</w:t>
            </w:r>
            <w:r w:rsidRPr="00883206">
              <w:rPr>
                <w:rFonts w:ascii="Roboto" w:hAnsi="Roboto"/>
                <w:spacing w:val="-3"/>
                <w:sz w:val="18"/>
                <w:szCs w:val="18"/>
              </w:rPr>
              <w:t xml:space="preserve"> </w:t>
            </w:r>
            <w:r w:rsidRPr="00883206">
              <w:rPr>
                <w:rFonts w:ascii="Roboto" w:hAnsi="Roboto"/>
                <w:sz w:val="18"/>
                <w:szCs w:val="18"/>
              </w:rPr>
              <w:t>sites</w:t>
            </w:r>
            <w:r w:rsidRPr="00883206">
              <w:rPr>
                <w:rFonts w:ascii="Roboto" w:hAnsi="Roboto"/>
                <w:spacing w:val="-5"/>
                <w:sz w:val="18"/>
                <w:szCs w:val="18"/>
              </w:rPr>
              <w:t xml:space="preserve"> </w:t>
            </w:r>
            <w:r w:rsidRPr="00883206">
              <w:rPr>
                <w:rFonts w:ascii="Roboto" w:hAnsi="Roboto"/>
                <w:sz w:val="18"/>
                <w:szCs w:val="18"/>
              </w:rPr>
              <w:t>and</w:t>
            </w:r>
            <w:r w:rsidRPr="00883206">
              <w:rPr>
                <w:rFonts w:ascii="Roboto" w:hAnsi="Roboto"/>
                <w:spacing w:val="-3"/>
                <w:sz w:val="18"/>
                <w:szCs w:val="18"/>
              </w:rPr>
              <w:t xml:space="preserve"> </w:t>
            </w:r>
            <w:r w:rsidRPr="00883206">
              <w:rPr>
                <w:rFonts w:ascii="Roboto" w:hAnsi="Roboto"/>
                <w:sz w:val="18"/>
                <w:szCs w:val="18"/>
              </w:rPr>
              <w:t>change</w:t>
            </w:r>
            <w:r w:rsidRPr="00883206">
              <w:rPr>
                <w:rFonts w:ascii="Roboto" w:hAnsi="Roboto"/>
                <w:spacing w:val="-4"/>
                <w:sz w:val="18"/>
                <w:szCs w:val="18"/>
              </w:rPr>
              <w:t xml:space="preserve"> </w:t>
            </w:r>
            <w:r w:rsidRPr="00883206">
              <w:rPr>
                <w:rFonts w:ascii="Roboto" w:hAnsi="Roboto"/>
                <w:sz w:val="18"/>
                <w:szCs w:val="18"/>
              </w:rPr>
              <w:t>agents</w:t>
            </w:r>
            <w:r w:rsidRPr="00883206">
              <w:rPr>
                <w:rFonts w:ascii="Roboto" w:hAnsi="Roboto"/>
                <w:spacing w:val="-5"/>
                <w:sz w:val="18"/>
                <w:szCs w:val="18"/>
              </w:rPr>
              <w:t xml:space="preserve"> </w:t>
            </w:r>
            <w:r w:rsidRPr="00883206">
              <w:rPr>
                <w:rFonts w:ascii="Roboto" w:hAnsi="Roboto"/>
                <w:sz w:val="18"/>
                <w:szCs w:val="18"/>
              </w:rPr>
              <w:t>as</w:t>
            </w:r>
            <w:r w:rsidRPr="00883206">
              <w:rPr>
                <w:rFonts w:ascii="Roboto" w:hAnsi="Roboto"/>
                <w:spacing w:val="-5"/>
                <w:sz w:val="18"/>
                <w:szCs w:val="18"/>
              </w:rPr>
              <w:t xml:space="preserve"> </w:t>
            </w:r>
            <w:r w:rsidRPr="00883206">
              <w:rPr>
                <w:rFonts w:ascii="Roboto" w:hAnsi="Roboto"/>
                <w:sz w:val="18"/>
                <w:szCs w:val="18"/>
              </w:rPr>
              <w:t>nodes</w:t>
            </w:r>
            <w:r w:rsidRPr="00883206">
              <w:rPr>
                <w:rFonts w:ascii="Roboto" w:hAnsi="Roboto"/>
                <w:spacing w:val="-5"/>
                <w:sz w:val="18"/>
                <w:szCs w:val="18"/>
              </w:rPr>
              <w:t xml:space="preserve"> </w:t>
            </w:r>
            <w:r w:rsidRPr="00883206">
              <w:rPr>
                <w:rFonts w:ascii="Roboto" w:hAnsi="Roboto"/>
                <w:sz w:val="18"/>
                <w:szCs w:val="18"/>
              </w:rPr>
              <w:t xml:space="preserve">of information dissemination, the project will also facilitate access to the wider </w:t>
            </w:r>
            <w:proofErr w:type="spellStart"/>
            <w:r w:rsidRPr="00883206">
              <w:rPr>
                <w:rFonts w:ascii="Roboto" w:hAnsi="Roboto"/>
                <w:sz w:val="18"/>
                <w:szCs w:val="18"/>
              </w:rPr>
              <w:t>agric</w:t>
            </w:r>
            <w:proofErr w:type="spellEnd"/>
            <w:r w:rsidRPr="00883206">
              <w:rPr>
                <w:rFonts w:ascii="Roboto" w:hAnsi="Roboto"/>
                <w:sz w:val="18"/>
                <w:szCs w:val="18"/>
              </w:rPr>
              <w:t xml:space="preserve"> market for farmers managing diverse and sustainable agricultural systems.</w:t>
            </w:r>
          </w:p>
        </w:tc>
        <w:tc>
          <w:tcPr>
            <w:tcW w:w="1034" w:type="pct"/>
            <w:gridSpan w:val="3"/>
          </w:tcPr>
          <w:p w14:paraId="24591EC1" w14:textId="77777777" w:rsidR="00DD671D" w:rsidRPr="00883206" w:rsidRDefault="00DD671D" w:rsidP="00743B6C">
            <w:pPr>
              <w:pStyle w:val="TableParagraph"/>
              <w:numPr>
                <w:ilvl w:val="0"/>
                <w:numId w:val="9"/>
              </w:numPr>
              <w:tabs>
                <w:tab w:val="left" w:pos="109"/>
              </w:tabs>
              <w:ind w:right="179" w:hanging="180"/>
              <w:rPr>
                <w:rFonts w:ascii="Roboto" w:hAnsi="Roboto"/>
                <w:sz w:val="18"/>
                <w:szCs w:val="18"/>
              </w:rPr>
            </w:pPr>
            <w:r w:rsidRPr="00883206">
              <w:rPr>
                <w:rFonts w:ascii="Roboto" w:hAnsi="Roboto"/>
                <w:sz w:val="18"/>
                <w:szCs w:val="18"/>
              </w:rPr>
              <w:t>Programme</w:t>
            </w:r>
            <w:r w:rsidRPr="00883206">
              <w:rPr>
                <w:rFonts w:ascii="Roboto" w:hAnsi="Roboto"/>
                <w:spacing w:val="-11"/>
                <w:sz w:val="18"/>
                <w:szCs w:val="18"/>
              </w:rPr>
              <w:t xml:space="preserve"> </w:t>
            </w:r>
            <w:r w:rsidRPr="00883206">
              <w:rPr>
                <w:rFonts w:ascii="Roboto" w:hAnsi="Roboto"/>
                <w:sz w:val="18"/>
                <w:szCs w:val="18"/>
              </w:rPr>
              <w:t>of</w:t>
            </w:r>
            <w:r w:rsidRPr="00883206">
              <w:rPr>
                <w:rFonts w:ascii="Roboto" w:hAnsi="Roboto"/>
                <w:spacing w:val="-8"/>
                <w:sz w:val="18"/>
                <w:szCs w:val="18"/>
              </w:rPr>
              <w:t xml:space="preserve"> </w:t>
            </w:r>
            <w:r w:rsidRPr="00883206">
              <w:rPr>
                <w:rFonts w:ascii="Roboto" w:hAnsi="Roboto"/>
                <w:sz w:val="18"/>
                <w:szCs w:val="18"/>
              </w:rPr>
              <w:t>field</w:t>
            </w:r>
            <w:r w:rsidRPr="00883206">
              <w:rPr>
                <w:rFonts w:ascii="Roboto" w:hAnsi="Roboto"/>
                <w:spacing w:val="-10"/>
                <w:sz w:val="18"/>
                <w:szCs w:val="18"/>
              </w:rPr>
              <w:t xml:space="preserve"> </w:t>
            </w:r>
            <w:r w:rsidRPr="00883206">
              <w:rPr>
                <w:rFonts w:ascii="Roboto" w:hAnsi="Roboto"/>
                <w:sz w:val="18"/>
                <w:szCs w:val="18"/>
              </w:rPr>
              <w:t>days</w:t>
            </w:r>
            <w:r w:rsidRPr="00883206">
              <w:rPr>
                <w:rFonts w:ascii="Roboto" w:hAnsi="Roboto"/>
                <w:spacing w:val="-10"/>
                <w:sz w:val="18"/>
                <w:szCs w:val="18"/>
              </w:rPr>
              <w:t xml:space="preserve"> </w:t>
            </w:r>
            <w:r w:rsidRPr="00883206">
              <w:rPr>
                <w:rFonts w:ascii="Roboto" w:hAnsi="Roboto"/>
                <w:sz w:val="18"/>
                <w:szCs w:val="18"/>
              </w:rPr>
              <w:t>integrating market actors implemented</w:t>
            </w:r>
          </w:p>
          <w:p w14:paraId="09FDA4EA" w14:textId="74AE9BF5" w:rsidR="00DD671D" w:rsidRPr="00883206" w:rsidRDefault="00DD671D" w:rsidP="00743B6C">
            <w:pPr>
              <w:pStyle w:val="TableParagraph"/>
              <w:numPr>
                <w:ilvl w:val="0"/>
                <w:numId w:val="9"/>
              </w:numPr>
              <w:tabs>
                <w:tab w:val="left" w:pos="109"/>
              </w:tabs>
              <w:ind w:right="236" w:hanging="180"/>
              <w:rPr>
                <w:rFonts w:ascii="Roboto" w:hAnsi="Roboto"/>
                <w:sz w:val="18"/>
                <w:szCs w:val="18"/>
              </w:rPr>
            </w:pPr>
            <w:r w:rsidRPr="00883206">
              <w:rPr>
                <w:rFonts w:ascii="Roboto" w:hAnsi="Roboto"/>
                <w:sz w:val="18"/>
                <w:szCs w:val="18"/>
              </w:rPr>
              <w:t>Reports</w:t>
            </w:r>
            <w:r w:rsidRPr="00883206">
              <w:rPr>
                <w:rFonts w:ascii="Roboto" w:hAnsi="Roboto"/>
                <w:spacing w:val="-11"/>
                <w:sz w:val="18"/>
                <w:szCs w:val="18"/>
              </w:rPr>
              <w:t xml:space="preserve"> </w:t>
            </w:r>
            <w:r w:rsidR="003E0884" w:rsidRPr="00883206">
              <w:rPr>
                <w:rFonts w:ascii="Roboto" w:hAnsi="Roboto"/>
                <w:sz w:val="18"/>
                <w:szCs w:val="18"/>
              </w:rPr>
              <w:t>analyzing</w:t>
            </w:r>
            <w:r w:rsidRPr="00883206">
              <w:rPr>
                <w:rFonts w:ascii="Roboto" w:hAnsi="Roboto"/>
                <w:spacing w:val="-9"/>
                <w:sz w:val="18"/>
                <w:szCs w:val="18"/>
              </w:rPr>
              <w:t xml:space="preserve"> </w:t>
            </w:r>
            <w:r w:rsidRPr="00883206">
              <w:rPr>
                <w:rFonts w:ascii="Roboto" w:hAnsi="Roboto"/>
                <w:sz w:val="18"/>
                <w:szCs w:val="18"/>
              </w:rPr>
              <w:t>the</w:t>
            </w:r>
            <w:r w:rsidRPr="00883206">
              <w:rPr>
                <w:rFonts w:ascii="Roboto" w:hAnsi="Roboto"/>
                <w:spacing w:val="-10"/>
                <w:sz w:val="18"/>
                <w:szCs w:val="18"/>
              </w:rPr>
              <w:t xml:space="preserve"> </w:t>
            </w:r>
            <w:r w:rsidRPr="00883206">
              <w:rPr>
                <w:rFonts w:ascii="Roboto" w:hAnsi="Roboto"/>
                <w:sz w:val="18"/>
                <w:szCs w:val="18"/>
              </w:rPr>
              <w:t>strengths</w:t>
            </w:r>
            <w:r w:rsidRPr="00883206">
              <w:rPr>
                <w:rFonts w:ascii="Roboto" w:hAnsi="Roboto"/>
                <w:spacing w:val="-11"/>
                <w:sz w:val="18"/>
                <w:szCs w:val="18"/>
              </w:rPr>
              <w:t xml:space="preserve"> </w:t>
            </w:r>
            <w:r w:rsidRPr="00883206">
              <w:rPr>
                <w:rFonts w:ascii="Roboto" w:hAnsi="Roboto"/>
                <w:sz w:val="18"/>
                <w:szCs w:val="18"/>
              </w:rPr>
              <w:t>and weaknesses of the field days and proposing future improvements.</w:t>
            </w:r>
          </w:p>
          <w:p w14:paraId="62AC4D78" w14:textId="77777777" w:rsidR="00DD671D" w:rsidRPr="00883206" w:rsidRDefault="00DD671D" w:rsidP="00743B6C">
            <w:pPr>
              <w:pStyle w:val="TableParagraph"/>
              <w:numPr>
                <w:ilvl w:val="0"/>
                <w:numId w:val="9"/>
              </w:numPr>
              <w:tabs>
                <w:tab w:val="left" w:pos="109"/>
              </w:tabs>
              <w:spacing w:before="1"/>
              <w:ind w:right="233" w:hanging="180"/>
              <w:rPr>
                <w:rFonts w:ascii="Roboto" w:hAnsi="Roboto"/>
                <w:sz w:val="18"/>
                <w:szCs w:val="18"/>
              </w:rPr>
            </w:pPr>
            <w:r w:rsidRPr="00883206">
              <w:rPr>
                <w:rFonts w:ascii="Roboto" w:hAnsi="Roboto"/>
                <w:sz w:val="18"/>
                <w:szCs w:val="18"/>
              </w:rPr>
              <w:t>Demo sites and agents of change used</w:t>
            </w:r>
            <w:r w:rsidRPr="00883206">
              <w:rPr>
                <w:rFonts w:ascii="Roboto" w:hAnsi="Roboto"/>
                <w:spacing w:val="-8"/>
                <w:sz w:val="18"/>
                <w:szCs w:val="18"/>
              </w:rPr>
              <w:t xml:space="preserve"> </w:t>
            </w:r>
            <w:r w:rsidRPr="00883206">
              <w:rPr>
                <w:rFonts w:ascii="Roboto" w:hAnsi="Roboto"/>
                <w:sz w:val="18"/>
                <w:szCs w:val="18"/>
              </w:rPr>
              <w:t>to</w:t>
            </w:r>
            <w:r w:rsidRPr="00883206">
              <w:rPr>
                <w:rFonts w:ascii="Roboto" w:hAnsi="Roboto"/>
                <w:spacing w:val="-8"/>
                <w:sz w:val="18"/>
                <w:szCs w:val="18"/>
              </w:rPr>
              <w:t xml:space="preserve"> </w:t>
            </w:r>
            <w:r w:rsidRPr="00883206">
              <w:rPr>
                <w:rFonts w:ascii="Roboto" w:hAnsi="Roboto"/>
                <w:sz w:val="18"/>
                <w:szCs w:val="18"/>
              </w:rPr>
              <w:t>disseminate</w:t>
            </w:r>
            <w:r w:rsidRPr="00883206">
              <w:rPr>
                <w:rFonts w:ascii="Roboto" w:hAnsi="Roboto"/>
                <w:spacing w:val="-9"/>
                <w:sz w:val="18"/>
                <w:szCs w:val="18"/>
              </w:rPr>
              <w:t xml:space="preserve"> </w:t>
            </w:r>
            <w:r w:rsidRPr="00883206">
              <w:rPr>
                <w:rFonts w:ascii="Roboto" w:hAnsi="Roboto"/>
                <w:sz w:val="18"/>
                <w:szCs w:val="18"/>
              </w:rPr>
              <w:t>information</w:t>
            </w:r>
            <w:r w:rsidRPr="00883206">
              <w:rPr>
                <w:rFonts w:ascii="Roboto" w:hAnsi="Roboto"/>
                <w:spacing w:val="-8"/>
                <w:sz w:val="18"/>
                <w:szCs w:val="18"/>
              </w:rPr>
              <w:t xml:space="preserve"> </w:t>
            </w:r>
            <w:r w:rsidRPr="00883206">
              <w:rPr>
                <w:rFonts w:ascii="Roboto" w:hAnsi="Roboto"/>
                <w:sz w:val="18"/>
                <w:szCs w:val="18"/>
              </w:rPr>
              <w:t>of agricultural market.</w:t>
            </w:r>
          </w:p>
          <w:p w14:paraId="0724D1BC" w14:textId="77777777" w:rsidR="00DD671D" w:rsidRPr="00883206" w:rsidRDefault="00DD671D" w:rsidP="00743B6C">
            <w:pPr>
              <w:pStyle w:val="TableParagraph"/>
              <w:numPr>
                <w:ilvl w:val="0"/>
                <w:numId w:val="9"/>
              </w:numPr>
              <w:tabs>
                <w:tab w:val="left" w:pos="109"/>
              </w:tabs>
              <w:spacing w:before="1"/>
              <w:ind w:right="233" w:hanging="180"/>
              <w:rPr>
                <w:rFonts w:ascii="Roboto" w:hAnsi="Roboto"/>
                <w:sz w:val="18"/>
                <w:szCs w:val="18"/>
              </w:rPr>
            </w:pPr>
            <w:r w:rsidRPr="00883206">
              <w:rPr>
                <w:rFonts w:ascii="Roboto" w:hAnsi="Roboto"/>
                <w:sz w:val="18"/>
                <w:szCs w:val="18"/>
              </w:rPr>
              <w:t>Market linkages established and with</w:t>
            </w:r>
          </w:p>
          <w:p w14:paraId="2A8EC44F" w14:textId="77777777" w:rsidR="00DD671D" w:rsidRPr="00883206" w:rsidRDefault="00DD671D" w:rsidP="00743B6C">
            <w:pPr>
              <w:pStyle w:val="TableParagraph"/>
              <w:spacing w:line="208" w:lineRule="exact"/>
              <w:ind w:left="173"/>
              <w:rPr>
                <w:rFonts w:ascii="Roboto" w:hAnsi="Roboto"/>
                <w:sz w:val="18"/>
                <w:szCs w:val="18"/>
              </w:rPr>
            </w:pPr>
            <w:r w:rsidRPr="00883206">
              <w:rPr>
                <w:rFonts w:ascii="Roboto" w:hAnsi="Roboto"/>
                <w:sz w:val="18"/>
                <w:szCs w:val="18"/>
              </w:rPr>
              <w:t>market</w:t>
            </w:r>
            <w:r w:rsidRPr="00883206">
              <w:rPr>
                <w:rFonts w:ascii="Roboto" w:hAnsi="Roboto"/>
                <w:spacing w:val="-5"/>
                <w:sz w:val="18"/>
                <w:szCs w:val="18"/>
              </w:rPr>
              <w:t xml:space="preserve"> </w:t>
            </w:r>
            <w:r w:rsidRPr="00883206">
              <w:rPr>
                <w:rFonts w:ascii="Roboto" w:hAnsi="Roboto"/>
                <w:sz w:val="18"/>
                <w:szCs w:val="18"/>
              </w:rPr>
              <w:t>support</w:t>
            </w:r>
            <w:r w:rsidRPr="00883206">
              <w:rPr>
                <w:rFonts w:ascii="Roboto" w:hAnsi="Roboto"/>
                <w:spacing w:val="-5"/>
                <w:sz w:val="18"/>
                <w:szCs w:val="18"/>
              </w:rPr>
              <w:t xml:space="preserve"> </w:t>
            </w:r>
            <w:r w:rsidRPr="00883206">
              <w:rPr>
                <w:rFonts w:ascii="Roboto" w:hAnsi="Roboto"/>
                <w:sz w:val="18"/>
                <w:szCs w:val="18"/>
              </w:rPr>
              <w:t>services</w:t>
            </w:r>
            <w:r w:rsidRPr="00883206">
              <w:rPr>
                <w:rFonts w:ascii="Roboto" w:hAnsi="Roboto"/>
                <w:spacing w:val="-6"/>
                <w:sz w:val="18"/>
                <w:szCs w:val="18"/>
              </w:rPr>
              <w:t xml:space="preserve"> </w:t>
            </w:r>
            <w:r w:rsidRPr="00883206">
              <w:rPr>
                <w:rFonts w:ascii="Roboto" w:hAnsi="Roboto"/>
                <w:sz w:val="18"/>
                <w:szCs w:val="18"/>
              </w:rPr>
              <w:t>(</w:t>
            </w:r>
            <w:proofErr w:type="spellStart"/>
            <w:r w:rsidRPr="00883206">
              <w:rPr>
                <w:rFonts w:ascii="Roboto" w:hAnsi="Roboto"/>
                <w:sz w:val="18"/>
                <w:szCs w:val="18"/>
              </w:rPr>
              <w:t>eg</w:t>
            </w:r>
            <w:proofErr w:type="spellEnd"/>
            <w:r w:rsidRPr="00883206">
              <w:rPr>
                <w:rFonts w:ascii="Roboto" w:hAnsi="Roboto"/>
                <w:spacing w:val="-6"/>
                <w:sz w:val="18"/>
                <w:szCs w:val="18"/>
              </w:rPr>
              <w:t xml:space="preserve"> </w:t>
            </w:r>
            <w:r w:rsidRPr="00883206">
              <w:rPr>
                <w:rFonts w:ascii="Roboto" w:hAnsi="Roboto"/>
                <w:spacing w:val="-2"/>
                <w:sz w:val="18"/>
                <w:szCs w:val="18"/>
              </w:rPr>
              <w:t>finance)</w:t>
            </w:r>
          </w:p>
        </w:tc>
        <w:tc>
          <w:tcPr>
            <w:tcW w:w="639" w:type="pct"/>
          </w:tcPr>
          <w:p w14:paraId="420DC837" w14:textId="77777777" w:rsidR="00DD671D" w:rsidRPr="00883206" w:rsidRDefault="00DD671D" w:rsidP="00743B6C">
            <w:pPr>
              <w:pStyle w:val="TableParagraph"/>
              <w:numPr>
                <w:ilvl w:val="0"/>
                <w:numId w:val="8"/>
              </w:numPr>
              <w:tabs>
                <w:tab w:val="left" w:pos="109"/>
              </w:tabs>
              <w:ind w:right="455" w:hanging="180"/>
              <w:rPr>
                <w:rFonts w:ascii="Roboto" w:hAnsi="Roboto"/>
                <w:sz w:val="18"/>
                <w:szCs w:val="18"/>
              </w:rPr>
            </w:pPr>
            <w:r w:rsidRPr="00883206">
              <w:rPr>
                <w:rFonts w:ascii="Roboto" w:hAnsi="Roboto"/>
                <w:sz w:val="18"/>
                <w:szCs w:val="18"/>
              </w:rPr>
              <w:t>Markets</w:t>
            </w:r>
            <w:r w:rsidRPr="00883206">
              <w:rPr>
                <w:rFonts w:ascii="Roboto" w:hAnsi="Roboto"/>
                <w:spacing w:val="-13"/>
                <w:sz w:val="18"/>
                <w:szCs w:val="18"/>
              </w:rPr>
              <w:t xml:space="preserve"> </w:t>
            </w:r>
            <w:r w:rsidRPr="00883206">
              <w:rPr>
                <w:rFonts w:ascii="Roboto" w:hAnsi="Roboto"/>
                <w:sz w:val="18"/>
                <w:szCs w:val="18"/>
              </w:rPr>
              <w:t xml:space="preserve">linkages </w:t>
            </w:r>
            <w:r w:rsidRPr="00883206">
              <w:rPr>
                <w:rFonts w:ascii="Roboto" w:hAnsi="Roboto"/>
                <w:spacing w:val="-2"/>
                <w:sz w:val="18"/>
                <w:szCs w:val="18"/>
              </w:rPr>
              <w:t>established</w:t>
            </w:r>
          </w:p>
          <w:p w14:paraId="25C6C4B1" w14:textId="7C994E81" w:rsidR="00DD671D" w:rsidRPr="00883206" w:rsidRDefault="003E0884" w:rsidP="00743B6C">
            <w:pPr>
              <w:pStyle w:val="TableParagraph"/>
              <w:numPr>
                <w:ilvl w:val="0"/>
                <w:numId w:val="8"/>
              </w:numPr>
              <w:tabs>
                <w:tab w:val="left" w:pos="109"/>
              </w:tabs>
              <w:ind w:right="115" w:hanging="180"/>
              <w:rPr>
                <w:rFonts w:ascii="Roboto" w:hAnsi="Roboto"/>
                <w:sz w:val="18"/>
                <w:szCs w:val="18"/>
              </w:rPr>
            </w:pPr>
            <w:r w:rsidRPr="00883206">
              <w:rPr>
                <w:rFonts w:ascii="Roboto" w:hAnsi="Roboto"/>
                <w:sz w:val="18"/>
                <w:szCs w:val="18"/>
              </w:rPr>
              <w:t>Farmers’</w:t>
            </w:r>
            <w:r w:rsidR="00DD671D" w:rsidRPr="00883206">
              <w:rPr>
                <w:rFonts w:ascii="Roboto" w:hAnsi="Roboto"/>
                <w:sz w:val="18"/>
                <w:szCs w:val="18"/>
              </w:rPr>
              <w:t xml:space="preserve"> knowledge of</w:t>
            </w:r>
            <w:r w:rsidR="00DD671D" w:rsidRPr="00883206">
              <w:rPr>
                <w:rFonts w:ascii="Roboto" w:hAnsi="Roboto"/>
                <w:spacing w:val="-13"/>
                <w:sz w:val="18"/>
                <w:szCs w:val="18"/>
              </w:rPr>
              <w:t xml:space="preserve"> </w:t>
            </w:r>
            <w:r w:rsidR="00DD671D" w:rsidRPr="00883206">
              <w:rPr>
                <w:rFonts w:ascii="Roboto" w:hAnsi="Roboto"/>
                <w:sz w:val="18"/>
                <w:szCs w:val="18"/>
              </w:rPr>
              <w:t>the</w:t>
            </w:r>
            <w:r w:rsidR="00DD671D" w:rsidRPr="00883206">
              <w:rPr>
                <w:rFonts w:ascii="Roboto" w:hAnsi="Roboto"/>
                <w:spacing w:val="-12"/>
                <w:sz w:val="18"/>
                <w:szCs w:val="18"/>
              </w:rPr>
              <w:t xml:space="preserve"> </w:t>
            </w:r>
            <w:r w:rsidR="00DD671D" w:rsidRPr="00883206">
              <w:rPr>
                <w:rFonts w:ascii="Roboto" w:hAnsi="Roboto"/>
                <w:sz w:val="18"/>
                <w:szCs w:val="18"/>
              </w:rPr>
              <w:t>functioning</w:t>
            </w:r>
            <w:r w:rsidR="00DD671D" w:rsidRPr="00883206">
              <w:rPr>
                <w:rFonts w:ascii="Roboto" w:hAnsi="Roboto"/>
                <w:spacing w:val="-12"/>
                <w:sz w:val="18"/>
                <w:szCs w:val="18"/>
              </w:rPr>
              <w:t xml:space="preserve"> </w:t>
            </w:r>
            <w:r w:rsidR="00DD671D" w:rsidRPr="00883206">
              <w:rPr>
                <w:rFonts w:ascii="Roboto" w:hAnsi="Roboto"/>
                <w:sz w:val="18"/>
                <w:szCs w:val="18"/>
              </w:rPr>
              <w:t xml:space="preserve">of the markets </w:t>
            </w:r>
            <w:r w:rsidR="00DD671D" w:rsidRPr="00883206">
              <w:rPr>
                <w:rFonts w:ascii="Roboto" w:hAnsi="Roboto"/>
                <w:spacing w:val="-2"/>
                <w:sz w:val="18"/>
                <w:szCs w:val="18"/>
              </w:rPr>
              <w:t>improved.</w:t>
            </w:r>
          </w:p>
        </w:tc>
        <w:tc>
          <w:tcPr>
            <w:tcW w:w="344" w:type="pct"/>
            <w:vAlign w:val="center"/>
          </w:tcPr>
          <w:p w14:paraId="5574848E" w14:textId="77777777" w:rsidR="00DD671D" w:rsidRPr="00883206" w:rsidRDefault="00DD671D" w:rsidP="00743B6C">
            <w:pPr>
              <w:pStyle w:val="TableParagraph"/>
              <w:tabs>
                <w:tab w:val="left" w:pos="109"/>
              </w:tabs>
              <w:spacing w:before="6" w:line="230" w:lineRule="exact"/>
              <w:ind w:left="173" w:right="274"/>
              <w:jc w:val="center"/>
              <w:rPr>
                <w:rFonts w:ascii="Roboto" w:hAnsi="Roboto"/>
                <w:b/>
                <w:bCs/>
                <w:strike/>
                <w:color w:val="EE0000"/>
                <w:sz w:val="18"/>
                <w:szCs w:val="18"/>
              </w:rPr>
            </w:pPr>
            <w:r w:rsidRPr="00883206">
              <w:rPr>
                <w:rFonts w:ascii="Roboto" w:hAnsi="Roboto"/>
                <w:b/>
                <w:bCs/>
                <w:strike/>
                <w:color w:val="EE0000"/>
                <w:sz w:val="18"/>
                <w:szCs w:val="18"/>
              </w:rPr>
              <w:t>57%</w:t>
            </w:r>
          </w:p>
          <w:p w14:paraId="720E15A6" w14:textId="77777777" w:rsidR="00DD671D" w:rsidRPr="00883206" w:rsidRDefault="00DD671D" w:rsidP="00743B6C">
            <w:pPr>
              <w:pStyle w:val="TableParagraph"/>
              <w:tabs>
                <w:tab w:val="left" w:pos="109"/>
              </w:tabs>
              <w:ind w:left="173" w:right="275"/>
              <w:jc w:val="center"/>
              <w:rPr>
                <w:rFonts w:ascii="Roboto" w:hAnsi="Roboto"/>
                <w:sz w:val="18"/>
                <w:szCs w:val="18"/>
              </w:rPr>
            </w:pPr>
            <w:r w:rsidRPr="00883206">
              <w:rPr>
                <w:rFonts w:ascii="Roboto" w:hAnsi="Roboto"/>
                <w:b/>
                <w:bCs/>
                <w:sz w:val="18"/>
                <w:szCs w:val="18"/>
              </w:rPr>
              <w:t>40%</w:t>
            </w:r>
          </w:p>
        </w:tc>
        <w:tc>
          <w:tcPr>
            <w:tcW w:w="1211" w:type="pct"/>
          </w:tcPr>
          <w:p w14:paraId="216167E2" w14:textId="77777777" w:rsidR="00DD671D" w:rsidRPr="00883206" w:rsidRDefault="00DD671D" w:rsidP="00743B6C">
            <w:pPr>
              <w:pStyle w:val="TableParagraph"/>
              <w:numPr>
                <w:ilvl w:val="0"/>
                <w:numId w:val="8"/>
              </w:numPr>
              <w:tabs>
                <w:tab w:val="left" w:pos="380"/>
              </w:tabs>
              <w:ind w:right="455" w:hanging="76"/>
              <w:rPr>
                <w:rFonts w:ascii="Roboto" w:hAnsi="Roboto"/>
                <w:sz w:val="18"/>
                <w:szCs w:val="18"/>
              </w:rPr>
            </w:pPr>
            <w:r w:rsidRPr="00883206">
              <w:rPr>
                <w:rFonts w:ascii="Roboto" w:hAnsi="Roboto"/>
                <w:sz w:val="18"/>
                <w:szCs w:val="18"/>
              </w:rPr>
              <w:t>Market access &amp; linkages established (beans only)</w:t>
            </w:r>
          </w:p>
          <w:p w14:paraId="30DB1634" w14:textId="77777777" w:rsidR="00DD671D" w:rsidRPr="00883206" w:rsidRDefault="00DD671D" w:rsidP="00743B6C">
            <w:pPr>
              <w:pStyle w:val="TableParagraph"/>
              <w:numPr>
                <w:ilvl w:val="0"/>
                <w:numId w:val="8"/>
              </w:numPr>
              <w:tabs>
                <w:tab w:val="left" w:pos="380"/>
              </w:tabs>
              <w:ind w:right="455" w:hanging="76"/>
              <w:rPr>
                <w:rFonts w:ascii="Roboto" w:hAnsi="Roboto"/>
                <w:sz w:val="18"/>
                <w:szCs w:val="18"/>
              </w:rPr>
            </w:pPr>
            <w:r w:rsidRPr="00883206">
              <w:rPr>
                <w:rFonts w:ascii="Roboto" w:hAnsi="Roboto"/>
                <w:sz w:val="18"/>
                <w:szCs w:val="18"/>
              </w:rPr>
              <w:t>Field days and demos arranged one season</w:t>
            </w:r>
          </w:p>
          <w:p w14:paraId="5FEF9F35" w14:textId="77777777" w:rsidR="00DD671D" w:rsidRPr="00883206" w:rsidRDefault="00DD671D" w:rsidP="00743B6C">
            <w:pPr>
              <w:pStyle w:val="TableParagraph"/>
              <w:numPr>
                <w:ilvl w:val="0"/>
                <w:numId w:val="8"/>
              </w:numPr>
              <w:tabs>
                <w:tab w:val="left" w:pos="380"/>
              </w:tabs>
              <w:ind w:right="455" w:hanging="76"/>
              <w:rPr>
                <w:rFonts w:ascii="Roboto" w:hAnsi="Roboto"/>
                <w:sz w:val="18"/>
                <w:szCs w:val="18"/>
              </w:rPr>
            </w:pPr>
            <w:r w:rsidRPr="00883206">
              <w:rPr>
                <w:rFonts w:ascii="Roboto" w:hAnsi="Roboto"/>
                <w:sz w:val="18"/>
                <w:szCs w:val="18"/>
              </w:rPr>
              <w:t>Assessments of field day and demo programs not done</w:t>
            </w:r>
          </w:p>
          <w:p w14:paraId="06BB97B0" w14:textId="77777777" w:rsidR="00DD671D" w:rsidRPr="00883206" w:rsidRDefault="00DD671D" w:rsidP="00743B6C">
            <w:pPr>
              <w:pStyle w:val="TableParagraph"/>
              <w:numPr>
                <w:ilvl w:val="0"/>
                <w:numId w:val="8"/>
              </w:numPr>
              <w:tabs>
                <w:tab w:val="left" w:pos="380"/>
              </w:tabs>
              <w:ind w:right="455" w:hanging="76"/>
              <w:rPr>
                <w:rFonts w:ascii="Roboto" w:hAnsi="Roboto"/>
                <w:sz w:val="18"/>
                <w:szCs w:val="18"/>
              </w:rPr>
            </w:pPr>
            <w:r w:rsidRPr="00883206">
              <w:rPr>
                <w:rFonts w:ascii="Roboto" w:hAnsi="Roboto"/>
                <w:sz w:val="18"/>
                <w:szCs w:val="18"/>
              </w:rPr>
              <w:t>Enhanced farmer knowledge not demonstrated</w:t>
            </w:r>
          </w:p>
          <w:p w14:paraId="65B6EFD6" w14:textId="77777777" w:rsidR="00DD671D" w:rsidRPr="00883206" w:rsidRDefault="00DD671D" w:rsidP="00743B6C">
            <w:pPr>
              <w:pStyle w:val="TableParagraph"/>
              <w:tabs>
                <w:tab w:val="left" w:pos="109"/>
              </w:tabs>
              <w:ind w:right="455"/>
              <w:rPr>
                <w:rFonts w:ascii="Roboto" w:hAnsi="Roboto"/>
                <w:sz w:val="18"/>
                <w:szCs w:val="18"/>
              </w:rPr>
            </w:pPr>
          </w:p>
          <w:p w14:paraId="361BC7B9" w14:textId="10071AE2" w:rsidR="00DD671D" w:rsidRPr="00883206" w:rsidRDefault="00DD671D" w:rsidP="00743B6C">
            <w:pPr>
              <w:pStyle w:val="TableParagraph"/>
              <w:tabs>
                <w:tab w:val="left" w:pos="109"/>
              </w:tabs>
              <w:spacing w:before="6" w:line="230" w:lineRule="exact"/>
              <w:ind w:left="173" w:right="274"/>
              <w:jc w:val="right"/>
              <w:rPr>
                <w:rFonts w:ascii="Roboto" w:hAnsi="Roboto"/>
                <w:b/>
                <w:bCs/>
                <w:color w:val="000000" w:themeColor="text1"/>
                <w:sz w:val="20"/>
                <w:szCs w:val="20"/>
              </w:rPr>
            </w:pPr>
            <w:r w:rsidRPr="00883206">
              <w:rPr>
                <w:rFonts w:ascii="Roboto" w:hAnsi="Roboto"/>
                <w:b/>
                <w:bCs/>
                <w:color w:val="000000" w:themeColor="text1"/>
                <w:sz w:val="20"/>
                <w:szCs w:val="20"/>
              </w:rPr>
              <w:t xml:space="preserve">One season of market linkages (out of three possible) </w:t>
            </w:r>
            <w:r w:rsidR="003741E5" w:rsidRPr="00883206">
              <w:rPr>
                <w:rFonts w:ascii="Roboto" w:hAnsi="Roboto"/>
                <w:b/>
                <w:bCs/>
                <w:color w:val="000000" w:themeColor="text1"/>
                <w:sz w:val="20"/>
                <w:szCs w:val="20"/>
              </w:rPr>
              <w:t>is held</w:t>
            </w:r>
            <w:r w:rsidRPr="00883206">
              <w:rPr>
                <w:rFonts w:ascii="Roboto" w:hAnsi="Roboto"/>
                <w:b/>
                <w:bCs/>
                <w:color w:val="000000" w:themeColor="text1"/>
                <w:sz w:val="20"/>
                <w:szCs w:val="20"/>
              </w:rPr>
              <w:t>, selected trainings undertaken, but number of farmers participating remains low</w:t>
            </w:r>
            <w:r w:rsidR="003F087C" w:rsidRPr="00883206">
              <w:rPr>
                <w:rFonts w:ascii="Roboto" w:hAnsi="Roboto"/>
                <w:b/>
                <w:bCs/>
                <w:color w:val="000000" w:themeColor="text1"/>
                <w:sz w:val="20"/>
                <w:szCs w:val="20"/>
              </w:rPr>
              <w:t xml:space="preserve">. Remarkable interest among women. </w:t>
            </w:r>
          </w:p>
          <w:p w14:paraId="62C9DC05" w14:textId="77777777" w:rsidR="00DD671D" w:rsidRPr="00883206" w:rsidRDefault="00DD671D" w:rsidP="00743B6C">
            <w:pPr>
              <w:pStyle w:val="TableParagraph"/>
              <w:tabs>
                <w:tab w:val="left" w:pos="109"/>
              </w:tabs>
              <w:spacing w:before="6" w:line="230" w:lineRule="exact"/>
              <w:ind w:left="173" w:right="274"/>
              <w:jc w:val="right"/>
              <w:rPr>
                <w:rFonts w:ascii="Roboto" w:hAnsi="Roboto"/>
                <w:sz w:val="18"/>
                <w:szCs w:val="18"/>
              </w:rPr>
            </w:pPr>
          </w:p>
        </w:tc>
      </w:tr>
    </w:tbl>
    <w:p w14:paraId="37022218" w14:textId="77777777" w:rsidR="00DD671D" w:rsidRPr="00883206" w:rsidRDefault="00DD671D" w:rsidP="00114611"/>
    <w:p w14:paraId="4348EBBD" w14:textId="77777777" w:rsidR="00B22EB8" w:rsidRPr="00883206" w:rsidRDefault="00B22EB8" w:rsidP="00114611">
      <w:pPr>
        <w:sectPr w:rsidR="00B22EB8" w:rsidRPr="00883206" w:rsidSect="00DD671D">
          <w:headerReference w:type="default" r:id="rId77"/>
          <w:footerReference w:type="default" r:id="rId78"/>
          <w:pgSz w:w="16838" w:h="11906" w:orient="landscape"/>
          <w:pgMar w:top="1134" w:right="1417" w:bottom="1134" w:left="1417" w:header="708" w:footer="708" w:gutter="0"/>
          <w:cols w:space="708"/>
          <w:docGrid w:linePitch="360"/>
        </w:sectPr>
      </w:pPr>
    </w:p>
    <w:p w14:paraId="73DCF10A" w14:textId="1E5211CF" w:rsidR="0062592A" w:rsidRPr="00883206" w:rsidRDefault="0062592A" w:rsidP="0062592A">
      <w:pPr>
        <w:pStyle w:val="Heading3"/>
      </w:pPr>
      <w:bookmarkStart w:id="109" w:name="_Toc217031764"/>
      <w:r w:rsidRPr="00883206">
        <w:lastRenderedPageBreak/>
        <w:t xml:space="preserve">Annex </w:t>
      </w:r>
      <w:r w:rsidR="00154072" w:rsidRPr="00883206">
        <w:t>19</w:t>
      </w:r>
      <w:r w:rsidRPr="00883206">
        <w:t>. ECCLE Project Sustainability Analysis</w:t>
      </w:r>
      <w:bookmarkEnd w:id="109"/>
      <w:r w:rsidRPr="00883206">
        <w:t xml:space="preserve"> </w:t>
      </w:r>
    </w:p>
    <w:p w14:paraId="541D3687" w14:textId="77777777" w:rsidR="0041793A" w:rsidRPr="00883206" w:rsidRDefault="0041793A" w:rsidP="0062592A">
      <w:pPr>
        <w:ind w:left="357" w:hanging="357"/>
      </w:pPr>
    </w:p>
    <w:p w14:paraId="57B86090" w14:textId="14CE9455" w:rsidR="0062592A" w:rsidRPr="00883206" w:rsidRDefault="0062592A" w:rsidP="0062592A">
      <w:pPr>
        <w:ind w:left="357" w:hanging="357"/>
      </w:pPr>
      <w:r w:rsidRPr="00883206">
        <w:t>The ECCLE Project Document (p. 83-84) lists the key sustainability factors as follows:</w:t>
      </w:r>
    </w:p>
    <w:p w14:paraId="575D68AD" w14:textId="77777777" w:rsidR="0062592A" w:rsidRPr="00883206" w:rsidRDefault="0062592A" w:rsidP="0062592A">
      <w:pPr>
        <w:pStyle w:val="ListParagraph"/>
        <w:numPr>
          <w:ilvl w:val="0"/>
          <w:numId w:val="44"/>
        </w:numPr>
        <w:spacing w:line="276" w:lineRule="auto"/>
        <w:ind w:left="714" w:hanging="357"/>
        <w:rPr>
          <w:sz w:val="18"/>
          <w:szCs w:val="18"/>
        </w:rPr>
      </w:pPr>
      <w:r w:rsidRPr="00883206">
        <w:rPr>
          <w:b/>
          <w:bCs/>
          <w:sz w:val="18"/>
          <w:szCs w:val="18"/>
        </w:rPr>
        <w:t>Social sustainability</w:t>
      </w:r>
      <w:r w:rsidRPr="00883206">
        <w:rPr>
          <w:sz w:val="18"/>
          <w:szCs w:val="18"/>
        </w:rPr>
        <w:t xml:space="preserve"> is to be based on incentives and equitability: participation must be voluntary and based on the communities gaining an understanding of potential benefits and risks; benefits must exceed costs; benefit-sharing must be fair and equitable; benefits must accrue to the community as a whole; and good governance must prevail, enhancing gender equality.</w:t>
      </w:r>
    </w:p>
    <w:p w14:paraId="3585920F" w14:textId="1CBB2910" w:rsidR="0062592A" w:rsidRPr="00883206" w:rsidRDefault="0062592A" w:rsidP="0062592A">
      <w:pPr>
        <w:pStyle w:val="ListParagraph"/>
        <w:numPr>
          <w:ilvl w:val="0"/>
          <w:numId w:val="44"/>
        </w:numPr>
        <w:spacing w:line="276" w:lineRule="auto"/>
        <w:ind w:left="714" w:hanging="357"/>
        <w:rPr>
          <w:rFonts w:cstheme="minorHAnsi"/>
          <w:sz w:val="18"/>
          <w:szCs w:val="18"/>
        </w:rPr>
      </w:pPr>
      <w:r w:rsidRPr="00883206">
        <w:rPr>
          <w:rFonts w:cstheme="minorHAnsi"/>
          <w:b/>
          <w:bCs/>
          <w:sz w:val="18"/>
          <w:szCs w:val="18"/>
        </w:rPr>
        <w:t>Financial sustainability</w:t>
      </w:r>
      <w:r w:rsidRPr="00883206">
        <w:rPr>
          <w:rFonts w:cstheme="minorHAnsi"/>
          <w:sz w:val="18"/>
          <w:szCs w:val="18"/>
        </w:rPr>
        <w:t xml:space="preserve"> is to be based on developing profitable, self-financing CFM NR-based enterprises at economic scale. To arrive at this, several conditions must be met: the forest resource must be adequate, and CFMG communities must be empowered to harness and manage business opportunities. The project would </w:t>
      </w:r>
      <w:r w:rsidR="003741E5" w:rsidRPr="00883206">
        <w:rPr>
          <w:rFonts w:cstheme="minorHAnsi"/>
          <w:sz w:val="18"/>
          <w:szCs w:val="18"/>
        </w:rPr>
        <w:t>home in on</w:t>
      </w:r>
      <w:r w:rsidRPr="00883206">
        <w:rPr>
          <w:rFonts w:cstheme="minorHAnsi"/>
          <w:sz w:val="18"/>
          <w:szCs w:val="18"/>
        </w:rPr>
        <w:t xml:space="preserve"> value chains of high potential, e.g. honey and carbon, assisting communities establish profitable business relationships and attain greater benefits through informed negotiations with partners. In the long-term the development of other non-timber forest product (NTFP) value chains, and investment in infrastructure such as bulking facilities are seen as a priority means of increasing community bargaining powers.</w:t>
      </w:r>
    </w:p>
    <w:p w14:paraId="604121CA" w14:textId="77777777" w:rsidR="0062592A" w:rsidRPr="00883206" w:rsidRDefault="0062592A" w:rsidP="0062592A">
      <w:pPr>
        <w:pStyle w:val="ListParagraph"/>
        <w:numPr>
          <w:ilvl w:val="0"/>
          <w:numId w:val="44"/>
        </w:numPr>
        <w:spacing w:line="276" w:lineRule="auto"/>
        <w:ind w:left="714" w:hanging="357"/>
        <w:rPr>
          <w:rFonts w:cstheme="minorHAnsi"/>
          <w:sz w:val="18"/>
          <w:szCs w:val="18"/>
        </w:rPr>
      </w:pPr>
      <w:r w:rsidRPr="00883206">
        <w:rPr>
          <w:rFonts w:cstheme="minorHAnsi"/>
          <w:b/>
          <w:bCs/>
          <w:sz w:val="18"/>
          <w:szCs w:val="18"/>
        </w:rPr>
        <w:t>Institutional sustainability</w:t>
      </w:r>
      <w:r w:rsidRPr="00883206">
        <w:rPr>
          <w:rFonts w:cstheme="minorHAnsi"/>
          <w:sz w:val="18"/>
          <w:szCs w:val="18"/>
        </w:rPr>
        <w:t xml:space="preserve"> is to be based on ensuring that the CFM structures are supported beyond the lifespan of the project. The Project Document instructs the project to seek support to the CFMGs from (i) the Government (e.g. project implementation partners, district level within the context of the DIDP) (ii) the Private Sector (value chain operators;  CSR units of mining companies (i.e. Project Partners); and (iii) technical staff mobilized by the CFMGs themselves (i.e. directly employed staff and “</w:t>
      </w:r>
      <w:r w:rsidRPr="00883206">
        <w:rPr>
          <w:rFonts w:cstheme="minorHAnsi"/>
          <w:i/>
          <w:iCs/>
          <w:sz w:val="18"/>
          <w:szCs w:val="18"/>
        </w:rPr>
        <w:t xml:space="preserve">support from private sector service providers engaged by the community managers and paid out of the forest management fund or the investment fund”). </w:t>
      </w:r>
      <w:r w:rsidRPr="00883206">
        <w:rPr>
          <w:rFonts w:cstheme="minorHAnsi"/>
          <w:sz w:val="18"/>
          <w:szCs w:val="18"/>
        </w:rPr>
        <w:t>At present, among these options, only CSRP support is likely to materialise, with Government willing, but financially severely constrained. The mobilisation of duty bearers to support the project is discussed in sub-criteria H3 Stakeholder participation and H6 Country Ownership.</w:t>
      </w:r>
    </w:p>
    <w:p w14:paraId="3DBA2224" w14:textId="77777777" w:rsidR="0062592A" w:rsidRPr="00883206" w:rsidRDefault="0062592A" w:rsidP="0062592A">
      <w:pPr>
        <w:pStyle w:val="ListParagraph"/>
        <w:numPr>
          <w:ilvl w:val="0"/>
          <w:numId w:val="44"/>
        </w:numPr>
        <w:spacing w:before="0" w:after="200" w:line="276" w:lineRule="auto"/>
        <w:contextualSpacing/>
        <w:rPr>
          <w:rFonts w:cstheme="minorHAnsi"/>
          <w:sz w:val="18"/>
          <w:szCs w:val="18"/>
        </w:rPr>
      </w:pPr>
      <w:r w:rsidRPr="00883206">
        <w:rPr>
          <w:rFonts w:cstheme="minorHAnsi"/>
          <w:b/>
          <w:bCs/>
          <w:sz w:val="18"/>
          <w:szCs w:val="18"/>
        </w:rPr>
        <w:t>Ecological sustainability</w:t>
      </w:r>
      <w:r w:rsidRPr="00883206">
        <w:rPr>
          <w:rFonts w:cstheme="minorHAnsi"/>
          <w:sz w:val="18"/>
          <w:szCs w:val="18"/>
        </w:rPr>
        <w:t xml:space="preserve"> is to be based on the preservation of healthy regeneration of habitat (miombo dryland forest); conservation of wildlife habitat; and the adoption of appropriate FNRM management measures through community forestry. Such measures include protection of sensitive ecosystems, safeguards for agriculture production (e.g. climate smart agriculture against expansive slash-and-burn) and safeguards for NTFP harvesting (e.g. caterpillar harvesting protocols to avoid destructive practices). At present, biodiversity and ecological concerns are addressed at forest level through the management plans, but their effective integration into the national protected area network (Game Management Area zoning) and district development planning is pending</w:t>
      </w:r>
      <w:r w:rsidRPr="00883206">
        <w:rPr>
          <w:sz w:val="18"/>
          <w:szCs w:val="18"/>
        </w:rPr>
        <w:t>.</w:t>
      </w:r>
    </w:p>
    <w:p w14:paraId="2EC62DED" w14:textId="0610A4FC" w:rsidR="00B97D62" w:rsidRPr="00883206" w:rsidRDefault="00B97D62" w:rsidP="00B97D62">
      <w:r w:rsidRPr="00883206">
        <w:rPr>
          <w:rFonts w:cstheme="minorHAnsi"/>
          <w:b/>
          <w:bCs/>
          <w:szCs w:val="20"/>
        </w:rPr>
        <w:t xml:space="preserve">Factors affecting of sustainability. </w:t>
      </w:r>
      <w:r w:rsidRPr="00883206">
        <w:rPr>
          <w:rFonts w:cstheme="minorHAnsi"/>
          <w:szCs w:val="20"/>
        </w:rPr>
        <w:t xml:space="preserve">The key conditions and factors that are likely to undermine or contribute to the endurance of achieved project outcomes are summarised in Table </w:t>
      </w:r>
      <w:r w:rsidR="000B362C" w:rsidRPr="00883206">
        <w:rPr>
          <w:rFonts w:cstheme="minorHAnsi"/>
          <w:szCs w:val="20"/>
        </w:rPr>
        <w:t>19</w:t>
      </w:r>
      <w:r w:rsidRPr="00883206">
        <w:rPr>
          <w:rFonts w:cstheme="minorHAnsi"/>
          <w:szCs w:val="20"/>
        </w:rPr>
        <w:t>.1. below.</w:t>
      </w:r>
      <w:r w:rsidRPr="00883206">
        <w:rPr>
          <w:szCs w:val="20"/>
        </w:rPr>
        <w:t xml:space="preserve"> </w:t>
      </w:r>
    </w:p>
    <w:p w14:paraId="7B1F21D9" w14:textId="77777777" w:rsidR="00C07BF3" w:rsidRPr="00883206" w:rsidRDefault="00C07BF3" w:rsidP="00B97D62">
      <w:pPr>
        <w:spacing w:before="0" w:after="200" w:line="276" w:lineRule="auto"/>
        <w:contextualSpacing/>
        <w:rPr>
          <w:rFonts w:cstheme="minorHAnsi"/>
          <w:sz w:val="18"/>
          <w:szCs w:val="18"/>
        </w:rPr>
      </w:pPr>
    </w:p>
    <w:p w14:paraId="362F870B" w14:textId="7677C219" w:rsidR="00C07BF3" w:rsidRPr="00883206" w:rsidRDefault="00C07BF3" w:rsidP="0062592A">
      <w:pPr>
        <w:spacing w:before="0" w:after="200" w:line="276" w:lineRule="auto"/>
        <w:contextualSpacing/>
        <w:rPr>
          <w:rFonts w:cstheme="minorHAnsi"/>
          <w:b/>
          <w:bCs/>
          <w:sz w:val="18"/>
          <w:szCs w:val="18"/>
        </w:rPr>
      </w:pPr>
      <w:r w:rsidRPr="00883206">
        <w:rPr>
          <w:rFonts w:cstheme="minorHAnsi"/>
          <w:b/>
          <w:bCs/>
          <w:sz w:val="18"/>
          <w:szCs w:val="18"/>
        </w:rPr>
        <w:t xml:space="preserve">Table </w:t>
      </w:r>
      <w:r w:rsidR="00154072" w:rsidRPr="00883206">
        <w:rPr>
          <w:rFonts w:cstheme="minorHAnsi"/>
          <w:b/>
          <w:bCs/>
          <w:sz w:val="18"/>
          <w:szCs w:val="18"/>
        </w:rPr>
        <w:t>19</w:t>
      </w:r>
      <w:r w:rsidRPr="00883206">
        <w:rPr>
          <w:rFonts w:cstheme="minorHAnsi"/>
          <w:b/>
          <w:bCs/>
          <w:sz w:val="18"/>
          <w:szCs w:val="18"/>
        </w:rPr>
        <w:t>.1. Key factors of sustainability in the ECCLE Project</w:t>
      </w:r>
    </w:p>
    <w:tbl>
      <w:tblPr>
        <w:tblStyle w:val="TableGrid"/>
        <w:tblW w:w="0" w:type="auto"/>
        <w:tblLook w:val="04A0" w:firstRow="1" w:lastRow="0" w:firstColumn="1" w:lastColumn="0" w:noHBand="0" w:noVBand="1"/>
      </w:tblPr>
      <w:tblGrid>
        <w:gridCol w:w="2972"/>
        <w:gridCol w:w="6656"/>
      </w:tblGrid>
      <w:tr w:rsidR="00C07BF3" w:rsidRPr="00883206" w14:paraId="0A54C31E" w14:textId="77777777" w:rsidTr="00743B6C">
        <w:tc>
          <w:tcPr>
            <w:tcW w:w="2972" w:type="dxa"/>
            <w:vAlign w:val="center"/>
          </w:tcPr>
          <w:p w14:paraId="0E6843B0" w14:textId="77777777" w:rsidR="00C07BF3" w:rsidRPr="00883206" w:rsidRDefault="00C07BF3" w:rsidP="00743B6C">
            <w:pPr>
              <w:jc w:val="left"/>
              <w:rPr>
                <w:b/>
                <w:bCs/>
                <w:sz w:val="18"/>
                <w:szCs w:val="18"/>
              </w:rPr>
            </w:pPr>
            <w:r w:rsidRPr="00883206">
              <w:rPr>
                <w:b/>
                <w:bCs/>
                <w:sz w:val="18"/>
                <w:szCs w:val="18"/>
              </w:rPr>
              <w:t>Criteria (as per Terms of Reference)</w:t>
            </w:r>
          </w:p>
        </w:tc>
        <w:tc>
          <w:tcPr>
            <w:tcW w:w="6656" w:type="dxa"/>
            <w:vAlign w:val="center"/>
          </w:tcPr>
          <w:p w14:paraId="50F962EB" w14:textId="77777777" w:rsidR="00C07BF3" w:rsidRPr="00883206" w:rsidRDefault="00C07BF3" w:rsidP="00743B6C">
            <w:pPr>
              <w:jc w:val="left"/>
              <w:rPr>
                <w:b/>
                <w:bCs/>
                <w:sz w:val="18"/>
                <w:szCs w:val="18"/>
              </w:rPr>
            </w:pPr>
            <w:r w:rsidRPr="00883206">
              <w:rPr>
                <w:b/>
                <w:bCs/>
                <w:sz w:val="18"/>
                <w:szCs w:val="18"/>
              </w:rPr>
              <w:t>MTR observations</w:t>
            </w:r>
          </w:p>
        </w:tc>
      </w:tr>
      <w:tr w:rsidR="00C07BF3" w:rsidRPr="00883206" w14:paraId="79D010F4" w14:textId="77777777" w:rsidTr="00743B6C">
        <w:tc>
          <w:tcPr>
            <w:tcW w:w="2972" w:type="dxa"/>
            <w:vAlign w:val="center"/>
          </w:tcPr>
          <w:p w14:paraId="70CDFF08" w14:textId="77777777" w:rsidR="00C07BF3" w:rsidRPr="00883206" w:rsidRDefault="00C07BF3" w:rsidP="00743B6C">
            <w:pPr>
              <w:jc w:val="left"/>
              <w:rPr>
                <w:sz w:val="18"/>
                <w:szCs w:val="18"/>
              </w:rPr>
            </w:pPr>
            <w:r w:rsidRPr="00883206">
              <w:rPr>
                <w:sz w:val="18"/>
                <w:szCs w:val="18"/>
              </w:rPr>
              <w:t>The level of ownership, interest and commitment among government and other stakeholders to take the project achievements forwards</w:t>
            </w:r>
          </w:p>
        </w:tc>
        <w:tc>
          <w:tcPr>
            <w:tcW w:w="6656" w:type="dxa"/>
            <w:vAlign w:val="center"/>
          </w:tcPr>
          <w:p w14:paraId="29BDCB65" w14:textId="77777777" w:rsidR="00C07BF3" w:rsidRPr="00883206" w:rsidRDefault="00C07BF3" w:rsidP="00743B6C">
            <w:pPr>
              <w:jc w:val="left"/>
              <w:rPr>
                <w:sz w:val="18"/>
                <w:szCs w:val="18"/>
              </w:rPr>
            </w:pPr>
            <w:r w:rsidRPr="00883206">
              <w:rPr>
                <w:sz w:val="18"/>
                <w:szCs w:val="18"/>
              </w:rPr>
              <w:t xml:space="preserve">Stakeholder interest is high, but commitment and capacity to take project achievements forward varies: </w:t>
            </w:r>
          </w:p>
          <w:p w14:paraId="7130B456" w14:textId="77777777" w:rsidR="00C07BF3" w:rsidRPr="00883206" w:rsidRDefault="00C07BF3" w:rsidP="00743B6C">
            <w:pPr>
              <w:pStyle w:val="ListParagraph"/>
              <w:numPr>
                <w:ilvl w:val="0"/>
                <w:numId w:val="45"/>
              </w:numPr>
              <w:spacing w:before="40" w:after="40" w:line="276" w:lineRule="auto"/>
              <w:contextualSpacing/>
              <w:jc w:val="left"/>
              <w:rPr>
                <w:sz w:val="18"/>
                <w:szCs w:val="18"/>
              </w:rPr>
            </w:pPr>
            <w:r w:rsidRPr="00883206">
              <w:rPr>
                <w:sz w:val="18"/>
                <w:szCs w:val="18"/>
              </w:rPr>
              <w:t>Community ownership will depend on whether the CFMG NR-based enterprises will be able to turn a profit, and provide benefits to be shared</w:t>
            </w:r>
          </w:p>
          <w:p w14:paraId="74832E7E" w14:textId="179E1576" w:rsidR="00C07BF3" w:rsidRPr="00883206" w:rsidRDefault="00C07BF3" w:rsidP="00743B6C">
            <w:pPr>
              <w:pStyle w:val="ListParagraph"/>
              <w:numPr>
                <w:ilvl w:val="0"/>
                <w:numId w:val="45"/>
              </w:numPr>
              <w:spacing w:before="40" w:after="40" w:line="276" w:lineRule="auto"/>
              <w:contextualSpacing/>
              <w:jc w:val="left"/>
              <w:rPr>
                <w:sz w:val="18"/>
                <w:szCs w:val="18"/>
              </w:rPr>
            </w:pPr>
            <w:r w:rsidRPr="00883206">
              <w:rPr>
                <w:sz w:val="18"/>
                <w:szCs w:val="18"/>
              </w:rPr>
              <w:t>Enhanced, active Forestry Department engagement in and ownership of project is key for overall sustainability (Recommendations 2</w:t>
            </w:r>
            <w:r w:rsidR="004F773C" w:rsidRPr="00883206">
              <w:rPr>
                <w:sz w:val="18"/>
                <w:szCs w:val="18"/>
              </w:rPr>
              <w:t>, 11</w:t>
            </w:r>
            <w:r w:rsidRPr="00883206">
              <w:rPr>
                <w:sz w:val="18"/>
                <w:szCs w:val="18"/>
              </w:rPr>
              <w:t xml:space="preserve"> and 1</w:t>
            </w:r>
            <w:r w:rsidR="004F773C" w:rsidRPr="00883206">
              <w:rPr>
                <w:sz w:val="18"/>
                <w:szCs w:val="18"/>
              </w:rPr>
              <w:t>3</w:t>
            </w:r>
            <w:r w:rsidRPr="00883206">
              <w:rPr>
                <w:sz w:val="18"/>
                <w:szCs w:val="18"/>
              </w:rPr>
              <w:t>)</w:t>
            </w:r>
          </w:p>
          <w:p w14:paraId="679B7D4D" w14:textId="77777777" w:rsidR="00C07BF3" w:rsidRPr="00883206" w:rsidRDefault="00C07BF3" w:rsidP="00743B6C">
            <w:pPr>
              <w:pStyle w:val="ListParagraph"/>
              <w:numPr>
                <w:ilvl w:val="0"/>
                <w:numId w:val="45"/>
              </w:numPr>
              <w:spacing w:before="40" w:after="40" w:line="276" w:lineRule="auto"/>
              <w:contextualSpacing/>
              <w:jc w:val="left"/>
              <w:rPr>
                <w:sz w:val="18"/>
                <w:szCs w:val="18"/>
              </w:rPr>
            </w:pPr>
            <w:r w:rsidRPr="00883206">
              <w:rPr>
                <w:sz w:val="18"/>
                <w:szCs w:val="18"/>
              </w:rPr>
              <w:t>As duty bearers, active engagement also by other Government departments (agriculture, lands, councils, district teams) is necessary – clarifying their roles and responsibilities will be key (Recommendation 11)</w:t>
            </w:r>
          </w:p>
          <w:p w14:paraId="5322D19B" w14:textId="77777777" w:rsidR="00C07BF3" w:rsidRPr="00883206" w:rsidRDefault="00C07BF3" w:rsidP="00743B6C">
            <w:pPr>
              <w:pStyle w:val="ListParagraph"/>
              <w:numPr>
                <w:ilvl w:val="0"/>
                <w:numId w:val="45"/>
              </w:numPr>
              <w:spacing w:before="40" w:after="40" w:line="276" w:lineRule="auto"/>
              <w:contextualSpacing/>
              <w:jc w:val="left"/>
              <w:rPr>
                <w:sz w:val="18"/>
                <w:szCs w:val="18"/>
              </w:rPr>
            </w:pPr>
            <w:r w:rsidRPr="00883206">
              <w:rPr>
                <w:sz w:val="18"/>
                <w:szCs w:val="18"/>
              </w:rPr>
              <w:t>Implementation Partners (WLCP, TFL, KCP, TNC) continued commitment to access to external funding and enter into negotiated agreements with the forest communities post-project (Recommendation 10).</w:t>
            </w:r>
          </w:p>
        </w:tc>
      </w:tr>
      <w:tr w:rsidR="00C07BF3" w:rsidRPr="00883206" w14:paraId="2A5DEC00" w14:textId="77777777" w:rsidTr="00743B6C">
        <w:tc>
          <w:tcPr>
            <w:tcW w:w="2972" w:type="dxa"/>
            <w:vAlign w:val="center"/>
          </w:tcPr>
          <w:p w14:paraId="3E276530" w14:textId="77777777" w:rsidR="00C07BF3" w:rsidRPr="00883206" w:rsidRDefault="00C07BF3" w:rsidP="00743B6C">
            <w:pPr>
              <w:jc w:val="left"/>
              <w:rPr>
                <w:sz w:val="18"/>
                <w:szCs w:val="18"/>
              </w:rPr>
            </w:pPr>
            <w:r w:rsidRPr="00883206">
              <w:rPr>
                <w:sz w:val="18"/>
                <w:szCs w:val="18"/>
              </w:rPr>
              <w:lastRenderedPageBreak/>
              <w:t>The extent to which the sustainability of project outcomes is dependent on issues relating to institutional frameworks and governance</w:t>
            </w:r>
          </w:p>
        </w:tc>
        <w:tc>
          <w:tcPr>
            <w:tcW w:w="6656" w:type="dxa"/>
            <w:vAlign w:val="center"/>
          </w:tcPr>
          <w:p w14:paraId="0861C8B8" w14:textId="77777777" w:rsidR="00C07BF3" w:rsidRPr="00883206" w:rsidRDefault="00C07BF3" w:rsidP="00743B6C">
            <w:pPr>
              <w:jc w:val="left"/>
              <w:rPr>
                <w:sz w:val="18"/>
                <w:szCs w:val="18"/>
              </w:rPr>
            </w:pPr>
            <w:r w:rsidRPr="00883206">
              <w:rPr>
                <w:sz w:val="18"/>
                <w:szCs w:val="18"/>
              </w:rPr>
              <w:t>Outcome sustainability is highly dependent on issues relating to institutional frameworks and governance. First and foremost, the project needs to consolidate achievements and plan for a sustainable exit. Important PLIR issues identified elsewhere in this report may inform the plan (see Sub-criteria C1, C2).</w:t>
            </w:r>
          </w:p>
        </w:tc>
      </w:tr>
      <w:tr w:rsidR="00C07BF3" w:rsidRPr="00883206" w14:paraId="6B8B3D10" w14:textId="77777777" w:rsidTr="00743B6C">
        <w:tc>
          <w:tcPr>
            <w:tcW w:w="2972" w:type="dxa"/>
            <w:vAlign w:val="center"/>
          </w:tcPr>
          <w:p w14:paraId="70337578" w14:textId="77777777" w:rsidR="00C07BF3" w:rsidRPr="00883206" w:rsidRDefault="00C07BF3" w:rsidP="00743B6C">
            <w:pPr>
              <w:jc w:val="left"/>
              <w:rPr>
                <w:sz w:val="18"/>
                <w:szCs w:val="18"/>
              </w:rPr>
            </w:pPr>
            <w:r w:rsidRPr="00883206">
              <w:rPr>
                <w:sz w:val="18"/>
                <w:szCs w:val="18"/>
              </w:rPr>
              <w:t>The extent to which project outcomes are dependent on future funding for the benefits they bring to be sustained</w:t>
            </w:r>
          </w:p>
        </w:tc>
        <w:tc>
          <w:tcPr>
            <w:tcW w:w="6656" w:type="dxa"/>
            <w:vAlign w:val="center"/>
          </w:tcPr>
          <w:p w14:paraId="012E62A6" w14:textId="77777777" w:rsidR="00C07BF3" w:rsidRPr="00883206" w:rsidRDefault="00C07BF3" w:rsidP="00743B6C">
            <w:pPr>
              <w:jc w:val="left"/>
              <w:rPr>
                <w:sz w:val="18"/>
                <w:szCs w:val="18"/>
              </w:rPr>
            </w:pPr>
            <w:r w:rsidRPr="00883206">
              <w:rPr>
                <w:sz w:val="18"/>
                <w:szCs w:val="18"/>
              </w:rPr>
              <w:t>The viability of the self-financing model will not be possible to demonstrate during the project life span. Project areas will remain highly dependent on external funding for at least 5-8 years to consolidate benefits.  At outcome level, for benefits to be sustained and scaled up, future funding is likely to be needed to moderate the current market-based strategy. (Recommendations 3 and 10)</w:t>
            </w:r>
          </w:p>
        </w:tc>
      </w:tr>
      <w:tr w:rsidR="00C07BF3" w:rsidRPr="00883206" w14:paraId="6A0BF5F4" w14:textId="77777777" w:rsidTr="00743B6C">
        <w:tc>
          <w:tcPr>
            <w:tcW w:w="2972" w:type="dxa"/>
            <w:vAlign w:val="center"/>
          </w:tcPr>
          <w:p w14:paraId="57B288F2" w14:textId="77777777" w:rsidR="00C07BF3" w:rsidRPr="00883206" w:rsidRDefault="00C07BF3" w:rsidP="00743B6C">
            <w:pPr>
              <w:jc w:val="left"/>
              <w:rPr>
                <w:sz w:val="18"/>
                <w:szCs w:val="18"/>
              </w:rPr>
            </w:pPr>
            <w:r w:rsidRPr="00883206">
              <w:rPr>
                <w:sz w:val="18"/>
                <w:szCs w:val="18"/>
              </w:rPr>
              <w:t>The robustness of the enabling environment (institutional achievements such as governance structures and processes, policies, legal and accountability frameworks) to continue delivering the benefits associated with the project outcomes after project closure</w:t>
            </w:r>
          </w:p>
        </w:tc>
        <w:tc>
          <w:tcPr>
            <w:tcW w:w="6656" w:type="dxa"/>
            <w:vAlign w:val="center"/>
          </w:tcPr>
          <w:p w14:paraId="773C9423" w14:textId="77777777" w:rsidR="00C07BF3" w:rsidRPr="00883206" w:rsidRDefault="00C07BF3" w:rsidP="00743B6C">
            <w:pPr>
              <w:jc w:val="left"/>
              <w:rPr>
                <w:sz w:val="18"/>
                <w:szCs w:val="18"/>
              </w:rPr>
            </w:pPr>
            <w:r w:rsidRPr="00883206">
              <w:rPr>
                <w:sz w:val="18"/>
                <w:szCs w:val="18"/>
              </w:rPr>
              <w:t>Stakeholder capacity to continue delivering project outcome is limited. Most Government Departments are severely constrained in funding. There is need for Forestry Department to demonstrate the viability of the ECCLE model to Central Government in order to obtain funding for the envisaged transition phase, and to further policies of sustainable FNRM vis-à-vis competing national economic interests (Recommendations 2 and 11).</w:t>
            </w:r>
          </w:p>
        </w:tc>
      </w:tr>
    </w:tbl>
    <w:p w14:paraId="47E72B9F" w14:textId="77777777" w:rsidR="006D25E7" w:rsidRPr="00883206" w:rsidRDefault="006D25E7" w:rsidP="00114611"/>
    <w:p w14:paraId="4F995495" w14:textId="77777777" w:rsidR="00E44A88" w:rsidRPr="00883206" w:rsidRDefault="00E44A88" w:rsidP="00114611">
      <w:pPr>
        <w:sectPr w:rsidR="00E44A88" w:rsidRPr="00883206" w:rsidSect="006D25E7">
          <w:headerReference w:type="default" r:id="rId79"/>
          <w:pgSz w:w="11906" w:h="16838"/>
          <w:pgMar w:top="1417" w:right="1134" w:bottom="1417" w:left="1134" w:header="708" w:footer="708" w:gutter="0"/>
          <w:cols w:space="708"/>
          <w:docGrid w:linePitch="360"/>
        </w:sectPr>
      </w:pPr>
    </w:p>
    <w:p w14:paraId="484EB45E" w14:textId="15A67B47" w:rsidR="00E44A88" w:rsidRPr="00883206" w:rsidRDefault="00E44A88" w:rsidP="00E44A88">
      <w:pPr>
        <w:pStyle w:val="Heading3"/>
      </w:pPr>
      <w:bookmarkStart w:id="110" w:name="_Toc217031765"/>
      <w:r w:rsidRPr="00883206">
        <w:lastRenderedPageBreak/>
        <w:t>Annex 2</w:t>
      </w:r>
      <w:r w:rsidR="00154072" w:rsidRPr="00883206">
        <w:t>0</w:t>
      </w:r>
      <w:r w:rsidRPr="00883206">
        <w:t>.</w:t>
      </w:r>
      <w:r w:rsidR="004156E0" w:rsidRPr="00883206">
        <w:t xml:space="preserve"> Project Management (H2)</w:t>
      </w:r>
      <w:r w:rsidR="0041793A" w:rsidRPr="00883206">
        <w:t>:</w:t>
      </w:r>
      <w:r w:rsidRPr="00883206">
        <w:t xml:space="preserve"> ECCLE </w:t>
      </w:r>
      <w:r w:rsidR="009B3567" w:rsidRPr="00883206">
        <w:t>implementor</w:t>
      </w:r>
      <w:r w:rsidRPr="00883206">
        <w:t xml:space="preserve"> roles and </w:t>
      </w:r>
      <w:r w:rsidR="009B3567" w:rsidRPr="00883206">
        <w:t>performance</w:t>
      </w:r>
      <w:bookmarkEnd w:id="110"/>
    </w:p>
    <w:tbl>
      <w:tblPr>
        <w:tblStyle w:val="TableGrid"/>
        <w:tblW w:w="0" w:type="auto"/>
        <w:tblLook w:val="04A0" w:firstRow="1" w:lastRow="0" w:firstColumn="1" w:lastColumn="0" w:noHBand="0" w:noVBand="1"/>
      </w:tblPr>
      <w:tblGrid>
        <w:gridCol w:w="1678"/>
        <w:gridCol w:w="7815"/>
        <w:gridCol w:w="4501"/>
      </w:tblGrid>
      <w:tr w:rsidR="00E44A88" w:rsidRPr="00883206" w14:paraId="21494DFA" w14:textId="77777777" w:rsidTr="00743B6C">
        <w:trPr>
          <w:tblHeader/>
        </w:trPr>
        <w:tc>
          <w:tcPr>
            <w:tcW w:w="0" w:type="auto"/>
            <w:vAlign w:val="center"/>
          </w:tcPr>
          <w:p w14:paraId="0E6A44A1" w14:textId="77777777" w:rsidR="00E44A88" w:rsidRPr="00883206" w:rsidRDefault="00E44A88" w:rsidP="00743B6C">
            <w:pPr>
              <w:autoSpaceDE w:val="0"/>
              <w:autoSpaceDN w:val="0"/>
              <w:adjustRightInd w:val="0"/>
              <w:spacing w:before="0" w:after="0"/>
              <w:jc w:val="left"/>
              <w:rPr>
                <w:rFonts w:cstheme="minorHAnsi"/>
                <w:b/>
                <w:bCs/>
                <w:sz w:val="18"/>
                <w:szCs w:val="18"/>
              </w:rPr>
            </w:pPr>
            <w:r w:rsidRPr="00883206">
              <w:rPr>
                <w:rFonts w:cstheme="minorHAnsi"/>
                <w:b/>
                <w:bCs/>
                <w:sz w:val="18"/>
                <w:szCs w:val="18"/>
              </w:rPr>
              <w:t>Partner/party</w:t>
            </w:r>
          </w:p>
        </w:tc>
        <w:tc>
          <w:tcPr>
            <w:tcW w:w="7815" w:type="dxa"/>
            <w:vAlign w:val="center"/>
          </w:tcPr>
          <w:p w14:paraId="1DD79D19" w14:textId="77777777" w:rsidR="00E44A88" w:rsidRPr="00883206" w:rsidRDefault="00E44A88" w:rsidP="00743B6C">
            <w:pPr>
              <w:autoSpaceDE w:val="0"/>
              <w:autoSpaceDN w:val="0"/>
              <w:adjustRightInd w:val="0"/>
              <w:spacing w:before="0" w:after="0"/>
              <w:jc w:val="left"/>
              <w:rPr>
                <w:rFonts w:cstheme="minorHAnsi"/>
                <w:b/>
                <w:bCs/>
                <w:sz w:val="18"/>
                <w:szCs w:val="18"/>
              </w:rPr>
            </w:pPr>
            <w:r w:rsidRPr="00883206">
              <w:rPr>
                <w:rFonts w:cstheme="minorHAnsi"/>
                <w:b/>
                <w:bCs/>
                <w:sz w:val="18"/>
                <w:szCs w:val="18"/>
              </w:rPr>
              <w:t>Observations &amp; findings</w:t>
            </w:r>
          </w:p>
        </w:tc>
        <w:tc>
          <w:tcPr>
            <w:tcW w:w="4501" w:type="dxa"/>
            <w:vAlign w:val="center"/>
          </w:tcPr>
          <w:p w14:paraId="73B27BEE" w14:textId="65DDF2E6" w:rsidR="00E44A88" w:rsidRPr="00883206" w:rsidRDefault="00E44A88" w:rsidP="00743B6C">
            <w:pPr>
              <w:autoSpaceDE w:val="0"/>
              <w:autoSpaceDN w:val="0"/>
              <w:adjustRightInd w:val="0"/>
              <w:spacing w:before="0" w:after="0"/>
              <w:jc w:val="left"/>
              <w:rPr>
                <w:rFonts w:cstheme="minorHAnsi"/>
                <w:b/>
                <w:bCs/>
                <w:sz w:val="18"/>
                <w:szCs w:val="18"/>
              </w:rPr>
            </w:pPr>
            <w:r w:rsidRPr="00883206">
              <w:rPr>
                <w:rFonts w:cstheme="minorHAnsi"/>
                <w:b/>
                <w:bCs/>
                <w:sz w:val="18"/>
                <w:szCs w:val="18"/>
              </w:rPr>
              <w:t xml:space="preserve">Performance </w:t>
            </w:r>
            <w:r w:rsidR="003741E5" w:rsidRPr="00883206">
              <w:rPr>
                <w:rFonts w:cstheme="minorHAnsi"/>
                <w:b/>
                <w:bCs/>
                <w:sz w:val="18"/>
                <w:szCs w:val="18"/>
              </w:rPr>
              <w:t>and Recommended</w:t>
            </w:r>
            <w:r w:rsidRPr="00883206">
              <w:rPr>
                <w:rFonts w:cstheme="minorHAnsi"/>
                <w:b/>
                <w:bCs/>
                <w:sz w:val="18"/>
                <w:szCs w:val="18"/>
              </w:rPr>
              <w:t xml:space="preserve"> action</w:t>
            </w:r>
          </w:p>
        </w:tc>
      </w:tr>
      <w:tr w:rsidR="00E44A88" w:rsidRPr="00883206" w14:paraId="506FF3EC" w14:textId="77777777" w:rsidTr="00743B6C">
        <w:tc>
          <w:tcPr>
            <w:tcW w:w="0" w:type="auto"/>
          </w:tcPr>
          <w:p w14:paraId="144134AF"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Implementing Agency – UNEP</w:t>
            </w:r>
          </w:p>
        </w:tc>
        <w:tc>
          <w:tcPr>
            <w:tcW w:w="7815" w:type="dxa"/>
          </w:tcPr>
          <w:p w14:paraId="248ECE48"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IA is delivering on role and responsibilities, but at a level less than optimal for project progress:</w:t>
            </w:r>
          </w:p>
          <w:p w14:paraId="158C562F"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Project design and inception</w:t>
            </w:r>
            <w:r w:rsidRPr="00883206">
              <w:rPr>
                <w:rFonts w:ascii="Roboto" w:hAnsi="Roboto"/>
                <w:sz w:val="18"/>
                <w:szCs w:val="18"/>
              </w:rPr>
              <w:t xml:space="preserve">. Weaknesses in the project design (project rationale, Theory of Change, assumptions, indicators, and risks) were not captured well before project commencement. UNEP staff changes may have contributed to this. As a result, the project encountered unnecessary start-up difficulties. </w:t>
            </w:r>
          </w:p>
          <w:p w14:paraId="43D2FB20"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Frequency of supervision missions</w:t>
            </w:r>
            <w:r w:rsidRPr="00883206">
              <w:rPr>
                <w:rFonts w:ascii="Roboto" w:hAnsi="Roboto"/>
                <w:sz w:val="18"/>
                <w:szCs w:val="18"/>
              </w:rPr>
              <w:t xml:space="preserve"> –stakeholders wish for regular annual visits in the field</w:t>
            </w:r>
          </w:p>
          <w:p w14:paraId="0FF8E15B" w14:textId="241F3A25"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 xml:space="preserve">Pro-active support to PIU </w:t>
            </w:r>
            <w:r w:rsidRPr="00883206">
              <w:rPr>
                <w:rFonts w:ascii="Roboto" w:hAnsi="Roboto"/>
                <w:sz w:val="18"/>
                <w:szCs w:val="18"/>
              </w:rPr>
              <w:t xml:space="preserve">– </w:t>
            </w:r>
            <w:r w:rsidR="009B3567" w:rsidRPr="00883206">
              <w:rPr>
                <w:rFonts w:ascii="Roboto" w:hAnsi="Roboto"/>
                <w:sz w:val="18"/>
                <w:szCs w:val="18"/>
              </w:rPr>
              <w:t xml:space="preserve">project will benefit from more IA support, </w:t>
            </w:r>
            <w:r w:rsidRPr="00883206">
              <w:rPr>
                <w:rFonts w:ascii="Roboto" w:hAnsi="Roboto"/>
                <w:sz w:val="18"/>
                <w:szCs w:val="18"/>
              </w:rPr>
              <w:t>as exemplified by delays caused by incomplete co-financing reporting and advisory on GEF requirements.</w:t>
            </w:r>
          </w:p>
          <w:p w14:paraId="59EA14A8" w14:textId="21B7FED0"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 xml:space="preserve">Expediency in </w:t>
            </w:r>
            <w:r w:rsidRPr="00883206">
              <w:rPr>
                <w:rFonts w:ascii="Roboto" w:hAnsi="Roboto"/>
                <w:sz w:val="18"/>
                <w:szCs w:val="18"/>
              </w:rPr>
              <w:t>feedback on PIRs – PIU lacks copies of some of the finalized PIR reports.</w:t>
            </w:r>
          </w:p>
        </w:tc>
        <w:tc>
          <w:tcPr>
            <w:tcW w:w="4501" w:type="dxa"/>
          </w:tcPr>
          <w:p w14:paraId="04275E81"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Moderately satisfactory.</w:t>
            </w:r>
          </w:p>
          <w:p w14:paraId="75613CCC" w14:textId="77777777" w:rsidR="00E44A88" w:rsidRPr="00883206" w:rsidRDefault="00E44A88" w:rsidP="00743B6C">
            <w:pPr>
              <w:autoSpaceDE w:val="0"/>
              <w:autoSpaceDN w:val="0"/>
              <w:adjustRightInd w:val="0"/>
              <w:spacing w:before="60" w:after="60"/>
              <w:jc w:val="left"/>
              <w:rPr>
                <w:rFonts w:cstheme="minorHAnsi"/>
                <w:sz w:val="18"/>
                <w:szCs w:val="18"/>
              </w:rPr>
            </w:pPr>
          </w:p>
          <w:p w14:paraId="2E665852"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UNEP to </w:t>
            </w:r>
          </w:p>
          <w:p w14:paraId="2756FF28" w14:textId="0D21424A"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More </w:t>
            </w:r>
            <w:r w:rsidR="003741E5" w:rsidRPr="00883206">
              <w:rPr>
                <w:rFonts w:ascii="Roboto" w:hAnsi="Roboto"/>
                <w:sz w:val="18"/>
                <w:szCs w:val="18"/>
              </w:rPr>
              <w:t>proactively</w:t>
            </w:r>
            <w:r w:rsidRPr="00883206">
              <w:rPr>
                <w:rFonts w:ascii="Roboto" w:hAnsi="Roboto"/>
                <w:sz w:val="18"/>
                <w:szCs w:val="18"/>
              </w:rPr>
              <w:t xml:space="preserve"> engage with PIU for quality assurance and to ensure that GEF requirements are fully </w:t>
            </w:r>
            <w:r w:rsidR="003741E5" w:rsidRPr="00883206">
              <w:rPr>
                <w:rFonts w:ascii="Roboto" w:hAnsi="Roboto"/>
                <w:sz w:val="18"/>
                <w:szCs w:val="18"/>
              </w:rPr>
              <w:t>met.</w:t>
            </w:r>
          </w:p>
          <w:p w14:paraId="4F87724E"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Increase allocation of project time to Task Manager allowing for regular visits also to the field.</w:t>
            </w:r>
          </w:p>
          <w:p w14:paraId="1A38ECD6"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14E280B2"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i/>
                <w:iCs/>
                <w:sz w:val="18"/>
                <w:szCs w:val="18"/>
              </w:rPr>
              <w:t>See Recommendation 2</w:t>
            </w:r>
            <w:r w:rsidRPr="00883206">
              <w:rPr>
                <w:sz w:val="18"/>
                <w:szCs w:val="18"/>
              </w:rPr>
              <w:t>.</w:t>
            </w:r>
          </w:p>
        </w:tc>
      </w:tr>
      <w:tr w:rsidR="00E44A88" w:rsidRPr="00883206" w14:paraId="7F837C65" w14:textId="77777777" w:rsidTr="00743B6C">
        <w:tc>
          <w:tcPr>
            <w:tcW w:w="0" w:type="auto"/>
          </w:tcPr>
          <w:p w14:paraId="71ED749B"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Executing Agency - </w:t>
            </w:r>
          </w:p>
          <w:p w14:paraId="3D9F5046"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TNC </w:t>
            </w:r>
          </w:p>
        </w:tc>
        <w:tc>
          <w:tcPr>
            <w:tcW w:w="7815" w:type="dxa"/>
          </w:tcPr>
          <w:p w14:paraId="23D771E9"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EA is delivering on role and responsibilities, but has encountered internal administrative issues that are less than optimal for project progress:</w:t>
            </w:r>
          </w:p>
          <w:p w14:paraId="1B39C160"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Staff mobilization</w:t>
            </w:r>
            <w:r w:rsidRPr="00883206">
              <w:rPr>
                <w:rFonts w:ascii="Roboto" w:hAnsi="Roboto"/>
                <w:sz w:val="18"/>
                <w:szCs w:val="18"/>
              </w:rPr>
              <w:t xml:space="preserve"> slow: Agreement signed with UNEP in September 2021, PIU/TSU only fully staffed ten months later.</w:t>
            </w:r>
          </w:p>
          <w:p w14:paraId="11BC4F87" w14:textId="1677C4C0"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Inception period</w:t>
            </w:r>
            <w:r w:rsidRPr="00883206">
              <w:rPr>
                <w:rFonts w:ascii="Roboto" w:hAnsi="Roboto"/>
                <w:sz w:val="18"/>
                <w:szCs w:val="18"/>
              </w:rPr>
              <w:t xml:space="preserve"> ineffective: In the absence of project staff, the EA (</w:t>
            </w:r>
            <w:r w:rsidRPr="00883206">
              <w:rPr>
                <w:rFonts w:ascii="Roboto" w:hAnsi="Roboto"/>
                <w:i/>
                <w:iCs/>
                <w:sz w:val="18"/>
                <w:szCs w:val="18"/>
              </w:rPr>
              <w:t>and IA)</w:t>
            </w:r>
            <w:r w:rsidRPr="00883206">
              <w:rPr>
                <w:rFonts w:ascii="Roboto" w:hAnsi="Roboto"/>
                <w:sz w:val="18"/>
                <w:szCs w:val="18"/>
              </w:rPr>
              <w:t xml:space="preserve"> inadequately captured the need for revisions to the Project Design allowing for </w:t>
            </w:r>
            <w:r w:rsidR="003741E5" w:rsidRPr="00883206">
              <w:rPr>
                <w:rFonts w:ascii="Roboto" w:hAnsi="Roboto"/>
                <w:sz w:val="18"/>
                <w:szCs w:val="18"/>
              </w:rPr>
              <w:t>shortcomings</w:t>
            </w:r>
            <w:r w:rsidRPr="00883206">
              <w:rPr>
                <w:rFonts w:ascii="Roboto" w:hAnsi="Roboto"/>
                <w:sz w:val="18"/>
                <w:szCs w:val="18"/>
              </w:rPr>
              <w:t xml:space="preserve"> to persist into implementation</w:t>
            </w:r>
          </w:p>
          <w:p w14:paraId="0043A4BF" w14:textId="5FB31EFB" w:rsidR="00E44A88" w:rsidRPr="00883206" w:rsidRDefault="00E44A88" w:rsidP="00743B6C">
            <w:pPr>
              <w:pStyle w:val="TableParagraph"/>
              <w:widowControl/>
              <w:adjustRightInd w:val="0"/>
              <w:spacing w:before="60" w:after="60"/>
              <w:ind w:left="217" w:hanging="142"/>
              <w:rPr>
                <w:rFonts w:ascii="Roboto" w:hAnsi="Roboto"/>
                <w:sz w:val="18"/>
                <w:szCs w:val="18"/>
                <w:u w:val="single"/>
              </w:rPr>
            </w:pPr>
            <w:r w:rsidRPr="00883206">
              <w:rPr>
                <w:rFonts w:ascii="Roboto" w:hAnsi="Roboto"/>
                <w:sz w:val="18"/>
                <w:szCs w:val="18"/>
                <w:u w:val="single"/>
              </w:rPr>
              <w:t>Sub-contracting and outsourcing</w:t>
            </w:r>
            <w:r w:rsidRPr="00883206">
              <w:rPr>
                <w:rFonts w:ascii="Roboto" w:hAnsi="Roboto"/>
                <w:sz w:val="18"/>
                <w:szCs w:val="18"/>
              </w:rPr>
              <w:t xml:space="preserve"> slow</w:t>
            </w:r>
            <w:r w:rsidRPr="00883206">
              <w:rPr>
                <w:rFonts w:ascii="Roboto" w:hAnsi="Roboto"/>
                <w:sz w:val="18"/>
                <w:szCs w:val="18"/>
                <w:u w:val="single"/>
              </w:rPr>
              <w:t xml:space="preserve"> </w:t>
            </w:r>
            <w:r w:rsidRPr="00883206">
              <w:rPr>
                <w:rFonts w:ascii="Roboto" w:hAnsi="Roboto"/>
                <w:sz w:val="18"/>
                <w:szCs w:val="18"/>
              </w:rPr>
              <w:t xml:space="preserve">– tendering and contracting procedures have at times been excessively slow, attributed to administrative inertia, cumbersome procedures and </w:t>
            </w:r>
            <w:r w:rsidR="003741E5" w:rsidRPr="00883206">
              <w:rPr>
                <w:rFonts w:ascii="Roboto" w:hAnsi="Roboto"/>
                <w:sz w:val="18"/>
                <w:szCs w:val="18"/>
              </w:rPr>
              <w:t>workload</w:t>
            </w:r>
          </w:p>
          <w:p w14:paraId="3E13D76D"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Handling of implementation partner contracts</w:t>
            </w:r>
            <w:r w:rsidRPr="00883206">
              <w:rPr>
                <w:rFonts w:ascii="Roboto" w:hAnsi="Roboto"/>
                <w:sz w:val="18"/>
                <w:szCs w:val="18"/>
              </w:rPr>
              <w:t xml:space="preserve"> – delays in renewing contracts have affected the progress in the delivery outputs. In some instances, delays have slowed down progress, while in others implementation partner have stepped up to compensate. In general, however, periods of partners lacking contracts are not acceptable by industry standards. </w:t>
            </w:r>
          </w:p>
          <w:p w14:paraId="1A3C589A"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 xml:space="preserve">Quality assurance </w:t>
            </w:r>
            <w:r w:rsidRPr="00883206">
              <w:rPr>
                <w:rFonts w:ascii="Roboto" w:hAnsi="Roboto"/>
                <w:sz w:val="18"/>
                <w:szCs w:val="18"/>
              </w:rPr>
              <w:t xml:space="preserve">– although EA in-house expertise has been successfully engaged in the drafting of Terms of Reference, their in-depth knowledge would also be useful in reviewing technical reports of significance for CFM model development </w:t>
            </w:r>
          </w:p>
        </w:tc>
        <w:tc>
          <w:tcPr>
            <w:tcW w:w="4501" w:type="dxa"/>
          </w:tcPr>
          <w:p w14:paraId="181FD24E"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Moderately satisfactory. </w:t>
            </w:r>
          </w:p>
          <w:p w14:paraId="17D3C352" w14:textId="77777777" w:rsidR="00E44A88" w:rsidRPr="00883206" w:rsidRDefault="00E44A88" w:rsidP="00743B6C">
            <w:pPr>
              <w:autoSpaceDE w:val="0"/>
              <w:autoSpaceDN w:val="0"/>
              <w:adjustRightInd w:val="0"/>
              <w:spacing w:before="60" w:after="60"/>
              <w:jc w:val="left"/>
              <w:rPr>
                <w:rFonts w:cstheme="minorHAnsi"/>
                <w:sz w:val="18"/>
                <w:szCs w:val="18"/>
              </w:rPr>
            </w:pPr>
          </w:p>
          <w:p w14:paraId="31F8D11E"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TNC to </w:t>
            </w:r>
          </w:p>
          <w:p w14:paraId="317B4BCF" w14:textId="6D30EF53"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Take note of lessons from project mobilization and start-up for consideration in future GEF </w:t>
            </w:r>
            <w:r w:rsidR="003741E5" w:rsidRPr="00883206">
              <w:rPr>
                <w:rFonts w:ascii="Roboto" w:hAnsi="Roboto"/>
                <w:sz w:val="18"/>
                <w:szCs w:val="18"/>
              </w:rPr>
              <w:t>projects.</w:t>
            </w:r>
          </w:p>
          <w:p w14:paraId="62180ADB" w14:textId="5EBDE34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Internally review administrative procedures to ensure that </w:t>
            </w:r>
            <w:r w:rsidR="003741E5" w:rsidRPr="00883206">
              <w:rPr>
                <w:rFonts w:ascii="Roboto" w:hAnsi="Roboto"/>
                <w:sz w:val="18"/>
                <w:szCs w:val="18"/>
              </w:rPr>
              <w:t>outsourcing</w:t>
            </w:r>
            <w:r w:rsidRPr="00883206">
              <w:rPr>
                <w:rFonts w:ascii="Roboto" w:hAnsi="Roboto"/>
                <w:sz w:val="18"/>
                <w:szCs w:val="18"/>
              </w:rPr>
              <w:t xml:space="preserve"> and contracting will run smoothly during the final years of the </w:t>
            </w:r>
            <w:r w:rsidR="003741E5" w:rsidRPr="00883206">
              <w:rPr>
                <w:rFonts w:ascii="Roboto" w:hAnsi="Roboto"/>
                <w:sz w:val="18"/>
                <w:szCs w:val="18"/>
              </w:rPr>
              <w:t>project.</w:t>
            </w:r>
          </w:p>
          <w:p w14:paraId="4F655869" w14:textId="3D009EEA"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Consider supporting PIU with in-house TNC staff helping review backlog of technical reports </w:t>
            </w:r>
            <w:r w:rsidR="003741E5" w:rsidRPr="00883206">
              <w:rPr>
                <w:rFonts w:ascii="Roboto" w:hAnsi="Roboto"/>
                <w:sz w:val="18"/>
                <w:szCs w:val="18"/>
              </w:rPr>
              <w:t>to</w:t>
            </w:r>
            <w:r w:rsidRPr="00883206">
              <w:rPr>
                <w:rFonts w:ascii="Roboto" w:hAnsi="Roboto"/>
                <w:sz w:val="18"/>
                <w:szCs w:val="18"/>
              </w:rPr>
              <w:t xml:space="preserve"> facilitate their review, approval and adoption.</w:t>
            </w:r>
          </w:p>
          <w:p w14:paraId="7DFDA0B6"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060B6DE4" w14:textId="2A1B5E5A" w:rsidR="00E44A88" w:rsidRPr="00883206" w:rsidRDefault="00E44A88" w:rsidP="00743B6C">
            <w:pPr>
              <w:pStyle w:val="TableParagraph"/>
              <w:widowControl/>
              <w:adjustRightInd w:val="0"/>
              <w:spacing w:before="60" w:after="60"/>
              <w:ind w:left="217" w:hanging="142"/>
              <w:rPr>
                <w:rFonts w:ascii="Roboto" w:hAnsi="Roboto"/>
                <w:i/>
                <w:iCs/>
                <w:sz w:val="18"/>
                <w:szCs w:val="18"/>
              </w:rPr>
            </w:pPr>
            <w:r w:rsidRPr="00883206">
              <w:rPr>
                <w:rFonts w:ascii="Roboto" w:hAnsi="Roboto"/>
                <w:i/>
                <w:iCs/>
                <w:sz w:val="18"/>
                <w:szCs w:val="18"/>
              </w:rPr>
              <w:t>Recommendations 2, 14.</w:t>
            </w:r>
          </w:p>
        </w:tc>
      </w:tr>
      <w:tr w:rsidR="00E44A88" w:rsidRPr="00883206" w14:paraId="51165190" w14:textId="77777777" w:rsidTr="00743B6C">
        <w:tc>
          <w:tcPr>
            <w:tcW w:w="0" w:type="auto"/>
          </w:tcPr>
          <w:p w14:paraId="72483436"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Project Implementation Unit</w:t>
            </w:r>
          </w:p>
        </w:tc>
        <w:tc>
          <w:tcPr>
            <w:tcW w:w="7815" w:type="dxa"/>
          </w:tcPr>
          <w:p w14:paraId="5707EFD4"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The Project Implementation Unit is delivering on role and responsibilities, but is encountering strategic and qualitative issues that need correction for project outcomes to materialize: </w:t>
            </w:r>
          </w:p>
          <w:p w14:paraId="66888DBA" w14:textId="4F5F17AB"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Strong capacity to deliver</w:t>
            </w:r>
            <w:r w:rsidRPr="00883206">
              <w:rPr>
                <w:rFonts w:ascii="Roboto" w:hAnsi="Roboto"/>
                <w:sz w:val="18"/>
                <w:szCs w:val="18"/>
              </w:rPr>
              <w:t xml:space="preserve">. After an administrative delay of almost one year, the PIU/TSU successfully mobilized partners and communities for project implementation, performing very well against delivery milestones and </w:t>
            </w:r>
            <w:r w:rsidR="003741E5" w:rsidRPr="00883206">
              <w:rPr>
                <w:rFonts w:ascii="Roboto" w:hAnsi="Roboto"/>
                <w:sz w:val="18"/>
                <w:szCs w:val="18"/>
              </w:rPr>
              <w:t>benchmarks.</w:t>
            </w:r>
          </w:p>
          <w:p w14:paraId="1FB20020" w14:textId="5BA36019"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good quantitative progression in volume of activities needs matching in terms of </w:t>
            </w:r>
            <w:r w:rsidRPr="00883206">
              <w:rPr>
                <w:rFonts w:ascii="Roboto" w:hAnsi="Roboto"/>
                <w:sz w:val="18"/>
                <w:szCs w:val="18"/>
                <w:u w:val="single"/>
              </w:rPr>
              <w:t>qualitative outputs</w:t>
            </w:r>
            <w:r w:rsidRPr="00883206">
              <w:rPr>
                <w:rFonts w:ascii="Roboto" w:hAnsi="Roboto"/>
                <w:sz w:val="18"/>
                <w:szCs w:val="18"/>
              </w:rPr>
              <w:t xml:space="preserve"> – key deliverables have been produced, but not yet consolidated; PM needs to backstop TSU, in particular Components 2 and 3 which are facing challenges</w:t>
            </w:r>
            <w:r w:rsidR="003741E5" w:rsidRPr="00883206">
              <w:rPr>
                <w:rFonts w:ascii="Roboto" w:hAnsi="Roboto"/>
                <w:sz w:val="18"/>
                <w:szCs w:val="18"/>
              </w:rPr>
              <w:t>.</w:t>
            </w:r>
          </w:p>
          <w:p w14:paraId="0ABB8027" w14:textId="4630E4AB" w:rsidR="00E44A88" w:rsidRPr="00883206" w:rsidRDefault="00E44A88" w:rsidP="00743B6C">
            <w:pPr>
              <w:pStyle w:val="TableParagraph"/>
              <w:widowControl/>
              <w:adjustRightInd w:val="0"/>
              <w:spacing w:before="60" w:after="60"/>
              <w:ind w:left="216" w:hanging="142"/>
              <w:rPr>
                <w:rFonts w:ascii="Roboto" w:hAnsi="Roboto"/>
                <w:sz w:val="18"/>
                <w:szCs w:val="18"/>
              </w:rPr>
            </w:pPr>
            <w:r w:rsidRPr="00883206">
              <w:rPr>
                <w:rFonts w:ascii="Roboto" w:hAnsi="Roboto"/>
                <w:sz w:val="18"/>
                <w:szCs w:val="18"/>
              </w:rPr>
              <w:lastRenderedPageBreak/>
              <w:t xml:space="preserve">The </w:t>
            </w:r>
            <w:r w:rsidRPr="00883206">
              <w:rPr>
                <w:rFonts w:ascii="Roboto" w:hAnsi="Roboto"/>
                <w:sz w:val="18"/>
                <w:szCs w:val="18"/>
                <w:u w:val="single"/>
              </w:rPr>
              <w:t>peer review and adoption of technical documents</w:t>
            </w:r>
            <w:r w:rsidRPr="00883206">
              <w:rPr>
                <w:rFonts w:ascii="Roboto" w:hAnsi="Roboto"/>
                <w:sz w:val="18"/>
                <w:szCs w:val="18"/>
              </w:rPr>
              <w:t xml:space="preserve"> (consultancy reports) mechanism was less than optimal (see also FD, EA, PTC, IA)</w:t>
            </w:r>
            <w:r w:rsidR="003741E5" w:rsidRPr="00883206">
              <w:rPr>
                <w:rFonts w:ascii="Roboto" w:hAnsi="Roboto"/>
                <w:sz w:val="18"/>
                <w:szCs w:val="18"/>
              </w:rPr>
              <w:t>.</w:t>
            </w:r>
          </w:p>
          <w:p w14:paraId="5630184E" w14:textId="7F9A0B07" w:rsidR="00E44A88" w:rsidRPr="00883206" w:rsidRDefault="00E44A88" w:rsidP="00743B6C">
            <w:pPr>
              <w:pStyle w:val="TableParagraph"/>
              <w:widowControl/>
              <w:adjustRightInd w:val="0"/>
              <w:spacing w:before="60" w:after="60"/>
              <w:ind w:left="216" w:hanging="142"/>
              <w:rPr>
                <w:rFonts w:ascii="Roboto" w:hAnsi="Roboto"/>
                <w:sz w:val="18"/>
                <w:szCs w:val="18"/>
              </w:rPr>
            </w:pPr>
            <w:r w:rsidRPr="00883206">
              <w:rPr>
                <w:rFonts w:ascii="Roboto" w:hAnsi="Roboto"/>
                <w:sz w:val="18"/>
                <w:szCs w:val="18"/>
                <w:u w:val="single"/>
              </w:rPr>
              <w:t>The filing and archiving</w:t>
            </w:r>
            <w:r w:rsidRPr="00883206">
              <w:rPr>
                <w:rFonts w:ascii="Roboto" w:hAnsi="Roboto"/>
                <w:sz w:val="18"/>
                <w:szCs w:val="18"/>
              </w:rPr>
              <w:t xml:space="preserve"> of project deliverables, e.g. PSC and PTC meeting minutes such reports, as well as their dissemination to </w:t>
            </w:r>
            <w:r w:rsidR="003741E5" w:rsidRPr="00883206">
              <w:rPr>
                <w:rFonts w:ascii="Roboto" w:hAnsi="Roboto"/>
                <w:sz w:val="18"/>
                <w:szCs w:val="18"/>
              </w:rPr>
              <w:t>stakeholders,</w:t>
            </w:r>
            <w:r w:rsidRPr="00883206">
              <w:rPr>
                <w:rFonts w:ascii="Roboto" w:hAnsi="Roboto"/>
                <w:sz w:val="18"/>
                <w:szCs w:val="18"/>
              </w:rPr>
              <w:t xml:space="preserve"> need attention (see also FD</w:t>
            </w:r>
            <w:r w:rsidR="003741E5" w:rsidRPr="00883206">
              <w:rPr>
                <w:rFonts w:ascii="Roboto" w:hAnsi="Roboto"/>
                <w:sz w:val="18"/>
                <w:szCs w:val="18"/>
              </w:rPr>
              <w:t>).</w:t>
            </w:r>
          </w:p>
          <w:p w14:paraId="0E2154C3" w14:textId="001AB090" w:rsidR="00E44A88" w:rsidRPr="00883206" w:rsidRDefault="00E44A88" w:rsidP="00743B6C">
            <w:pPr>
              <w:pStyle w:val="TableParagraph"/>
              <w:widowControl/>
              <w:adjustRightInd w:val="0"/>
              <w:spacing w:before="60" w:after="60"/>
              <w:ind w:left="216" w:hanging="142"/>
              <w:rPr>
                <w:rFonts w:ascii="Roboto" w:hAnsi="Roboto"/>
                <w:sz w:val="18"/>
                <w:szCs w:val="18"/>
              </w:rPr>
            </w:pPr>
            <w:r w:rsidRPr="00883206">
              <w:rPr>
                <w:rFonts w:ascii="Roboto" w:hAnsi="Roboto"/>
                <w:sz w:val="18"/>
                <w:szCs w:val="18"/>
                <w:u w:val="single"/>
              </w:rPr>
              <w:t>Role of PSC</w:t>
            </w:r>
            <w:r w:rsidRPr="00883206">
              <w:rPr>
                <w:rFonts w:ascii="Roboto" w:hAnsi="Roboto"/>
                <w:sz w:val="18"/>
                <w:szCs w:val="18"/>
              </w:rPr>
              <w:t xml:space="preserve"> - PIU appears to have made less than optimal use of the PSC in seeking approval and guidance for key project management decisions. However, this is difficult to confirm as signed PSC minutes are not </w:t>
            </w:r>
            <w:r w:rsidR="003741E5" w:rsidRPr="00883206">
              <w:rPr>
                <w:rFonts w:ascii="Roboto" w:hAnsi="Roboto"/>
                <w:sz w:val="18"/>
                <w:szCs w:val="18"/>
              </w:rPr>
              <w:t>available.</w:t>
            </w:r>
          </w:p>
          <w:p w14:paraId="2FBD69F3" w14:textId="3A914DFD" w:rsidR="00E44A88" w:rsidRPr="00883206" w:rsidRDefault="00E44A88" w:rsidP="00743B6C">
            <w:pPr>
              <w:pStyle w:val="TableParagraph"/>
              <w:widowControl/>
              <w:adjustRightInd w:val="0"/>
              <w:spacing w:before="60" w:after="60"/>
              <w:ind w:left="216" w:hanging="142"/>
              <w:rPr>
                <w:rFonts w:ascii="Roboto" w:hAnsi="Roboto"/>
                <w:sz w:val="18"/>
                <w:szCs w:val="18"/>
              </w:rPr>
            </w:pPr>
            <w:r w:rsidRPr="00883206">
              <w:rPr>
                <w:rFonts w:ascii="Roboto" w:hAnsi="Roboto"/>
                <w:sz w:val="18"/>
                <w:szCs w:val="18"/>
                <w:u w:val="single"/>
              </w:rPr>
              <w:t>Stakeholders</w:t>
            </w:r>
            <w:r w:rsidRPr="00883206">
              <w:rPr>
                <w:rFonts w:ascii="Roboto" w:hAnsi="Roboto"/>
                <w:sz w:val="18"/>
                <w:szCs w:val="18"/>
              </w:rPr>
              <w:t xml:space="preserve"> </w:t>
            </w:r>
            <w:r w:rsidR="003741E5" w:rsidRPr="00883206">
              <w:rPr>
                <w:rFonts w:ascii="Roboto" w:hAnsi="Roboto"/>
                <w:sz w:val="18"/>
                <w:szCs w:val="18"/>
              </w:rPr>
              <w:t>do not</w:t>
            </w:r>
            <w:r w:rsidRPr="00883206">
              <w:rPr>
                <w:rFonts w:ascii="Roboto" w:hAnsi="Roboto"/>
                <w:sz w:val="18"/>
                <w:szCs w:val="18"/>
              </w:rPr>
              <w:t xml:space="preserve"> fully </w:t>
            </w:r>
            <w:r w:rsidR="003741E5" w:rsidRPr="00883206">
              <w:rPr>
                <w:rFonts w:ascii="Roboto" w:hAnsi="Roboto"/>
                <w:sz w:val="18"/>
                <w:szCs w:val="18"/>
              </w:rPr>
              <w:t>embrace</w:t>
            </w:r>
            <w:r w:rsidRPr="00883206">
              <w:rPr>
                <w:rFonts w:ascii="Roboto" w:hAnsi="Roboto"/>
                <w:sz w:val="18"/>
                <w:szCs w:val="18"/>
              </w:rPr>
              <w:t xml:space="preserve"> their </w:t>
            </w:r>
            <w:r w:rsidR="001A1CF8" w:rsidRPr="00883206">
              <w:rPr>
                <w:rFonts w:ascii="Roboto" w:hAnsi="Roboto"/>
                <w:sz w:val="18"/>
                <w:szCs w:val="18"/>
              </w:rPr>
              <w:t>responsibilities,</w:t>
            </w:r>
            <w:r w:rsidRPr="00883206">
              <w:rPr>
                <w:rFonts w:ascii="Roboto" w:hAnsi="Roboto"/>
                <w:sz w:val="18"/>
                <w:szCs w:val="18"/>
              </w:rPr>
              <w:t xml:space="preserve"> and this creates extra work for PIU. In the absence of clearly formulated expectations, roles and responsibilities, the project (PIU/TSU) often ends up undertaking tasks on the behalf of stakeholders for expediency – while this approach has helped the project gain back time lost, this is not good for sustainability - all partners should now shoulder their responsibilities. </w:t>
            </w:r>
          </w:p>
        </w:tc>
        <w:tc>
          <w:tcPr>
            <w:tcW w:w="4501" w:type="dxa"/>
          </w:tcPr>
          <w:p w14:paraId="10965018"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lastRenderedPageBreak/>
              <w:t xml:space="preserve">Satisfactory. </w:t>
            </w:r>
          </w:p>
          <w:p w14:paraId="251E688A" w14:textId="77777777" w:rsidR="009B3567" w:rsidRPr="00883206" w:rsidRDefault="009B3567" w:rsidP="00743B6C">
            <w:pPr>
              <w:autoSpaceDE w:val="0"/>
              <w:autoSpaceDN w:val="0"/>
              <w:adjustRightInd w:val="0"/>
              <w:spacing w:before="60" w:after="60"/>
              <w:jc w:val="left"/>
              <w:rPr>
                <w:rFonts w:cstheme="minorHAnsi"/>
                <w:sz w:val="18"/>
                <w:szCs w:val="18"/>
              </w:rPr>
            </w:pPr>
          </w:p>
          <w:p w14:paraId="718B60C3" w14:textId="795AA2A4"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PIU to </w:t>
            </w:r>
          </w:p>
          <w:p w14:paraId="0B0C13F3" w14:textId="64072D43"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Revise work plans to consolidate achievements optimally over the remainder of the project period bearing in mind strategic </w:t>
            </w:r>
            <w:r w:rsidR="003741E5" w:rsidRPr="00883206">
              <w:rPr>
                <w:rFonts w:ascii="Roboto" w:hAnsi="Roboto"/>
                <w:sz w:val="18"/>
                <w:szCs w:val="18"/>
              </w:rPr>
              <w:t>objective.</w:t>
            </w:r>
          </w:p>
          <w:p w14:paraId="69661589" w14:textId="020B3EA6"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lastRenderedPageBreak/>
              <w:t>Work out an improved mechanism for the review, adoption and integration of technical report finding in the project implementation (together with FD, PTC and KM</w:t>
            </w:r>
            <w:r w:rsidR="001A1CF8" w:rsidRPr="00883206">
              <w:rPr>
                <w:rFonts w:ascii="Roboto" w:hAnsi="Roboto"/>
                <w:sz w:val="18"/>
                <w:szCs w:val="18"/>
              </w:rPr>
              <w:t>).</w:t>
            </w:r>
          </w:p>
          <w:p w14:paraId="0C5514D2" w14:textId="55B83343"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Formally revise the </w:t>
            </w:r>
            <w:proofErr w:type="spellStart"/>
            <w:r w:rsidRPr="00883206">
              <w:rPr>
                <w:rFonts w:ascii="Roboto" w:hAnsi="Roboto"/>
                <w:sz w:val="18"/>
                <w:szCs w:val="18"/>
              </w:rPr>
              <w:t>ToRs</w:t>
            </w:r>
            <w:proofErr w:type="spellEnd"/>
            <w:r w:rsidRPr="00883206">
              <w:rPr>
                <w:rFonts w:ascii="Roboto" w:hAnsi="Roboto"/>
                <w:sz w:val="18"/>
                <w:szCs w:val="18"/>
              </w:rPr>
              <w:t xml:space="preserve"> for both PSC and PTC, and have the PSC formally </w:t>
            </w:r>
            <w:r w:rsidR="001A1CF8" w:rsidRPr="00883206">
              <w:rPr>
                <w:rFonts w:ascii="Roboto" w:hAnsi="Roboto"/>
                <w:sz w:val="18"/>
                <w:szCs w:val="18"/>
              </w:rPr>
              <w:t>approve.</w:t>
            </w:r>
          </w:p>
          <w:p w14:paraId="370C6CEB" w14:textId="77A1DEE0"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Ensure that all PSC minutes are produced and signed (with FD</w:t>
            </w:r>
            <w:r w:rsidR="001A1CF8" w:rsidRPr="00883206">
              <w:rPr>
                <w:rFonts w:ascii="Roboto" w:hAnsi="Roboto"/>
                <w:sz w:val="18"/>
                <w:szCs w:val="18"/>
              </w:rPr>
              <w:t>).</w:t>
            </w:r>
          </w:p>
          <w:p w14:paraId="72BB48C9"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Review stakeholder roles and responsibilities.</w:t>
            </w:r>
          </w:p>
          <w:p w14:paraId="15E449EC"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71F4A2CC" w14:textId="7FDA85EC" w:rsidR="00E44A88" w:rsidRPr="00883206" w:rsidRDefault="00E44A88" w:rsidP="009B3567">
            <w:pPr>
              <w:pStyle w:val="TableParagraph"/>
              <w:widowControl/>
              <w:adjustRightInd w:val="0"/>
              <w:spacing w:before="60" w:after="60"/>
              <w:rPr>
                <w:rFonts w:ascii="Roboto" w:hAnsi="Roboto"/>
                <w:i/>
                <w:iCs/>
                <w:sz w:val="18"/>
                <w:szCs w:val="18"/>
              </w:rPr>
            </w:pPr>
            <w:r w:rsidRPr="00883206">
              <w:rPr>
                <w:rFonts w:ascii="Roboto" w:hAnsi="Roboto"/>
                <w:i/>
                <w:iCs/>
                <w:sz w:val="18"/>
                <w:szCs w:val="18"/>
              </w:rPr>
              <w:t xml:space="preserve">Recommendations 2, 6-10, 11, 14. </w:t>
            </w:r>
          </w:p>
        </w:tc>
      </w:tr>
      <w:tr w:rsidR="00E44A88" w:rsidRPr="00883206" w14:paraId="169B8D86" w14:textId="77777777" w:rsidTr="00743B6C">
        <w:tc>
          <w:tcPr>
            <w:tcW w:w="0" w:type="auto"/>
          </w:tcPr>
          <w:p w14:paraId="6043D90D"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Forestry Department</w:t>
            </w:r>
          </w:p>
        </w:tc>
        <w:tc>
          <w:tcPr>
            <w:tcW w:w="7815" w:type="dxa"/>
          </w:tcPr>
          <w:p w14:paraId="25EABC76" w14:textId="77777777" w:rsidR="00E44A88" w:rsidRPr="00883206" w:rsidRDefault="00E44A88" w:rsidP="00743B6C">
            <w:pPr>
              <w:spacing w:before="60" w:after="60"/>
              <w:rPr>
                <w:sz w:val="18"/>
                <w:szCs w:val="18"/>
              </w:rPr>
            </w:pPr>
            <w:r w:rsidRPr="00883206">
              <w:rPr>
                <w:rFonts w:cstheme="minorHAnsi"/>
                <w:sz w:val="18"/>
                <w:szCs w:val="18"/>
              </w:rPr>
              <w:t>The Forestry Department, on behalf of the Ministry of Green Economy and Environment, is tasked with implementation oversight and overall coordination. These tasks did not unfold as expected. Deviations to what was planned, that have had an impact on progress, include</w:t>
            </w:r>
            <w:r w:rsidRPr="00883206">
              <w:rPr>
                <w:sz w:val="18"/>
                <w:szCs w:val="18"/>
              </w:rPr>
              <w:t xml:space="preserve">: </w:t>
            </w:r>
          </w:p>
          <w:p w14:paraId="394CD48F" w14:textId="4E4D8BD6" w:rsidR="00E44A88" w:rsidRPr="00883206" w:rsidRDefault="00E44A88" w:rsidP="00743B6C">
            <w:pPr>
              <w:pStyle w:val="TableParagraph"/>
              <w:widowControl/>
              <w:adjustRightInd w:val="0"/>
              <w:spacing w:before="60" w:after="60"/>
              <w:ind w:left="217" w:hanging="142"/>
              <w:rPr>
                <w:rFonts w:ascii="Roboto" w:hAnsi="Roboto"/>
                <w:sz w:val="18"/>
                <w:szCs w:val="18"/>
                <w:u w:val="single"/>
              </w:rPr>
            </w:pPr>
            <w:r w:rsidRPr="00883206">
              <w:rPr>
                <w:rFonts w:ascii="Roboto" w:hAnsi="Roboto"/>
                <w:sz w:val="18"/>
                <w:szCs w:val="18"/>
                <w:u w:val="single"/>
              </w:rPr>
              <w:t xml:space="preserve">General commitment and </w:t>
            </w:r>
            <w:r w:rsidR="001A1CF8" w:rsidRPr="00883206">
              <w:rPr>
                <w:rFonts w:ascii="Roboto" w:hAnsi="Roboto"/>
                <w:sz w:val="18"/>
                <w:szCs w:val="18"/>
                <w:u w:val="single"/>
              </w:rPr>
              <w:t>collaboration</w:t>
            </w:r>
            <w:r w:rsidRPr="00883206">
              <w:rPr>
                <w:rFonts w:ascii="Roboto" w:hAnsi="Roboto"/>
                <w:sz w:val="18"/>
                <w:szCs w:val="18"/>
              </w:rPr>
              <w:t>. FD has been</w:t>
            </w:r>
            <w:r w:rsidRPr="00883206">
              <w:rPr>
                <w:rFonts w:ascii="Roboto" w:hAnsi="Roboto"/>
                <w:sz w:val="18"/>
                <w:szCs w:val="18"/>
                <w:u w:val="single"/>
              </w:rPr>
              <w:t xml:space="preserve"> </w:t>
            </w:r>
            <w:r w:rsidRPr="00883206">
              <w:rPr>
                <w:rFonts w:ascii="Roboto" w:hAnsi="Roboto"/>
                <w:sz w:val="18"/>
                <w:szCs w:val="18"/>
              </w:rPr>
              <w:t>supportive of project objectives implementation, available and supportive upon request, but not pro-active. Frequency and scope of engagement affected by department re-</w:t>
            </w:r>
            <w:r w:rsidR="001A1CF8" w:rsidRPr="00883206">
              <w:rPr>
                <w:rFonts w:ascii="Roboto" w:hAnsi="Roboto"/>
                <w:sz w:val="18"/>
                <w:szCs w:val="18"/>
              </w:rPr>
              <w:t>organization</w:t>
            </w:r>
            <w:r w:rsidRPr="00883206">
              <w:rPr>
                <w:rFonts w:ascii="Roboto" w:hAnsi="Roboto"/>
                <w:sz w:val="18"/>
                <w:szCs w:val="18"/>
              </w:rPr>
              <w:t>, and loss of several senior members of staff since 2021.</w:t>
            </w:r>
          </w:p>
          <w:p w14:paraId="538335AF" w14:textId="6A80F5CC"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Ownership</w:t>
            </w:r>
            <w:r w:rsidRPr="00883206">
              <w:rPr>
                <w:rFonts w:ascii="Roboto" w:hAnsi="Roboto"/>
                <w:sz w:val="18"/>
                <w:szCs w:val="18"/>
              </w:rPr>
              <w:t xml:space="preserve">. The planned for a full-time position of senior National Project Coordinator, at M.Sc. level, providing substantive technical input in the execution of all components (75%) as well as project management support as a running mate to the Project Manager (25%) did not materialize. Instead, a part-time (&lt; 50%), administratively oriented, national coordinator came on board in Project Year 3. In total the project has had three national coordinators, each mid-career forest officers, none at the envisaged level of education and seniority. This resulted in a </w:t>
            </w:r>
            <w:r w:rsidR="001A1CF8" w:rsidRPr="00883206">
              <w:rPr>
                <w:rFonts w:ascii="Roboto" w:hAnsi="Roboto"/>
                <w:sz w:val="18"/>
                <w:szCs w:val="18"/>
              </w:rPr>
              <w:t>less-than-optimal</w:t>
            </w:r>
            <w:r w:rsidRPr="00883206">
              <w:rPr>
                <w:rFonts w:ascii="Roboto" w:hAnsi="Roboto"/>
                <w:sz w:val="18"/>
                <w:szCs w:val="18"/>
              </w:rPr>
              <w:t xml:space="preserve"> project team, reduced project ownership within the host institution, and sub-optimal guidance and backstopping to the province and districts. The 2024 nomination of a provincial project focal point (Solwezi) and the drafting of Terms of Reference for the District Teams somewhat alleviated the situation. </w:t>
            </w:r>
          </w:p>
          <w:p w14:paraId="6BAF5C34"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Forest PLIR products</w:t>
            </w:r>
            <w:r w:rsidRPr="00883206">
              <w:rPr>
                <w:rFonts w:ascii="Roboto" w:hAnsi="Roboto"/>
                <w:sz w:val="18"/>
                <w:szCs w:val="18"/>
              </w:rPr>
              <w:t xml:space="preserve">. The absence of a full-time national project coordinator undoubtedly influenced the suspension of activities under output 1.5. (Subsidiary legislation). As argued elsewhere, the project may make a significant contribution by preparing the ground for mainstreaming CFM in Zambia, not least by generating an active internal dialogue within FD for revisions to the model, for addressing forestry-related barriers and constraints encountered by project independently (e.g. transfer of user rights). </w:t>
            </w:r>
          </w:p>
          <w:p w14:paraId="41712ABB" w14:textId="1A9D2C75"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Project liaison, visibility and impact</w:t>
            </w:r>
            <w:r w:rsidRPr="00883206">
              <w:rPr>
                <w:rFonts w:ascii="Roboto" w:hAnsi="Roboto"/>
                <w:sz w:val="18"/>
                <w:szCs w:val="18"/>
              </w:rPr>
              <w:t xml:space="preserve">. A short-coming associated with the absence of a full-time senior National Project Coordinator is the rallying of project interests with other Government partners, such as DNPW on the harmonization of CFM and Community Based Natural Resource Management (CBNRM)on local level, and the sharing lessons and provision of visibility nationally. </w:t>
            </w:r>
          </w:p>
        </w:tc>
        <w:tc>
          <w:tcPr>
            <w:tcW w:w="4501" w:type="dxa"/>
          </w:tcPr>
          <w:p w14:paraId="2D811AE1"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Moderately unsatisfactory.</w:t>
            </w:r>
          </w:p>
          <w:p w14:paraId="4CF10680" w14:textId="77777777" w:rsidR="00E44A88" w:rsidRPr="00883206" w:rsidRDefault="00E44A88" w:rsidP="00743B6C">
            <w:pPr>
              <w:autoSpaceDE w:val="0"/>
              <w:autoSpaceDN w:val="0"/>
              <w:adjustRightInd w:val="0"/>
              <w:spacing w:before="60" w:after="60"/>
              <w:jc w:val="left"/>
              <w:rPr>
                <w:rFonts w:cstheme="minorHAnsi"/>
                <w:sz w:val="18"/>
                <w:szCs w:val="18"/>
              </w:rPr>
            </w:pPr>
          </w:p>
          <w:p w14:paraId="55933165"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Forestry Department together with PIU to</w:t>
            </w:r>
          </w:p>
          <w:p w14:paraId="0ADAC1D1" w14:textId="77777777" w:rsidR="00E44A88" w:rsidRPr="00883206" w:rsidRDefault="00E44A88" w:rsidP="00743B6C">
            <w:pPr>
              <w:autoSpaceDE w:val="0"/>
              <w:autoSpaceDN w:val="0"/>
              <w:adjustRightInd w:val="0"/>
              <w:spacing w:before="60" w:after="60"/>
              <w:jc w:val="left"/>
              <w:rPr>
                <w:rFonts w:cstheme="minorHAnsi"/>
                <w:sz w:val="18"/>
                <w:szCs w:val="18"/>
              </w:rPr>
            </w:pPr>
          </w:p>
          <w:p w14:paraId="054A2567" w14:textId="17F9A3B9"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Revise the Terms of Reference for the National Coordinator, to be presented to the IA and the PSC for </w:t>
            </w:r>
            <w:r w:rsidR="001A1CF8" w:rsidRPr="00883206">
              <w:rPr>
                <w:rFonts w:ascii="Roboto" w:hAnsi="Roboto"/>
                <w:sz w:val="18"/>
                <w:szCs w:val="18"/>
              </w:rPr>
              <w:t>approval.</w:t>
            </w:r>
          </w:p>
          <w:p w14:paraId="088995EC" w14:textId="36502115"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Forestry Department to increase the time allocation of the National Coordinator, in line with the Project </w:t>
            </w:r>
            <w:r w:rsidR="001A1CF8" w:rsidRPr="00883206">
              <w:rPr>
                <w:rFonts w:ascii="Roboto" w:hAnsi="Roboto"/>
                <w:sz w:val="18"/>
                <w:szCs w:val="18"/>
              </w:rPr>
              <w:t>Document.</w:t>
            </w:r>
          </w:p>
          <w:p w14:paraId="21492660" w14:textId="70E6EBE3"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Identify additional staff at FD HQ who may support the integration of ECCLE project findings at its current stage of consolidating CFM </w:t>
            </w:r>
            <w:r w:rsidR="001A1CF8" w:rsidRPr="00883206">
              <w:rPr>
                <w:rFonts w:ascii="Roboto" w:hAnsi="Roboto"/>
                <w:sz w:val="18"/>
                <w:szCs w:val="18"/>
              </w:rPr>
              <w:t>governance.</w:t>
            </w:r>
          </w:p>
          <w:p w14:paraId="0E51E7BA"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PIU and NC to arrange for a mechanism for how CFM model and KM materials to be reviewed systematically at Forestry Department HQ to ensure that products meet national requirements, to generate awareness of project achievements and build ownership </w:t>
            </w:r>
          </w:p>
          <w:p w14:paraId="77337C8B" w14:textId="77777777" w:rsidR="00E44A88" w:rsidRPr="00883206" w:rsidRDefault="00E44A88" w:rsidP="00743B6C">
            <w:pPr>
              <w:autoSpaceDE w:val="0"/>
              <w:autoSpaceDN w:val="0"/>
              <w:adjustRightInd w:val="0"/>
              <w:spacing w:before="60" w:after="60"/>
              <w:jc w:val="left"/>
              <w:rPr>
                <w:rFonts w:cstheme="minorHAnsi"/>
                <w:sz w:val="18"/>
                <w:szCs w:val="18"/>
              </w:rPr>
            </w:pPr>
          </w:p>
          <w:p w14:paraId="0D3DE69F"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i/>
                <w:iCs/>
                <w:sz w:val="18"/>
                <w:szCs w:val="18"/>
              </w:rPr>
              <w:t>Recommendation 2.</w:t>
            </w:r>
          </w:p>
          <w:p w14:paraId="1AC51AA3" w14:textId="77777777" w:rsidR="00E44A88" w:rsidRPr="00883206" w:rsidRDefault="00E44A88" w:rsidP="00743B6C">
            <w:pPr>
              <w:autoSpaceDE w:val="0"/>
              <w:autoSpaceDN w:val="0"/>
              <w:adjustRightInd w:val="0"/>
              <w:spacing w:before="60" w:after="60"/>
              <w:jc w:val="left"/>
              <w:rPr>
                <w:rFonts w:cstheme="minorHAnsi"/>
                <w:i/>
                <w:iCs/>
                <w:sz w:val="18"/>
                <w:szCs w:val="18"/>
              </w:rPr>
            </w:pPr>
          </w:p>
        </w:tc>
      </w:tr>
    </w:tbl>
    <w:p w14:paraId="68910AE5" w14:textId="77777777" w:rsidR="00E44A88" w:rsidRPr="00883206" w:rsidRDefault="00E44A88" w:rsidP="00E44A88">
      <w:pPr>
        <w:tabs>
          <w:tab w:val="left" w:pos="1903"/>
          <w:tab w:val="left" w:pos="9665"/>
        </w:tabs>
        <w:autoSpaceDE w:val="0"/>
        <w:autoSpaceDN w:val="0"/>
        <w:adjustRightInd w:val="0"/>
        <w:spacing w:before="60" w:after="60"/>
        <w:ind w:left="113"/>
        <w:jc w:val="left"/>
        <w:rPr>
          <w:rFonts w:cstheme="minorHAnsi"/>
          <w:sz w:val="18"/>
          <w:szCs w:val="18"/>
        </w:rPr>
      </w:pPr>
    </w:p>
    <w:tbl>
      <w:tblPr>
        <w:tblStyle w:val="TableGrid"/>
        <w:tblW w:w="0" w:type="auto"/>
        <w:tblLook w:val="04A0" w:firstRow="1" w:lastRow="0" w:firstColumn="1" w:lastColumn="0" w:noHBand="0" w:noVBand="1"/>
      </w:tblPr>
      <w:tblGrid>
        <w:gridCol w:w="1473"/>
        <w:gridCol w:w="8020"/>
        <w:gridCol w:w="4501"/>
      </w:tblGrid>
      <w:tr w:rsidR="00E44A88" w:rsidRPr="00883206" w14:paraId="2CDAB653" w14:textId="77777777" w:rsidTr="00E44A88">
        <w:trPr>
          <w:tblHeader/>
        </w:trPr>
        <w:tc>
          <w:tcPr>
            <w:tcW w:w="1473" w:type="dxa"/>
            <w:vAlign w:val="center"/>
          </w:tcPr>
          <w:p w14:paraId="1F5BDC65" w14:textId="77777777" w:rsidR="00E44A88" w:rsidRPr="00883206" w:rsidRDefault="00E44A88" w:rsidP="00743B6C">
            <w:pPr>
              <w:autoSpaceDE w:val="0"/>
              <w:autoSpaceDN w:val="0"/>
              <w:adjustRightInd w:val="0"/>
              <w:spacing w:before="0" w:after="0"/>
              <w:jc w:val="left"/>
              <w:rPr>
                <w:rFonts w:cstheme="minorHAnsi"/>
                <w:b/>
                <w:bCs/>
                <w:sz w:val="18"/>
                <w:szCs w:val="18"/>
              </w:rPr>
            </w:pPr>
            <w:r w:rsidRPr="00883206">
              <w:rPr>
                <w:rFonts w:cstheme="minorHAnsi"/>
                <w:b/>
                <w:bCs/>
                <w:sz w:val="18"/>
                <w:szCs w:val="18"/>
              </w:rPr>
              <w:t>Partner/party</w:t>
            </w:r>
          </w:p>
        </w:tc>
        <w:tc>
          <w:tcPr>
            <w:tcW w:w="8020" w:type="dxa"/>
            <w:vAlign w:val="center"/>
          </w:tcPr>
          <w:p w14:paraId="2222C312" w14:textId="77777777" w:rsidR="00E44A88" w:rsidRPr="00883206" w:rsidRDefault="00E44A88" w:rsidP="00743B6C">
            <w:pPr>
              <w:autoSpaceDE w:val="0"/>
              <w:autoSpaceDN w:val="0"/>
              <w:adjustRightInd w:val="0"/>
              <w:spacing w:before="0" w:after="0"/>
              <w:jc w:val="left"/>
              <w:rPr>
                <w:rFonts w:cstheme="minorHAnsi"/>
                <w:b/>
                <w:bCs/>
                <w:sz w:val="18"/>
                <w:szCs w:val="18"/>
              </w:rPr>
            </w:pPr>
            <w:r w:rsidRPr="00883206">
              <w:rPr>
                <w:rFonts w:cstheme="minorHAnsi"/>
                <w:b/>
                <w:bCs/>
                <w:sz w:val="18"/>
                <w:szCs w:val="18"/>
              </w:rPr>
              <w:t>Observations &amp; findings</w:t>
            </w:r>
          </w:p>
        </w:tc>
        <w:tc>
          <w:tcPr>
            <w:tcW w:w="4501" w:type="dxa"/>
            <w:vAlign w:val="center"/>
          </w:tcPr>
          <w:p w14:paraId="2AA23BBE" w14:textId="21B962E9" w:rsidR="00E44A88" w:rsidRPr="00883206" w:rsidRDefault="00E44A88" w:rsidP="00743B6C">
            <w:pPr>
              <w:autoSpaceDE w:val="0"/>
              <w:autoSpaceDN w:val="0"/>
              <w:adjustRightInd w:val="0"/>
              <w:spacing w:before="0" w:after="0"/>
              <w:jc w:val="left"/>
              <w:rPr>
                <w:rFonts w:cstheme="minorHAnsi"/>
                <w:b/>
                <w:bCs/>
                <w:sz w:val="18"/>
                <w:szCs w:val="18"/>
              </w:rPr>
            </w:pPr>
            <w:r w:rsidRPr="00883206">
              <w:rPr>
                <w:rFonts w:cstheme="minorHAnsi"/>
                <w:b/>
                <w:bCs/>
                <w:sz w:val="18"/>
                <w:szCs w:val="18"/>
              </w:rPr>
              <w:t xml:space="preserve">Performance </w:t>
            </w:r>
            <w:r w:rsidR="001A1CF8" w:rsidRPr="00883206">
              <w:rPr>
                <w:rFonts w:cstheme="minorHAnsi"/>
                <w:b/>
                <w:bCs/>
                <w:sz w:val="18"/>
                <w:szCs w:val="18"/>
              </w:rPr>
              <w:t>and Recommended</w:t>
            </w:r>
            <w:r w:rsidRPr="00883206">
              <w:rPr>
                <w:rFonts w:cstheme="minorHAnsi"/>
                <w:b/>
                <w:bCs/>
                <w:sz w:val="18"/>
                <w:szCs w:val="18"/>
              </w:rPr>
              <w:t xml:space="preserve"> action</w:t>
            </w:r>
          </w:p>
        </w:tc>
      </w:tr>
      <w:tr w:rsidR="00E44A88" w:rsidRPr="00883206" w14:paraId="75B71B5F" w14:textId="77777777" w:rsidTr="00E44A88">
        <w:tc>
          <w:tcPr>
            <w:tcW w:w="1473" w:type="dxa"/>
            <w:vAlign w:val="center"/>
          </w:tcPr>
          <w:p w14:paraId="5D9160DF"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Project Steering Committee (PSC)</w:t>
            </w:r>
          </w:p>
        </w:tc>
        <w:tc>
          <w:tcPr>
            <w:tcW w:w="8020" w:type="dxa"/>
            <w:vAlign w:val="center"/>
          </w:tcPr>
          <w:p w14:paraId="2D3E393C" w14:textId="33947E45"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The establishment of a Project Steering Committee took </w:t>
            </w:r>
            <w:r w:rsidR="001A1CF8" w:rsidRPr="00883206">
              <w:rPr>
                <w:rFonts w:cstheme="minorHAnsi"/>
                <w:sz w:val="18"/>
                <w:szCs w:val="18"/>
              </w:rPr>
              <w:t>long,</w:t>
            </w:r>
            <w:r w:rsidRPr="00883206">
              <w:rPr>
                <w:rFonts w:cstheme="minorHAnsi"/>
                <w:sz w:val="18"/>
                <w:szCs w:val="18"/>
              </w:rPr>
              <w:t xml:space="preserve"> and the inaugural meeting was held in June 2023, close to two years after project approval. Since </w:t>
            </w:r>
            <w:r w:rsidR="001A1CF8" w:rsidRPr="00883206">
              <w:rPr>
                <w:rFonts w:cstheme="minorHAnsi"/>
                <w:sz w:val="18"/>
                <w:szCs w:val="18"/>
              </w:rPr>
              <w:t>then,</w:t>
            </w:r>
            <w:r w:rsidRPr="00883206">
              <w:rPr>
                <w:rFonts w:cstheme="minorHAnsi"/>
                <w:sz w:val="18"/>
                <w:szCs w:val="18"/>
              </w:rPr>
              <w:t xml:space="preserve"> the PSC has held annual meetings and is delivering on its role and responsibilities, though at a level less than optimal for project progress.  Key issues observed:</w:t>
            </w:r>
          </w:p>
          <w:p w14:paraId="47266DB1" w14:textId="03FD4F1E"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At a programmatic level, establishing a joint steering committee for the two GEF funded projects has been a </w:t>
            </w:r>
            <w:r w:rsidR="001A1CF8" w:rsidRPr="00883206">
              <w:rPr>
                <w:rFonts w:ascii="Roboto" w:hAnsi="Roboto"/>
                <w:sz w:val="18"/>
                <w:szCs w:val="18"/>
              </w:rPr>
              <w:t>success.</w:t>
            </w:r>
          </w:p>
          <w:p w14:paraId="284AF04D" w14:textId="65008E9D"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w:t>
            </w:r>
            <w:r w:rsidRPr="00883206">
              <w:rPr>
                <w:rFonts w:ascii="Roboto" w:hAnsi="Roboto"/>
                <w:sz w:val="18"/>
                <w:szCs w:val="18"/>
                <w:u w:val="single"/>
              </w:rPr>
              <w:t>division of labour between the PSC and the PTC (</w:t>
            </w:r>
            <w:r w:rsidRPr="00883206">
              <w:rPr>
                <w:rFonts w:ascii="Roboto" w:hAnsi="Roboto"/>
                <w:sz w:val="18"/>
                <w:szCs w:val="18"/>
              </w:rPr>
              <w:t xml:space="preserve">Project Technical Committee) has been altered with the PTC taking up more of PSC preparatory duties and the PSC retaining strategic oversight. The revised Terms of Reference (charter) were not available to the MTR </w:t>
            </w:r>
            <w:r w:rsidR="001A1CF8" w:rsidRPr="00883206">
              <w:rPr>
                <w:rFonts w:ascii="Roboto" w:hAnsi="Roboto"/>
                <w:sz w:val="18"/>
                <w:szCs w:val="18"/>
              </w:rPr>
              <w:t>consultant.</w:t>
            </w:r>
          </w:p>
          <w:p w14:paraId="5DF17B02" w14:textId="475068B2"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PSC retains approval of key project instruments (work plans, budgets and reports) for its mandate to provide supervision and monitor progress and authorize significant revisions thereto. The timing of meetings sometimes do not match the work planning cycle, and the PSC is increasingly dependent on the recommendation from the PTC for approval. Furthermore, the PSC may be sidelined by the IA independent approval </w:t>
            </w:r>
            <w:r w:rsidR="001A1CF8" w:rsidRPr="00883206">
              <w:rPr>
                <w:rFonts w:ascii="Roboto" w:hAnsi="Roboto"/>
                <w:sz w:val="18"/>
                <w:szCs w:val="18"/>
              </w:rPr>
              <w:t>procedure.</w:t>
            </w:r>
          </w:p>
          <w:p w14:paraId="1408EF0B" w14:textId="1BB98711"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Formal, signed minutes from the PSC meetings were not available. As these are documents that are administratively and legally binding, </w:t>
            </w:r>
            <w:r w:rsidR="001A1CF8" w:rsidRPr="00883206">
              <w:rPr>
                <w:rFonts w:ascii="Roboto" w:hAnsi="Roboto"/>
                <w:sz w:val="18"/>
                <w:szCs w:val="18"/>
              </w:rPr>
              <w:t>vis-vis</w:t>
            </w:r>
            <w:r w:rsidRPr="00883206">
              <w:rPr>
                <w:rFonts w:ascii="Roboto" w:hAnsi="Roboto"/>
                <w:sz w:val="18"/>
                <w:szCs w:val="18"/>
              </w:rPr>
              <w:t xml:space="preserve"> GEF and within a Government context, they need to be archived </w:t>
            </w:r>
            <w:r w:rsidR="001A1CF8" w:rsidRPr="00883206">
              <w:rPr>
                <w:rFonts w:ascii="Roboto" w:hAnsi="Roboto"/>
                <w:sz w:val="18"/>
                <w:szCs w:val="18"/>
              </w:rPr>
              <w:t>appropriately.</w:t>
            </w:r>
          </w:p>
          <w:p w14:paraId="35C74161"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role of PSC in the Exit Plan needs careful consideration, in order not to create administrative hindrances that may affect its smooth implementation. </w:t>
            </w:r>
          </w:p>
        </w:tc>
        <w:tc>
          <w:tcPr>
            <w:tcW w:w="4501" w:type="dxa"/>
            <w:vAlign w:val="center"/>
          </w:tcPr>
          <w:p w14:paraId="3823EB8C"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Moderately satisfactory.</w:t>
            </w:r>
          </w:p>
          <w:p w14:paraId="5510345F" w14:textId="77777777" w:rsidR="00E44A88" w:rsidRPr="00883206" w:rsidRDefault="00E44A88" w:rsidP="00743B6C">
            <w:pPr>
              <w:autoSpaceDE w:val="0"/>
              <w:autoSpaceDN w:val="0"/>
              <w:adjustRightInd w:val="0"/>
              <w:spacing w:before="60" w:after="60"/>
              <w:jc w:val="left"/>
              <w:rPr>
                <w:rFonts w:cstheme="minorHAnsi"/>
                <w:sz w:val="18"/>
                <w:szCs w:val="18"/>
              </w:rPr>
            </w:pPr>
          </w:p>
          <w:p w14:paraId="69B60A88"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PIU and NC to closely collaborate to</w:t>
            </w:r>
          </w:p>
          <w:p w14:paraId="07BF0470" w14:textId="4CC62C96"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Produce revised Terms of Reference for both the PSC and PTC for review and adoption by the PSC, to be archived appropriately, including the FD HQ </w:t>
            </w:r>
            <w:r w:rsidR="001A1CF8" w:rsidRPr="00883206">
              <w:rPr>
                <w:rFonts w:ascii="Roboto" w:hAnsi="Roboto"/>
                <w:sz w:val="18"/>
                <w:szCs w:val="18"/>
              </w:rPr>
              <w:t>registry.</w:t>
            </w:r>
          </w:p>
          <w:p w14:paraId="4619E7EC" w14:textId="0423C4B5"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Produce final, signed minutes of the PSC meetings, to be archived appropriately, including the FD HQ </w:t>
            </w:r>
            <w:r w:rsidR="001A1CF8" w:rsidRPr="00883206">
              <w:rPr>
                <w:rFonts w:ascii="Roboto" w:hAnsi="Roboto"/>
                <w:sz w:val="18"/>
                <w:szCs w:val="18"/>
              </w:rPr>
              <w:t>registry.</w:t>
            </w:r>
          </w:p>
          <w:p w14:paraId="6AE31B27" w14:textId="6E4CE51E"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Avail project stakeholder channel of access to PSC (and PTC) </w:t>
            </w:r>
            <w:r w:rsidR="001A1CF8" w:rsidRPr="00883206">
              <w:rPr>
                <w:rFonts w:ascii="Roboto" w:hAnsi="Roboto"/>
                <w:sz w:val="18"/>
                <w:szCs w:val="18"/>
              </w:rPr>
              <w:t>minutes.</w:t>
            </w:r>
          </w:p>
          <w:p w14:paraId="25959FE1" w14:textId="2E170406"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Carefully consider the roles of the PSC and PTC in the exit plan and sustainability strategies, </w:t>
            </w:r>
            <w:r w:rsidR="001A1CF8" w:rsidRPr="00883206">
              <w:rPr>
                <w:rFonts w:ascii="Roboto" w:hAnsi="Roboto"/>
                <w:sz w:val="18"/>
                <w:szCs w:val="18"/>
              </w:rPr>
              <w:t>to</w:t>
            </w:r>
            <w:r w:rsidRPr="00883206">
              <w:rPr>
                <w:rFonts w:ascii="Roboto" w:hAnsi="Roboto"/>
                <w:sz w:val="18"/>
                <w:szCs w:val="18"/>
              </w:rPr>
              <w:t xml:space="preserve"> ensure appropriate endorsements.</w:t>
            </w:r>
          </w:p>
          <w:p w14:paraId="78234630"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7C489C44"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i/>
                <w:iCs/>
                <w:sz w:val="18"/>
                <w:szCs w:val="18"/>
              </w:rPr>
              <w:t>Recommendation 2, 3, 14.</w:t>
            </w:r>
          </w:p>
          <w:p w14:paraId="089FCE39"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tc>
      </w:tr>
      <w:tr w:rsidR="00E44A88" w:rsidRPr="00883206" w14:paraId="53358256" w14:textId="77777777" w:rsidTr="00E44A88">
        <w:tc>
          <w:tcPr>
            <w:tcW w:w="1473" w:type="dxa"/>
            <w:vAlign w:val="center"/>
          </w:tcPr>
          <w:p w14:paraId="0CA21456"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Project Technical Committee (PTC)</w:t>
            </w:r>
          </w:p>
        </w:tc>
        <w:tc>
          <w:tcPr>
            <w:tcW w:w="8020" w:type="dxa"/>
            <w:vAlign w:val="center"/>
          </w:tcPr>
          <w:p w14:paraId="40F2CE6E" w14:textId="254E7A51"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establishment of a Project Technical Committee took about a year</w:t>
            </w:r>
            <w:r w:rsidR="001A1CF8" w:rsidRPr="00883206">
              <w:rPr>
                <w:rFonts w:cstheme="minorHAnsi"/>
                <w:sz w:val="18"/>
                <w:szCs w:val="18"/>
              </w:rPr>
              <w:t>,</w:t>
            </w:r>
            <w:r w:rsidRPr="00883206">
              <w:rPr>
                <w:rFonts w:cstheme="minorHAnsi"/>
                <w:sz w:val="18"/>
                <w:szCs w:val="18"/>
              </w:rPr>
              <w:t xml:space="preserve"> and the inaugural meeting was held in October 2022, one year after project approval. Since </w:t>
            </w:r>
            <w:r w:rsidR="001A1CF8" w:rsidRPr="00883206">
              <w:rPr>
                <w:rFonts w:cstheme="minorHAnsi"/>
                <w:sz w:val="18"/>
                <w:szCs w:val="18"/>
              </w:rPr>
              <w:t>then,</w:t>
            </w:r>
            <w:r w:rsidRPr="00883206">
              <w:rPr>
                <w:rFonts w:cstheme="minorHAnsi"/>
                <w:sz w:val="18"/>
                <w:szCs w:val="18"/>
              </w:rPr>
              <w:t xml:space="preserve"> the PTC has held annual meetings and is delivering on its role and responsibilities.  Key issues observed:</w:t>
            </w:r>
          </w:p>
          <w:p w14:paraId="3DE62BBA"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composition of the Project Technical Committee has changed from what was envisaged in the Project Document. For example, the Ministry of Community Development and Social Services (MCDSS) is listed as a “project collaborating partner in implementation” in the Project Document, but has not been invited to the PTC, though they participated in the land use planning. Recently the Ministry of Local Government and Rural Development (MLGRD) and the Provincial Gender Division were co-opted.  </w:t>
            </w:r>
          </w:p>
          <w:p w14:paraId="42284946" w14:textId="781B74E9"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principle of equitable and effective representation in an appropriate skills mix seems only partially enacted. A formal updated list of the members of the PTC, by position and </w:t>
            </w:r>
            <w:r w:rsidR="001A1CF8" w:rsidRPr="00883206">
              <w:rPr>
                <w:rFonts w:ascii="Roboto" w:hAnsi="Roboto"/>
                <w:sz w:val="18"/>
                <w:szCs w:val="18"/>
              </w:rPr>
              <w:t>non-person</w:t>
            </w:r>
            <w:r w:rsidRPr="00883206">
              <w:rPr>
                <w:rFonts w:ascii="Roboto" w:hAnsi="Roboto"/>
                <w:sz w:val="18"/>
                <w:szCs w:val="18"/>
              </w:rPr>
              <w:t xml:space="preserve">, indicating whether an institution is represented from national or provincial level, needs to be prepared and approved by the PSC, for the PTC legitimacy to be upheld. </w:t>
            </w:r>
          </w:p>
          <w:p w14:paraId="1E8FDFF1" w14:textId="2F37FEEA"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During the project life span, the duties of the PTC have evolved, as the PSC has delegated more powers to the PTC. There is need to update the Terms of Reference formally, for approval by the PCS and appropriate filing. The role of PTC members should also be clarified (full members, observer) so as not to create situations whereby the executive (project staff, implementation partners) involuntarily are placed in decision-making</w:t>
            </w:r>
            <w:r w:rsidR="009B3567" w:rsidRPr="00883206">
              <w:rPr>
                <w:rFonts w:ascii="Roboto" w:hAnsi="Roboto"/>
                <w:sz w:val="18"/>
                <w:szCs w:val="18"/>
              </w:rPr>
              <w:t xml:space="preserve"> vis-à-vis themselves</w:t>
            </w:r>
            <w:r w:rsidRPr="00883206">
              <w:rPr>
                <w:rFonts w:ascii="Roboto" w:hAnsi="Roboto"/>
                <w:sz w:val="18"/>
                <w:szCs w:val="18"/>
              </w:rPr>
              <w:t xml:space="preserve">. </w:t>
            </w:r>
          </w:p>
          <w:p w14:paraId="108EEE68"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lastRenderedPageBreak/>
              <w:t xml:space="preserve">The frequency of PTC meetings is less than planned for (annual as against twice a year), making it more difficult for the project to match meetings with work planning and reporting cycles and obtain approvals. Monthly meetings with Implementation Partners have relieved some pressure. Separation of executive and decision-making powers needed. </w:t>
            </w:r>
          </w:p>
          <w:p w14:paraId="565CB4B1" w14:textId="2D666484"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PTC suffers from turn-over of participants. Due to busy schedules in the Government departments, meetings are attended by different persons every time, rendering decision-making less effective and slowing down progress. Expediently availing PTC </w:t>
            </w:r>
            <w:r w:rsidR="001A1CF8" w:rsidRPr="00883206">
              <w:rPr>
                <w:rFonts w:ascii="Roboto" w:hAnsi="Roboto"/>
                <w:sz w:val="18"/>
                <w:szCs w:val="18"/>
              </w:rPr>
              <w:t>members’</w:t>
            </w:r>
            <w:r w:rsidRPr="00883206">
              <w:rPr>
                <w:rFonts w:ascii="Roboto" w:hAnsi="Roboto"/>
                <w:sz w:val="18"/>
                <w:szCs w:val="18"/>
              </w:rPr>
              <w:t xml:space="preserve"> meeting minutes will enable stakeholders to better keep track of matters and support individuals report back to institutions they represent.</w:t>
            </w:r>
          </w:p>
          <w:p w14:paraId="3D8CCAE2"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As the PTC has been delegated greater powers by the PSC, and at times, due to the infrequency of PSC meetings, ends up being the approving authority, it is important that PTC meetings are fully minutes and that signed copies are archived. A copy of the meeting minutes should be lodged with the Provincial Development Coordination Committee (PDCC) through the office of the Provincial Permanent Secretary. The PTC activities should also be reported back to the PSC.</w:t>
            </w:r>
          </w:p>
          <w:p w14:paraId="5D501F1C" w14:textId="0B538FDB"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One of the changes made to the PTC charter is to reduce on the day-to-day technical support to implementation (e.g. tasks of reviewing </w:t>
            </w:r>
            <w:proofErr w:type="spellStart"/>
            <w:r w:rsidRPr="00883206">
              <w:rPr>
                <w:rFonts w:ascii="Roboto" w:hAnsi="Roboto"/>
                <w:sz w:val="18"/>
                <w:szCs w:val="18"/>
              </w:rPr>
              <w:t>ToRs</w:t>
            </w:r>
            <w:proofErr w:type="spellEnd"/>
            <w:r w:rsidRPr="00883206">
              <w:rPr>
                <w:rFonts w:ascii="Roboto" w:hAnsi="Roboto"/>
                <w:sz w:val="18"/>
                <w:szCs w:val="18"/>
              </w:rPr>
              <w:t xml:space="preserve">,  technical evaluation of proposals, peer reviews of consultancy reports have been dropped). This has increased the work burden in PIU. Alternative measures for quality assurance and availing the PTC members and their host </w:t>
            </w:r>
            <w:r w:rsidR="001A1CF8" w:rsidRPr="00883206">
              <w:rPr>
                <w:rFonts w:ascii="Roboto" w:hAnsi="Roboto"/>
                <w:sz w:val="18"/>
                <w:szCs w:val="18"/>
              </w:rPr>
              <w:t>institutions’</w:t>
            </w:r>
            <w:r w:rsidRPr="00883206">
              <w:rPr>
                <w:rFonts w:ascii="Roboto" w:hAnsi="Roboto"/>
                <w:sz w:val="18"/>
                <w:szCs w:val="18"/>
              </w:rPr>
              <w:t xml:space="preserve"> access to the updated information should be envisaged. The M&amp;E officer and the KM component may play a key role here.</w:t>
            </w:r>
          </w:p>
        </w:tc>
        <w:tc>
          <w:tcPr>
            <w:tcW w:w="4501" w:type="dxa"/>
            <w:vAlign w:val="center"/>
          </w:tcPr>
          <w:p w14:paraId="65C65B4C"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lastRenderedPageBreak/>
              <w:t>Satisfactory</w:t>
            </w:r>
          </w:p>
          <w:p w14:paraId="05A9628E" w14:textId="77777777" w:rsidR="00E44A88" w:rsidRPr="00883206" w:rsidRDefault="00E44A88" w:rsidP="00743B6C">
            <w:pPr>
              <w:autoSpaceDE w:val="0"/>
              <w:autoSpaceDN w:val="0"/>
              <w:adjustRightInd w:val="0"/>
              <w:spacing w:before="60" w:after="60"/>
              <w:jc w:val="left"/>
              <w:rPr>
                <w:rFonts w:cstheme="minorHAnsi"/>
                <w:sz w:val="18"/>
                <w:szCs w:val="18"/>
              </w:rPr>
            </w:pPr>
          </w:p>
          <w:p w14:paraId="4E36A34C"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PIU and NC to closely collaborate to</w:t>
            </w:r>
          </w:p>
          <w:p w14:paraId="21237FEA" w14:textId="77777777" w:rsidR="00E44A88" w:rsidRPr="00883206" w:rsidRDefault="00E44A88" w:rsidP="00743B6C">
            <w:pPr>
              <w:autoSpaceDE w:val="0"/>
              <w:autoSpaceDN w:val="0"/>
              <w:adjustRightInd w:val="0"/>
              <w:spacing w:before="60" w:after="60"/>
              <w:jc w:val="left"/>
              <w:rPr>
                <w:rFonts w:cstheme="minorHAnsi"/>
                <w:sz w:val="18"/>
                <w:szCs w:val="18"/>
              </w:rPr>
            </w:pPr>
          </w:p>
          <w:p w14:paraId="69EEFDA9" w14:textId="618DA28A"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Produce revised Terms of Reference for both the PTC (and PSC) for review and adoption by the PSC, to be archived appropriately, including the FD HQ </w:t>
            </w:r>
            <w:r w:rsidR="001A1CF8" w:rsidRPr="00883206">
              <w:rPr>
                <w:rFonts w:ascii="Roboto" w:hAnsi="Roboto"/>
                <w:sz w:val="18"/>
                <w:szCs w:val="18"/>
              </w:rPr>
              <w:t>registry.</w:t>
            </w:r>
          </w:p>
          <w:p w14:paraId="10862B71"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063D48E0" w14:textId="12C2F023"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Take a formal decision on PTC members, which is to be approved by </w:t>
            </w:r>
            <w:r w:rsidR="001A1CF8" w:rsidRPr="00883206">
              <w:rPr>
                <w:rFonts w:ascii="Roboto" w:hAnsi="Roboto"/>
                <w:sz w:val="18"/>
                <w:szCs w:val="18"/>
              </w:rPr>
              <w:t>PSC.</w:t>
            </w:r>
          </w:p>
          <w:p w14:paraId="78215D0A"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32FB3428" w14:textId="20BF6AC2"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Produce final, signed minutes of the PTC meetings, to be archived appropriately, including the FD HQ </w:t>
            </w:r>
            <w:r w:rsidR="001A1CF8" w:rsidRPr="00883206">
              <w:rPr>
                <w:rFonts w:ascii="Roboto" w:hAnsi="Roboto"/>
                <w:sz w:val="18"/>
                <w:szCs w:val="18"/>
              </w:rPr>
              <w:t>registry.</w:t>
            </w:r>
          </w:p>
          <w:p w14:paraId="6A0CAF2E"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03A970F3" w14:textId="6DC973E6"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lastRenderedPageBreak/>
              <w:t xml:space="preserve">Makes a systematic effort to avail meeting minutes both to the formal representative of each Government department (for filing) and to the individual who attended the </w:t>
            </w:r>
            <w:r w:rsidR="001A1CF8" w:rsidRPr="00883206">
              <w:rPr>
                <w:rFonts w:ascii="Roboto" w:hAnsi="Roboto"/>
                <w:sz w:val="18"/>
                <w:szCs w:val="18"/>
              </w:rPr>
              <w:t>meeting.</w:t>
            </w:r>
          </w:p>
          <w:p w14:paraId="165EC9B6"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p>
          <w:p w14:paraId="4D6CFDC5"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Avail project stakeholder channel of access to PTC (and PSC) minutes</w:t>
            </w:r>
          </w:p>
          <w:p w14:paraId="69504050" w14:textId="77777777" w:rsidR="00E44A88" w:rsidRPr="00883206" w:rsidRDefault="00E44A88" w:rsidP="00743B6C">
            <w:pPr>
              <w:spacing w:before="60" w:after="60"/>
              <w:jc w:val="left"/>
              <w:rPr>
                <w:sz w:val="18"/>
                <w:szCs w:val="18"/>
              </w:rPr>
            </w:pPr>
          </w:p>
          <w:p w14:paraId="46C01D6C" w14:textId="77777777" w:rsidR="00E44A88" w:rsidRPr="00883206" w:rsidRDefault="00E44A88" w:rsidP="00743B6C">
            <w:pPr>
              <w:autoSpaceDE w:val="0"/>
              <w:autoSpaceDN w:val="0"/>
              <w:adjustRightInd w:val="0"/>
              <w:spacing w:before="60" w:after="60"/>
              <w:jc w:val="left"/>
              <w:rPr>
                <w:rFonts w:cstheme="minorHAnsi"/>
                <w:i/>
                <w:iCs/>
                <w:sz w:val="18"/>
                <w:szCs w:val="18"/>
              </w:rPr>
            </w:pPr>
            <w:r w:rsidRPr="00883206">
              <w:rPr>
                <w:rFonts w:cstheme="minorHAnsi"/>
                <w:i/>
                <w:iCs/>
                <w:sz w:val="18"/>
                <w:szCs w:val="18"/>
              </w:rPr>
              <w:t>Recommendations 2, 3, 14.</w:t>
            </w:r>
          </w:p>
        </w:tc>
      </w:tr>
      <w:tr w:rsidR="00E44A88" w:rsidRPr="00883206" w14:paraId="3ED07C7C" w14:textId="77777777" w:rsidTr="00E44A88">
        <w:tc>
          <w:tcPr>
            <w:tcW w:w="1473" w:type="dxa"/>
            <w:vAlign w:val="center"/>
          </w:tcPr>
          <w:p w14:paraId="46D60FBC"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District Technical Team</w:t>
            </w:r>
          </w:p>
        </w:tc>
        <w:tc>
          <w:tcPr>
            <w:tcW w:w="8020" w:type="dxa"/>
            <w:vAlign w:val="center"/>
          </w:tcPr>
          <w:p w14:paraId="1D2667C1"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The district technical teams were set up at the start of the project, modelled on the DFNRMP approach. They were envisaged a dual role – providing technical guidance to CFMGs and reporting on activities hierarchically (through the TSU) and horizontally (through the District Development Coordination Committee, DDCC). Team efficiency has been very variable with some teams performing well, while others have struggled. A key factor appears to be the aptitude and engagement of the District Forestry Officer. The district teams do not have a budget line for working independently but have to request for funds for participation in specific activities from the project.  In establishing the teams some deviations from plans were observed. </w:t>
            </w:r>
          </w:p>
          <w:p w14:paraId="65672363"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Composition</w:t>
            </w:r>
            <w:r w:rsidRPr="00883206">
              <w:rPr>
                <w:rFonts w:ascii="Roboto" w:hAnsi="Roboto"/>
                <w:sz w:val="18"/>
                <w:szCs w:val="18"/>
              </w:rPr>
              <w:t xml:space="preserve">. The status of the Department of Community Development and Social Welfare as a team member is not clear. In other CFM pilots, the role of this department has been seen as crucial, not least to support fledgling women’s groups and female leaders.  </w:t>
            </w:r>
          </w:p>
          <w:p w14:paraId="40C589B9" w14:textId="6B24BB16"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u w:val="single"/>
              </w:rPr>
              <w:t>Composition</w:t>
            </w:r>
            <w:r w:rsidRPr="00883206">
              <w:rPr>
                <w:rFonts w:ascii="Roboto" w:hAnsi="Roboto"/>
                <w:sz w:val="18"/>
                <w:szCs w:val="18"/>
              </w:rPr>
              <w:t xml:space="preserve">. The Department of Fisheries is an active and contributory member, however, as the collaboration with WWF – Zambia did not materialize as envisaged  – this participation supports the work of the NRM subcommittee of the DDCC currently, more than the project. </w:t>
            </w:r>
          </w:p>
          <w:p w14:paraId="7541423D" w14:textId="3610581F" w:rsidR="00E44A88" w:rsidRPr="00883206" w:rsidRDefault="00E44A88" w:rsidP="00743B6C">
            <w:pPr>
              <w:pStyle w:val="TableParagraph"/>
              <w:widowControl/>
              <w:adjustRightInd w:val="0"/>
              <w:spacing w:before="60" w:after="60"/>
              <w:ind w:left="217" w:hanging="142"/>
              <w:rPr>
                <w:rFonts w:ascii="Roboto" w:hAnsi="Roboto"/>
                <w:sz w:val="18"/>
                <w:szCs w:val="18"/>
                <w:u w:val="single"/>
              </w:rPr>
            </w:pPr>
            <w:r w:rsidRPr="00883206">
              <w:rPr>
                <w:rFonts w:ascii="Roboto" w:hAnsi="Roboto"/>
                <w:sz w:val="18"/>
                <w:szCs w:val="18"/>
              </w:rPr>
              <w:t xml:space="preserve">Comprehensive </w:t>
            </w:r>
            <w:r w:rsidRPr="00883206">
              <w:rPr>
                <w:rFonts w:ascii="Roboto" w:hAnsi="Roboto"/>
                <w:sz w:val="18"/>
                <w:szCs w:val="18"/>
                <w:u w:val="single"/>
              </w:rPr>
              <w:t xml:space="preserve">Terms of Reference </w:t>
            </w:r>
            <w:r w:rsidRPr="00883206">
              <w:rPr>
                <w:rFonts w:ascii="Roboto" w:hAnsi="Roboto"/>
                <w:sz w:val="18"/>
                <w:szCs w:val="18"/>
              </w:rPr>
              <w:t>for the district teams were prepared in 2024. Although technically correct, the activities listed are beyond what is feasible within the project context and, especially, beyond the project lifespan. There is need to extract a few key service functions (technical support, liaison, reporting</w:t>
            </w:r>
            <w:r w:rsidR="001A1CF8" w:rsidRPr="00883206">
              <w:rPr>
                <w:rFonts w:ascii="Roboto" w:hAnsi="Roboto"/>
                <w:sz w:val="18"/>
                <w:szCs w:val="18"/>
              </w:rPr>
              <w:t>) and the</w:t>
            </w:r>
            <w:r w:rsidRPr="00883206">
              <w:rPr>
                <w:rFonts w:ascii="Roboto" w:hAnsi="Roboto"/>
                <w:sz w:val="18"/>
                <w:szCs w:val="18"/>
              </w:rPr>
              <w:t xml:space="preserve"> district teams will be expected to deliver to the CFMGs post-project and strengthen their capacity to deliver on these. </w:t>
            </w:r>
          </w:p>
          <w:p w14:paraId="63971BAA" w14:textId="77777777"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lastRenderedPageBreak/>
              <w:t xml:space="preserve">The district teams will play an important role in the </w:t>
            </w:r>
            <w:r w:rsidRPr="00883206">
              <w:rPr>
                <w:rFonts w:ascii="Roboto" w:hAnsi="Roboto"/>
                <w:sz w:val="18"/>
                <w:szCs w:val="18"/>
                <w:u w:val="single"/>
              </w:rPr>
              <w:t>Exit Plan</w:t>
            </w:r>
            <w:r w:rsidRPr="00883206">
              <w:rPr>
                <w:rFonts w:ascii="Roboto" w:hAnsi="Roboto"/>
                <w:sz w:val="18"/>
                <w:szCs w:val="18"/>
              </w:rPr>
              <w:t xml:space="preserve"> as they take on the responsibility of delivering government services to CFMG with limited support from provincial and national level. There is need to consolidate their capacity to take on this role effectively.</w:t>
            </w:r>
          </w:p>
        </w:tc>
        <w:tc>
          <w:tcPr>
            <w:tcW w:w="4501" w:type="dxa"/>
            <w:vAlign w:val="center"/>
          </w:tcPr>
          <w:p w14:paraId="370D2C30"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lastRenderedPageBreak/>
              <w:t>Moderately satisfactory.</w:t>
            </w:r>
          </w:p>
          <w:p w14:paraId="0F6508B4" w14:textId="77777777" w:rsidR="00E44A88" w:rsidRPr="00883206" w:rsidRDefault="00E44A88" w:rsidP="00743B6C">
            <w:pPr>
              <w:autoSpaceDE w:val="0"/>
              <w:autoSpaceDN w:val="0"/>
              <w:adjustRightInd w:val="0"/>
              <w:spacing w:before="60" w:after="60"/>
              <w:jc w:val="left"/>
              <w:rPr>
                <w:rFonts w:cstheme="minorHAnsi"/>
                <w:sz w:val="18"/>
                <w:szCs w:val="18"/>
              </w:rPr>
            </w:pPr>
          </w:p>
          <w:p w14:paraId="02B98A8C" w14:textId="7D50A6D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PIU and NC to closely collaborate to</w:t>
            </w:r>
          </w:p>
          <w:p w14:paraId="2304CBD7" w14:textId="0E44E1DC"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 xml:space="preserve">To formally recognize the composition of the District Teams (acknowledging KM recommendations), bearing in mind the CFMG needs and financial constraints after the project </w:t>
            </w:r>
            <w:r w:rsidR="001A1CF8" w:rsidRPr="00883206">
              <w:rPr>
                <w:rFonts w:cstheme="minorHAnsi"/>
                <w:sz w:val="18"/>
                <w:szCs w:val="18"/>
              </w:rPr>
              <w:t>end.</w:t>
            </w:r>
          </w:p>
          <w:p w14:paraId="2814E3F6" w14:textId="0847B6AD"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To provide the three reconstituted district teams with some funds to do independent monitoring visits in order to establish rapport with the CFMGs (for post-project sustainability purposes</w:t>
            </w:r>
            <w:r w:rsidR="001A1CF8" w:rsidRPr="00883206">
              <w:rPr>
                <w:rFonts w:cstheme="minorHAnsi"/>
                <w:sz w:val="18"/>
                <w:szCs w:val="18"/>
              </w:rPr>
              <w:t>).</w:t>
            </w:r>
          </w:p>
          <w:p w14:paraId="447A2969" w14:textId="6E190892"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 xml:space="preserve">To revise the Terms of Reference in such a way that the Terms support the intended function – provision of technical support and liaison between CFMGs and districts – is </w:t>
            </w:r>
            <w:r w:rsidR="001A1CF8" w:rsidRPr="00883206">
              <w:rPr>
                <w:rFonts w:cstheme="minorHAnsi"/>
                <w:sz w:val="18"/>
                <w:szCs w:val="18"/>
              </w:rPr>
              <w:t>retained.</w:t>
            </w:r>
          </w:p>
          <w:p w14:paraId="7AB34B10" w14:textId="77777777"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 xml:space="preserve">To define the role of the district teams in a post-project sustainability plan, looking at how support levels may be retained.  </w:t>
            </w:r>
          </w:p>
          <w:p w14:paraId="614D8F06" w14:textId="77777777" w:rsidR="009B3567" w:rsidRPr="00883206" w:rsidRDefault="009B3567" w:rsidP="00743B6C">
            <w:pPr>
              <w:autoSpaceDE w:val="0"/>
              <w:autoSpaceDN w:val="0"/>
              <w:adjustRightInd w:val="0"/>
              <w:spacing w:before="60" w:after="60"/>
              <w:ind w:left="174" w:hanging="141"/>
              <w:jc w:val="left"/>
              <w:rPr>
                <w:rFonts w:cstheme="minorHAnsi"/>
                <w:sz w:val="18"/>
                <w:szCs w:val="18"/>
              </w:rPr>
            </w:pPr>
          </w:p>
          <w:p w14:paraId="1D938134" w14:textId="514CB374" w:rsidR="009B3567" w:rsidRPr="00883206" w:rsidRDefault="009B3567" w:rsidP="009B3567">
            <w:pPr>
              <w:autoSpaceDE w:val="0"/>
              <w:autoSpaceDN w:val="0"/>
              <w:adjustRightInd w:val="0"/>
              <w:spacing w:before="60" w:after="60"/>
              <w:jc w:val="left"/>
              <w:rPr>
                <w:rFonts w:cstheme="minorHAnsi"/>
                <w:sz w:val="18"/>
                <w:szCs w:val="18"/>
              </w:rPr>
            </w:pPr>
            <w:r w:rsidRPr="00883206">
              <w:rPr>
                <w:rFonts w:cstheme="minorHAnsi"/>
                <w:i/>
                <w:iCs/>
                <w:sz w:val="18"/>
                <w:szCs w:val="18"/>
              </w:rPr>
              <w:t>Recommendations 2 (thorough FD HQ), 10, 11.</w:t>
            </w:r>
          </w:p>
        </w:tc>
      </w:tr>
      <w:tr w:rsidR="00E44A88" w:rsidRPr="00883206" w14:paraId="34C8E031" w14:textId="77777777" w:rsidTr="00E44A88">
        <w:tc>
          <w:tcPr>
            <w:tcW w:w="1473" w:type="dxa"/>
            <w:vAlign w:val="center"/>
          </w:tcPr>
          <w:p w14:paraId="5F447DA8"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Project implementation partners</w:t>
            </w:r>
          </w:p>
        </w:tc>
        <w:tc>
          <w:tcPr>
            <w:tcW w:w="8020" w:type="dxa"/>
            <w:vAlign w:val="center"/>
          </w:tcPr>
          <w:p w14:paraId="6195835A"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The Project Partners are delivering on responsibilities and have played a significant role in project progress, for which they should be acknowledged. Below some issues that would benefit from attention. </w:t>
            </w:r>
          </w:p>
          <w:p w14:paraId="3FDCEE0F" w14:textId="33584609"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The </w:t>
            </w:r>
            <w:r w:rsidRPr="00883206">
              <w:rPr>
                <w:rFonts w:ascii="Roboto" w:hAnsi="Roboto"/>
                <w:b/>
                <w:bCs/>
                <w:sz w:val="18"/>
                <w:szCs w:val="18"/>
              </w:rPr>
              <w:t>Private Sector CSRP partners</w:t>
            </w:r>
            <w:r w:rsidRPr="00883206">
              <w:rPr>
                <w:rFonts w:ascii="Roboto" w:hAnsi="Roboto"/>
                <w:sz w:val="18"/>
                <w:szCs w:val="18"/>
              </w:rPr>
              <w:t xml:space="preserve"> (WLCP, Trident Foundation) reports on the detailed use of co-financing support other than staffing has been sparse, making it difficult to evaluate their contribution to the transformation of </w:t>
            </w:r>
            <w:r w:rsidR="001A1CF8" w:rsidRPr="00883206">
              <w:rPr>
                <w:rFonts w:ascii="Roboto" w:hAnsi="Roboto"/>
                <w:sz w:val="18"/>
                <w:szCs w:val="18"/>
              </w:rPr>
              <w:t>output</w:t>
            </w:r>
            <w:r w:rsidRPr="00883206">
              <w:rPr>
                <w:rFonts w:ascii="Roboto" w:hAnsi="Roboto"/>
                <w:sz w:val="18"/>
                <w:szCs w:val="18"/>
              </w:rPr>
              <w:t xml:space="preserve"> into outcomes (</w:t>
            </w:r>
            <w:r w:rsidRPr="00883206">
              <w:rPr>
                <w:rFonts w:ascii="Roboto" w:hAnsi="Roboto"/>
                <w:i/>
                <w:iCs/>
                <w:sz w:val="18"/>
                <w:szCs w:val="18"/>
              </w:rPr>
              <w:t>see C3</w:t>
            </w:r>
            <w:r w:rsidRPr="00883206">
              <w:rPr>
                <w:rFonts w:ascii="Roboto" w:hAnsi="Roboto"/>
                <w:sz w:val="18"/>
                <w:szCs w:val="18"/>
              </w:rPr>
              <w:t xml:space="preserve">). </w:t>
            </w:r>
          </w:p>
          <w:p w14:paraId="19A5918A" w14:textId="6AB1F274"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As the CFMGs grow in strength and ability, it is recommended that the Private Sector CSRP partners adopt more of a “sustained equal partnership” approach with them allowing them to grow into </w:t>
            </w:r>
            <w:r w:rsidR="001A1CF8" w:rsidRPr="00883206">
              <w:rPr>
                <w:rFonts w:ascii="Roboto" w:hAnsi="Roboto"/>
                <w:sz w:val="18"/>
                <w:szCs w:val="18"/>
              </w:rPr>
              <w:t>independent</w:t>
            </w:r>
            <w:r w:rsidRPr="00883206">
              <w:rPr>
                <w:rFonts w:ascii="Roboto" w:hAnsi="Roboto"/>
                <w:sz w:val="18"/>
                <w:szCs w:val="18"/>
              </w:rPr>
              <w:t xml:space="preserve"> partners in a negotiated relationship. This applies in particular to </w:t>
            </w:r>
            <w:r w:rsidR="001A1CF8" w:rsidRPr="00883206">
              <w:rPr>
                <w:rFonts w:ascii="Roboto" w:hAnsi="Roboto"/>
                <w:sz w:val="18"/>
                <w:szCs w:val="18"/>
              </w:rPr>
              <w:t>carbon</w:t>
            </w:r>
            <w:r w:rsidRPr="00883206">
              <w:rPr>
                <w:rFonts w:ascii="Roboto" w:hAnsi="Roboto"/>
                <w:sz w:val="18"/>
                <w:szCs w:val="18"/>
              </w:rPr>
              <w:t xml:space="preserve"> engagement, where there the communities must be able to make informed and responsible decisions on behalf of the wider community for several decades.</w:t>
            </w:r>
          </w:p>
          <w:p w14:paraId="7FCD17AC" w14:textId="77777777" w:rsidR="00E44A88" w:rsidRPr="00883206" w:rsidRDefault="00E44A88" w:rsidP="00743B6C">
            <w:pPr>
              <w:pStyle w:val="TableParagraph"/>
              <w:ind w:left="217" w:hanging="142"/>
              <w:rPr>
                <w:rFonts w:ascii="Roboto" w:hAnsi="Roboto"/>
                <w:sz w:val="18"/>
                <w:szCs w:val="18"/>
              </w:rPr>
            </w:pPr>
            <w:r w:rsidRPr="00883206">
              <w:rPr>
                <w:rFonts w:ascii="Roboto" w:hAnsi="Roboto"/>
                <w:sz w:val="18"/>
                <w:szCs w:val="18"/>
              </w:rPr>
              <w:t xml:space="preserve">Among the </w:t>
            </w:r>
            <w:r w:rsidRPr="00883206">
              <w:rPr>
                <w:rFonts w:ascii="Roboto" w:hAnsi="Roboto"/>
                <w:b/>
                <w:bCs/>
                <w:sz w:val="18"/>
                <w:szCs w:val="18"/>
              </w:rPr>
              <w:t>NGO partners</w:t>
            </w:r>
            <w:r w:rsidRPr="00883206">
              <w:rPr>
                <w:rFonts w:ascii="Roboto" w:hAnsi="Roboto"/>
                <w:sz w:val="18"/>
                <w:szCs w:val="18"/>
              </w:rPr>
              <w:t xml:space="preserve"> (KCF, WWF and to some extent TNC)</w:t>
            </w:r>
          </w:p>
          <w:p w14:paraId="7A1218B1" w14:textId="67D1C49E"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KCF – as above, the need to support, empower and recognize the </w:t>
            </w:r>
            <w:proofErr w:type="spellStart"/>
            <w:r w:rsidRPr="00883206">
              <w:rPr>
                <w:rFonts w:ascii="Roboto" w:hAnsi="Roboto"/>
                <w:sz w:val="18"/>
                <w:szCs w:val="18"/>
              </w:rPr>
              <w:t>Kelongwa</w:t>
            </w:r>
            <w:proofErr w:type="spellEnd"/>
            <w:r w:rsidRPr="00883206">
              <w:rPr>
                <w:rFonts w:ascii="Roboto" w:hAnsi="Roboto"/>
                <w:sz w:val="18"/>
                <w:szCs w:val="18"/>
              </w:rPr>
              <w:t xml:space="preserve"> </w:t>
            </w:r>
            <w:proofErr w:type="spellStart"/>
            <w:r w:rsidRPr="00883206">
              <w:rPr>
                <w:rFonts w:ascii="Roboto" w:hAnsi="Roboto"/>
                <w:sz w:val="18"/>
                <w:szCs w:val="18"/>
              </w:rPr>
              <w:t>Kamanana</w:t>
            </w:r>
            <w:proofErr w:type="spellEnd"/>
            <w:r w:rsidRPr="00883206">
              <w:rPr>
                <w:rFonts w:ascii="Roboto" w:hAnsi="Roboto"/>
                <w:sz w:val="18"/>
                <w:szCs w:val="18"/>
              </w:rPr>
              <w:t xml:space="preserve"> CFMG as a full </w:t>
            </w:r>
            <w:r w:rsidR="001A1CF8" w:rsidRPr="00883206">
              <w:rPr>
                <w:rFonts w:ascii="Roboto" w:hAnsi="Roboto"/>
                <w:sz w:val="18"/>
                <w:szCs w:val="18"/>
              </w:rPr>
              <w:t>partner,</w:t>
            </w:r>
            <w:r w:rsidRPr="00883206">
              <w:rPr>
                <w:rFonts w:ascii="Roboto" w:hAnsi="Roboto"/>
                <w:sz w:val="18"/>
                <w:szCs w:val="18"/>
              </w:rPr>
              <w:t xml:space="preserve"> including the formalization of ownership of key structures (Eco-Tourism Camp, Bulking Facility) within the remaining project </w:t>
            </w:r>
            <w:r w:rsidR="001A1CF8" w:rsidRPr="00883206">
              <w:rPr>
                <w:rFonts w:ascii="Roboto" w:hAnsi="Roboto"/>
                <w:sz w:val="18"/>
                <w:szCs w:val="18"/>
              </w:rPr>
              <w:t>period.</w:t>
            </w:r>
          </w:p>
          <w:p w14:paraId="234A3E35" w14:textId="0EB2F0DA" w:rsidR="00E44A88" w:rsidRPr="00883206" w:rsidRDefault="00E44A88" w:rsidP="00743B6C">
            <w:pPr>
              <w:pStyle w:val="TableParagraph"/>
              <w:widowControl/>
              <w:adjustRightInd w:val="0"/>
              <w:spacing w:before="60" w:after="60"/>
              <w:ind w:left="217" w:hanging="142"/>
              <w:rPr>
                <w:rFonts w:ascii="Roboto" w:hAnsi="Roboto"/>
                <w:sz w:val="18"/>
                <w:szCs w:val="18"/>
              </w:rPr>
            </w:pPr>
            <w:r w:rsidRPr="00883206">
              <w:rPr>
                <w:rFonts w:ascii="Roboto" w:hAnsi="Roboto"/>
                <w:sz w:val="18"/>
                <w:szCs w:val="18"/>
              </w:rPr>
              <w:t xml:space="preserve">WWF Zambia has not effective partner, and should be removed from list of co-financiers </w:t>
            </w:r>
          </w:p>
          <w:p w14:paraId="72412D20" w14:textId="77777777" w:rsidR="00E44A88" w:rsidRPr="00883206" w:rsidRDefault="00E44A88" w:rsidP="00743B6C">
            <w:pPr>
              <w:pStyle w:val="TableParagraph"/>
              <w:ind w:left="217" w:hanging="142"/>
              <w:rPr>
                <w:rFonts w:ascii="Roboto" w:hAnsi="Roboto"/>
                <w:sz w:val="18"/>
                <w:szCs w:val="18"/>
              </w:rPr>
            </w:pPr>
            <w:r w:rsidRPr="00883206">
              <w:rPr>
                <w:rFonts w:ascii="Roboto" w:hAnsi="Roboto"/>
                <w:sz w:val="18"/>
                <w:szCs w:val="18"/>
              </w:rPr>
              <w:t xml:space="preserve">Among the </w:t>
            </w:r>
            <w:r w:rsidRPr="00883206">
              <w:rPr>
                <w:rFonts w:ascii="Roboto" w:hAnsi="Roboto"/>
                <w:b/>
                <w:bCs/>
                <w:sz w:val="18"/>
                <w:szCs w:val="18"/>
              </w:rPr>
              <w:t>sub-contracted service providers</w:t>
            </w:r>
            <w:r w:rsidRPr="00883206">
              <w:rPr>
                <w:rFonts w:ascii="Roboto" w:hAnsi="Roboto"/>
                <w:sz w:val="18"/>
                <w:szCs w:val="18"/>
              </w:rPr>
              <w:t xml:space="preserve"> (Miombo Ecosystem Enterprise Ltd., Impulse Africa, several market partners)</w:t>
            </w:r>
          </w:p>
          <w:p w14:paraId="496D1577" w14:textId="77777777" w:rsidR="00E44A88" w:rsidRPr="00883206" w:rsidRDefault="00E44A88" w:rsidP="00743B6C">
            <w:pPr>
              <w:pStyle w:val="TableParagraph"/>
              <w:ind w:left="75"/>
              <w:rPr>
                <w:rFonts w:ascii="Roboto" w:hAnsi="Roboto"/>
                <w:sz w:val="18"/>
                <w:szCs w:val="18"/>
              </w:rPr>
            </w:pPr>
            <w:r w:rsidRPr="00883206">
              <w:rPr>
                <w:rFonts w:ascii="Roboto" w:hAnsi="Roboto"/>
                <w:sz w:val="18"/>
                <w:szCs w:val="18"/>
              </w:rPr>
              <w:t xml:space="preserve"> – The very extensive engagement of Miombo Ecosystem Enterprise Ltd through various project implementation contracts (with PIU and IPs) raises some concern regarding capacity to deliver in a timely manner. </w:t>
            </w:r>
          </w:p>
          <w:p w14:paraId="78DD6559" w14:textId="77777777" w:rsidR="00E44A88" w:rsidRPr="00883206" w:rsidRDefault="00E44A88" w:rsidP="00743B6C">
            <w:pPr>
              <w:autoSpaceDE w:val="0"/>
              <w:autoSpaceDN w:val="0"/>
              <w:adjustRightInd w:val="0"/>
              <w:spacing w:before="60" w:after="60"/>
              <w:ind w:left="75"/>
              <w:jc w:val="left"/>
              <w:rPr>
                <w:rFonts w:cstheme="minorHAnsi"/>
                <w:sz w:val="18"/>
                <w:szCs w:val="18"/>
              </w:rPr>
            </w:pPr>
            <w:r w:rsidRPr="00883206">
              <w:rPr>
                <w:rFonts w:cstheme="minorHAnsi"/>
                <w:sz w:val="18"/>
                <w:szCs w:val="18"/>
              </w:rPr>
              <w:t xml:space="preserve"> – All contracts with market partners have been drafted for one year at a time. There is need to review the lessons from the first years before negotiating a controlled exit plan. </w:t>
            </w:r>
          </w:p>
        </w:tc>
        <w:tc>
          <w:tcPr>
            <w:tcW w:w="4501" w:type="dxa"/>
            <w:vAlign w:val="center"/>
          </w:tcPr>
          <w:p w14:paraId="6085EF7B"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 xml:space="preserve">Satisfactory. </w:t>
            </w:r>
          </w:p>
          <w:p w14:paraId="0D412E1C" w14:textId="77777777" w:rsidR="00E44A88" w:rsidRPr="00883206" w:rsidRDefault="00E44A88" w:rsidP="00743B6C">
            <w:pPr>
              <w:autoSpaceDE w:val="0"/>
              <w:autoSpaceDN w:val="0"/>
              <w:adjustRightInd w:val="0"/>
              <w:spacing w:before="60" w:after="60"/>
              <w:jc w:val="left"/>
              <w:rPr>
                <w:rFonts w:cstheme="minorHAnsi"/>
                <w:sz w:val="18"/>
                <w:szCs w:val="18"/>
              </w:rPr>
            </w:pPr>
          </w:p>
          <w:p w14:paraId="18929548"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PIU/EA to:</w:t>
            </w:r>
          </w:p>
          <w:p w14:paraId="4A75ABF8" w14:textId="77777777"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Consider removing WWF Zambia from list of partners and co-financiers due to inaction (see para 155, criterion D).</w:t>
            </w:r>
          </w:p>
          <w:p w14:paraId="1F532781" w14:textId="680B4CAE"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 xml:space="preserve">Close monitoring of sub-awardees and service providers, taking rapid action in case of slippage in delivery timetables, and carefully assessing their performance before negotiating their participation in exit arrangements. </w:t>
            </w:r>
          </w:p>
          <w:p w14:paraId="541F549B" w14:textId="77777777" w:rsidR="00E44A88" w:rsidRPr="00883206" w:rsidRDefault="00E44A88" w:rsidP="00743B6C">
            <w:pPr>
              <w:autoSpaceDE w:val="0"/>
              <w:autoSpaceDN w:val="0"/>
              <w:adjustRightInd w:val="0"/>
              <w:spacing w:before="60" w:after="60"/>
              <w:jc w:val="left"/>
              <w:rPr>
                <w:rFonts w:cstheme="minorHAnsi"/>
                <w:sz w:val="18"/>
                <w:szCs w:val="18"/>
              </w:rPr>
            </w:pPr>
          </w:p>
          <w:p w14:paraId="50FDA8DB"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The NGO and Private Sector IPs to:</w:t>
            </w:r>
          </w:p>
          <w:p w14:paraId="2E43BEA3" w14:textId="77777777" w:rsidR="00E44A88" w:rsidRPr="00883206" w:rsidRDefault="00E44A88" w:rsidP="00743B6C">
            <w:pPr>
              <w:autoSpaceDE w:val="0"/>
              <w:autoSpaceDN w:val="0"/>
              <w:adjustRightInd w:val="0"/>
              <w:spacing w:before="60" w:after="60"/>
              <w:ind w:left="174" w:hanging="141"/>
              <w:jc w:val="left"/>
              <w:rPr>
                <w:rFonts w:cstheme="minorHAnsi"/>
                <w:sz w:val="18"/>
                <w:szCs w:val="18"/>
              </w:rPr>
            </w:pPr>
            <w:r w:rsidRPr="00883206">
              <w:rPr>
                <w:rFonts w:cstheme="minorHAnsi"/>
                <w:sz w:val="18"/>
                <w:szCs w:val="18"/>
              </w:rPr>
              <w:t xml:space="preserve">Increase transparency and reporting on the use of co-financing for the benefit of the ECCLE project and good governance principles </w:t>
            </w:r>
          </w:p>
          <w:p w14:paraId="77F54E53" w14:textId="77777777" w:rsidR="00E44A88" w:rsidRPr="00883206" w:rsidRDefault="00E44A88" w:rsidP="00743B6C">
            <w:pPr>
              <w:autoSpaceDE w:val="0"/>
              <w:autoSpaceDN w:val="0"/>
              <w:adjustRightInd w:val="0"/>
              <w:spacing w:before="60" w:after="60"/>
              <w:ind w:left="174" w:hanging="174"/>
              <w:jc w:val="left"/>
              <w:rPr>
                <w:sz w:val="18"/>
                <w:szCs w:val="18"/>
              </w:rPr>
            </w:pPr>
            <w:r w:rsidRPr="00883206">
              <w:rPr>
                <w:sz w:val="18"/>
                <w:szCs w:val="18"/>
              </w:rPr>
              <w:t xml:space="preserve">Adopt more of a “sustained equal partnership” approach with CFMG and CFMG Association to perform their full duties as independent partners in a </w:t>
            </w:r>
            <w:r w:rsidRPr="00883206">
              <w:rPr>
                <w:b/>
                <w:bCs/>
                <w:sz w:val="18"/>
                <w:szCs w:val="18"/>
              </w:rPr>
              <w:t>negotiated</w:t>
            </w:r>
            <w:r w:rsidRPr="00883206">
              <w:rPr>
                <w:sz w:val="18"/>
                <w:szCs w:val="18"/>
              </w:rPr>
              <w:t xml:space="preserve"> relationship</w:t>
            </w:r>
          </w:p>
          <w:p w14:paraId="18CAC190" w14:textId="77777777" w:rsidR="00E44A88" w:rsidRPr="00883206" w:rsidRDefault="00E44A88" w:rsidP="00743B6C">
            <w:pPr>
              <w:autoSpaceDE w:val="0"/>
              <w:autoSpaceDN w:val="0"/>
              <w:adjustRightInd w:val="0"/>
              <w:spacing w:before="60" w:after="60"/>
              <w:ind w:left="174" w:hanging="174"/>
              <w:jc w:val="left"/>
              <w:rPr>
                <w:sz w:val="18"/>
                <w:szCs w:val="18"/>
              </w:rPr>
            </w:pPr>
          </w:p>
          <w:p w14:paraId="35706B15" w14:textId="77777777" w:rsidR="00E44A88" w:rsidRPr="00883206" w:rsidRDefault="00E44A88" w:rsidP="00743B6C">
            <w:pPr>
              <w:autoSpaceDE w:val="0"/>
              <w:autoSpaceDN w:val="0"/>
              <w:adjustRightInd w:val="0"/>
              <w:spacing w:before="60" w:after="60"/>
              <w:ind w:left="174" w:hanging="174"/>
              <w:jc w:val="left"/>
              <w:rPr>
                <w:rFonts w:cstheme="minorHAnsi"/>
                <w:i/>
                <w:iCs/>
                <w:sz w:val="18"/>
                <w:szCs w:val="18"/>
              </w:rPr>
            </w:pPr>
            <w:r w:rsidRPr="00883206">
              <w:rPr>
                <w:i/>
                <w:iCs/>
                <w:sz w:val="18"/>
                <w:szCs w:val="18"/>
              </w:rPr>
              <w:t xml:space="preserve">Recommendations 10, 11 and 13. </w:t>
            </w:r>
          </w:p>
        </w:tc>
      </w:tr>
      <w:tr w:rsidR="00E44A88" w:rsidRPr="00883206" w14:paraId="1A6DDD02" w14:textId="77777777" w:rsidTr="00E44A88">
        <w:tc>
          <w:tcPr>
            <w:tcW w:w="1473" w:type="dxa"/>
            <w:vAlign w:val="center"/>
          </w:tcPr>
          <w:p w14:paraId="194D904B" w14:textId="77777777" w:rsidR="00E44A88" w:rsidRPr="00883206" w:rsidRDefault="00E44A88" w:rsidP="00743B6C">
            <w:pPr>
              <w:spacing w:before="60" w:after="60"/>
              <w:jc w:val="left"/>
              <w:rPr>
                <w:rFonts w:cstheme="minorHAnsi"/>
                <w:sz w:val="18"/>
                <w:szCs w:val="18"/>
              </w:rPr>
            </w:pPr>
            <w:r w:rsidRPr="00883206">
              <w:rPr>
                <w:rFonts w:cstheme="minorHAnsi"/>
                <w:sz w:val="18"/>
                <w:szCs w:val="18"/>
              </w:rPr>
              <w:t>CFMGs</w:t>
            </w:r>
          </w:p>
        </w:tc>
        <w:tc>
          <w:tcPr>
            <w:tcW w:w="8020" w:type="dxa"/>
            <w:vAlign w:val="center"/>
          </w:tcPr>
          <w:p w14:paraId="4FA55494"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During the first project years the roles and responsibilities of the communities have been those of ‘beneficiary’. During the final part of the project period, the role and the responsibilities of the CFMGs will change. The CFMGs will become ‘partners’ in implementation and gradually take on substantively more responsibility. This process should be groomed and guided – so that the CFMGs develop the necessary capacity and obtain the necessary skills and tools to survive and thrive post-project. The CFMGs will benefit from developing skills needed for partnerships, e.g. negotiation and long-term planning.</w:t>
            </w:r>
          </w:p>
        </w:tc>
        <w:tc>
          <w:tcPr>
            <w:tcW w:w="4501" w:type="dxa"/>
            <w:vAlign w:val="center"/>
          </w:tcPr>
          <w:p w14:paraId="14AA889C" w14:textId="77777777" w:rsidR="00E44A88" w:rsidRPr="00883206" w:rsidRDefault="00E44A88" w:rsidP="00743B6C">
            <w:pPr>
              <w:spacing w:before="60" w:after="60"/>
              <w:jc w:val="left"/>
              <w:rPr>
                <w:rFonts w:cstheme="minorHAnsi"/>
                <w:sz w:val="18"/>
                <w:szCs w:val="18"/>
              </w:rPr>
            </w:pPr>
            <w:r w:rsidRPr="00883206">
              <w:rPr>
                <w:rFonts w:cstheme="minorHAnsi"/>
                <w:sz w:val="18"/>
                <w:szCs w:val="18"/>
              </w:rPr>
              <w:t>Moderately satisfactory</w:t>
            </w:r>
          </w:p>
          <w:p w14:paraId="6D479027" w14:textId="77777777" w:rsidR="00E44A88" w:rsidRPr="00883206" w:rsidRDefault="00E44A88" w:rsidP="00743B6C">
            <w:pPr>
              <w:autoSpaceDE w:val="0"/>
              <w:autoSpaceDN w:val="0"/>
              <w:adjustRightInd w:val="0"/>
              <w:spacing w:before="60" w:after="60"/>
              <w:jc w:val="left"/>
              <w:rPr>
                <w:rFonts w:cstheme="minorHAnsi"/>
                <w:sz w:val="18"/>
                <w:szCs w:val="18"/>
              </w:rPr>
            </w:pPr>
            <w:r w:rsidRPr="00883206">
              <w:rPr>
                <w:rFonts w:cstheme="minorHAnsi"/>
                <w:sz w:val="18"/>
                <w:szCs w:val="18"/>
              </w:rPr>
              <w:t>PIU to:</w:t>
            </w:r>
          </w:p>
          <w:p w14:paraId="6D720CF2" w14:textId="17541833" w:rsidR="00E44A88" w:rsidRPr="00883206" w:rsidRDefault="00E44A88" w:rsidP="00743B6C">
            <w:pPr>
              <w:autoSpaceDE w:val="0"/>
              <w:autoSpaceDN w:val="0"/>
              <w:adjustRightInd w:val="0"/>
              <w:spacing w:before="60" w:after="60"/>
              <w:ind w:left="141" w:hanging="141"/>
              <w:jc w:val="left"/>
              <w:rPr>
                <w:rFonts w:cstheme="minorHAnsi"/>
                <w:sz w:val="18"/>
                <w:szCs w:val="18"/>
              </w:rPr>
            </w:pPr>
            <w:r w:rsidRPr="00883206">
              <w:rPr>
                <w:rFonts w:cstheme="minorHAnsi"/>
                <w:sz w:val="18"/>
                <w:szCs w:val="18"/>
              </w:rPr>
              <w:t>Invest in additional training and capacity-building that will enable CFMGs become independent actors in their own right</w:t>
            </w:r>
            <w:r w:rsidR="00751541" w:rsidRPr="00883206">
              <w:rPr>
                <w:rFonts w:cstheme="minorHAnsi"/>
                <w:sz w:val="18"/>
                <w:szCs w:val="18"/>
              </w:rPr>
              <w:t>.</w:t>
            </w:r>
          </w:p>
          <w:p w14:paraId="4B678597" w14:textId="77777777" w:rsidR="00E44A88" w:rsidRPr="00883206" w:rsidRDefault="00E44A88" w:rsidP="00743B6C">
            <w:pPr>
              <w:autoSpaceDE w:val="0"/>
              <w:autoSpaceDN w:val="0"/>
              <w:adjustRightInd w:val="0"/>
              <w:spacing w:before="60" w:after="60"/>
              <w:ind w:left="141" w:hanging="141"/>
              <w:jc w:val="left"/>
              <w:rPr>
                <w:rFonts w:cstheme="minorHAnsi"/>
                <w:sz w:val="18"/>
                <w:szCs w:val="18"/>
              </w:rPr>
            </w:pPr>
            <w:r w:rsidRPr="00883206">
              <w:rPr>
                <w:rFonts w:cstheme="minorHAnsi"/>
                <w:sz w:val="18"/>
                <w:szCs w:val="18"/>
              </w:rPr>
              <w:t xml:space="preserve">Oversee the negotiations with IPs for sustainability strategies and commercial contracts, supporting the CFMGs where necessary. </w:t>
            </w:r>
          </w:p>
          <w:p w14:paraId="5D7CDE6D" w14:textId="77777777" w:rsidR="00E44A88" w:rsidRPr="00883206" w:rsidRDefault="00E44A88" w:rsidP="00743B6C">
            <w:pPr>
              <w:autoSpaceDE w:val="0"/>
              <w:autoSpaceDN w:val="0"/>
              <w:adjustRightInd w:val="0"/>
              <w:spacing w:before="60" w:after="60"/>
              <w:ind w:left="141" w:hanging="141"/>
              <w:jc w:val="left"/>
              <w:rPr>
                <w:rFonts w:cstheme="minorHAnsi"/>
                <w:i/>
                <w:iCs/>
                <w:sz w:val="18"/>
                <w:szCs w:val="18"/>
              </w:rPr>
            </w:pPr>
            <w:r w:rsidRPr="00883206">
              <w:rPr>
                <w:i/>
                <w:iCs/>
                <w:sz w:val="18"/>
                <w:szCs w:val="18"/>
              </w:rPr>
              <w:t xml:space="preserve">Recommendation 10 </w:t>
            </w:r>
          </w:p>
        </w:tc>
      </w:tr>
    </w:tbl>
    <w:p w14:paraId="322B2C1F" w14:textId="77777777" w:rsidR="00F32B0B" w:rsidRPr="00883206" w:rsidRDefault="00F32B0B" w:rsidP="00743B6C">
      <w:pPr>
        <w:tabs>
          <w:tab w:val="left" w:pos="1586"/>
          <w:tab w:val="left" w:pos="9606"/>
        </w:tabs>
        <w:spacing w:before="60" w:after="60"/>
        <w:ind w:left="113"/>
        <w:jc w:val="left"/>
        <w:rPr>
          <w:rFonts w:cstheme="minorHAnsi"/>
          <w:sz w:val="18"/>
          <w:szCs w:val="18"/>
        </w:rPr>
      </w:pPr>
      <w:r w:rsidRPr="00883206">
        <w:rPr>
          <w:rFonts w:cstheme="minorHAnsi"/>
          <w:sz w:val="18"/>
          <w:szCs w:val="18"/>
        </w:rPr>
        <w:tab/>
      </w:r>
      <w:r w:rsidRPr="00883206">
        <w:rPr>
          <w:rFonts w:cstheme="minorHAnsi"/>
          <w:sz w:val="18"/>
          <w:szCs w:val="18"/>
        </w:rPr>
        <w:tab/>
      </w:r>
    </w:p>
    <w:p w14:paraId="3E3342E0" w14:textId="77777777" w:rsidR="00E44A88" w:rsidRPr="00883206" w:rsidRDefault="00E44A88" w:rsidP="00114611"/>
    <w:sectPr w:rsidR="00E44A88" w:rsidRPr="00883206" w:rsidSect="00E44A88">
      <w:headerReference w:type="default" r:id="rId80"/>
      <w:pgSz w:w="16838" w:h="11906" w:orient="landscape"/>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836E5" w14:textId="77777777" w:rsidR="00855F83" w:rsidRDefault="00855F83" w:rsidP="00D403DE">
      <w:pPr>
        <w:spacing w:before="0" w:after="0" w:line="240" w:lineRule="auto"/>
      </w:pPr>
      <w:r>
        <w:separator/>
      </w:r>
    </w:p>
  </w:endnote>
  <w:endnote w:type="continuationSeparator" w:id="0">
    <w:p w14:paraId="44D8428A" w14:textId="77777777" w:rsidR="00855F83" w:rsidRDefault="00855F83" w:rsidP="00D403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ymbolMT">
    <w:altName w:val="Times New Roman"/>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Malgun Gothic">
    <w:panose1 w:val="020B0503020000020004"/>
    <w:charset w:val="81"/>
    <w:family w:val="swiss"/>
    <w:pitch w:val="variable"/>
    <w:sig w:usb0="9000002F" w:usb1="29D77CFB" w:usb2="00000012" w:usb3="00000000" w:csb0="00080001" w:csb1="00000000"/>
  </w:font>
  <w:font w:name="Times New Roman Bold">
    <w:panose1 w:val="020208030705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554963"/>
      <w:docPartObj>
        <w:docPartGallery w:val="Page Numbers (Bottom of Page)"/>
        <w:docPartUnique/>
      </w:docPartObj>
    </w:sdtPr>
    <w:sdtEndPr>
      <w:rPr>
        <w:noProof/>
        <w:color w:val="FFFFFF" w:themeColor="background1"/>
      </w:rPr>
    </w:sdtEndPr>
    <w:sdtContent>
      <w:p w14:paraId="35ADF6DC" w14:textId="62F580F2" w:rsidR="002E7E30" w:rsidRPr="002934FF" w:rsidRDefault="002E7E30">
        <w:pPr>
          <w:pStyle w:val="Footer"/>
          <w:jc w:val="center"/>
          <w:rPr>
            <w:color w:val="FFFFFF" w:themeColor="background1"/>
          </w:rPr>
        </w:pPr>
        <w:r w:rsidRPr="002934FF">
          <w:rPr>
            <w:color w:val="FFFFFF" w:themeColor="background1"/>
          </w:rPr>
          <w:fldChar w:fldCharType="begin"/>
        </w:r>
        <w:r w:rsidRPr="002934FF">
          <w:rPr>
            <w:color w:val="FFFFFF" w:themeColor="background1"/>
          </w:rPr>
          <w:instrText xml:space="preserve"> PAGE   \* MERGEFORMAT </w:instrText>
        </w:r>
        <w:r w:rsidRPr="002934FF">
          <w:rPr>
            <w:color w:val="FFFFFF" w:themeColor="background1"/>
          </w:rPr>
          <w:fldChar w:fldCharType="separate"/>
        </w:r>
        <w:r w:rsidRPr="002934FF">
          <w:rPr>
            <w:noProof/>
            <w:color w:val="FFFFFF" w:themeColor="background1"/>
          </w:rPr>
          <w:t>2</w:t>
        </w:r>
        <w:r w:rsidRPr="002934FF">
          <w:rPr>
            <w:noProof/>
            <w:color w:val="FFFFFF" w:themeColor="background1"/>
          </w:rPr>
          <w:fldChar w:fldCharType="end"/>
        </w:r>
      </w:p>
    </w:sdtContent>
  </w:sdt>
  <w:p w14:paraId="4CEABA6D" w14:textId="59144D12" w:rsidR="002E7E30" w:rsidRDefault="00384004">
    <w:pPr>
      <w:pStyle w:val="Footer"/>
    </w:pPr>
    <w:r w:rsidRPr="00CD2EA5">
      <w:rPr>
        <w:rFonts w:ascii="Times New Roman" w:hAnsi="Times New Roman"/>
        <w:noProof/>
      </w:rPr>
      <w:drawing>
        <wp:inline distT="0" distB="0" distL="0" distR="0" wp14:anchorId="38AC9925" wp14:editId="507BE7B3">
          <wp:extent cx="932437" cy="1035050"/>
          <wp:effectExtent l="0" t="0" r="1270" b="0"/>
          <wp:docPr id="546500401" name="Picture 7" descr="A green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21933" name="Picture 7" descr="A green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5713" cy="1049787"/>
                  </a:xfrm>
                  <a:prstGeom prst="rect">
                    <a:avLst/>
                  </a:prstGeom>
                  <a:noFill/>
                  <a:ln>
                    <a:noFill/>
                  </a:ln>
                </pic:spPr>
              </pic:pic>
            </a:graphicData>
          </a:graphic>
        </wp:inline>
      </w:drawing>
    </w:r>
    <w:r w:rsidR="002934FF">
      <w:tab/>
    </w:r>
    <w:r w:rsidR="002934FF">
      <w:tab/>
    </w:r>
    <w:r w:rsidR="002934FF" w:rsidRPr="00CD2EA5">
      <w:rPr>
        <w:rFonts w:ascii="Times New Roman" w:hAnsi="Times New Roman"/>
        <w:noProof/>
      </w:rPr>
      <w:drawing>
        <wp:inline distT="0" distB="0" distL="0" distR="0" wp14:anchorId="7ADD8BE5" wp14:editId="7626A293">
          <wp:extent cx="3110839" cy="964277"/>
          <wp:effectExtent l="0" t="0" r="0" b="7620"/>
          <wp:docPr id="646496376" name="Picture 8" descr="A black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1054" name="Picture 8" descr="A black text on a black background&#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3" cy="9743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134735"/>
      <w:docPartObj>
        <w:docPartGallery w:val="Page Numbers (Bottom of Page)"/>
        <w:docPartUnique/>
      </w:docPartObj>
    </w:sdtPr>
    <w:sdtEndPr>
      <w:rPr>
        <w:noProof/>
      </w:rPr>
    </w:sdtEndPr>
    <w:sdtContent>
      <w:p w14:paraId="6030D7F3" w14:textId="459906FF" w:rsidR="00E648EC" w:rsidRDefault="00E648EC" w:rsidP="00FE20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702027"/>
      <w:docPartObj>
        <w:docPartGallery w:val="Page Numbers (Bottom of Page)"/>
        <w:docPartUnique/>
      </w:docPartObj>
    </w:sdtPr>
    <w:sdtEndPr>
      <w:rPr>
        <w:noProof/>
      </w:rPr>
    </w:sdtEndPr>
    <w:sdtContent>
      <w:p w14:paraId="335F3B60" w14:textId="77777777" w:rsidR="00C04D0C" w:rsidRDefault="00C04D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75A485" w14:textId="77777777" w:rsidR="00C04D0C" w:rsidRDefault="00C04D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409141"/>
      <w:docPartObj>
        <w:docPartGallery w:val="Page Numbers (Bottom of Page)"/>
        <w:docPartUnique/>
      </w:docPartObj>
    </w:sdtPr>
    <w:sdtEndPr>
      <w:rPr>
        <w:noProof/>
      </w:rPr>
    </w:sdtEndPr>
    <w:sdtContent>
      <w:p w14:paraId="5DA16053" w14:textId="34943A77" w:rsidR="00C04D0C" w:rsidRDefault="00C04D0C" w:rsidP="002A7B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885578"/>
      <w:docPartObj>
        <w:docPartGallery w:val="Page Numbers (Bottom of Page)"/>
        <w:docPartUnique/>
      </w:docPartObj>
    </w:sdtPr>
    <w:sdtEndPr>
      <w:rPr>
        <w:noProof/>
      </w:rPr>
    </w:sdtEndPr>
    <w:sdtContent>
      <w:p w14:paraId="597449C7" w14:textId="559AE63F" w:rsidR="00F05D95" w:rsidRDefault="00F05D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3F33FA" w14:textId="77777777" w:rsidR="00F05D95" w:rsidRDefault="00F05D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271600"/>
      <w:docPartObj>
        <w:docPartGallery w:val="Page Numbers (Bottom of Page)"/>
        <w:docPartUnique/>
      </w:docPartObj>
    </w:sdtPr>
    <w:sdtEndPr>
      <w:rPr>
        <w:noProof/>
      </w:rPr>
    </w:sdtEndPr>
    <w:sdtContent>
      <w:p w14:paraId="1BA1548C" w14:textId="77777777" w:rsidR="00DD671D" w:rsidRDefault="00DD671D" w:rsidP="00FE20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CF488" w14:textId="77777777" w:rsidR="00855F83" w:rsidRDefault="00855F83" w:rsidP="00D403DE">
      <w:pPr>
        <w:spacing w:before="0" w:after="0" w:line="240" w:lineRule="auto"/>
      </w:pPr>
      <w:r>
        <w:separator/>
      </w:r>
    </w:p>
  </w:footnote>
  <w:footnote w:type="continuationSeparator" w:id="0">
    <w:p w14:paraId="76AF16F1" w14:textId="77777777" w:rsidR="00855F83" w:rsidRDefault="00855F83" w:rsidP="00D403DE">
      <w:pPr>
        <w:spacing w:before="0" w:after="0" w:line="240" w:lineRule="auto"/>
      </w:pPr>
      <w:r>
        <w:continuationSeparator/>
      </w:r>
    </w:p>
  </w:footnote>
  <w:footnote w:id="1">
    <w:p w14:paraId="424A52A1" w14:textId="77777777" w:rsidR="005C5B6A" w:rsidRDefault="005C5B6A" w:rsidP="005C5B6A">
      <w:pPr>
        <w:pStyle w:val="FootnoteText"/>
        <w:spacing w:after="120"/>
        <w:jc w:val="both"/>
        <w:rPr>
          <w:szCs w:val="16"/>
          <w:lang w:val="en-US"/>
        </w:rPr>
      </w:pPr>
      <w:r>
        <w:rPr>
          <w:rStyle w:val="FootnoteReference"/>
          <w:rFonts w:eastAsiaTheme="majorEastAsia"/>
          <w:szCs w:val="16"/>
        </w:rPr>
        <w:footnoteRef/>
      </w:r>
      <w:r>
        <w:rPr>
          <w:szCs w:val="16"/>
          <w:lang w:val="en-US"/>
        </w:rPr>
        <w:t xml:space="preserve"> SMA refers to the ID provided by the Integrated Planning, Management and Reporting Solution (IPMR) system, which was introduced by UNEP in July 2023.</w:t>
      </w:r>
    </w:p>
  </w:footnote>
  <w:footnote w:id="2">
    <w:p w14:paraId="3850CCB8" w14:textId="77777777" w:rsidR="005C5B6A" w:rsidRDefault="005C5B6A" w:rsidP="005C5B6A">
      <w:pPr>
        <w:pStyle w:val="FootnoteText"/>
        <w:spacing w:after="120"/>
        <w:jc w:val="both"/>
        <w:rPr>
          <w:szCs w:val="16"/>
          <w:lang w:val="en-US"/>
        </w:rPr>
      </w:pPr>
      <w:r>
        <w:rPr>
          <w:rStyle w:val="FootnoteReference"/>
          <w:rFonts w:eastAsiaTheme="majorEastAsia"/>
          <w:szCs w:val="16"/>
        </w:rPr>
        <w:footnoteRef/>
      </w:r>
      <w:r>
        <w:rPr>
          <w:szCs w:val="16"/>
          <w:lang w:val="en-US"/>
        </w:rPr>
        <w:t xml:space="preserve"> For example, ID references from EC, IKI, UNDA, Adaptation Fund, GCF.</w:t>
      </w:r>
    </w:p>
  </w:footnote>
  <w:footnote w:id="3">
    <w:p w14:paraId="0ECA8DB5" w14:textId="77777777" w:rsidR="005C5B6A" w:rsidRDefault="005C5B6A" w:rsidP="005C5B6A">
      <w:pPr>
        <w:pStyle w:val="FootnoteText"/>
        <w:spacing w:after="120"/>
        <w:jc w:val="both"/>
        <w:rPr>
          <w:szCs w:val="16"/>
          <w:lang w:val="en-US"/>
        </w:rPr>
      </w:pPr>
      <w:r>
        <w:rPr>
          <w:rStyle w:val="FootnoteReference"/>
          <w:rFonts w:eastAsiaTheme="majorEastAsia"/>
          <w:szCs w:val="16"/>
        </w:rPr>
        <w:footnoteRef/>
      </w:r>
      <w:r>
        <w:rPr>
          <w:szCs w:val="16"/>
          <w:lang w:val="en-US"/>
        </w:rPr>
        <w:t xml:space="preserve"> Where applicable, list countries who have provided project funds and/or co-finance.</w:t>
      </w:r>
    </w:p>
  </w:footnote>
  <w:footnote w:id="4">
    <w:p w14:paraId="0BAB0A96" w14:textId="77777777" w:rsidR="005C5B6A" w:rsidRDefault="005C5B6A" w:rsidP="005C5B6A">
      <w:pPr>
        <w:pStyle w:val="FootnoteText"/>
        <w:spacing w:after="120"/>
        <w:jc w:val="both"/>
        <w:rPr>
          <w:szCs w:val="16"/>
          <w:lang w:val="en-US"/>
        </w:rPr>
      </w:pPr>
      <w:r>
        <w:rPr>
          <w:rStyle w:val="FootnoteReference"/>
          <w:rFonts w:eastAsiaTheme="majorEastAsia"/>
          <w:szCs w:val="16"/>
        </w:rPr>
        <w:footnoteRef/>
      </w:r>
      <w:r>
        <w:rPr>
          <w:szCs w:val="16"/>
          <w:lang w:val="en-US"/>
        </w:rPr>
        <w:t xml:space="preserve"> Indicate where funding institutions are any/all of the following: Foundation/NGO; Private Sector; UN Body; Multilateral Fund; Environment Fund; Other.</w:t>
      </w:r>
    </w:p>
  </w:footnote>
  <w:footnote w:id="5">
    <w:p w14:paraId="3BC1C7F4" w14:textId="77777777" w:rsidR="005C5B6A" w:rsidRDefault="005C5B6A" w:rsidP="005C5B6A">
      <w:pPr>
        <w:pStyle w:val="FootnoteText"/>
        <w:spacing w:after="120"/>
        <w:jc w:val="both"/>
        <w:rPr>
          <w:szCs w:val="16"/>
          <w:lang w:val="en-US"/>
        </w:rPr>
      </w:pPr>
      <w:r>
        <w:rPr>
          <w:rStyle w:val="FootnoteReference"/>
          <w:rFonts w:eastAsiaTheme="majorEastAsia"/>
          <w:szCs w:val="16"/>
        </w:rPr>
        <w:footnoteRef/>
      </w:r>
      <w:r>
        <w:rPr>
          <w:szCs w:val="16"/>
          <w:lang w:val="en-US"/>
        </w:rPr>
        <w:t xml:space="preserve"> Total budget may include Regular Budget, Environment Fund, Extra-Budgetary, including ‘softly-earmarked’ etc.</w:t>
      </w:r>
    </w:p>
  </w:footnote>
  <w:footnote w:id="6">
    <w:p w14:paraId="14209C9B" w14:textId="77777777" w:rsidR="005C5B6A" w:rsidRDefault="005C5B6A" w:rsidP="005C5B6A">
      <w:pPr>
        <w:pStyle w:val="FootnoteText"/>
        <w:spacing w:after="120"/>
        <w:jc w:val="both"/>
        <w:rPr>
          <w:szCs w:val="16"/>
          <w:lang w:val="en-US"/>
        </w:rPr>
      </w:pPr>
      <w:r>
        <w:rPr>
          <w:szCs w:val="16"/>
          <w:vertAlign w:val="superscript"/>
        </w:rPr>
        <w:footnoteRef/>
      </w:r>
      <w:r>
        <w:rPr>
          <w:szCs w:val="16"/>
          <w:vertAlign w:val="superscript"/>
          <w:lang w:val="en-US"/>
        </w:rPr>
        <w:t xml:space="preserve"> </w:t>
      </w:r>
      <w:r>
        <w:rPr>
          <w:szCs w:val="16"/>
          <w:lang w:val="en-US"/>
        </w:rPr>
        <w:t xml:space="preserve">Extra-budgetary funds may include co-finance (cash/in-kind). </w:t>
      </w:r>
    </w:p>
  </w:footnote>
  <w:footnote w:id="7">
    <w:p w14:paraId="6BC9A50A" w14:textId="62D147DF" w:rsidR="00625BB8" w:rsidRPr="006C1F0F" w:rsidRDefault="00625BB8" w:rsidP="00625BB8">
      <w:pPr>
        <w:pStyle w:val="FootnoteText"/>
        <w:rPr>
          <w:lang w:val="en-US"/>
        </w:rPr>
      </w:pPr>
      <w:r>
        <w:rPr>
          <w:rStyle w:val="FootnoteReference"/>
        </w:rPr>
        <w:footnoteRef/>
      </w:r>
      <w:r w:rsidRPr="006C1F0F">
        <w:rPr>
          <w:lang w:val="en-US"/>
        </w:rPr>
        <w:t xml:space="preserve"> Review Consultant Terms of Reference, p. 29. The revised charter has </w:t>
      </w:r>
      <w:r w:rsidRPr="00667EC5">
        <w:rPr>
          <w:b/>
          <w:bCs/>
          <w:lang w:val="en-US"/>
        </w:rPr>
        <w:t>not</w:t>
      </w:r>
      <w:r w:rsidRPr="006C1F0F">
        <w:rPr>
          <w:lang w:val="en-US"/>
        </w:rPr>
        <w:t xml:space="preserve"> been available to the Review</w:t>
      </w:r>
      <w:r w:rsidR="00667EC5">
        <w:rPr>
          <w:lang w:val="en-US"/>
        </w:rPr>
        <w:t xml:space="preserve"> (see recommendation 14)</w:t>
      </w:r>
      <w:r w:rsidRPr="006C1F0F">
        <w:rPr>
          <w:lang w:val="en-US"/>
        </w:rPr>
        <w:t xml:space="preserve">. </w:t>
      </w:r>
    </w:p>
  </w:footnote>
  <w:footnote w:id="8">
    <w:p w14:paraId="450BF4B4" w14:textId="4BEBF5FF" w:rsidR="00841F3C" w:rsidRPr="00A00250" w:rsidRDefault="00841F3C">
      <w:pPr>
        <w:pStyle w:val="FootnoteText"/>
        <w:rPr>
          <w:lang w:val="en-GB"/>
        </w:rPr>
      </w:pPr>
      <w:r>
        <w:rPr>
          <w:rStyle w:val="FootnoteReference"/>
        </w:rPr>
        <w:footnoteRef/>
      </w:r>
      <w:r w:rsidRPr="00A00250">
        <w:rPr>
          <w:lang w:val="en-GB"/>
        </w:rPr>
        <w:t xml:space="preserve"> Project Document, </w:t>
      </w:r>
      <w:r w:rsidR="00A00250" w:rsidRPr="00A00250">
        <w:rPr>
          <w:lang w:val="en-GB"/>
        </w:rPr>
        <w:t xml:space="preserve">Terms of Reference, </w:t>
      </w:r>
      <w:r w:rsidRPr="00A00250">
        <w:rPr>
          <w:lang w:val="en-GB"/>
        </w:rPr>
        <w:t>Annex 1</w:t>
      </w:r>
      <w:r w:rsidR="00A00250" w:rsidRPr="00A00250">
        <w:rPr>
          <w:lang w:val="en-GB"/>
        </w:rPr>
        <w:t>1</w:t>
      </w:r>
      <w:r w:rsidRPr="00A00250">
        <w:rPr>
          <w:lang w:val="en-GB"/>
        </w:rPr>
        <w:t>, p. 125-127.</w:t>
      </w:r>
    </w:p>
  </w:footnote>
  <w:footnote w:id="9">
    <w:p w14:paraId="762DC62F" w14:textId="77777777" w:rsidR="00787DC8" w:rsidRPr="00F80701" w:rsidRDefault="00787DC8" w:rsidP="00787DC8">
      <w:pPr>
        <w:pStyle w:val="FootnoteText"/>
        <w:rPr>
          <w:lang w:val="en-GB"/>
        </w:rPr>
      </w:pPr>
      <w:r>
        <w:rPr>
          <w:rStyle w:val="FootnoteReference"/>
        </w:rPr>
        <w:footnoteRef/>
      </w:r>
      <w:r w:rsidRPr="00F80701">
        <w:rPr>
          <w:lang w:val="en-GB"/>
        </w:rPr>
        <w:t xml:space="preserve"> ProDoc, para 159, page 68.</w:t>
      </w:r>
    </w:p>
  </w:footnote>
  <w:footnote w:id="10">
    <w:p w14:paraId="01677724" w14:textId="77777777" w:rsidR="00C04D0C" w:rsidRPr="000E17BA" w:rsidRDefault="00C04D0C" w:rsidP="00C04D0C">
      <w:pPr>
        <w:pStyle w:val="FootnoteText"/>
        <w:jc w:val="both"/>
        <w:rPr>
          <w:szCs w:val="16"/>
          <w:lang w:val="en-GB"/>
        </w:rPr>
      </w:pPr>
      <w:r w:rsidRPr="000E17BA">
        <w:rPr>
          <w:rStyle w:val="FootnoteReference"/>
          <w:rFonts w:eastAsiaTheme="majorEastAsia"/>
          <w:szCs w:val="16"/>
          <w:lang w:val="en-GB"/>
        </w:rPr>
        <w:footnoteRef/>
      </w:r>
      <w:r w:rsidRPr="000E17BA">
        <w:rPr>
          <w:szCs w:val="16"/>
          <w:lang w:val="en-GB"/>
        </w:rPr>
        <w:t xml:space="preserve"> During the Inception Phase of the review process a </w:t>
      </w:r>
      <w:r w:rsidRPr="000E17BA">
        <w:rPr>
          <w:i/>
          <w:szCs w:val="16"/>
          <w:lang w:val="en-GB"/>
        </w:rPr>
        <w:t>TOC at Review Inception</w:t>
      </w:r>
      <w:r w:rsidRPr="000E17BA">
        <w:rPr>
          <w:szCs w:val="16"/>
          <w:lang w:val="en-GB"/>
        </w:rPr>
        <w:t xml:space="preserve"> is created based on the information contained in the approved project documents (these may include either logical framework or a TOC or narrative descriptions), formal revisions and annual reports, etc. During the review process this TOC is revised based on changes made during project implementation and becomes the </w:t>
      </w:r>
      <w:r w:rsidRPr="000E17BA">
        <w:rPr>
          <w:i/>
          <w:szCs w:val="16"/>
          <w:lang w:val="en-GB"/>
        </w:rPr>
        <w:t>TOC at Review</w:t>
      </w:r>
      <w:r w:rsidRPr="000E17BA">
        <w:rPr>
          <w:szCs w:val="16"/>
          <w:lang w:val="en-GB"/>
        </w:rPr>
        <w:t>.</w:t>
      </w:r>
    </w:p>
  </w:footnote>
  <w:footnote w:id="11">
    <w:p w14:paraId="79525A38" w14:textId="4FB67F09" w:rsidR="00C04D0C" w:rsidRPr="000E17BA" w:rsidRDefault="00C04D0C" w:rsidP="00C04D0C">
      <w:pPr>
        <w:pStyle w:val="FootnoteText"/>
        <w:jc w:val="both"/>
        <w:rPr>
          <w:szCs w:val="16"/>
          <w:lang w:val="en-GB"/>
        </w:rPr>
      </w:pPr>
      <w:r w:rsidRPr="000E17BA">
        <w:rPr>
          <w:rStyle w:val="FootnoteReference"/>
          <w:rFonts w:eastAsiaTheme="majorEastAsia"/>
          <w:szCs w:val="16"/>
          <w:lang w:val="en-GB"/>
        </w:rPr>
        <w:footnoteRef/>
      </w:r>
      <w:r w:rsidRPr="000E17BA">
        <w:rPr>
          <w:szCs w:val="16"/>
          <w:lang w:val="en-GB"/>
        </w:rPr>
        <w:t xml:space="preserve"> Revisions to results may be formalized through official communication between the project team and the funding partner (e.g. Steering Committee minutes; email exchange with the donor; GEF Project Implementation Review report; email confirming adoption of revisions after a Mid-Term Review, etc.)</w:t>
      </w:r>
      <w:r w:rsidR="00DF02DD">
        <w:rPr>
          <w:szCs w:val="16"/>
          <w:lang w:val="en-GB"/>
        </w:rPr>
        <w:t>.</w:t>
      </w:r>
    </w:p>
  </w:footnote>
  <w:footnote w:id="12">
    <w:p w14:paraId="518020F6" w14:textId="6ECCC6B8" w:rsidR="008D4ABD" w:rsidRPr="008D4ABD" w:rsidRDefault="008D4ABD">
      <w:pPr>
        <w:pStyle w:val="FootnoteText"/>
        <w:rPr>
          <w:lang w:val="en-GB"/>
        </w:rPr>
      </w:pPr>
      <w:r>
        <w:rPr>
          <w:rStyle w:val="FootnoteReference"/>
        </w:rPr>
        <w:footnoteRef/>
      </w:r>
      <w:r w:rsidRPr="008D4ABD">
        <w:rPr>
          <w:lang w:val="en-GB"/>
        </w:rPr>
        <w:t xml:space="preserve"> </w:t>
      </w:r>
      <w:r>
        <w:rPr>
          <w:lang w:val="en-GB"/>
        </w:rPr>
        <w:t>Mid-Term Review of the UNEP project: Ecosystem conservation and Community Livelihood Enhancement in Northwestern Zambia</w:t>
      </w:r>
      <w:r w:rsidR="00D31552">
        <w:rPr>
          <w:lang w:val="en-GB"/>
        </w:rPr>
        <w:t xml:space="preserve"> </w:t>
      </w:r>
      <w:r>
        <w:rPr>
          <w:lang w:val="en-GB"/>
        </w:rPr>
        <w:t>Project, GEF ID 10192. Inception Report</w:t>
      </w:r>
      <w:r w:rsidR="00D31552">
        <w:rPr>
          <w:lang w:val="en-GB"/>
        </w:rPr>
        <w:t>, final corrected version 10.07.2025 [Author: Review Consultant].</w:t>
      </w:r>
    </w:p>
  </w:footnote>
  <w:footnote w:id="13">
    <w:p w14:paraId="02F1D29D" w14:textId="1ED9EC61" w:rsidR="003B7531" w:rsidRPr="006C1F0F" w:rsidRDefault="003B7531" w:rsidP="003B7531">
      <w:pPr>
        <w:pStyle w:val="FootnoteText"/>
        <w:rPr>
          <w:szCs w:val="16"/>
          <w:lang w:val="en-US"/>
        </w:rPr>
      </w:pPr>
      <w:r w:rsidRPr="009A3216">
        <w:rPr>
          <w:rStyle w:val="FootnoteReference"/>
          <w:szCs w:val="16"/>
        </w:rPr>
        <w:footnoteRef/>
      </w:r>
      <w:r w:rsidRPr="006C1F0F">
        <w:rPr>
          <w:szCs w:val="16"/>
          <w:lang w:val="en-US"/>
        </w:rPr>
        <w:t xml:space="preserve"> The P</w:t>
      </w:r>
      <w:r w:rsidR="00103F28">
        <w:rPr>
          <w:szCs w:val="16"/>
          <w:lang w:val="en-US"/>
        </w:rPr>
        <w:t xml:space="preserve">roject </w:t>
      </w:r>
      <w:r w:rsidRPr="006C1F0F">
        <w:rPr>
          <w:szCs w:val="16"/>
          <w:lang w:val="en-US"/>
        </w:rPr>
        <w:t>P</w:t>
      </w:r>
      <w:r w:rsidR="00103F28">
        <w:rPr>
          <w:szCs w:val="16"/>
          <w:lang w:val="en-US"/>
        </w:rPr>
        <w:t xml:space="preserve">reparation </w:t>
      </w:r>
      <w:r w:rsidRPr="006C1F0F">
        <w:rPr>
          <w:szCs w:val="16"/>
          <w:lang w:val="en-US"/>
        </w:rPr>
        <w:t>G</w:t>
      </w:r>
      <w:r w:rsidR="00103F28">
        <w:rPr>
          <w:szCs w:val="16"/>
          <w:lang w:val="en-US"/>
        </w:rPr>
        <w:t>rant</w:t>
      </w:r>
      <w:r w:rsidRPr="006C1F0F">
        <w:rPr>
          <w:szCs w:val="16"/>
          <w:lang w:val="en-US"/>
        </w:rPr>
        <w:t xml:space="preserve"> documentation </w:t>
      </w:r>
      <w:r w:rsidR="00114611" w:rsidRPr="006C1F0F">
        <w:rPr>
          <w:szCs w:val="16"/>
          <w:lang w:val="en-US"/>
        </w:rPr>
        <w:t>was</w:t>
      </w:r>
      <w:r w:rsidRPr="006C1F0F">
        <w:rPr>
          <w:szCs w:val="16"/>
          <w:lang w:val="en-US"/>
        </w:rPr>
        <w:t xml:space="preserve"> only partially available to the Review Consultant.</w:t>
      </w:r>
    </w:p>
  </w:footnote>
  <w:footnote w:id="14">
    <w:p w14:paraId="171D2279" w14:textId="77777777" w:rsidR="00114611" w:rsidRPr="003211B5" w:rsidRDefault="00114611" w:rsidP="00114611">
      <w:pPr>
        <w:pStyle w:val="FootnoteText"/>
        <w:rPr>
          <w:szCs w:val="16"/>
          <w:lang w:val="en-GB"/>
        </w:rPr>
      </w:pPr>
      <w:r>
        <w:rPr>
          <w:rStyle w:val="FootnoteReference"/>
        </w:rPr>
        <w:footnoteRef/>
      </w:r>
      <w:r w:rsidRPr="006C1F0F">
        <w:rPr>
          <w:lang w:val="en-US"/>
        </w:rPr>
        <w:t xml:space="preserve"> </w:t>
      </w:r>
      <w:r w:rsidRPr="003211B5">
        <w:rPr>
          <w:szCs w:val="16"/>
          <w:lang w:val="en-GB"/>
        </w:rPr>
        <w:t xml:space="preserve">Weighted project quality design, as per UNEP MTR Review Criteria Ratings Matrix, 2024, p. 5. </w:t>
      </w:r>
    </w:p>
  </w:footnote>
  <w:footnote w:id="15">
    <w:p w14:paraId="5F7A0B86" w14:textId="77777777" w:rsidR="00114611" w:rsidRPr="006C1F0F" w:rsidRDefault="00114611" w:rsidP="00114611">
      <w:pPr>
        <w:pStyle w:val="FootnoteText"/>
        <w:rPr>
          <w:lang w:val="en-US"/>
        </w:rPr>
      </w:pPr>
      <w:r>
        <w:rPr>
          <w:rStyle w:val="FootnoteReference"/>
        </w:rPr>
        <w:footnoteRef/>
      </w:r>
      <w:r w:rsidRPr="006C1F0F">
        <w:rPr>
          <w:lang w:val="en-US"/>
        </w:rPr>
        <w:t xml:space="preserve"> Excluding output 1.5. Subsidiary legislation, which was suspended by the First Project Steering Committee meeting held during the second project implementation year (PY 2), in anticipation of a legal review of the 2015 Forest Act. The activities were postponed to PY4 (2024-2025). By the time of the MTR, no revision had been made of the plans for how to best utilise the funds.</w:t>
      </w:r>
    </w:p>
  </w:footnote>
  <w:footnote w:id="16">
    <w:p w14:paraId="68190079" w14:textId="292EEF30" w:rsidR="00114611" w:rsidRPr="006C1F0F" w:rsidRDefault="00114611" w:rsidP="00114611">
      <w:pPr>
        <w:pStyle w:val="FootnoteText"/>
        <w:rPr>
          <w:lang w:val="en-US"/>
        </w:rPr>
      </w:pPr>
      <w:r>
        <w:rPr>
          <w:rStyle w:val="FootnoteReference"/>
        </w:rPr>
        <w:footnoteRef/>
      </w:r>
      <w:r w:rsidRPr="006C1F0F">
        <w:rPr>
          <w:lang w:val="en-US"/>
        </w:rPr>
        <w:t xml:space="preserve"> ECCLE project team self-assessment, </w:t>
      </w:r>
      <w:r w:rsidR="00BD66B7">
        <w:rPr>
          <w:lang w:val="en-US"/>
        </w:rPr>
        <w:t xml:space="preserve">derived </w:t>
      </w:r>
      <w:r w:rsidR="00602BC6">
        <w:rPr>
          <w:lang w:val="en-US"/>
        </w:rPr>
        <w:t>f</w:t>
      </w:r>
      <w:r w:rsidRPr="006C1F0F">
        <w:rPr>
          <w:lang w:val="en-US"/>
        </w:rPr>
        <w:t xml:space="preserve">rom Semi-Annual Progress Reports 2022-2024. See also Progress Tracking in </w:t>
      </w:r>
      <w:r w:rsidR="00BD66B7">
        <w:rPr>
          <w:lang w:val="en-US"/>
        </w:rPr>
        <w:t>Annex 1</w:t>
      </w:r>
      <w:r w:rsidR="006D0B2E">
        <w:rPr>
          <w:lang w:val="en-US"/>
        </w:rPr>
        <w:t>8</w:t>
      </w:r>
      <w:r w:rsidRPr="006C1F0F">
        <w:rPr>
          <w:lang w:val="en-US"/>
        </w:rPr>
        <w:t>.</w:t>
      </w:r>
    </w:p>
  </w:footnote>
  <w:footnote w:id="17">
    <w:p w14:paraId="25289F99" w14:textId="22B935D8" w:rsidR="004D46FE" w:rsidRPr="004D46FE" w:rsidRDefault="004D46FE">
      <w:pPr>
        <w:pStyle w:val="FootnoteText"/>
        <w:rPr>
          <w:lang w:val="en-GB"/>
        </w:rPr>
      </w:pPr>
      <w:r>
        <w:rPr>
          <w:rStyle w:val="FootnoteReference"/>
        </w:rPr>
        <w:footnoteRef/>
      </w:r>
      <w:r w:rsidRPr="006C1F0F">
        <w:rPr>
          <w:lang w:val="en-US"/>
        </w:rPr>
        <w:t xml:space="preserve"> Shortened identifiers and abbreviations are used in order not to clog the text too much. For revised wording in full, see recommended wording of the outputs in </w:t>
      </w:r>
      <w:r w:rsidR="00676AE0">
        <w:rPr>
          <w:lang w:val="en-US"/>
        </w:rPr>
        <w:t>Annex 1</w:t>
      </w:r>
      <w:r w:rsidR="006D0B2E">
        <w:rPr>
          <w:lang w:val="en-US"/>
        </w:rPr>
        <w:t>6</w:t>
      </w:r>
      <w:r w:rsidR="00676AE0">
        <w:rPr>
          <w:lang w:val="en-US"/>
        </w:rPr>
        <w:t xml:space="preserve"> </w:t>
      </w:r>
      <w:r w:rsidRPr="006C1F0F">
        <w:rPr>
          <w:lang w:val="en-US"/>
        </w:rPr>
        <w:t xml:space="preserve">and the proposal for a revised ToC in Figure 3 </w:t>
      </w:r>
      <w:r w:rsidRPr="006C1F0F">
        <w:rPr>
          <w:rFonts w:cs="Calibri"/>
          <w:szCs w:val="20"/>
          <w:lang w:val="en-US"/>
        </w:rPr>
        <w:t>above.</w:t>
      </w:r>
    </w:p>
  </w:footnote>
  <w:footnote w:id="18">
    <w:p w14:paraId="75FD6986" w14:textId="77777777" w:rsidR="0010408B" w:rsidRPr="006C1F0F" w:rsidRDefault="0010408B" w:rsidP="0010408B">
      <w:pPr>
        <w:pStyle w:val="FootnoteText"/>
        <w:rPr>
          <w:lang w:val="en-US"/>
        </w:rPr>
      </w:pPr>
      <w:r>
        <w:rPr>
          <w:rStyle w:val="FootnoteReference"/>
        </w:rPr>
        <w:footnoteRef/>
      </w:r>
      <w:r w:rsidRPr="006C1F0F">
        <w:rPr>
          <w:lang w:val="en-US"/>
        </w:rPr>
        <w:t xml:space="preserve"> Semi-Annual Report January-July 2023. </w:t>
      </w:r>
    </w:p>
  </w:footnote>
  <w:footnote w:id="19">
    <w:p w14:paraId="4ED017D6" w14:textId="76E1106F" w:rsidR="00F77F15" w:rsidRPr="00A86886" w:rsidRDefault="00F77F15" w:rsidP="00602BC6">
      <w:pPr>
        <w:pStyle w:val="FootnoteText"/>
        <w:rPr>
          <w:szCs w:val="16"/>
          <w:lang w:val="en-GB"/>
        </w:rPr>
      </w:pPr>
      <w:r w:rsidRPr="00A86886">
        <w:rPr>
          <w:rStyle w:val="FootnoteReference"/>
          <w:szCs w:val="16"/>
          <w:lang w:val="en-GB"/>
        </w:rPr>
        <w:footnoteRef/>
      </w:r>
      <w:r w:rsidRPr="00A86886">
        <w:rPr>
          <w:szCs w:val="16"/>
          <w:lang w:val="en-GB"/>
        </w:rPr>
        <w:t xml:space="preserve"> </w:t>
      </w:r>
      <w:r w:rsidRPr="00A86886">
        <w:rPr>
          <w:rFonts w:cstheme="minorHAnsi"/>
          <w:szCs w:val="16"/>
          <w:lang w:val="en-GB"/>
        </w:rPr>
        <w:t>Adaptive management is an</w:t>
      </w:r>
      <w:r w:rsidRPr="00A86886">
        <w:rPr>
          <w:rFonts w:cstheme="minorHAnsi"/>
          <w:b/>
          <w:bCs/>
          <w:szCs w:val="16"/>
          <w:lang w:val="en-GB"/>
        </w:rPr>
        <w:t> iterative process</w:t>
      </w:r>
      <w:r w:rsidRPr="00A86886">
        <w:rPr>
          <w:rFonts w:cstheme="minorHAnsi"/>
          <w:szCs w:val="16"/>
          <w:lang w:val="en-GB"/>
        </w:rPr>
        <w:t> in which practitioners test hypotheses and adjust behavio</w:t>
      </w:r>
      <w:r>
        <w:rPr>
          <w:rFonts w:cstheme="minorHAnsi"/>
          <w:szCs w:val="16"/>
          <w:lang w:val="en-GB"/>
        </w:rPr>
        <w:t>u</w:t>
      </w:r>
      <w:r w:rsidRPr="00A86886">
        <w:rPr>
          <w:rFonts w:cstheme="minorHAnsi"/>
          <w:szCs w:val="16"/>
          <w:lang w:val="en-GB"/>
        </w:rPr>
        <w:t>r, decisions, and actions based on experience and actual changes (Stankey et al., 2005</w:t>
      </w:r>
      <w:r w:rsidR="00602BC6">
        <w:rPr>
          <w:rFonts w:cstheme="minorHAnsi"/>
          <w:szCs w:val="16"/>
          <w:lang w:val="en-GB"/>
        </w:rPr>
        <w:t xml:space="preserve">, quoted in </w:t>
      </w:r>
      <w:r w:rsidR="00602BC6" w:rsidRPr="006C1F0F">
        <w:rPr>
          <w:lang w:val="en-US"/>
        </w:rPr>
        <w:t>UNEP 2023)</w:t>
      </w:r>
      <w:r w:rsidR="00602BC6">
        <w:rPr>
          <w:lang w:val="en-US"/>
        </w:rPr>
        <w:t>.</w:t>
      </w:r>
      <w:r>
        <w:rPr>
          <w:rFonts w:cstheme="minorHAnsi"/>
          <w:szCs w:val="16"/>
          <w:lang w:val="en-GB"/>
        </w:rPr>
        <w:t xml:space="preserve">  </w:t>
      </w:r>
    </w:p>
  </w:footnote>
  <w:footnote w:id="20">
    <w:p w14:paraId="2A66DC64" w14:textId="77777777" w:rsidR="00101ECA" w:rsidRPr="003211B5" w:rsidRDefault="00101ECA" w:rsidP="00101ECA">
      <w:pPr>
        <w:pStyle w:val="FootnoteText"/>
        <w:rPr>
          <w:szCs w:val="16"/>
          <w:lang w:val="en-GB"/>
        </w:rPr>
      </w:pPr>
      <w:r>
        <w:rPr>
          <w:rStyle w:val="FootnoteReference"/>
        </w:rPr>
        <w:footnoteRef/>
      </w:r>
      <w:r w:rsidRPr="006C1F0F">
        <w:rPr>
          <w:lang w:val="en-US"/>
        </w:rPr>
        <w:t xml:space="preserve"> </w:t>
      </w:r>
      <w:r w:rsidRPr="003211B5">
        <w:rPr>
          <w:szCs w:val="16"/>
          <w:lang w:val="en-GB"/>
        </w:rPr>
        <w:t xml:space="preserve">Weighted project quality design, as per UNEP MTR Review Criteria Ratings Matrix, 2024, p. 5. </w:t>
      </w:r>
    </w:p>
  </w:footnote>
  <w:footnote w:id="21">
    <w:p w14:paraId="74DD9897" w14:textId="431C1896" w:rsidR="00155CA6" w:rsidRPr="00602BC6" w:rsidRDefault="00155CA6" w:rsidP="00602BC6">
      <w:pPr>
        <w:pStyle w:val="FootnoteText"/>
        <w:rPr>
          <w:lang w:val="en-US"/>
        </w:rPr>
      </w:pPr>
      <w:r w:rsidRPr="00A86886">
        <w:rPr>
          <w:rStyle w:val="FootnoteReference"/>
          <w:szCs w:val="16"/>
          <w:lang w:val="en-GB"/>
        </w:rPr>
        <w:footnoteRef/>
      </w:r>
      <w:r w:rsidRPr="00A86886">
        <w:rPr>
          <w:szCs w:val="16"/>
          <w:lang w:val="en-GB"/>
        </w:rPr>
        <w:t xml:space="preserve"> SMART refers to results that are specific, measurable, achievable, relevant and time-oriented. Indicators help to make results measurable</w:t>
      </w:r>
      <w:r w:rsidR="00602BC6">
        <w:rPr>
          <w:szCs w:val="16"/>
          <w:lang w:val="en-GB"/>
        </w:rPr>
        <w:t xml:space="preserve"> </w:t>
      </w:r>
      <w:r w:rsidR="00602BC6" w:rsidRPr="006C1F0F">
        <w:rPr>
          <w:lang w:val="en-US"/>
        </w:rPr>
        <w:t>(UNEP 2023)</w:t>
      </w:r>
      <w:r w:rsidR="00602BC6">
        <w:rPr>
          <w:lang w:val="en-US"/>
        </w:rPr>
        <w:t>.</w:t>
      </w:r>
    </w:p>
  </w:footnote>
  <w:footnote w:id="22">
    <w:p w14:paraId="33540099" w14:textId="2DA6EAB9" w:rsidR="00914532" w:rsidRPr="006C1F0F" w:rsidRDefault="00914532">
      <w:pPr>
        <w:pStyle w:val="FootnoteText"/>
        <w:rPr>
          <w:lang w:val="en-US"/>
        </w:rPr>
      </w:pPr>
      <w:r>
        <w:rPr>
          <w:rStyle w:val="FootnoteReference"/>
        </w:rPr>
        <w:footnoteRef/>
      </w:r>
      <w:r w:rsidRPr="006C1F0F">
        <w:rPr>
          <w:lang w:val="en-US"/>
        </w:rPr>
        <w:t xml:space="preserve"> An exit strategy is a set of documented and planned management actions that describe an approach to sustaining the effects of a project beyond its planned operational life. (UNEP 2023)</w:t>
      </w:r>
    </w:p>
  </w:footnote>
  <w:footnote w:id="23">
    <w:p w14:paraId="703BA800" w14:textId="77777777" w:rsidR="004452D4" w:rsidRPr="006C1F0F" w:rsidRDefault="004452D4" w:rsidP="004452D4">
      <w:pPr>
        <w:pStyle w:val="FootnoteText"/>
        <w:rPr>
          <w:szCs w:val="18"/>
          <w:lang w:val="en-US"/>
        </w:rPr>
      </w:pPr>
      <w:r>
        <w:rPr>
          <w:rStyle w:val="FootnoteReference"/>
        </w:rPr>
        <w:footnoteRef/>
      </w:r>
      <w:r w:rsidRPr="006C1F0F">
        <w:rPr>
          <w:lang w:val="en-US"/>
        </w:rPr>
        <w:t xml:space="preserve"> </w:t>
      </w:r>
      <w:r w:rsidRPr="006C1F0F">
        <w:rPr>
          <w:szCs w:val="18"/>
          <w:lang w:val="en-US"/>
        </w:rPr>
        <w:t xml:space="preserve">The terms </w:t>
      </w:r>
      <w:r w:rsidRPr="006C1F0F">
        <w:rPr>
          <w:i/>
          <w:iCs/>
          <w:szCs w:val="18"/>
          <w:lang w:val="en-US"/>
        </w:rPr>
        <w:t xml:space="preserve">scaling up and replication </w:t>
      </w:r>
      <w:r w:rsidRPr="006C1F0F">
        <w:rPr>
          <w:szCs w:val="18"/>
          <w:lang w:val="en-US"/>
        </w:rPr>
        <w:t xml:space="preserve">are inter-related and generally refer to extending the coverage or magnitude of the effects of a project. </w:t>
      </w:r>
      <w:r w:rsidRPr="006C1F0F">
        <w:rPr>
          <w:i/>
          <w:iCs/>
          <w:szCs w:val="18"/>
          <w:lang w:val="en-US"/>
        </w:rPr>
        <w:t>Scaling up</w:t>
      </w:r>
      <w:r w:rsidRPr="006C1F0F">
        <w:rPr>
          <w:szCs w:val="18"/>
          <w:lang w:val="en-US"/>
        </w:rPr>
        <w:t xml:space="preserve"> and </w:t>
      </w:r>
      <w:r w:rsidRPr="006C1F0F">
        <w:rPr>
          <w:i/>
          <w:iCs/>
          <w:szCs w:val="18"/>
          <w:lang w:val="en-US"/>
        </w:rPr>
        <w:t>Replication</w:t>
      </w:r>
      <w:r w:rsidRPr="006C1F0F">
        <w:rPr>
          <w:szCs w:val="18"/>
          <w:lang w:val="en-US"/>
        </w:rPr>
        <w:t xml:space="preserve"> require more intentionality for projects, or individual components and approaches, to be reproduced in other similar contexts. </w:t>
      </w:r>
      <w:r w:rsidRPr="006C1F0F">
        <w:rPr>
          <w:i/>
          <w:iCs/>
          <w:szCs w:val="18"/>
          <w:lang w:val="en-US"/>
        </w:rPr>
        <w:t>Scaling up</w:t>
      </w:r>
      <w:r w:rsidRPr="006C1F0F">
        <w:rPr>
          <w:szCs w:val="18"/>
          <w:lang w:val="en-US"/>
        </w:rPr>
        <w:t xml:space="preserve"> suggests a </w:t>
      </w:r>
      <w:r w:rsidRPr="006C1F0F">
        <w:rPr>
          <w:szCs w:val="18"/>
          <w:u w:val="single"/>
          <w:lang w:val="en-US"/>
        </w:rPr>
        <w:t>substantive increase</w:t>
      </w:r>
      <w:r w:rsidRPr="006C1F0F">
        <w:rPr>
          <w:szCs w:val="18"/>
          <w:lang w:val="en-US"/>
        </w:rPr>
        <w:t xml:space="preserve"> in the number of new beneficiaries/affected area reached and may require adapted delivery mechanisms while </w:t>
      </w:r>
      <w:r w:rsidRPr="006C1F0F">
        <w:rPr>
          <w:i/>
          <w:iCs/>
          <w:szCs w:val="18"/>
          <w:lang w:val="en-US"/>
        </w:rPr>
        <w:t>Replication</w:t>
      </w:r>
      <w:r w:rsidRPr="006C1F0F">
        <w:rPr>
          <w:szCs w:val="18"/>
          <w:lang w:val="en-US"/>
        </w:rPr>
        <w:t xml:space="preserve"> suggests the </w:t>
      </w:r>
      <w:r w:rsidRPr="006C1F0F">
        <w:rPr>
          <w:szCs w:val="18"/>
          <w:u w:val="single"/>
          <w:lang w:val="en-US"/>
        </w:rPr>
        <w:t>repetition of an approach or component at a similar scale</w:t>
      </w:r>
      <w:r w:rsidRPr="006C1F0F">
        <w:rPr>
          <w:szCs w:val="18"/>
          <w:lang w:val="en-US"/>
        </w:rPr>
        <w:t xml:space="preserve"> but among different beneficiaries. Even with highly technical work, where scaling up or replication involves working with a new community, some consideration of the new context should take place and adjustments made as necessary (UNEP Review Criteria Ratings Matrix, 2024)</w:t>
      </w:r>
    </w:p>
  </w:footnote>
  <w:footnote w:id="24">
    <w:p w14:paraId="4E26879C" w14:textId="262055C6" w:rsidR="00CE33F6" w:rsidRPr="00CE33F6" w:rsidRDefault="00CE33F6">
      <w:pPr>
        <w:pStyle w:val="FootnoteText"/>
        <w:rPr>
          <w:lang w:val="en-GB"/>
        </w:rPr>
      </w:pPr>
      <w:r>
        <w:rPr>
          <w:rStyle w:val="FootnoteReference"/>
        </w:rPr>
        <w:footnoteRef/>
      </w:r>
      <w:r w:rsidR="004156E0">
        <w:rPr>
          <w:lang w:val="en-GB"/>
        </w:rPr>
        <w:t>Mid-Term Review of the UNEP project: Ecosystem conservation and Community Livelihood Enhancement in Northwestern Zambia Project, GEF ID 10192. Inception Report, final corrected version 10.07.2025 [Author: Review Consultant].</w:t>
      </w:r>
      <w:r w:rsidRPr="00CE33F6">
        <w:rPr>
          <w:lang w:val="en-GB"/>
        </w:rPr>
        <w:t xml:space="preserve"> </w:t>
      </w:r>
    </w:p>
  </w:footnote>
  <w:footnote w:id="25">
    <w:p w14:paraId="75550D92" w14:textId="77777777" w:rsidR="007A0F00" w:rsidRPr="00BA494A" w:rsidRDefault="007A0F00" w:rsidP="007A0F00">
      <w:pPr>
        <w:pStyle w:val="FootnoteText"/>
        <w:rPr>
          <w:lang w:val="en-GB"/>
        </w:rPr>
      </w:pPr>
      <w:r>
        <w:rPr>
          <w:rStyle w:val="FootnoteReference"/>
        </w:rPr>
        <w:footnoteRef/>
      </w:r>
      <w:r w:rsidRPr="006C1F0F">
        <w:rPr>
          <w:lang w:val="en-US"/>
        </w:rPr>
        <w:t xml:space="preserve"> </w:t>
      </w:r>
      <w:r w:rsidRPr="00BA494A">
        <w:rPr>
          <w:lang w:val="en-GB"/>
        </w:rPr>
        <w:t>UNEP, Mid-Term Review, Guidance o</w:t>
      </w:r>
      <w:r>
        <w:rPr>
          <w:lang w:val="en-GB"/>
        </w:rPr>
        <w:t>n the Structure and Contents of the Mid-Term Review Inception Report.</w:t>
      </w:r>
    </w:p>
  </w:footnote>
  <w:footnote w:id="26">
    <w:p w14:paraId="407B5A5C" w14:textId="77777777" w:rsidR="00D67788" w:rsidRPr="005C4099" w:rsidRDefault="00D67788" w:rsidP="00D67788">
      <w:pPr>
        <w:pStyle w:val="FootnoteText"/>
        <w:rPr>
          <w:lang w:val="en-GB"/>
        </w:rPr>
      </w:pPr>
      <w:r>
        <w:rPr>
          <w:rStyle w:val="FootnoteReference"/>
        </w:rPr>
        <w:footnoteRef/>
      </w:r>
      <w:r w:rsidRPr="001A1374">
        <w:rPr>
          <w:lang w:val="en-GB"/>
        </w:rPr>
        <w:t xml:space="preserve"> </w:t>
      </w:r>
      <w:r w:rsidRPr="001A1374">
        <w:rPr>
          <w:szCs w:val="20"/>
          <w:lang w:val="en-GB"/>
        </w:rPr>
        <w:t>Copies of meeting attendance sheets have been submitted to the Task Manager / PIU.</w:t>
      </w:r>
    </w:p>
  </w:footnote>
  <w:footnote w:id="27">
    <w:p w14:paraId="5E703F32" w14:textId="77777777" w:rsidR="0018629C" w:rsidRPr="001A1374" w:rsidRDefault="0018629C" w:rsidP="0018629C">
      <w:pPr>
        <w:pStyle w:val="FootnoteText"/>
        <w:jc w:val="both"/>
        <w:rPr>
          <w:szCs w:val="16"/>
          <w:lang w:val="en-GB"/>
        </w:rPr>
      </w:pPr>
      <w:r>
        <w:rPr>
          <w:rStyle w:val="FootnoteReference"/>
          <w:szCs w:val="16"/>
        </w:rPr>
        <w:footnoteRef/>
      </w:r>
      <w:r w:rsidRPr="001A1374">
        <w:rPr>
          <w:szCs w:val="16"/>
          <w:lang w:val="en-GB"/>
        </w:rPr>
        <w:t xml:space="preserve"> If the Review raises concerns over adherence with policies or standard procedures, a recommendation maybe given to cover the topic in an upcoming audit, or similar financial oversight exercise.</w:t>
      </w:r>
    </w:p>
  </w:footnote>
  <w:footnote w:id="28">
    <w:p w14:paraId="13354FD6" w14:textId="77777777" w:rsidR="0018629C" w:rsidRPr="001A1374" w:rsidRDefault="0018629C" w:rsidP="0018629C">
      <w:pPr>
        <w:pStyle w:val="FootnoteText"/>
        <w:jc w:val="both"/>
        <w:rPr>
          <w:szCs w:val="16"/>
          <w:lang w:val="en-GB"/>
        </w:rPr>
      </w:pPr>
      <w:r>
        <w:rPr>
          <w:rStyle w:val="FootnoteReference"/>
          <w:szCs w:val="16"/>
        </w:rPr>
        <w:footnoteRef/>
      </w:r>
      <w:r w:rsidRPr="001A1374">
        <w:rPr>
          <w:szCs w:val="16"/>
          <w:lang w:val="en-GB"/>
        </w:rPr>
        <w:t xml:space="preserve"> See also document ‘Criterion Rating Description’ for reference</w:t>
      </w:r>
    </w:p>
  </w:footnote>
  <w:footnote w:id="29">
    <w:p w14:paraId="011B93DC" w14:textId="77777777" w:rsidR="00C2483D" w:rsidRPr="00F53BE2" w:rsidRDefault="00C2483D" w:rsidP="00C2483D">
      <w:pPr>
        <w:pStyle w:val="FootnoteText"/>
        <w:jc w:val="both"/>
        <w:rPr>
          <w:szCs w:val="16"/>
          <w:lang w:val="en-US"/>
        </w:rPr>
      </w:pPr>
      <w:r w:rsidRPr="00A86886">
        <w:rPr>
          <w:rStyle w:val="FootnoteReference"/>
          <w:szCs w:val="16"/>
        </w:rPr>
        <w:footnoteRef/>
      </w:r>
      <w:r w:rsidRPr="00F53BE2">
        <w:rPr>
          <w:szCs w:val="16"/>
          <w:lang w:val="en-US"/>
        </w:rPr>
        <w:t xml:space="preserve"> SMA refers to the ID provided by the Integrated Planning, Management and Reporting Solution (IPMR) system, which was introduced by UNEP in July 2023.</w:t>
      </w:r>
    </w:p>
  </w:footnote>
  <w:footnote w:id="30">
    <w:p w14:paraId="1A041EC3" w14:textId="77777777" w:rsidR="00C2483D" w:rsidRPr="00F53BE2" w:rsidRDefault="00C2483D" w:rsidP="00C2483D">
      <w:pPr>
        <w:pStyle w:val="FootnoteText"/>
        <w:jc w:val="both"/>
        <w:rPr>
          <w:szCs w:val="16"/>
          <w:lang w:val="en-US"/>
        </w:rPr>
      </w:pPr>
      <w:r w:rsidRPr="00A86886">
        <w:rPr>
          <w:rStyle w:val="FootnoteReference"/>
          <w:szCs w:val="16"/>
        </w:rPr>
        <w:footnoteRef/>
      </w:r>
      <w:r w:rsidRPr="00F53BE2">
        <w:rPr>
          <w:szCs w:val="16"/>
          <w:lang w:val="en-US"/>
        </w:rPr>
        <w:t xml:space="preserve"> For example, ID references from EC, IKI, UNDA, Adaptation Fund, GCF.</w:t>
      </w:r>
    </w:p>
  </w:footnote>
  <w:footnote w:id="31">
    <w:p w14:paraId="2B1CEF64" w14:textId="77777777" w:rsidR="00C2483D" w:rsidRPr="00F53BE2" w:rsidRDefault="00C2483D" w:rsidP="00C2483D">
      <w:pPr>
        <w:pStyle w:val="FootnoteText"/>
        <w:jc w:val="both"/>
        <w:rPr>
          <w:szCs w:val="16"/>
          <w:lang w:val="en-US"/>
        </w:rPr>
      </w:pPr>
      <w:r w:rsidRPr="00A86886">
        <w:rPr>
          <w:rStyle w:val="FootnoteReference"/>
          <w:szCs w:val="16"/>
        </w:rPr>
        <w:footnoteRef/>
      </w:r>
      <w:r w:rsidRPr="00F53BE2">
        <w:rPr>
          <w:szCs w:val="16"/>
          <w:lang w:val="en-US"/>
        </w:rPr>
        <w:t xml:space="preserve"> Where applicable, list countries who have provided project funds and/or co-finance.</w:t>
      </w:r>
    </w:p>
  </w:footnote>
  <w:footnote w:id="32">
    <w:p w14:paraId="1018986D" w14:textId="77777777" w:rsidR="00C2483D" w:rsidRPr="00F53BE2" w:rsidRDefault="00C2483D" w:rsidP="00C2483D">
      <w:pPr>
        <w:pStyle w:val="FootnoteText"/>
        <w:jc w:val="both"/>
        <w:rPr>
          <w:szCs w:val="16"/>
          <w:lang w:val="en-US"/>
        </w:rPr>
      </w:pPr>
      <w:r w:rsidRPr="00A86886">
        <w:rPr>
          <w:rStyle w:val="FootnoteReference"/>
          <w:szCs w:val="16"/>
        </w:rPr>
        <w:footnoteRef/>
      </w:r>
      <w:r w:rsidRPr="00F53BE2">
        <w:rPr>
          <w:szCs w:val="16"/>
          <w:lang w:val="en-US"/>
        </w:rPr>
        <w:t xml:space="preserve"> Indicate where funding institutions are any/all of the following: Foundation/NGO; Private Sector; UN Body; Multilateral Fund; Environment Fund; Other.</w:t>
      </w:r>
    </w:p>
  </w:footnote>
  <w:footnote w:id="33">
    <w:p w14:paraId="1A9C3533" w14:textId="24A870D9" w:rsidR="00C2483D" w:rsidRPr="00F53BE2" w:rsidRDefault="00C2483D" w:rsidP="00C2483D">
      <w:pPr>
        <w:pStyle w:val="FootnoteText"/>
        <w:jc w:val="both"/>
        <w:rPr>
          <w:szCs w:val="16"/>
          <w:lang w:val="en-US"/>
        </w:rPr>
      </w:pPr>
      <w:r w:rsidRPr="00A86886">
        <w:rPr>
          <w:rStyle w:val="FootnoteReference"/>
          <w:szCs w:val="16"/>
        </w:rPr>
        <w:footnoteRef/>
      </w:r>
      <w:r w:rsidRPr="00F53BE2">
        <w:rPr>
          <w:szCs w:val="16"/>
          <w:lang w:val="en-US"/>
        </w:rPr>
        <w:t xml:space="preserve"> Total budget may include Regular Budget, Environment Fund, Extra-Budgetary, including ‘</w:t>
      </w:r>
      <w:r w:rsidR="00E072F4" w:rsidRPr="00F53BE2">
        <w:rPr>
          <w:szCs w:val="16"/>
          <w:lang w:val="en-US"/>
        </w:rPr>
        <w:t>softly earmarked</w:t>
      </w:r>
      <w:r w:rsidRPr="00F53BE2">
        <w:rPr>
          <w:szCs w:val="16"/>
          <w:lang w:val="en-US"/>
        </w:rPr>
        <w:t>’ etc.</w:t>
      </w:r>
    </w:p>
  </w:footnote>
  <w:footnote w:id="34">
    <w:p w14:paraId="75B1AC12" w14:textId="77777777" w:rsidR="00C2483D" w:rsidRPr="00F53BE2" w:rsidRDefault="00C2483D" w:rsidP="00C2483D">
      <w:pPr>
        <w:pStyle w:val="FootnoteText"/>
        <w:jc w:val="both"/>
        <w:rPr>
          <w:szCs w:val="16"/>
          <w:lang w:val="en-US"/>
        </w:rPr>
      </w:pPr>
      <w:r w:rsidRPr="00A86886">
        <w:rPr>
          <w:szCs w:val="16"/>
          <w:vertAlign w:val="superscript"/>
        </w:rPr>
        <w:footnoteRef/>
      </w:r>
      <w:r w:rsidRPr="00F53BE2">
        <w:rPr>
          <w:szCs w:val="16"/>
          <w:vertAlign w:val="superscript"/>
          <w:lang w:val="en-US"/>
        </w:rPr>
        <w:t xml:space="preserve"> </w:t>
      </w:r>
      <w:r w:rsidRPr="00F53BE2">
        <w:rPr>
          <w:szCs w:val="16"/>
          <w:lang w:val="en-US"/>
        </w:rPr>
        <w:t xml:space="preserve">Extra-budgetary funds may include co-finance (cash/in-kind). </w:t>
      </w:r>
    </w:p>
  </w:footnote>
  <w:footnote w:id="35">
    <w:p w14:paraId="3C231C1F" w14:textId="77777777" w:rsidR="00C2483D" w:rsidRPr="00F53BE2" w:rsidRDefault="00C2483D" w:rsidP="00C2483D">
      <w:pPr>
        <w:pStyle w:val="FootnoteText"/>
        <w:jc w:val="both"/>
        <w:rPr>
          <w:rFonts w:cs="Calibri"/>
          <w:szCs w:val="16"/>
          <w:lang w:val="en-US"/>
        </w:rPr>
      </w:pPr>
      <w:r w:rsidRPr="00A86886">
        <w:rPr>
          <w:rStyle w:val="FootnoteReference"/>
          <w:rFonts w:cs="Calibri"/>
          <w:szCs w:val="16"/>
          <w:lang w:val="en-GB"/>
        </w:rPr>
        <w:footnoteRef/>
      </w:r>
      <w:r w:rsidRPr="00F53BE2">
        <w:rPr>
          <w:rFonts w:cs="Calibri"/>
          <w:szCs w:val="16"/>
          <w:lang w:val="en-US"/>
        </w:rPr>
        <w:t xml:space="preserve"> https://wedocs.unep.org/handle/20.500.11822/41114</w:t>
      </w:r>
    </w:p>
  </w:footnote>
  <w:footnote w:id="36">
    <w:p w14:paraId="29FAB0F2" w14:textId="77777777" w:rsidR="00C2483D" w:rsidRPr="00A86886" w:rsidRDefault="00C2483D" w:rsidP="00C2483D">
      <w:pPr>
        <w:pStyle w:val="FootnoteText"/>
        <w:jc w:val="both"/>
        <w:rPr>
          <w:rFonts w:cs="Calibri"/>
          <w:szCs w:val="16"/>
          <w:lang w:val="en-GB"/>
        </w:rPr>
      </w:pPr>
      <w:r w:rsidRPr="00A86886">
        <w:rPr>
          <w:rStyle w:val="FootnoteReference"/>
          <w:rFonts w:cs="Calibri"/>
          <w:szCs w:val="16"/>
          <w:lang w:val="en-GB"/>
        </w:rPr>
        <w:footnoteRef/>
      </w:r>
      <w:r w:rsidRPr="00A86886">
        <w:rPr>
          <w:rFonts w:cs="Calibri"/>
          <w:szCs w:val="16"/>
          <w:lang w:val="en-GB"/>
        </w:rPr>
        <w:t xml:space="preserve"> </w:t>
      </w:r>
      <w:hyperlink r:id="rId1" w:history="1">
        <w:r w:rsidRPr="00A86886">
          <w:rPr>
            <w:rFonts w:cs="Calibri"/>
            <w:szCs w:val="16"/>
            <w:lang w:val="en-GB"/>
          </w:rPr>
          <w:t>https://wedocs.unep.org/20.500.11822/42752</w:t>
        </w:r>
      </w:hyperlink>
    </w:p>
  </w:footnote>
  <w:footnote w:id="37">
    <w:p w14:paraId="11630C08"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w:t>
      </w:r>
      <w:r w:rsidRPr="00A86886">
        <w:rPr>
          <w:rFonts w:cs="Calibri"/>
          <w:i/>
          <w:iCs/>
          <w:szCs w:val="16"/>
          <w:lang w:val="en-GB"/>
        </w:rPr>
        <w:t>Sustainabilit</w:t>
      </w:r>
      <w:r w:rsidRPr="00A86886">
        <w:rPr>
          <w:rFonts w:cs="Calibri"/>
          <w:szCs w:val="16"/>
          <w:lang w:val="en-GB"/>
        </w:rPr>
        <w:t xml:space="preserve">y is similarly rated on a six-point scale but labelled from Highly </w:t>
      </w:r>
      <w:r w:rsidRPr="00A86886">
        <w:rPr>
          <w:rFonts w:cs="Calibri"/>
          <w:b/>
          <w:bCs/>
          <w:szCs w:val="16"/>
          <w:lang w:val="en-GB"/>
        </w:rPr>
        <w:t>Likely</w:t>
      </w:r>
      <w:r w:rsidRPr="00A86886">
        <w:rPr>
          <w:rFonts w:cs="Calibri"/>
          <w:szCs w:val="16"/>
          <w:lang w:val="en-GB"/>
        </w:rPr>
        <w:t xml:space="preserve"> (HL) down to Highly </w:t>
      </w:r>
      <w:r w:rsidRPr="00A86886">
        <w:rPr>
          <w:rFonts w:cs="Calibri"/>
          <w:b/>
          <w:bCs/>
          <w:szCs w:val="16"/>
          <w:lang w:val="en-GB"/>
        </w:rPr>
        <w:t>Unlikely</w:t>
      </w:r>
      <w:r w:rsidRPr="00A86886">
        <w:rPr>
          <w:rFonts w:cs="Calibri"/>
          <w:szCs w:val="16"/>
          <w:lang w:val="en-GB"/>
        </w:rPr>
        <w:t xml:space="preserve"> (HU).</w:t>
      </w:r>
    </w:p>
  </w:footnote>
  <w:footnote w:id="38">
    <w:p w14:paraId="1FD159C3" w14:textId="3F44F6BA" w:rsidR="00C2483D" w:rsidRPr="000D75E5" w:rsidRDefault="00C2483D" w:rsidP="00C2483D">
      <w:pPr>
        <w:pStyle w:val="FootnoteText"/>
        <w:jc w:val="both"/>
        <w:rPr>
          <w:szCs w:val="16"/>
        </w:rPr>
      </w:pPr>
      <w:r w:rsidRPr="00A86886">
        <w:rPr>
          <w:rStyle w:val="FootnoteReference"/>
          <w:szCs w:val="16"/>
        </w:rPr>
        <w:footnoteRef/>
      </w:r>
      <w:r w:rsidRPr="00F53BE2">
        <w:rPr>
          <w:szCs w:val="16"/>
          <w:lang w:val="en-US"/>
        </w:rPr>
        <w:t xml:space="preserve"> UNEP’s </w:t>
      </w:r>
      <w:r w:rsidR="00E072F4" w:rsidRPr="00F53BE2">
        <w:rPr>
          <w:szCs w:val="16"/>
          <w:lang w:val="en-US"/>
        </w:rPr>
        <w:t>Medium-Term</w:t>
      </w:r>
      <w:r w:rsidRPr="00F53BE2">
        <w:rPr>
          <w:szCs w:val="16"/>
          <w:lang w:val="en-US"/>
        </w:rPr>
        <w:t xml:space="preserve"> Strategy (MTS) is a document that guides UNEP’s programme planning over a four-year period. It identifies UNEP’s thematic priorities, known as Sub-programmes (SP), and sets out the desired outcomes, known as POW Outcomes and POW Direct Outcomes of the Sub-programmes.  </w:t>
      </w:r>
      <w:hyperlink r:id="rId2" w:history="1">
        <w:r w:rsidRPr="00A86886">
          <w:rPr>
            <w:szCs w:val="16"/>
          </w:rPr>
          <w:t>https://www.unenvironment.org/about-un-environment/evaluation-office/our-evaluation-approach/un-environment-documents</w:t>
        </w:r>
      </w:hyperlink>
      <w:r w:rsidRPr="00A86886">
        <w:rPr>
          <w:szCs w:val="16"/>
        </w:rPr>
        <w:t>.</w:t>
      </w:r>
    </w:p>
  </w:footnote>
  <w:footnote w:id="39">
    <w:p w14:paraId="3D6D52ED" w14:textId="77777777" w:rsidR="00C2483D" w:rsidRPr="000D75E5" w:rsidRDefault="00C2483D" w:rsidP="00C2483D">
      <w:pPr>
        <w:pStyle w:val="FootnoteText"/>
        <w:jc w:val="both"/>
        <w:rPr>
          <w:szCs w:val="16"/>
        </w:rPr>
      </w:pPr>
      <w:r w:rsidRPr="00A86886">
        <w:rPr>
          <w:rStyle w:val="FootnoteReference"/>
          <w:szCs w:val="16"/>
          <w:lang w:val="en-GB"/>
        </w:rPr>
        <w:footnoteRef/>
      </w:r>
      <w:r w:rsidRPr="000D75E5">
        <w:rPr>
          <w:szCs w:val="16"/>
        </w:rPr>
        <w:t xml:space="preserve"> </w:t>
      </w:r>
      <w:hyperlink r:id="rId3" w:history="1">
        <w:r w:rsidRPr="000D75E5">
          <w:rPr>
            <w:rFonts w:cs="Calibri"/>
            <w:szCs w:val="16"/>
          </w:rPr>
          <w:t>http://www.unep.fr/ozonaction/about/bsp.htm</w:t>
        </w:r>
      </w:hyperlink>
    </w:p>
  </w:footnote>
  <w:footnote w:id="40">
    <w:p w14:paraId="261313B5"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w:t>
      </w:r>
      <w:r w:rsidRPr="00A86886">
        <w:rPr>
          <w:rFonts w:cs="Calibri"/>
          <w:szCs w:val="16"/>
          <w:lang w:val="en-GB"/>
        </w:rPr>
        <w:t>This sub-category is consistent with the new criterion of ‘Coherence’ introduced by the OECD-DAC in 2019.</w:t>
      </w:r>
    </w:p>
  </w:footnote>
  <w:footnote w:id="41">
    <w:p w14:paraId="44E7D6C7"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w:t>
      </w:r>
      <w:r w:rsidRPr="00A86886">
        <w:rPr>
          <w:rFonts w:cs="Calibri"/>
          <w:szCs w:val="16"/>
          <w:lang w:val="en-GB"/>
        </w:rPr>
        <w:t>The conditions and processes for amendments should abide by the terms of the funding agreement. For example, the GEF has specific requirements for the approval/reporting of ‘minor’ and ‘major’ amendments. This includes the provision that any minor and major (approved) amendments should be reflected in the PIR report of the same year.</w:t>
      </w:r>
      <w:r w:rsidRPr="00A86886">
        <w:rPr>
          <w:szCs w:val="16"/>
          <w:lang w:val="en-GB"/>
        </w:rPr>
        <w:t xml:space="preserve"> </w:t>
      </w:r>
    </w:p>
  </w:footnote>
  <w:footnote w:id="42">
    <w:p w14:paraId="0D2769D6"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w:t>
      </w:r>
      <w:r w:rsidRPr="00A86886">
        <w:rPr>
          <w:rFonts w:cs="Calibri"/>
          <w:szCs w:val="16"/>
          <w:lang w:val="en-GB"/>
        </w:rPr>
        <w:t>UNEP, 2023, Glossary of Results Definitions.</w:t>
      </w:r>
    </w:p>
  </w:footnote>
  <w:footnote w:id="43">
    <w:p w14:paraId="3C13EC8B"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w:t>
      </w:r>
      <w:r w:rsidRPr="00A86886">
        <w:rPr>
          <w:rFonts w:cs="Calibri"/>
          <w:szCs w:val="16"/>
          <w:lang w:val="en-GB"/>
        </w:rPr>
        <w:t>This can be as a driver or assumption if there is no specific equality results statement.</w:t>
      </w:r>
    </w:p>
  </w:footnote>
  <w:footnote w:id="44">
    <w:p w14:paraId="63665401" w14:textId="77777777" w:rsidR="00C2483D" w:rsidRPr="00A86886" w:rsidRDefault="00C2483D" w:rsidP="00C2483D">
      <w:pPr>
        <w:pStyle w:val="FootnoteText"/>
        <w:jc w:val="both"/>
        <w:rPr>
          <w:noProof/>
          <w:szCs w:val="16"/>
          <w:lang w:val="en-GB"/>
        </w:rPr>
      </w:pPr>
      <w:r w:rsidRPr="00A86886">
        <w:rPr>
          <w:rStyle w:val="FootnoteReference"/>
          <w:szCs w:val="16"/>
          <w:lang w:val="en-GB"/>
        </w:rPr>
        <w:footnoteRef/>
      </w:r>
      <w:r w:rsidRPr="00A86886">
        <w:rPr>
          <w:szCs w:val="16"/>
          <w:lang w:val="en-GB"/>
        </w:rPr>
        <w:t xml:space="preserve"> </w:t>
      </w:r>
      <w:r w:rsidRPr="00A86886">
        <w:rPr>
          <w:rFonts w:cs="Calibri"/>
          <w:szCs w:val="16"/>
          <w:lang w:val="en-GB"/>
        </w:rPr>
        <w:t xml:space="preserve">Outputs are the availability (for intended beneficiaries/users) of new </w:t>
      </w:r>
      <w:r w:rsidRPr="00A86886">
        <w:rPr>
          <w:rFonts w:cs="Calibri"/>
          <w:noProof/>
          <w:szCs w:val="16"/>
          <w:lang w:val="en-GB"/>
        </w:rPr>
        <w:t>products and services and/or gains in knowledge, abilities and awareness of individuals or within institutions (UNEP, 2023)</w:t>
      </w:r>
    </w:p>
  </w:footnote>
  <w:footnote w:id="45">
    <w:p w14:paraId="67B19D73" w14:textId="77777777" w:rsidR="00C2483D" w:rsidRPr="00A86886" w:rsidRDefault="00C2483D" w:rsidP="00C2483D">
      <w:pPr>
        <w:pStyle w:val="FootnoteText"/>
        <w:jc w:val="both"/>
        <w:rPr>
          <w:rFonts w:cs="Calibri"/>
          <w:noProof/>
          <w:szCs w:val="16"/>
          <w:lang w:val="en-US"/>
        </w:rPr>
      </w:pPr>
      <w:r w:rsidRPr="00A86886">
        <w:rPr>
          <w:rStyle w:val="FootnoteReference"/>
          <w:noProof/>
          <w:szCs w:val="16"/>
          <w:lang w:val="en-GB"/>
        </w:rPr>
        <w:footnoteRef/>
      </w:r>
      <w:r w:rsidRPr="00A86886">
        <w:rPr>
          <w:noProof/>
          <w:szCs w:val="16"/>
          <w:lang w:val="en-GB"/>
        </w:rPr>
        <w:t xml:space="preserve"> </w:t>
      </w:r>
      <w:r w:rsidRPr="00A86886">
        <w:rPr>
          <w:rFonts w:cs="Calibri"/>
          <w:noProof/>
          <w:szCs w:val="16"/>
          <w:lang w:val="en-US"/>
        </w:rPr>
        <w:t>An outcome is a change at institutional level,  or changes in behaviors, attitudes or conditions achieved from the use (i.e., uptake, adoption, application) of outputs by intended beneficiaries</w:t>
      </w:r>
      <w:r w:rsidRPr="00BB071A">
        <w:rPr>
          <w:rFonts w:cs="Calibri"/>
          <w:noProof/>
          <w:szCs w:val="16"/>
          <w:lang w:val="en-GB"/>
        </w:rPr>
        <w:t xml:space="preserve"> (UNEP, 2023)</w:t>
      </w:r>
      <w:r w:rsidRPr="00A86886">
        <w:rPr>
          <w:rFonts w:cs="Calibri"/>
          <w:noProof/>
          <w:szCs w:val="16"/>
          <w:lang w:val="en-GB"/>
        </w:rPr>
        <w:t>.</w:t>
      </w:r>
    </w:p>
  </w:footnote>
  <w:footnote w:id="46">
    <w:p w14:paraId="23F244FB" w14:textId="77777777" w:rsidR="00C2483D" w:rsidRPr="00A86886" w:rsidRDefault="00C2483D" w:rsidP="00C2483D">
      <w:pPr>
        <w:pStyle w:val="FootnoteText"/>
        <w:jc w:val="both"/>
        <w:rPr>
          <w:noProof/>
          <w:szCs w:val="16"/>
          <w:lang w:val="en-GB"/>
        </w:rPr>
      </w:pPr>
      <w:r w:rsidRPr="00A86886">
        <w:rPr>
          <w:rStyle w:val="FootnoteReference"/>
          <w:noProof/>
          <w:szCs w:val="16"/>
          <w:lang w:val="en-GB"/>
        </w:rPr>
        <w:footnoteRef/>
      </w:r>
      <w:r w:rsidRPr="00A86886">
        <w:rPr>
          <w:noProof/>
          <w:szCs w:val="16"/>
          <w:lang w:val="en-GB"/>
        </w:rPr>
        <w:t xml:space="preserve"> </w:t>
      </w:r>
      <w:r w:rsidRPr="00A86886">
        <w:rPr>
          <w:rFonts w:cstheme="minorHAnsi"/>
          <w:noProof/>
          <w:szCs w:val="16"/>
          <w:lang w:val="en-GB"/>
        </w:rPr>
        <w:t xml:space="preserve">The terms catalytic effect, scaling up and replication are inter-related and generally refer to extending the coverage or magnitude of the effects of a project. </w:t>
      </w:r>
      <w:r w:rsidRPr="00A86886">
        <w:rPr>
          <w:rFonts w:cstheme="minorHAnsi"/>
          <w:noProof/>
          <w:szCs w:val="16"/>
          <w:u w:val="single"/>
          <w:lang w:val="en-GB"/>
        </w:rPr>
        <w:t>Catalytic effect</w:t>
      </w:r>
      <w:r w:rsidRPr="00A86886">
        <w:rPr>
          <w:rFonts w:cstheme="minorHAnsi"/>
          <w:noProof/>
          <w:szCs w:val="16"/>
          <w:lang w:val="en-GB"/>
        </w:rPr>
        <w:t xml:space="preserve"> is associated with triggering additional actions that are not directly funded by the project – these effects can be both concrete or less tangible, can be intentionally caused by the project or implied in the design and reflected in the TOC drivers, or can be unintentional and can rely on funding from another source or have no financial requirements. Scaling up and Replication require more intentionality for projects, or individual components and approaches, to be reproduced in other similar contexts. </w:t>
      </w:r>
      <w:r w:rsidRPr="00A86886">
        <w:rPr>
          <w:rFonts w:cstheme="minorHAnsi"/>
          <w:noProof/>
          <w:szCs w:val="16"/>
          <w:u w:val="single"/>
          <w:lang w:val="en-GB"/>
        </w:rPr>
        <w:t>Scaling up</w:t>
      </w:r>
      <w:r w:rsidRPr="00A86886">
        <w:rPr>
          <w:rFonts w:cstheme="minorHAnsi"/>
          <w:noProof/>
          <w:szCs w:val="16"/>
          <w:lang w:val="en-GB"/>
        </w:rPr>
        <w:t xml:space="preserve"> suggests a substantive increase in the number of new beneficiaries reached/involved and may require adapted delivery mechanisms while </w:t>
      </w:r>
      <w:r w:rsidRPr="00A86886">
        <w:rPr>
          <w:rFonts w:cstheme="minorHAnsi"/>
          <w:noProof/>
          <w:szCs w:val="16"/>
          <w:u w:val="single"/>
          <w:lang w:val="en-GB"/>
        </w:rPr>
        <w:t>Replication</w:t>
      </w:r>
      <w:r w:rsidRPr="00A86886">
        <w:rPr>
          <w:rFonts w:cstheme="minorHAnsi"/>
          <w:noProof/>
          <w:szCs w:val="16"/>
          <w:lang w:val="en-GB"/>
        </w:rPr>
        <w:t xml:space="preserve"> suggests the repetition of an approach or component at a similar scale but among different beneficiaries. Even with highly technical work, where scaling up or replication involves working with a new community, some consideration of the new context should take place and adjustments made as necessary.</w:t>
      </w:r>
    </w:p>
  </w:footnote>
  <w:footnote w:id="47">
    <w:p w14:paraId="4A3F04F3" w14:textId="77777777" w:rsidR="00C2483D" w:rsidRPr="00A86886" w:rsidRDefault="00C2483D" w:rsidP="00C2483D">
      <w:pPr>
        <w:pStyle w:val="FootnoteText"/>
        <w:jc w:val="both"/>
        <w:rPr>
          <w:color w:val="FF0000"/>
          <w:szCs w:val="16"/>
          <w:lang w:val="en-GB"/>
        </w:rPr>
      </w:pPr>
      <w:r w:rsidRPr="00A86886">
        <w:rPr>
          <w:rStyle w:val="FootnoteReference"/>
          <w:color w:val="FF0000"/>
          <w:szCs w:val="16"/>
          <w:lang w:val="en-GB"/>
        </w:rPr>
        <w:footnoteRef/>
      </w:r>
      <w:r w:rsidRPr="00A86886">
        <w:rPr>
          <w:rStyle w:val="FootnoteReference"/>
          <w:color w:val="FF0000"/>
          <w:szCs w:val="16"/>
          <w:lang w:val="en-GB"/>
        </w:rPr>
        <w:t xml:space="preserve"> </w:t>
      </w:r>
      <w:r w:rsidRPr="004156E0">
        <w:rPr>
          <w:color w:val="000000" w:themeColor="text1"/>
          <w:szCs w:val="16"/>
          <w:lang w:val="en-GB"/>
        </w:rPr>
        <w:t>For GEF funded projects the UNEP Project Manager refers to is the Task Manager.</w:t>
      </w:r>
    </w:p>
  </w:footnote>
  <w:footnote w:id="48">
    <w:p w14:paraId="6EADAC80"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Complementarity with other interventions during project design, inception or mobilization is considered under Strategic Relevance above.</w:t>
      </w:r>
    </w:p>
  </w:footnote>
  <w:footnote w:id="49">
    <w:p w14:paraId="17BF9C9E"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SMART refers to results that are specific, measurable, achievable, relevant and time-oriented. Indicators help to make results measurable.</w:t>
      </w:r>
    </w:p>
  </w:footnote>
  <w:footnote w:id="50">
    <w:p w14:paraId="2CE82574"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Project Information Management System (PIMS) or, from 2022, Integrated Planning Monitoring and Reporting (IPMR) </w:t>
      </w:r>
    </w:p>
  </w:footnote>
  <w:footnote w:id="51">
    <w:p w14:paraId="60F194A0"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szCs w:val="16"/>
          <w:lang w:val="en-GB"/>
        </w:rPr>
        <w:t xml:space="preserve"> As used here, ‘sustainability’ means the long-term maintenance of outcomes and consequent impacts, whether environmental or not. This is distinct from the concept of sustainability in the terms ‘environmental sustainability’ or ‘sustainable development’, which imply ‘not living beyond our means’ or ‘not diminishing global environmental benefits’ (GEF STAP Paper, 2019, Achieving More Enduring Outcomes from GEF Investment)</w:t>
      </w:r>
    </w:p>
  </w:footnote>
  <w:footnote w:id="52">
    <w:p w14:paraId="2EDFB4E3" w14:textId="77777777" w:rsidR="00C2483D" w:rsidRPr="00A86886" w:rsidRDefault="00C2483D" w:rsidP="00C2483D">
      <w:pPr>
        <w:pStyle w:val="FootnoteText"/>
        <w:jc w:val="both"/>
        <w:rPr>
          <w:szCs w:val="16"/>
          <w:lang w:val="en-US"/>
        </w:rPr>
      </w:pPr>
      <w:r w:rsidRPr="00A86886">
        <w:rPr>
          <w:rStyle w:val="FootnoteReference"/>
          <w:szCs w:val="16"/>
        </w:rPr>
        <w:footnoteRef/>
      </w:r>
      <w:r w:rsidRPr="00F53BE2">
        <w:rPr>
          <w:szCs w:val="16"/>
          <w:lang w:val="en-US"/>
        </w:rPr>
        <w:t xml:space="preserve"> </w:t>
      </w:r>
      <w:r w:rsidRPr="00A86886">
        <w:rPr>
          <w:szCs w:val="16"/>
          <w:lang w:val="en-GB"/>
        </w:rPr>
        <w:t>During 2023 UNEP is reviewing its Partnership Policy and Procedures and a future version is expected to include a requirement for risk mitigation against weak performance among partners.</w:t>
      </w:r>
    </w:p>
  </w:footnote>
  <w:footnote w:id="53">
    <w:p w14:paraId="572B3E7B" w14:textId="77777777" w:rsidR="00C2483D" w:rsidRPr="00A86886" w:rsidRDefault="00C2483D" w:rsidP="00C2483D">
      <w:pPr>
        <w:pStyle w:val="FootnoteText"/>
        <w:jc w:val="both"/>
        <w:rPr>
          <w:szCs w:val="16"/>
          <w:lang w:val="en-US"/>
        </w:rPr>
      </w:pPr>
      <w:r w:rsidRPr="00A86886">
        <w:rPr>
          <w:szCs w:val="16"/>
          <w:vertAlign w:val="superscript"/>
          <w:lang w:val="en-GB"/>
        </w:rPr>
        <w:footnoteRef/>
      </w:r>
      <w:r w:rsidRPr="00A86886">
        <w:rPr>
          <w:szCs w:val="16"/>
          <w:lang w:val="en-GB"/>
        </w:rPr>
        <w:t xml:space="preserve"> GEF Minimum Fiduciary Standards: Separation of Implementation and Execution Functions in GEF Partner Agencies (2019).</w:t>
      </w:r>
    </w:p>
  </w:footnote>
  <w:footnote w:id="54">
    <w:p w14:paraId="3108E29B" w14:textId="77777777" w:rsidR="00C2483D" w:rsidRPr="000D75E5" w:rsidRDefault="00C2483D" w:rsidP="00C2483D">
      <w:pPr>
        <w:pStyle w:val="FootnoteText"/>
        <w:jc w:val="both"/>
        <w:rPr>
          <w:szCs w:val="16"/>
        </w:rPr>
      </w:pPr>
      <w:r w:rsidRPr="00A86886">
        <w:rPr>
          <w:rStyle w:val="FootnoteReference"/>
          <w:szCs w:val="16"/>
          <w:lang w:val="en-GB"/>
        </w:rPr>
        <w:footnoteRef/>
      </w:r>
      <w:r w:rsidRPr="00A86886">
        <w:rPr>
          <w:szCs w:val="16"/>
          <w:lang w:val="en-GB"/>
        </w:rPr>
        <w:t xml:space="preserve">The Evaluation Office notes that Gender Equality was first introduced in the UNEP Project Review Committee Checklist in 2010 and, therefore, provides a criterion rating on gender for projects approved from 2010 onwards. Equally, it is noted that policy documents, operational guidelines and other capacity building efforts have only been developed since then and have evolved over time.   </w:t>
      </w:r>
      <w:hyperlink r:id="rId4" w:history="1">
        <w:r w:rsidRPr="000D75E5">
          <w:rPr>
            <w:szCs w:val="16"/>
          </w:rPr>
          <w:t>https://wedocs.unep.org/bitstream/handle/20.500.11822/7655/-Gender_equality_and_the_environment_Policy_and_strategy-2015Gender_equality_and_the_environment_policy_and_strategy.pdf.pdf?sequence=3&amp;isAllowed=y</w:t>
        </w:r>
      </w:hyperlink>
    </w:p>
  </w:footnote>
  <w:footnote w:id="55">
    <w:p w14:paraId="3CEA19B1" w14:textId="77777777" w:rsidR="00C2483D" w:rsidRPr="00A86886" w:rsidRDefault="00C2483D" w:rsidP="00C2483D">
      <w:pPr>
        <w:pStyle w:val="FootnoteText"/>
        <w:jc w:val="both"/>
        <w:rPr>
          <w:szCs w:val="16"/>
          <w:lang w:val="en-GB"/>
        </w:rPr>
      </w:pPr>
      <w:r w:rsidRPr="00A86886">
        <w:rPr>
          <w:rStyle w:val="FootnoteReference"/>
          <w:szCs w:val="16"/>
          <w:lang w:val="en-GB"/>
        </w:rPr>
        <w:footnoteRef/>
      </w:r>
      <w:r w:rsidRPr="00A86886">
        <w:rPr>
          <w:rStyle w:val="FootnoteReference"/>
          <w:szCs w:val="16"/>
          <w:lang w:val="en-GB"/>
        </w:rPr>
        <w:t xml:space="preserve"> </w:t>
      </w:r>
      <w:r w:rsidRPr="00A86886">
        <w:rPr>
          <w:szCs w:val="16"/>
          <w:lang w:val="en-GB"/>
        </w:rPr>
        <w:t>For the review of project concepts and proposals, the Safeguard Risk Identification Form (SRIF) was introduced in 2019 and replaced the Environmental, Social and Economic Review note (ESERN), which had been in place since 2016. In GEF projects safeguards have been considered in project designs since 2011.</w:t>
      </w:r>
    </w:p>
  </w:footnote>
  <w:footnote w:id="56">
    <w:p w14:paraId="7BE87CC7" w14:textId="77777777" w:rsidR="00C2483D" w:rsidRPr="004156E0" w:rsidRDefault="00C2483D" w:rsidP="00C2483D">
      <w:pPr>
        <w:pStyle w:val="FootnoteText"/>
        <w:jc w:val="both"/>
        <w:rPr>
          <w:color w:val="000000" w:themeColor="text1"/>
          <w:szCs w:val="16"/>
          <w:lang w:val="en-GB"/>
        </w:rPr>
      </w:pPr>
      <w:r w:rsidRPr="004156E0">
        <w:rPr>
          <w:rStyle w:val="FootnoteReference"/>
          <w:color w:val="000000" w:themeColor="text1"/>
          <w:szCs w:val="16"/>
          <w:lang w:val="en-GB"/>
        </w:rPr>
        <w:footnoteRef/>
      </w:r>
      <w:r w:rsidRPr="004156E0">
        <w:rPr>
          <w:color w:val="000000" w:themeColor="text1"/>
          <w:szCs w:val="16"/>
          <w:lang w:val="en-GB"/>
        </w:rPr>
        <w:t xml:space="preserve"> For GEF funded projects, UNEP Project Manager refers to the Task Manager.</w:t>
      </w:r>
    </w:p>
  </w:footnote>
  <w:footnote w:id="57">
    <w:p w14:paraId="04FB1209" w14:textId="77777777" w:rsidR="008227E3" w:rsidRPr="00932FC6" w:rsidRDefault="008227E3" w:rsidP="008227E3">
      <w:pPr>
        <w:pStyle w:val="FootnoteText"/>
        <w:jc w:val="both"/>
        <w:rPr>
          <w:lang w:val="en-US"/>
        </w:rPr>
      </w:pPr>
      <w:r w:rsidRPr="00932FC6">
        <w:rPr>
          <w:rStyle w:val="FootnoteReference"/>
        </w:rPr>
        <w:footnoteRef/>
      </w:r>
      <w:r w:rsidRPr="008227E3">
        <w:rPr>
          <w:lang w:val="en-GB"/>
        </w:rPr>
        <w:t xml:space="preserve"> </w:t>
      </w:r>
      <w:r w:rsidRPr="008227E3">
        <w:rPr>
          <w:szCs w:val="16"/>
          <w:lang w:val="en-GB"/>
        </w:rPr>
        <w:t>This does not apply to Enabling Activities</w:t>
      </w:r>
    </w:p>
  </w:footnote>
  <w:footnote w:id="58">
    <w:p w14:paraId="6A9B4A29" w14:textId="5CEA9441" w:rsidR="008A0E3F" w:rsidRPr="00E53BE7" w:rsidRDefault="008A0E3F" w:rsidP="00E53BE7">
      <w:pPr>
        <w:rPr>
          <w:spacing w:val="-2"/>
          <w:sz w:val="16"/>
          <w:szCs w:val="16"/>
        </w:rPr>
      </w:pPr>
      <w:r>
        <w:rPr>
          <w:rStyle w:val="FootnoteReference"/>
        </w:rPr>
        <w:footnoteRef/>
      </w:r>
      <w:r w:rsidRPr="009555B5">
        <w:t xml:space="preserve"> </w:t>
      </w:r>
      <w:r w:rsidRPr="00E53BE7">
        <w:rPr>
          <w:spacing w:val="-2"/>
          <w:sz w:val="16"/>
          <w:szCs w:val="16"/>
        </w:rPr>
        <w:t>Source: Project Document p. 109 and ECCLE internal tracking report, 2025.</w:t>
      </w:r>
    </w:p>
  </w:footnote>
  <w:footnote w:id="59">
    <w:p w14:paraId="21D388AB" w14:textId="77777777" w:rsidR="008A0E3F" w:rsidRPr="00AC2DE6" w:rsidRDefault="008A0E3F" w:rsidP="008A0E3F">
      <w:pPr>
        <w:pStyle w:val="FootnoteText"/>
        <w:rPr>
          <w:lang w:val="en-GB"/>
        </w:rPr>
      </w:pPr>
      <w:r>
        <w:rPr>
          <w:rStyle w:val="FootnoteReference"/>
        </w:rPr>
        <w:footnoteRef/>
      </w:r>
      <w:r w:rsidRPr="006C1F0F">
        <w:rPr>
          <w:lang w:val="en-US"/>
        </w:rPr>
        <w:t xml:space="preserve"> </w:t>
      </w:r>
      <w:r w:rsidRPr="00AC2DE6">
        <w:rPr>
          <w:lang w:val="en-GB"/>
        </w:rPr>
        <w:t>Project Progress Tracker, 17 July 2025, ECCLE M</w:t>
      </w:r>
      <w:r>
        <w:rPr>
          <w:lang w:val="en-GB"/>
        </w:rPr>
        <w:t>&amp;E Unit</w:t>
      </w:r>
    </w:p>
  </w:footnote>
  <w:footnote w:id="60">
    <w:p w14:paraId="433B1B6C" w14:textId="77777777" w:rsidR="00DD671D" w:rsidRPr="00AC2DE6" w:rsidRDefault="00DD671D" w:rsidP="00DD671D">
      <w:pPr>
        <w:pStyle w:val="FootnoteText"/>
        <w:rPr>
          <w:lang w:val="en-GB"/>
        </w:rPr>
      </w:pPr>
      <w:r>
        <w:rPr>
          <w:rStyle w:val="FootnoteReference"/>
        </w:rPr>
        <w:footnoteRef/>
      </w:r>
      <w:r w:rsidRPr="006C1F0F">
        <w:rPr>
          <w:lang w:val="en-US"/>
        </w:rPr>
        <w:t xml:space="preserve"> </w:t>
      </w:r>
      <w:r w:rsidRPr="00AC2DE6">
        <w:rPr>
          <w:lang w:val="en-GB"/>
        </w:rPr>
        <w:t>Project Progress Tracker, 17 July 2025, ECCLE M</w:t>
      </w:r>
      <w:r>
        <w:rPr>
          <w:lang w:val="en-GB"/>
        </w:rPr>
        <w:t>&amp;E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83D45" w14:textId="54B147B5" w:rsidR="00384004" w:rsidRDefault="00384004">
    <w:pPr>
      <w:pStyle w:val="Header"/>
    </w:pPr>
    <w:r w:rsidRPr="00F43274">
      <w:rPr>
        <w:rFonts w:ascii="Times New Roman" w:hAnsi="Times New Roman"/>
        <w:noProof/>
      </w:rPr>
      <w:drawing>
        <wp:inline distT="0" distB="0" distL="0" distR="0" wp14:anchorId="3119516C" wp14:editId="33556D15">
          <wp:extent cx="1384813" cy="1187450"/>
          <wp:effectExtent l="0" t="0" r="6350" b="0"/>
          <wp:docPr id="1632052966" name="Picture 5" descr="A black and blue sig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96037" name="Picture 5" descr="A black and blue sign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701" cy="1198501"/>
                  </a:xfrm>
                  <a:prstGeom prst="rect">
                    <a:avLst/>
                  </a:prstGeom>
                  <a:noFill/>
                  <a:ln>
                    <a:noFill/>
                  </a:ln>
                </pic:spPr>
              </pic:pic>
            </a:graphicData>
          </a:graphic>
        </wp:inline>
      </w:drawing>
    </w:r>
    <w:r>
      <w:ptab w:relativeTo="margin" w:alignment="center" w:leader="none"/>
    </w:r>
    <w:r w:rsidRPr="00F43274">
      <w:rPr>
        <w:rFonts w:ascii="Times New Roman" w:hAnsi="Times New Roman"/>
        <w:noProof/>
      </w:rPr>
      <w:drawing>
        <wp:inline distT="0" distB="0" distL="0" distR="0" wp14:anchorId="2FC7C087" wp14:editId="1D31C992">
          <wp:extent cx="1028700" cy="1073150"/>
          <wp:effectExtent l="0" t="0" r="0" b="0"/>
          <wp:docPr id="1158516208" name="Picture 4" descr="A person and person holding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91555" name="Picture 4" descr="A person and person holding a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1073150"/>
                  </a:xfrm>
                  <a:prstGeom prst="rect">
                    <a:avLst/>
                  </a:prstGeom>
                  <a:noFill/>
                  <a:ln>
                    <a:noFill/>
                  </a:ln>
                </pic:spPr>
              </pic:pic>
            </a:graphicData>
          </a:graphic>
        </wp:inline>
      </w:drawing>
    </w:r>
    <w:r>
      <w:ptab w:relativeTo="margin" w:alignment="right" w:leader="none"/>
    </w:r>
    <w:r w:rsidRPr="00F43274">
      <w:rPr>
        <w:rFonts w:ascii="Times New Roman" w:hAnsi="Times New Roman"/>
        <w:noProof/>
      </w:rPr>
      <w:drawing>
        <wp:inline distT="0" distB="0" distL="0" distR="0" wp14:anchorId="19FDF94D" wp14:editId="3F51B214">
          <wp:extent cx="984250" cy="1312333"/>
          <wp:effectExtent l="0" t="0" r="6350" b="0"/>
          <wp:docPr id="1578885041" name="Picture 6" descr="A blue and green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0139" name="Picture 6" descr="A blue and green circle with a black background&#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8851" cy="1318468"/>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6494" w14:textId="34C9D392" w:rsidR="0077781F" w:rsidRDefault="00022D53" w:rsidP="0084365E">
    <w:pPr>
      <w:spacing w:before="40" w:after="40" w:line="276" w:lineRule="auto"/>
      <w:jc w:val="right"/>
      <w:rPr>
        <w:sz w:val="16"/>
        <w:szCs w:val="16"/>
      </w:rPr>
    </w:pPr>
    <w:r>
      <w:rPr>
        <w:sz w:val="16"/>
        <w:szCs w:val="16"/>
      </w:rPr>
      <w:t>E</w:t>
    </w:r>
    <w:r w:rsidR="0077781F" w:rsidRPr="00AE6E14">
      <w:rPr>
        <w:sz w:val="16"/>
        <w:szCs w:val="16"/>
      </w:rPr>
      <w:t xml:space="preserve">cosystem Conservation and Community Livelihood Enhancement </w:t>
    </w:r>
    <w:r w:rsidR="0077781F">
      <w:rPr>
        <w:sz w:val="16"/>
        <w:szCs w:val="16"/>
      </w:rPr>
      <w:t xml:space="preserve"> </w:t>
    </w:r>
    <w:r w:rsidR="0077781F">
      <w:rPr>
        <w:sz w:val="16"/>
        <w:szCs w:val="16"/>
      </w:rPr>
      <w:br/>
    </w:r>
    <w:r w:rsidR="0077781F" w:rsidRPr="00AE6E14">
      <w:rPr>
        <w:sz w:val="16"/>
        <w:szCs w:val="16"/>
      </w:rPr>
      <w:t>in</w:t>
    </w:r>
    <w:r w:rsidR="0077781F">
      <w:rPr>
        <w:sz w:val="16"/>
        <w:szCs w:val="16"/>
      </w:rPr>
      <w:t xml:space="preserve"> </w:t>
    </w:r>
    <w:r w:rsidR="0077781F" w:rsidRPr="00AE6E14">
      <w:rPr>
        <w:sz w:val="16"/>
        <w:szCs w:val="16"/>
      </w:rPr>
      <w:t>Northwestern Zambia</w:t>
    </w:r>
    <w:r w:rsidR="0077781F">
      <w:rPr>
        <w:sz w:val="16"/>
        <w:szCs w:val="16"/>
      </w:rPr>
      <w:t xml:space="preserve"> /</w:t>
    </w:r>
    <w:r w:rsidR="0077781F" w:rsidRPr="00AE6E14">
      <w:rPr>
        <w:sz w:val="16"/>
        <w:szCs w:val="16"/>
      </w:rPr>
      <w:t xml:space="preserve"> GEF ID</w:t>
    </w:r>
    <w:r w:rsidR="0077781F">
      <w:rPr>
        <w:sz w:val="16"/>
        <w:szCs w:val="16"/>
      </w:rPr>
      <w:t xml:space="preserve"> </w:t>
    </w:r>
    <w:r w:rsidR="0077781F" w:rsidRPr="00AE6E14">
      <w:rPr>
        <w:sz w:val="16"/>
        <w:szCs w:val="16"/>
      </w:rPr>
      <w:t xml:space="preserve">10192 / Mid-term Review / </w:t>
    </w:r>
    <w:r w:rsidR="00CB6D05">
      <w:rPr>
        <w:sz w:val="16"/>
        <w:szCs w:val="16"/>
      </w:rPr>
      <w:t>December</w:t>
    </w:r>
    <w:r w:rsidR="00CB6D05" w:rsidDel="00CB6D05">
      <w:rPr>
        <w:sz w:val="16"/>
        <w:szCs w:val="16"/>
      </w:rPr>
      <w:t xml:space="preserve"> </w:t>
    </w:r>
    <w:r w:rsidR="0077781F" w:rsidRPr="00AE6E14">
      <w:rPr>
        <w:sz w:val="16"/>
        <w:szCs w:val="16"/>
      </w:rPr>
      <w:t>2025</w:t>
    </w:r>
  </w:p>
  <w:p w14:paraId="6D413CA8" w14:textId="77777777" w:rsidR="0077781F" w:rsidRPr="00AE6E14" w:rsidRDefault="0077781F" w:rsidP="0084365E">
    <w:pPr>
      <w:spacing w:before="40" w:after="40" w:line="276" w:lineRule="auto"/>
      <w:jc w:val="right"/>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D2EB" w14:textId="1B049141" w:rsidR="00301EE2" w:rsidRDefault="00301EE2" w:rsidP="0084365E">
    <w:pPr>
      <w:spacing w:before="40" w:after="40" w:line="276" w:lineRule="auto"/>
      <w:jc w:val="right"/>
      <w:rPr>
        <w:sz w:val="16"/>
        <w:szCs w:val="16"/>
      </w:rPr>
    </w:pPr>
    <w:r>
      <w:rPr>
        <w:sz w:val="16"/>
        <w:szCs w:val="16"/>
      </w:rPr>
      <w:t>E</w:t>
    </w:r>
    <w:r w:rsidRPr="00AE6E14">
      <w:rPr>
        <w:sz w:val="16"/>
        <w:szCs w:val="16"/>
      </w:rPr>
      <w:t>cosystem Conservation and Community Livelihood Enhancement 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Pr>
        <w:sz w:val="16"/>
        <w:szCs w:val="16"/>
      </w:rPr>
      <w:t>December</w:t>
    </w:r>
    <w:r w:rsidDel="00CB6D05">
      <w:rPr>
        <w:sz w:val="16"/>
        <w:szCs w:val="16"/>
      </w:rPr>
      <w:t xml:space="preserve"> </w:t>
    </w:r>
    <w:r w:rsidRPr="00AE6E14">
      <w:rPr>
        <w:sz w:val="16"/>
        <w:szCs w:val="16"/>
      </w:rPr>
      <w:t>2025</w:t>
    </w:r>
  </w:p>
  <w:p w14:paraId="72A12C61" w14:textId="77777777" w:rsidR="00301EE2" w:rsidRPr="00AE6E14" w:rsidRDefault="00301EE2" w:rsidP="0084365E">
    <w:pPr>
      <w:spacing w:before="40" w:after="40" w:line="276" w:lineRule="auto"/>
      <w:jc w:val="right"/>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3339" w14:textId="70E76E03" w:rsidR="009555B5" w:rsidRDefault="009555B5" w:rsidP="0084365E">
    <w:pPr>
      <w:spacing w:before="40" w:after="40" w:line="276" w:lineRule="auto"/>
      <w:jc w:val="right"/>
      <w:rPr>
        <w:sz w:val="16"/>
        <w:szCs w:val="16"/>
      </w:rPr>
    </w:pPr>
    <w:r>
      <w:rPr>
        <w:sz w:val="16"/>
        <w:szCs w:val="16"/>
      </w:rPr>
      <w:t>E</w:t>
    </w:r>
    <w:r w:rsidRPr="00AE6E14">
      <w:rPr>
        <w:sz w:val="16"/>
        <w:szCs w:val="16"/>
      </w:rPr>
      <w:t>cosystem Conservation and Community Livelihood Enhancement 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Pr>
        <w:sz w:val="16"/>
        <w:szCs w:val="16"/>
      </w:rPr>
      <w:t>December</w:t>
    </w:r>
    <w:r w:rsidDel="00CB6D05">
      <w:rPr>
        <w:sz w:val="16"/>
        <w:szCs w:val="16"/>
      </w:rPr>
      <w:t xml:space="preserve"> </w:t>
    </w:r>
    <w:r w:rsidRPr="00AE6E14">
      <w:rPr>
        <w:sz w:val="16"/>
        <w:szCs w:val="16"/>
      </w:rPr>
      <w:t>2025</w:t>
    </w:r>
  </w:p>
  <w:p w14:paraId="27F9DAC4" w14:textId="77777777" w:rsidR="009555B5" w:rsidRPr="00AE6E14" w:rsidRDefault="009555B5" w:rsidP="0084365E">
    <w:pPr>
      <w:spacing w:before="40" w:after="40" w:line="276" w:lineRule="auto"/>
      <w:jc w:val="right"/>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E840" w14:textId="77777777" w:rsidR="009555B5" w:rsidRDefault="009555B5" w:rsidP="0084365E">
    <w:pPr>
      <w:spacing w:before="40" w:after="40" w:line="276" w:lineRule="auto"/>
      <w:jc w:val="right"/>
      <w:rPr>
        <w:sz w:val="16"/>
        <w:szCs w:val="16"/>
      </w:rPr>
    </w:pPr>
    <w:r>
      <w:rPr>
        <w:sz w:val="16"/>
        <w:szCs w:val="16"/>
      </w:rPr>
      <w:t>E</w:t>
    </w:r>
    <w:r w:rsidRPr="00AE6E14">
      <w:rPr>
        <w:sz w:val="16"/>
        <w:szCs w:val="16"/>
      </w:rPr>
      <w:t xml:space="preserve">cosystem Conservation and Community Livelihood Enhancement </w:t>
    </w:r>
    <w:r>
      <w:rPr>
        <w:sz w:val="16"/>
        <w:szCs w:val="16"/>
      </w:rPr>
      <w:t xml:space="preserve"> </w:t>
    </w:r>
    <w:r>
      <w:rPr>
        <w:sz w:val="16"/>
        <w:szCs w:val="16"/>
      </w:rPr>
      <w:br/>
    </w:r>
    <w:r w:rsidRPr="00AE6E14">
      <w:rPr>
        <w:sz w:val="16"/>
        <w:szCs w:val="16"/>
      </w:rPr>
      <w:t>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Pr>
        <w:sz w:val="16"/>
        <w:szCs w:val="16"/>
      </w:rPr>
      <w:t>December</w:t>
    </w:r>
    <w:r w:rsidDel="00CB6D05">
      <w:rPr>
        <w:sz w:val="16"/>
        <w:szCs w:val="16"/>
      </w:rPr>
      <w:t xml:space="preserve"> </w:t>
    </w:r>
    <w:r w:rsidRPr="00AE6E14">
      <w:rPr>
        <w:sz w:val="16"/>
        <w:szCs w:val="16"/>
      </w:rPr>
      <w:t>2025</w:t>
    </w:r>
  </w:p>
  <w:p w14:paraId="7CE4E13F" w14:textId="77777777" w:rsidR="009555B5" w:rsidRPr="00AE6E14" w:rsidRDefault="009555B5" w:rsidP="0084365E">
    <w:pPr>
      <w:spacing w:before="40" w:after="40" w:line="276" w:lineRule="auto"/>
      <w:jc w:val="right"/>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5336" w14:textId="49B4856B" w:rsidR="00DD671D" w:rsidRDefault="00DD671D" w:rsidP="0084365E">
    <w:pPr>
      <w:spacing w:before="40" w:after="40" w:line="276" w:lineRule="auto"/>
      <w:jc w:val="right"/>
      <w:rPr>
        <w:sz w:val="16"/>
        <w:szCs w:val="16"/>
      </w:rPr>
    </w:pPr>
    <w:r>
      <w:rPr>
        <w:sz w:val="16"/>
        <w:szCs w:val="16"/>
      </w:rPr>
      <w:t>E</w:t>
    </w:r>
    <w:r w:rsidRPr="00AE6E14">
      <w:rPr>
        <w:sz w:val="16"/>
        <w:szCs w:val="16"/>
      </w:rPr>
      <w:t>cosystem Conservation and Community Livelihood Enhancement 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Pr>
        <w:sz w:val="16"/>
        <w:szCs w:val="16"/>
      </w:rPr>
      <w:t>December</w:t>
    </w:r>
    <w:r w:rsidDel="00CB6D05">
      <w:rPr>
        <w:sz w:val="16"/>
        <w:szCs w:val="16"/>
      </w:rPr>
      <w:t xml:space="preserve"> </w:t>
    </w:r>
    <w:r w:rsidRPr="00AE6E14">
      <w:rPr>
        <w:sz w:val="16"/>
        <w:szCs w:val="16"/>
      </w:rPr>
      <w:t>2025</w:t>
    </w:r>
  </w:p>
  <w:p w14:paraId="0BDC0235" w14:textId="77777777" w:rsidR="00DD671D" w:rsidRPr="00AE6E14" w:rsidRDefault="00DD671D" w:rsidP="0084365E">
    <w:pPr>
      <w:spacing w:before="40" w:after="40" w:line="276" w:lineRule="auto"/>
      <w:jc w:val="right"/>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802E" w14:textId="77777777" w:rsidR="006D25E7" w:rsidRDefault="006D25E7" w:rsidP="0084365E">
    <w:pPr>
      <w:spacing w:before="40" w:after="40" w:line="276" w:lineRule="auto"/>
      <w:jc w:val="right"/>
      <w:rPr>
        <w:sz w:val="16"/>
        <w:szCs w:val="16"/>
      </w:rPr>
    </w:pPr>
    <w:r>
      <w:rPr>
        <w:sz w:val="16"/>
        <w:szCs w:val="16"/>
      </w:rPr>
      <w:t>E</w:t>
    </w:r>
    <w:r w:rsidRPr="00AE6E14">
      <w:rPr>
        <w:sz w:val="16"/>
        <w:szCs w:val="16"/>
      </w:rPr>
      <w:t xml:space="preserve">cosystem Conservation and Community Livelihood Enhancement </w:t>
    </w:r>
  </w:p>
  <w:p w14:paraId="3B457302" w14:textId="7CFBFC5D" w:rsidR="006D25E7" w:rsidRDefault="006D25E7" w:rsidP="0084365E">
    <w:pPr>
      <w:spacing w:before="40" w:after="40" w:line="276" w:lineRule="auto"/>
      <w:jc w:val="right"/>
      <w:rPr>
        <w:sz w:val="16"/>
        <w:szCs w:val="16"/>
      </w:rPr>
    </w:pPr>
    <w:r w:rsidRPr="00AE6E14">
      <w:rPr>
        <w:sz w:val="16"/>
        <w:szCs w:val="16"/>
      </w:rPr>
      <w:t>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Pr>
        <w:sz w:val="16"/>
        <w:szCs w:val="16"/>
      </w:rPr>
      <w:t>December</w:t>
    </w:r>
    <w:r w:rsidDel="00CB6D05">
      <w:rPr>
        <w:sz w:val="16"/>
        <w:szCs w:val="16"/>
      </w:rPr>
      <w:t xml:space="preserve"> </w:t>
    </w:r>
    <w:r w:rsidRPr="00AE6E14">
      <w:rPr>
        <w:sz w:val="16"/>
        <w:szCs w:val="16"/>
      </w:rPr>
      <w:t>2025</w:t>
    </w:r>
  </w:p>
  <w:p w14:paraId="7259E03A" w14:textId="77777777" w:rsidR="006D25E7" w:rsidRPr="00AE6E14" w:rsidRDefault="006D25E7" w:rsidP="0084365E">
    <w:pPr>
      <w:spacing w:before="40" w:after="40" w:line="276" w:lineRule="auto"/>
      <w:jc w:val="right"/>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C98C5" w14:textId="77777777" w:rsidR="00E44A88" w:rsidRDefault="00E44A88" w:rsidP="0084365E">
    <w:pPr>
      <w:spacing w:before="40" w:after="40" w:line="276" w:lineRule="auto"/>
      <w:jc w:val="right"/>
      <w:rPr>
        <w:sz w:val="16"/>
        <w:szCs w:val="16"/>
      </w:rPr>
    </w:pPr>
    <w:r w:rsidRPr="00AE6E14">
      <w:rPr>
        <w:sz w:val="16"/>
        <w:szCs w:val="16"/>
      </w:rPr>
      <w:t>Ecosystem Conservation and Community Livelihood Enhancement 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Pr>
        <w:sz w:val="16"/>
        <w:szCs w:val="16"/>
      </w:rPr>
      <w:t>December</w:t>
    </w:r>
    <w:r w:rsidDel="00CB6D05">
      <w:rPr>
        <w:sz w:val="16"/>
        <w:szCs w:val="16"/>
      </w:rPr>
      <w:t xml:space="preserve"> </w:t>
    </w:r>
    <w:r w:rsidRPr="00AE6E14">
      <w:rPr>
        <w:sz w:val="16"/>
        <w:szCs w:val="16"/>
      </w:rPr>
      <w:t>2025</w:t>
    </w:r>
  </w:p>
  <w:p w14:paraId="217D8B45" w14:textId="77777777" w:rsidR="00E44A88" w:rsidRPr="00AE6E14" w:rsidRDefault="00E44A88" w:rsidP="0084365E">
    <w:pPr>
      <w:spacing w:before="40" w:after="40" w:line="276" w:lineRule="auto"/>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9289" w14:textId="58246F7D" w:rsidR="00384004" w:rsidRPr="00AE6E14" w:rsidRDefault="00AE6E14" w:rsidP="0084365E">
    <w:pPr>
      <w:spacing w:before="40" w:after="40" w:line="276" w:lineRule="auto"/>
      <w:jc w:val="right"/>
      <w:rPr>
        <w:sz w:val="16"/>
        <w:szCs w:val="16"/>
      </w:rPr>
    </w:pPr>
    <w:r w:rsidRPr="00AE6E14">
      <w:rPr>
        <w:sz w:val="16"/>
        <w:szCs w:val="16"/>
      </w:rPr>
      <w:t xml:space="preserve">Ecosystem Conservation and Community Livelihood Enhancement </w:t>
    </w:r>
    <w:r w:rsidR="00963BD0">
      <w:rPr>
        <w:sz w:val="16"/>
        <w:szCs w:val="16"/>
      </w:rPr>
      <w:br/>
    </w:r>
    <w:r w:rsidRPr="00AE6E14">
      <w:rPr>
        <w:sz w:val="16"/>
        <w:szCs w:val="16"/>
      </w:rPr>
      <w:t>in</w:t>
    </w:r>
    <w:r w:rsidR="0084365E">
      <w:rPr>
        <w:sz w:val="16"/>
        <w:szCs w:val="16"/>
      </w:rPr>
      <w:t xml:space="preserve"> </w:t>
    </w:r>
    <w:r w:rsidRPr="00AE6E14">
      <w:rPr>
        <w:sz w:val="16"/>
        <w:szCs w:val="16"/>
      </w:rPr>
      <w:t>Northwestern Zambia</w:t>
    </w:r>
    <w:r w:rsidR="00855D70">
      <w:rPr>
        <w:sz w:val="16"/>
        <w:szCs w:val="16"/>
      </w:rPr>
      <w:t xml:space="preserve"> /</w:t>
    </w:r>
    <w:r w:rsidRPr="00AE6E14">
      <w:rPr>
        <w:sz w:val="16"/>
        <w:szCs w:val="16"/>
      </w:rPr>
      <w:t xml:space="preserve"> GEF ID</w:t>
    </w:r>
    <w:r w:rsidR="00855D70">
      <w:rPr>
        <w:sz w:val="16"/>
        <w:szCs w:val="16"/>
      </w:rPr>
      <w:t xml:space="preserve"> </w:t>
    </w:r>
    <w:r w:rsidRPr="00AE6E14">
      <w:rPr>
        <w:sz w:val="16"/>
        <w:szCs w:val="16"/>
      </w:rPr>
      <w:t xml:space="preserve">10192 / Mid-term Review / </w:t>
    </w:r>
    <w:r w:rsidR="007A42F4">
      <w:rPr>
        <w:sz w:val="16"/>
        <w:szCs w:val="16"/>
      </w:rPr>
      <w:t>Decem</w:t>
    </w:r>
    <w:r w:rsidR="00C52B79">
      <w:rPr>
        <w:sz w:val="16"/>
        <w:szCs w:val="16"/>
      </w:rPr>
      <w:t>ber</w:t>
    </w:r>
    <w:r w:rsidRPr="00AE6E14">
      <w:rPr>
        <w:sz w:val="16"/>
        <w:szCs w:val="16"/>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4048" w14:textId="15428EC1" w:rsidR="00963BD0" w:rsidRDefault="00963BD0" w:rsidP="0084365E">
    <w:pPr>
      <w:spacing w:before="40" w:after="40" w:line="276" w:lineRule="auto"/>
      <w:jc w:val="right"/>
      <w:rPr>
        <w:sz w:val="16"/>
        <w:szCs w:val="16"/>
      </w:rPr>
    </w:pPr>
    <w:r w:rsidRPr="00AE6E14">
      <w:rPr>
        <w:sz w:val="16"/>
        <w:szCs w:val="16"/>
      </w:rPr>
      <w:t>Ecosystem Conservation and Community Livelihood Enhancement 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sidR="00CB6D05">
      <w:rPr>
        <w:sz w:val="16"/>
        <w:szCs w:val="16"/>
      </w:rPr>
      <w:t>December</w:t>
    </w:r>
    <w:r w:rsidR="00CB6D05" w:rsidDel="00CB6D05">
      <w:rPr>
        <w:sz w:val="16"/>
        <w:szCs w:val="16"/>
      </w:rPr>
      <w:t xml:space="preserve"> </w:t>
    </w:r>
    <w:r w:rsidRPr="00AE6E14">
      <w:rPr>
        <w:sz w:val="16"/>
        <w:szCs w:val="16"/>
      </w:rPr>
      <w:t>2025</w:t>
    </w:r>
  </w:p>
  <w:p w14:paraId="0DFBBD70" w14:textId="77777777" w:rsidR="002A7BF1" w:rsidRPr="00AE6E14" w:rsidRDefault="002A7BF1" w:rsidP="0084365E">
    <w:pPr>
      <w:spacing w:before="40" w:after="40" w:line="276" w:lineRule="auto"/>
      <w:jc w:val="right"/>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8C8F" w14:textId="7A7196F8" w:rsidR="00963BD0" w:rsidRPr="00AE6E14" w:rsidRDefault="00963BD0" w:rsidP="0084365E">
    <w:pPr>
      <w:spacing w:before="40" w:after="40" w:line="276" w:lineRule="auto"/>
      <w:jc w:val="right"/>
      <w:rPr>
        <w:sz w:val="16"/>
        <w:szCs w:val="16"/>
      </w:rPr>
    </w:pPr>
    <w:r w:rsidRPr="00AE6E14">
      <w:rPr>
        <w:sz w:val="16"/>
        <w:szCs w:val="16"/>
      </w:rPr>
      <w:t xml:space="preserve">Ecosystem Conservation and Community Livelihood Enhancement </w:t>
    </w:r>
    <w:r>
      <w:rPr>
        <w:sz w:val="16"/>
        <w:szCs w:val="16"/>
      </w:rPr>
      <w:br/>
    </w:r>
    <w:r w:rsidRPr="00AE6E14">
      <w:rPr>
        <w:sz w:val="16"/>
        <w:szCs w:val="16"/>
      </w:rPr>
      <w:t>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sidR="00CB6D05">
      <w:rPr>
        <w:sz w:val="16"/>
        <w:szCs w:val="16"/>
      </w:rPr>
      <w:t>December</w:t>
    </w:r>
    <w:r w:rsidRPr="00AE6E14">
      <w:rPr>
        <w:sz w:val="16"/>
        <w:szCs w:val="16"/>
      </w:rPr>
      <w:t xml:space="preserve"> 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EF28" w14:textId="3ECA2FE5" w:rsidR="00D10F10" w:rsidRPr="00AE6E14" w:rsidRDefault="00D10F10" w:rsidP="0084365E">
    <w:pPr>
      <w:spacing w:before="40" w:after="40" w:line="276" w:lineRule="auto"/>
      <w:jc w:val="right"/>
      <w:rPr>
        <w:sz w:val="16"/>
        <w:szCs w:val="16"/>
      </w:rPr>
    </w:pPr>
    <w:r w:rsidRPr="00AE6E14">
      <w:rPr>
        <w:sz w:val="16"/>
        <w:szCs w:val="16"/>
      </w:rPr>
      <w:t xml:space="preserve">Ecosystem Conservation and Community Livelihood Enhancement </w:t>
    </w:r>
    <w:r>
      <w:rPr>
        <w:sz w:val="16"/>
        <w:szCs w:val="16"/>
      </w:rPr>
      <w:br/>
    </w:r>
    <w:r w:rsidRPr="00AE6E14">
      <w:rPr>
        <w:sz w:val="16"/>
        <w:szCs w:val="16"/>
      </w:rPr>
      <w:t>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sidR="00CB6D05">
      <w:rPr>
        <w:sz w:val="16"/>
        <w:szCs w:val="16"/>
      </w:rPr>
      <w:t>December</w:t>
    </w:r>
    <w:r w:rsidR="00CB6D05" w:rsidDel="00CB6D05">
      <w:rPr>
        <w:sz w:val="16"/>
        <w:szCs w:val="16"/>
      </w:rPr>
      <w:t xml:space="preserve"> </w:t>
    </w:r>
    <w:r w:rsidRPr="00AE6E14">
      <w:rPr>
        <w:sz w:val="16"/>
        <w:szCs w:val="16"/>
      </w:rPr>
      <w:t>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91CB" w14:textId="0C23FF9F" w:rsidR="008361E6" w:rsidRPr="00AE6E14" w:rsidRDefault="008361E6" w:rsidP="0084365E">
    <w:pPr>
      <w:spacing w:before="40" w:after="40" w:line="276" w:lineRule="auto"/>
      <w:jc w:val="right"/>
      <w:rPr>
        <w:sz w:val="16"/>
        <w:szCs w:val="16"/>
      </w:rPr>
    </w:pPr>
    <w:r w:rsidRPr="00AE6E14">
      <w:rPr>
        <w:sz w:val="16"/>
        <w:szCs w:val="16"/>
      </w:rPr>
      <w:t>Ecosystem Conservation and Community Livelihood Enhancement 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sidR="00CB6D05">
      <w:rPr>
        <w:sz w:val="16"/>
        <w:szCs w:val="16"/>
      </w:rPr>
      <w:t>December</w:t>
    </w:r>
    <w:r w:rsidRPr="00AE6E14">
      <w:rPr>
        <w:sz w:val="16"/>
        <w:szCs w:val="16"/>
      </w:rPr>
      <w:t xml:space="preserve"> 2025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C4E1" w14:textId="2E6B8EB7" w:rsidR="008361E6" w:rsidRPr="00AE6E14" w:rsidRDefault="008361E6" w:rsidP="0084365E">
    <w:pPr>
      <w:spacing w:before="40" w:after="40" w:line="276" w:lineRule="auto"/>
      <w:jc w:val="right"/>
      <w:rPr>
        <w:sz w:val="16"/>
        <w:szCs w:val="16"/>
      </w:rPr>
    </w:pPr>
    <w:r w:rsidRPr="00AE6E14">
      <w:rPr>
        <w:sz w:val="16"/>
        <w:szCs w:val="16"/>
      </w:rPr>
      <w:t xml:space="preserve">Ecosystem Conservation and Community Livelihood Enhancement </w:t>
    </w:r>
    <w:r>
      <w:rPr>
        <w:sz w:val="16"/>
        <w:szCs w:val="16"/>
      </w:rPr>
      <w:br/>
    </w:r>
    <w:r w:rsidRPr="00AE6E14">
      <w:rPr>
        <w:sz w:val="16"/>
        <w:szCs w:val="16"/>
      </w:rPr>
      <w:t>in</w:t>
    </w:r>
    <w:r>
      <w:rPr>
        <w:sz w:val="16"/>
        <w:szCs w:val="16"/>
      </w:rPr>
      <w:t xml:space="preserve"> </w:t>
    </w:r>
    <w:r w:rsidRPr="00AE6E14">
      <w:rPr>
        <w:sz w:val="16"/>
        <w:szCs w:val="16"/>
      </w:rPr>
      <w:t>Northwestern Zambia</w:t>
    </w:r>
    <w:r>
      <w:rPr>
        <w:sz w:val="16"/>
        <w:szCs w:val="16"/>
      </w:rPr>
      <w:t xml:space="preserve"> /</w:t>
    </w:r>
    <w:r w:rsidRPr="00AE6E14">
      <w:rPr>
        <w:sz w:val="16"/>
        <w:szCs w:val="16"/>
      </w:rPr>
      <w:t xml:space="preserve"> GEF ID</w:t>
    </w:r>
    <w:r>
      <w:rPr>
        <w:sz w:val="16"/>
        <w:szCs w:val="16"/>
      </w:rPr>
      <w:t xml:space="preserve"> </w:t>
    </w:r>
    <w:r w:rsidRPr="00AE6E14">
      <w:rPr>
        <w:sz w:val="16"/>
        <w:szCs w:val="16"/>
      </w:rPr>
      <w:t xml:space="preserve">10192 / Mid-term Review / </w:t>
    </w:r>
    <w:r w:rsidR="00CB6D05">
      <w:rPr>
        <w:sz w:val="16"/>
        <w:szCs w:val="16"/>
      </w:rPr>
      <w:t>December</w:t>
    </w:r>
    <w:r w:rsidR="00CB6D05" w:rsidDel="00CB6D05">
      <w:rPr>
        <w:sz w:val="16"/>
        <w:szCs w:val="16"/>
      </w:rPr>
      <w:t xml:space="preserve"> </w:t>
    </w:r>
    <w:r w:rsidRPr="00AE6E14">
      <w:rPr>
        <w:sz w:val="16"/>
        <w:szCs w:val="16"/>
      </w:rPr>
      <w:t>2025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9155" w14:textId="49A1FF03" w:rsidR="00C2483D" w:rsidRDefault="006B2145" w:rsidP="0084365E">
    <w:pPr>
      <w:spacing w:before="40" w:after="40" w:line="276" w:lineRule="auto"/>
      <w:jc w:val="right"/>
      <w:rPr>
        <w:sz w:val="16"/>
        <w:szCs w:val="16"/>
      </w:rPr>
    </w:pPr>
    <w:r>
      <w:rPr>
        <w:sz w:val="16"/>
        <w:szCs w:val="16"/>
      </w:rPr>
      <w:t>E</w:t>
    </w:r>
    <w:r w:rsidR="00C2483D" w:rsidRPr="00AE6E14">
      <w:rPr>
        <w:sz w:val="16"/>
        <w:szCs w:val="16"/>
      </w:rPr>
      <w:t xml:space="preserve">cosystem Conservation and Community Livelihood Enhancement </w:t>
    </w:r>
    <w:r w:rsidR="00C2483D">
      <w:rPr>
        <w:sz w:val="16"/>
        <w:szCs w:val="16"/>
      </w:rPr>
      <w:t xml:space="preserve"> </w:t>
    </w:r>
    <w:r w:rsidR="00C2483D">
      <w:rPr>
        <w:sz w:val="16"/>
        <w:szCs w:val="16"/>
      </w:rPr>
      <w:br/>
    </w:r>
    <w:r w:rsidR="00C2483D" w:rsidRPr="00AE6E14">
      <w:rPr>
        <w:sz w:val="16"/>
        <w:szCs w:val="16"/>
      </w:rPr>
      <w:t>in</w:t>
    </w:r>
    <w:r w:rsidR="00C2483D">
      <w:rPr>
        <w:sz w:val="16"/>
        <w:szCs w:val="16"/>
      </w:rPr>
      <w:t xml:space="preserve"> </w:t>
    </w:r>
    <w:r w:rsidR="00C2483D" w:rsidRPr="00AE6E14">
      <w:rPr>
        <w:sz w:val="16"/>
        <w:szCs w:val="16"/>
      </w:rPr>
      <w:t>Northwestern Zambia</w:t>
    </w:r>
    <w:r w:rsidR="00C2483D">
      <w:rPr>
        <w:sz w:val="16"/>
        <w:szCs w:val="16"/>
      </w:rPr>
      <w:t xml:space="preserve"> /</w:t>
    </w:r>
    <w:r w:rsidR="00C2483D" w:rsidRPr="00AE6E14">
      <w:rPr>
        <w:sz w:val="16"/>
        <w:szCs w:val="16"/>
      </w:rPr>
      <w:t xml:space="preserve"> GEF ID</w:t>
    </w:r>
    <w:r w:rsidR="00C2483D">
      <w:rPr>
        <w:sz w:val="16"/>
        <w:szCs w:val="16"/>
      </w:rPr>
      <w:t xml:space="preserve"> </w:t>
    </w:r>
    <w:r w:rsidR="00C2483D" w:rsidRPr="00AE6E14">
      <w:rPr>
        <w:sz w:val="16"/>
        <w:szCs w:val="16"/>
      </w:rPr>
      <w:t xml:space="preserve">10192 / Mid-term Review / </w:t>
    </w:r>
    <w:r w:rsidR="00CB6D05">
      <w:rPr>
        <w:sz w:val="16"/>
        <w:szCs w:val="16"/>
      </w:rPr>
      <w:t>December</w:t>
    </w:r>
    <w:r w:rsidR="00C2483D" w:rsidRPr="00AE6E14">
      <w:rPr>
        <w:sz w:val="16"/>
        <w:szCs w:val="16"/>
      </w:rPr>
      <w:t xml:space="preserve"> 2025</w:t>
    </w:r>
  </w:p>
  <w:p w14:paraId="5F4E472A" w14:textId="77777777" w:rsidR="00C2483D" w:rsidRPr="00AE6E14" w:rsidRDefault="00C2483D" w:rsidP="0084365E">
    <w:pPr>
      <w:spacing w:before="40" w:after="40" w:line="276" w:lineRule="auto"/>
      <w:jc w:val="right"/>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94B9C" w14:textId="18657654" w:rsidR="0077781F" w:rsidRDefault="00CB6D05" w:rsidP="0084365E">
    <w:pPr>
      <w:spacing w:before="40" w:after="40" w:line="276" w:lineRule="auto"/>
      <w:jc w:val="right"/>
      <w:rPr>
        <w:sz w:val="16"/>
        <w:szCs w:val="16"/>
      </w:rPr>
    </w:pPr>
    <w:r>
      <w:rPr>
        <w:sz w:val="16"/>
        <w:szCs w:val="16"/>
      </w:rPr>
      <w:t>E</w:t>
    </w:r>
    <w:r w:rsidR="0077781F" w:rsidRPr="00AE6E14">
      <w:rPr>
        <w:sz w:val="16"/>
        <w:szCs w:val="16"/>
      </w:rPr>
      <w:t xml:space="preserve">cosystem Conservation and Community Livelihood Enhancement </w:t>
    </w:r>
    <w:r w:rsidR="0077781F">
      <w:rPr>
        <w:sz w:val="16"/>
        <w:szCs w:val="16"/>
      </w:rPr>
      <w:t xml:space="preserve">  </w:t>
    </w:r>
    <w:r w:rsidR="0077781F" w:rsidRPr="00AE6E14">
      <w:rPr>
        <w:sz w:val="16"/>
        <w:szCs w:val="16"/>
      </w:rPr>
      <w:t>in</w:t>
    </w:r>
    <w:r w:rsidR="0077781F">
      <w:rPr>
        <w:sz w:val="16"/>
        <w:szCs w:val="16"/>
      </w:rPr>
      <w:t xml:space="preserve"> </w:t>
    </w:r>
    <w:r w:rsidR="0077781F" w:rsidRPr="00AE6E14">
      <w:rPr>
        <w:sz w:val="16"/>
        <w:szCs w:val="16"/>
      </w:rPr>
      <w:t>Northwestern Zambia</w:t>
    </w:r>
    <w:r w:rsidR="0077781F">
      <w:rPr>
        <w:sz w:val="16"/>
        <w:szCs w:val="16"/>
      </w:rPr>
      <w:t xml:space="preserve"> /</w:t>
    </w:r>
    <w:r w:rsidR="0077781F" w:rsidRPr="00AE6E14">
      <w:rPr>
        <w:sz w:val="16"/>
        <w:szCs w:val="16"/>
      </w:rPr>
      <w:t xml:space="preserve"> GEF ID</w:t>
    </w:r>
    <w:r w:rsidR="0077781F">
      <w:rPr>
        <w:sz w:val="16"/>
        <w:szCs w:val="16"/>
      </w:rPr>
      <w:t xml:space="preserve"> </w:t>
    </w:r>
    <w:r w:rsidR="0077781F" w:rsidRPr="00AE6E14">
      <w:rPr>
        <w:sz w:val="16"/>
        <w:szCs w:val="16"/>
      </w:rPr>
      <w:t xml:space="preserve">10192 / Mid-term Review / </w:t>
    </w:r>
    <w:r>
      <w:rPr>
        <w:sz w:val="16"/>
        <w:szCs w:val="16"/>
      </w:rPr>
      <w:t>December</w:t>
    </w:r>
    <w:r w:rsidDel="00CB6D05">
      <w:rPr>
        <w:sz w:val="16"/>
        <w:szCs w:val="16"/>
      </w:rPr>
      <w:t xml:space="preserve"> </w:t>
    </w:r>
    <w:r w:rsidR="0077781F" w:rsidRPr="00AE6E14">
      <w:rPr>
        <w:sz w:val="16"/>
        <w:szCs w:val="16"/>
      </w:rPr>
      <w:t>2025</w:t>
    </w:r>
  </w:p>
  <w:p w14:paraId="4516613C" w14:textId="77777777" w:rsidR="0077781F" w:rsidRPr="00AE6E14" w:rsidRDefault="0077781F" w:rsidP="0084365E">
    <w:pPr>
      <w:spacing w:before="40" w:after="40" w:line="276"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B2CE0E24"/>
    <w:lvl w:ilvl="0">
      <w:start w:val="1"/>
      <w:numFmt w:val="decimal"/>
      <w:pStyle w:val="ListNumber3"/>
      <w:lvlText w:val="%1."/>
      <w:lvlJc w:val="left"/>
      <w:pPr>
        <w:tabs>
          <w:tab w:val="num" w:pos="1080"/>
        </w:tabs>
        <w:ind w:left="1080" w:hanging="360"/>
      </w:pPr>
    </w:lvl>
  </w:abstractNum>
  <w:abstractNum w:abstractNumId="1" w15:restartNumberingAfterBreak="0">
    <w:nsid w:val="FFFFFF89"/>
    <w:multiLevelType w:val="singleLevel"/>
    <w:tmpl w:val="39D06B26"/>
    <w:lvl w:ilvl="0">
      <w:start w:val="1"/>
      <w:numFmt w:val="bullet"/>
      <w:pStyle w:val="ListBullet"/>
      <w:lvlText w:val="o"/>
      <w:lvlJc w:val="left"/>
      <w:pPr>
        <w:tabs>
          <w:tab w:val="num" w:pos="360"/>
        </w:tabs>
        <w:ind w:left="360" w:hanging="360"/>
      </w:pPr>
      <w:rPr>
        <w:rFonts w:ascii="Courier New" w:hAnsi="Courier New" w:cs="Courier New" w:hint="default"/>
      </w:rPr>
    </w:lvl>
  </w:abstractNum>
  <w:abstractNum w:abstractNumId="2" w15:restartNumberingAfterBreak="0">
    <w:nsid w:val="011112F7"/>
    <w:multiLevelType w:val="hybridMultilevel"/>
    <w:tmpl w:val="B2BA239A"/>
    <w:lvl w:ilvl="0" w:tplc="D3DA081C">
      <w:numFmt w:val="bullet"/>
      <w:lvlText w:val="•"/>
      <w:lvlJc w:val="left"/>
      <w:pPr>
        <w:ind w:left="1667" w:hanging="360"/>
      </w:pPr>
      <w:rPr>
        <w:rFonts w:hint="default"/>
        <w:lang w:val="en-US" w:eastAsia="en-US" w:bidi="ar-SA"/>
      </w:rPr>
    </w:lvl>
    <w:lvl w:ilvl="1" w:tplc="08090003" w:tentative="1">
      <w:start w:val="1"/>
      <w:numFmt w:val="bullet"/>
      <w:lvlText w:val="o"/>
      <w:lvlJc w:val="left"/>
      <w:pPr>
        <w:ind w:left="2387" w:hanging="360"/>
      </w:pPr>
      <w:rPr>
        <w:rFonts w:ascii="Courier New" w:hAnsi="Courier New" w:cs="Courier New" w:hint="default"/>
      </w:rPr>
    </w:lvl>
    <w:lvl w:ilvl="2" w:tplc="08090005" w:tentative="1">
      <w:start w:val="1"/>
      <w:numFmt w:val="bullet"/>
      <w:lvlText w:val=""/>
      <w:lvlJc w:val="left"/>
      <w:pPr>
        <w:ind w:left="3107" w:hanging="360"/>
      </w:pPr>
      <w:rPr>
        <w:rFonts w:ascii="Wingdings" w:hAnsi="Wingdings" w:hint="default"/>
      </w:rPr>
    </w:lvl>
    <w:lvl w:ilvl="3" w:tplc="08090001" w:tentative="1">
      <w:start w:val="1"/>
      <w:numFmt w:val="bullet"/>
      <w:lvlText w:val=""/>
      <w:lvlJc w:val="left"/>
      <w:pPr>
        <w:ind w:left="3827" w:hanging="360"/>
      </w:pPr>
      <w:rPr>
        <w:rFonts w:ascii="Symbol" w:hAnsi="Symbol" w:hint="default"/>
      </w:rPr>
    </w:lvl>
    <w:lvl w:ilvl="4" w:tplc="08090003" w:tentative="1">
      <w:start w:val="1"/>
      <w:numFmt w:val="bullet"/>
      <w:lvlText w:val="o"/>
      <w:lvlJc w:val="left"/>
      <w:pPr>
        <w:ind w:left="4547" w:hanging="360"/>
      </w:pPr>
      <w:rPr>
        <w:rFonts w:ascii="Courier New" w:hAnsi="Courier New" w:cs="Courier New" w:hint="default"/>
      </w:rPr>
    </w:lvl>
    <w:lvl w:ilvl="5" w:tplc="08090005" w:tentative="1">
      <w:start w:val="1"/>
      <w:numFmt w:val="bullet"/>
      <w:lvlText w:val=""/>
      <w:lvlJc w:val="left"/>
      <w:pPr>
        <w:ind w:left="5267" w:hanging="360"/>
      </w:pPr>
      <w:rPr>
        <w:rFonts w:ascii="Wingdings" w:hAnsi="Wingdings" w:hint="default"/>
      </w:rPr>
    </w:lvl>
    <w:lvl w:ilvl="6" w:tplc="08090001" w:tentative="1">
      <w:start w:val="1"/>
      <w:numFmt w:val="bullet"/>
      <w:lvlText w:val=""/>
      <w:lvlJc w:val="left"/>
      <w:pPr>
        <w:ind w:left="5987" w:hanging="360"/>
      </w:pPr>
      <w:rPr>
        <w:rFonts w:ascii="Symbol" w:hAnsi="Symbol" w:hint="default"/>
      </w:rPr>
    </w:lvl>
    <w:lvl w:ilvl="7" w:tplc="08090003" w:tentative="1">
      <w:start w:val="1"/>
      <w:numFmt w:val="bullet"/>
      <w:lvlText w:val="o"/>
      <w:lvlJc w:val="left"/>
      <w:pPr>
        <w:ind w:left="6707" w:hanging="360"/>
      </w:pPr>
      <w:rPr>
        <w:rFonts w:ascii="Courier New" w:hAnsi="Courier New" w:cs="Courier New" w:hint="default"/>
      </w:rPr>
    </w:lvl>
    <w:lvl w:ilvl="8" w:tplc="08090005" w:tentative="1">
      <w:start w:val="1"/>
      <w:numFmt w:val="bullet"/>
      <w:lvlText w:val=""/>
      <w:lvlJc w:val="left"/>
      <w:pPr>
        <w:ind w:left="7427" w:hanging="360"/>
      </w:pPr>
      <w:rPr>
        <w:rFonts w:ascii="Wingdings" w:hAnsi="Wingdings" w:hint="default"/>
      </w:rPr>
    </w:lvl>
  </w:abstractNum>
  <w:abstractNum w:abstractNumId="3" w15:restartNumberingAfterBreak="0">
    <w:nsid w:val="02470ECE"/>
    <w:multiLevelType w:val="hybridMultilevel"/>
    <w:tmpl w:val="6DB41088"/>
    <w:lvl w:ilvl="0" w:tplc="B66E3E1E">
      <w:start w:val="1"/>
      <w:numFmt w:val="lowerLetter"/>
      <w:lvlText w:val="%1."/>
      <w:lvlJc w:val="left"/>
      <w:pPr>
        <w:ind w:left="249" w:hanging="180"/>
      </w:pPr>
      <w:rPr>
        <w:rFonts w:ascii="Times New Roman" w:eastAsia="Times New Roman" w:hAnsi="Times New Roman" w:cs="Times New Roman" w:hint="default"/>
        <w:b w:val="0"/>
        <w:bCs w:val="0"/>
        <w:i w:val="0"/>
        <w:iCs w:val="0"/>
        <w:spacing w:val="-1"/>
        <w:w w:val="100"/>
        <w:sz w:val="18"/>
        <w:szCs w:val="18"/>
        <w:lang w:val="en-US" w:eastAsia="en-US" w:bidi="ar-SA"/>
      </w:rPr>
    </w:lvl>
    <w:lvl w:ilvl="1" w:tplc="751AE62C">
      <w:numFmt w:val="bullet"/>
      <w:lvlText w:val="•"/>
      <w:lvlJc w:val="left"/>
      <w:pPr>
        <w:ind w:left="455" w:hanging="180"/>
      </w:pPr>
      <w:rPr>
        <w:rFonts w:hint="default"/>
        <w:lang w:val="en-US" w:eastAsia="en-US" w:bidi="ar-SA"/>
      </w:rPr>
    </w:lvl>
    <w:lvl w:ilvl="2" w:tplc="B0CE726C">
      <w:numFmt w:val="bullet"/>
      <w:lvlText w:val="•"/>
      <w:lvlJc w:val="left"/>
      <w:pPr>
        <w:ind w:left="670" w:hanging="180"/>
      </w:pPr>
      <w:rPr>
        <w:rFonts w:hint="default"/>
        <w:lang w:val="en-US" w:eastAsia="en-US" w:bidi="ar-SA"/>
      </w:rPr>
    </w:lvl>
    <w:lvl w:ilvl="3" w:tplc="FC0035EA">
      <w:numFmt w:val="bullet"/>
      <w:lvlText w:val="•"/>
      <w:lvlJc w:val="left"/>
      <w:pPr>
        <w:ind w:left="886" w:hanging="180"/>
      </w:pPr>
      <w:rPr>
        <w:rFonts w:hint="default"/>
        <w:lang w:val="en-US" w:eastAsia="en-US" w:bidi="ar-SA"/>
      </w:rPr>
    </w:lvl>
    <w:lvl w:ilvl="4" w:tplc="DDD2599E">
      <w:numFmt w:val="bullet"/>
      <w:lvlText w:val="•"/>
      <w:lvlJc w:val="left"/>
      <w:pPr>
        <w:ind w:left="1101" w:hanging="180"/>
      </w:pPr>
      <w:rPr>
        <w:rFonts w:hint="default"/>
        <w:lang w:val="en-US" w:eastAsia="en-US" w:bidi="ar-SA"/>
      </w:rPr>
    </w:lvl>
    <w:lvl w:ilvl="5" w:tplc="72B05F24">
      <w:numFmt w:val="bullet"/>
      <w:lvlText w:val="•"/>
      <w:lvlJc w:val="left"/>
      <w:pPr>
        <w:ind w:left="1317" w:hanging="180"/>
      </w:pPr>
      <w:rPr>
        <w:rFonts w:hint="default"/>
        <w:lang w:val="en-US" w:eastAsia="en-US" w:bidi="ar-SA"/>
      </w:rPr>
    </w:lvl>
    <w:lvl w:ilvl="6" w:tplc="7EDE68C8">
      <w:numFmt w:val="bullet"/>
      <w:lvlText w:val="•"/>
      <w:lvlJc w:val="left"/>
      <w:pPr>
        <w:ind w:left="1532" w:hanging="180"/>
      </w:pPr>
      <w:rPr>
        <w:rFonts w:hint="default"/>
        <w:lang w:val="en-US" w:eastAsia="en-US" w:bidi="ar-SA"/>
      </w:rPr>
    </w:lvl>
    <w:lvl w:ilvl="7" w:tplc="2082A1C4">
      <w:numFmt w:val="bullet"/>
      <w:lvlText w:val="•"/>
      <w:lvlJc w:val="left"/>
      <w:pPr>
        <w:ind w:left="1747" w:hanging="180"/>
      </w:pPr>
      <w:rPr>
        <w:rFonts w:hint="default"/>
        <w:lang w:val="en-US" w:eastAsia="en-US" w:bidi="ar-SA"/>
      </w:rPr>
    </w:lvl>
    <w:lvl w:ilvl="8" w:tplc="8BD86C40">
      <w:numFmt w:val="bullet"/>
      <w:lvlText w:val="•"/>
      <w:lvlJc w:val="left"/>
      <w:pPr>
        <w:ind w:left="1963" w:hanging="180"/>
      </w:pPr>
      <w:rPr>
        <w:rFonts w:hint="default"/>
        <w:lang w:val="en-US" w:eastAsia="en-US" w:bidi="ar-SA"/>
      </w:rPr>
    </w:lvl>
  </w:abstractNum>
  <w:abstractNum w:abstractNumId="4" w15:restartNumberingAfterBreak="0">
    <w:nsid w:val="024B372A"/>
    <w:multiLevelType w:val="hybridMultilevel"/>
    <w:tmpl w:val="11623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AC3757"/>
    <w:multiLevelType w:val="hybridMultilevel"/>
    <w:tmpl w:val="67B64C6E"/>
    <w:lvl w:ilvl="0" w:tplc="A8844DAE">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9CAAAAE4">
      <w:numFmt w:val="bullet"/>
      <w:lvlText w:val="•"/>
      <w:lvlJc w:val="left"/>
      <w:pPr>
        <w:ind w:left="673" w:hanging="116"/>
      </w:pPr>
      <w:rPr>
        <w:rFonts w:hint="default"/>
        <w:lang w:val="en-US" w:eastAsia="en-US" w:bidi="ar-SA"/>
      </w:rPr>
    </w:lvl>
    <w:lvl w:ilvl="2" w:tplc="7EEC802C">
      <w:numFmt w:val="bullet"/>
      <w:lvlText w:val="•"/>
      <w:lvlJc w:val="left"/>
      <w:pPr>
        <w:ind w:left="1167" w:hanging="116"/>
      </w:pPr>
      <w:rPr>
        <w:rFonts w:hint="default"/>
        <w:lang w:val="en-US" w:eastAsia="en-US" w:bidi="ar-SA"/>
      </w:rPr>
    </w:lvl>
    <w:lvl w:ilvl="3" w:tplc="B9E8AA60">
      <w:numFmt w:val="bullet"/>
      <w:lvlText w:val="•"/>
      <w:lvlJc w:val="left"/>
      <w:pPr>
        <w:ind w:left="1660" w:hanging="116"/>
      </w:pPr>
      <w:rPr>
        <w:rFonts w:hint="default"/>
        <w:lang w:val="en-US" w:eastAsia="en-US" w:bidi="ar-SA"/>
      </w:rPr>
    </w:lvl>
    <w:lvl w:ilvl="4" w:tplc="C532B8A6">
      <w:numFmt w:val="bullet"/>
      <w:lvlText w:val="•"/>
      <w:lvlJc w:val="left"/>
      <w:pPr>
        <w:ind w:left="2154" w:hanging="116"/>
      </w:pPr>
      <w:rPr>
        <w:rFonts w:hint="default"/>
        <w:lang w:val="en-US" w:eastAsia="en-US" w:bidi="ar-SA"/>
      </w:rPr>
    </w:lvl>
    <w:lvl w:ilvl="5" w:tplc="45788068">
      <w:numFmt w:val="bullet"/>
      <w:lvlText w:val="•"/>
      <w:lvlJc w:val="left"/>
      <w:pPr>
        <w:ind w:left="2648" w:hanging="116"/>
      </w:pPr>
      <w:rPr>
        <w:rFonts w:hint="default"/>
        <w:lang w:val="en-US" w:eastAsia="en-US" w:bidi="ar-SA"/>
      </w:rPr>
    </w:lvl>
    <w:lvl w:ilvl="6" w:tplc="AA74A4EA">
      <w:numFmt w:val="bullet"/>
      <w:lvlText w:val="•"/>
      <w:lvlJc w:val="left"/>
      <w:pPr>
        <w:ind w:left="3141" w:hanging="116"/>
      </w:pPr>
      <w:rPr>
        <w:rFonts w:hint="default"/>
        <w:lang w:val="en-US" w:eastAsia="en-US" w:bidi="ar-SA"/>
      </w:rPr>
    </w:lvl>
    <w:lvl w:ilvl="7" w:tplc="2892D376">
      <w:numFmt w:val="bullet"/>
      <w:lvlText w:val="•"/>
      <w:lvlJc w:val="left"/>
      <w:pPr>
        <w:ind w:left="3635" w:hanging="116"/>
      </w:pPr>
      <w:rPr>
        <w:rFonts w:hint="default"/>
        <w:lang w:val="en-US" w:eastAsia="en-US" w:bidi="ar-SA"/>
      </w:rPr>
    </w:lvl>
    <w:lvl w:ilvl="8" w:tplc="E76EF854">
      <w:numFmt w:val="bullet"/>
      <w:lvlText w:val="•"/>
      <w:lvlJc w:val="left"/>
      <w:pPr>
        <w:ind w:left="4128" w:hanging="116"/>
      </w:pPr>
      <w:rPr>
        <w:rFonts w:hint="default"/>
        <w:lang w:val="en-US" w:eastAsia="en-US" w:bidi="ar-SA"/>
      </w:rPr>
    </w:lvl>
  </w:abstractNum>
  <w:abstractNum w:abstractNumId="6" w15:restartNumberingAfterBreak="0">
    <w:nsid w:val="03806B7C"/>
    <w:multiLevelType w:val="hybridMultilevel"/>
    <w:tmpl w:val="6B3A12F4"/>
    <w:lvl w:ilvl="0" w:tplc="A5ECBDC4">
      <w:start w:val="1"/>
      <w:numFmt w:val="lowerLetter"/>
      <w:pStyle w:val="BodySub1"/>
      <w:lvlText w:val="%1)"/>
      <w:lvlJc w:val="righ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3D53A91"/>
    <w:multiLevelType w:val="hybridMultilevel"/>
    <w:tmpl w:val="0032DFC8"/>
    <w:lvl w:ilvl="0" w:tplc="80525090">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1D021E06">
      <w:numFmt w:val="bullet"/>
      <w:lvlText w:val="•"/>
      <w:lvlJc w:val="left"/>
      <w:pPr>
        <w:ind w:left="356" w:hanging="116"/>
      </w:pPr>
      <w:rPr>
        <w:rFonts w:hint="default"/>
        <w:lang w:val="en-US" w:eastAsia="en-US" w:bidi="ar-SA"/>
      </w:rPr>
    </w:lvl>
    <w:lvl w:ilvl="2" w:tplc="113228F0">
      <w:numFmt w:val="bullet"/>
      <w:lvlText w:val="•"/>
      <w:lvlJc w:val="left"/>
      <w:pPr>
        <w:ind w:left="532" w:hanging="116"/>
      </w:pPr>
      <w:rPr>
        <w:rFonts w:hint="default"/>
        <w:lang w:val="en-US" w:eastAsia="en-US" w:bidi="ar-SA"/>
      </w:rPr>
    </w:lvl>
    <w:lvl w:ilvl="3" w:tplc="C4AA42AC">
      <w:numFmt w:val="bullet"/>
      <w:lvlText w:val="•"/>
      <w:lvlJc w:val="left"/>
      <w:pPr>
        <w:ind w:left="708" w:hanging="116"/>
      </w:pPr>
      <w:rPr>
        <w:rFonts w:hint="default"/>
        <w:lang w:val="en-US" w:eastAsia="en-US" w:bidi="ar-SA"/>
      </w:rPr>
    </w:lvl>
    <w:lvl w:ilvl="4" w:tplc="2452D94C">
      <w:numFmt w:val="bullet"/>
      <w:lvlText w:val="•"/>
      <w:lvlJc w:val="left"/>
      <w:pPr>
        <w:ind w:left="884" w:hanging="116"/>
      </w:pPr>
      <w:rPr>
        <w:rFonts w:hint="default"/>
        <w:lang w:val="en-US" w:eastAsia="en-US" w:bidi="ar-SA"/>
      </w:rPr>
    </w:lvl>
    <w:lvl w:ilvl="5" w:tplc="F11C76B2">
      <w:numFmt w:val="bullet"/>
      <w:lvlText w:val="•"/>
      <w:lvlJc w:val="left"/>
      <w:pPr>
        <w:ind w:left="1060" w:hanging="116"/>
      </w:pPr>
      <w:rPr>
        <w:rFonts w:hint="default"/>
        <w:lang w:val="en-US" w:eastAsia="en-US" w:bidi="ar-SA"/>
      </w:rPr>
    </w:lvl>
    <w:lvl w:ilvl="6" w:tplc="E63E7C74">
      <w:numFmt w:val="bullet"/>
      <w:lvlText w:val="•"/>
      <w:lvlJc w:val="left"/>
      <w:pPr>
        <w:ind w:left="1236" w:hanging="116"/>
      </w:pPr>
      <w:rPr>
        <w:rFonts w:hint="default"/>
        <w:lang w:val="en-US" w:eastAsia="en-US" w:bidi="ar-SA"/>
      </w:rPr>
    </w:lvl>
    <w:lvl w:ilvl="7" w:tplc="CDDE5466">
      <w:numFmt w:val="bullet"/>
      <w:lvlText w:val="•"/>
      <w:lvlJc w:val="left"/>
      <w:pPr>
        <w:ind w:left="1412" w:hanging="116"/>
      </w:pPr>
      <w:rPr>
        <w:rFonts w:hint="default"/>
        <w:lang w:val="en-US" w:eastAsia="en-US" w:bidi="ar-SA"/>
      </w:rPr>
    </w:lvl>
    <w:lvl w:ilvl="8" w:tplc="4342BE62">
      <w:numFmt w:val="bullet"/>
      <w:lvlText w:val="•"/>
      <w:lvlJc w:val="left"/>
      <w:pPr>
        <w:ind w:left="1588" w:hanging="116"/>
      </w:pPr>
      <w:rPr>
        <w:rFonts w:hint="default"/>
        <w:lang w:val="en-US" w:eastAsia="en-US" w:bidi="ar-SA"/>
      </w:rPr>
    </w:lvl>
  </w:abstractNum>
  <w:abstractNum w:abstractNumId="8" w15:restartNumberingAfterBreak="0">
    <w:nsid w:val="04473D76"/>
    <w:multiLevelType w:val="hybridMultilevel"/>
    <w:tmpl w:val="0F48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A06643"/>
    <w:multiLevelType w:val="hybridMultilevel"/>
    <w:tmpl w:val="EEB65530"/>
    <w:lvl w:ilvl="0" w:tplc="7244284C">
      <w:numFmt w:val="bullet"/>
      <w:lvlText w:val=""/>
      <w:lvlJc w:val="left"/>
      <w:pPr>
        <w:ind w:left="258" w:hanging="116"/>
      </w:pPr>
      <w:rPr>
        <w:rFonts w:ascii="Symbol" w:eastAsia="Symbol" w:hAnsi="Symbol" w:cs="Symbol" w:hint="default"/>
        <w:b w:val="0"/>
        <w:bCs w:val="0"/>
        <w:i w:val="0"/>
        <w:iCs w:val="0"/>
        <w:w w:val="99"/>
        <w:sz w:val="20"/>
        <w:szCs w:val="20"/>
        <w:lang w:val="en-US" w:eastAsia="en-US" w:bidi="ar-SA"/>
      </w:rPr>
    </w:lvl>
    <w:lvl w:ilvl="1" w:tplc="50044156">
      <w:numFmt w:val="bullet"/>
      <w:lvlText w:val="•"/>
      <w:lvlJc w:val="left"/>
      <w:pPr>
        <w:ind w:left="356" w:hanging="116"/>
      </w:pPr>
      <w:rPr>
        <w:rFonts w:hint="default"/>
        <w:lang w:val="en-US" w:eastAsia="en-US" w:bidi="ar-SA"/>
      </w:rPr>
    </w:lvl>
    <w:lvl w:ilvl="2" w:tplc="EB304C26">
      <w:numFmt w:val="bullet"/>
      <w:lvlText w:val="•"/>
      <w:lvlJc w:val="left"/>
      <w:pPr>
        <w:ind w:left="532" w:hanging="116"/>
      </w:pPr>
      <w:rPr>
        <w:rFonts w:hint="default"/>
        <w:lang w:val="en-US" w:eastAsia="en-US" w:bidi="ar-SA"/>
      </w:rPr>
    </w:lvl>
    <w:lvl w:ilvl="3" w:tplc="CEB0E592">
      <w:numFmt w:val="bullet"/>
      <w:lvlText w:val="•"/>
      <w:lvlJc w:val="left"/>
      <w:pPr>
        <w:ind w:left="708" w:hanging="116"/>
      </w:pPr>
      <w:rPr>
        <w:rFonts w:hint="default"/>
        <w:lang w:val="en-US" w:eastAsia="en-US" w:bidi="ar-SA"/>
      </w:rPr>
    </w:lvl>
    <w:lvl w:ilvl="4" w:tplc="A07E9168">
      <w:numFmt w:val="bullet"/>
      <w:lvlText w:val="•"/>
      <w:lvlJc w:val="left"/>
      <w:pPr>
        <w:ind w:left="884" w:hanging="116"/>
      </w:pPr>
      <w:rPr>
        <w:rFonts w:hint="default"/>
        <w:lang w:val="en-US" w:eastAsia="en-US" w:bidi="ar-SA"/>
      </w:rPr>
    </w:lvl>
    <w:lvl w:ilvl="5" w:tplc="F12A94A8">
      <w:numFmt w:val="bullet"/>
      <w:lvlText w:val="•"/>
      <w:lvlJc w:val="left"/>
      <w:pPr>
        <w:ind w:left="1060" w:hanging="116"/>
      </w:pPr>
      <w:rPr>
        <w:rFonts w:hint="default"/>
        <w:lang w:val="en-US" w:eastAsia="en-US" w:bidi="ar-SA"/>
      </w:rPr>
    </w:lvl>
    <w:lvl w:ilvl="6" w:tplc="9D7C4E38">
      <w:numFmt w:val="bullet"/>
      <w:lvlText w:val="•"/>
      <w:lvlJc w:val="left"/>
      <w:pPr>
        <w:ind w:left="1236" w:hanging="116"/>
      </w:pPr>
      <w:rPr>
        <w:rFonts w:hint="default"/>
        <w:lang w:val="en-US" w:eastAsia="en-US" w:bidi="ar-SA"/>
      </w:rPr>
    </w:lvl>
    <w:lvl w:ilvl="7" w:tplc="2B0A675E">
      <w:numFmt w:val="bullet"/>
      <w:lvlText w:val="•"/>
      <w:lvlJc w:val="left"/>
      <w:pPr>
        <w:ind w:left="1412" w:hanging="116"/>
      </w:pPr>
      <w:rPr>
        <w:rFonts w:hint="default"/>
        <w:lang w:val="en-US" w:eastAsia="en-US" w:bidi="ar-SA"/>
      </w:rPr>
    </w:lvl>
    <w:lvl w:ilvl="8" w:tplc="025610B6">
      <w:numFmt w:val="bullet"/>
      <w:lvlText w:val="•"/>
      <w:lvlJc w:val="left"/>
      <w:pPr>
        <w:ind w:left="1588" w:hanging="116"/>
      </w:pPr>
      <w:rPr>
        <w:rFonts w:hint="default"/>
        <w:lang w:val="en-US" w:eastAsia="en-US" w:bidi="ar-SA"/>
      </w:rPr>
    </w:lvl>
  </w:abstractNum>
  <w:abstractNum w:abstractNumId="10" w15:restartNumberingAfterBreak="0">
    <w:nsid w:val="06EC3565"/>
    <w:multiLevelType w:val="hybridMultilevel"/>
    <w:tmpl w:val="6616DB0C"/>
    <w:lvl w:ilvl="0" w:tplc="08090001">
      <w:start w:val="1"/>
      <w:numFmt w:val="bullet"/>
      <w:lvlText w:val=""/>
      <w:lvlJc w:val="left"/>
      <w:pPr>
        <w:ind w:left="7667" w:hanging="360"/>
      </w:pPr>
      <w:rPr>
        <w:rFonts w:ascii="Symbol" w:hAnsi="Symbol" w:hint="default"/>
      </w:rPr>
    </w:lvl>
    <w:lvl w:ilvl="1" w:tplc="08090003" w:tentative="1">
      <w:start w:val="1"/>
      <w:numFmt w:val="bullet"/>
      <w:lvlText w:val="o"/>
      <w:lvlJc w:val="left"/>
      <w:pPr>
        <w:ind w:left="8387" w:hanging="360"/>
      </w:pPr>
      <w:rPr>
        <w:rFonts w:ascii="Courier New" w:hAnsi="Courier New" w:cs="Courier New" w:hint="default"/>
      </w:rPr>
    </w:lvl>
    <w:lvl w:ilvl="2" w:tplc="08090005" w:tentative="1">
      <w:start w:val="1"/>
      <w:numFmt w:val="bullet"/>
      <w:lvlText w:val=""/>
      <w:lvlJc w:val="left"/>
      <w:pPr>
        <w:ind w:left="9107" w:hanging="360"/>
      </w:pPr>
      <w:rPr>
        <w:rFonts w:ascii="Wingdings" w:hAnsi="Wingdings" w:hint="default"/>
      </w:rPr>
    </w:lvl>
    <w:lvl w:ilvl="3" w:tplc="08090001" w:tentative="1">
      <w:start w:val="1"/>
      <w:numFmt w:val="bullet"/>
      <w:lvlText w:val=""/>
      <w:lvlJc w:val="left"/>
      <w:pPr>
        <w:ind w:left="9827" w:hanging="360"/>
      </w:pPr>
      <w:rPr>
        <w:rFonts w:ascii="Symbol" w:hAnsi="Symbol" w:hint="default"/>
      </w:rPr>
    </w:lvl>
    <w:lvl w:ilvl="4" w:tplc="08090003" w:tentative="1">
      <w:start w:val="1"/>
      <w:numFmt w:val="bullet"/>
      <w:lvlText w:val="o"/>
      <w:lvlJc w:val="left"/>
      <w:pPr>
        <w:ind w:left="10547" w:hanging="360"/>
      </w:pPr>
      <w:rPr>
        <w:rFonts w:ascii="Courier New" w:hAnsi="Courier New" w:cs="Courier New" w:hint="default"/>
      </w:rPr>
    </w:lvl>
    <w:lvl w:ilvl="5" w:tplc="08090005" w:tentative="1">
      <w:start w:val="1"/>
      <w:numFmt w:val="bullet"/>
      <w:lvlText w:val=""/>
      <w:lvlJc w:val="left"/>
      <w:pPr>
        <w:ind w:left="11267" w:hanging="360"/>
      </w:pPr>
      <w:rPr>
        <w:rFonts w:ascii="Wingdings" w:hAnsi="Wingdings" w:hint="default"/>
      </w:rPr>
    </w:lvl>
    <w:lvl w:ilvl="6" w:tplc="08090001" w:tentative="1">
      <w:start w:val="1"/>
      <w:numFmt w:val="bullet"/>
      <w:lvlText w:val=""/>
      <w:lvlJc w:val="left"/>
      <w:pPr>
        <w:ind w:left="11987" w:hanging="360"/>
      </w:pPr>
      <w:rPr>
        <w:rFonts w:ascii="Symbol" w:hAnsi="Symbol" w:hint="default"/>
      </w:rPr>
    </w:lvl>
    <w:lvl w:ilvl="7" w:tplc="08090003" w:tentative="1">
      <w:start w:val="1"/>
      <w:numFmt w:val="bullet"/>
      <w:lvlText w:val="o"/>
      <w:lvlJc w:val="left"/>
      <w:pPr>
        <w:ind w:left="12707" w:hanging="360"/>
      </w:pPr>
      <w:rPr>
        <w:rFonts w:ascii="Courier New" w:hAnsi="Courier New" w:cs="Courier New" w:hint="default"/>
      </w:rPr>
    </w:lvl>
    <w:lvl w:ilvl="8" w:tplc="08090005" w:tentative="1">
      <w:start w:val="1"/>
      <w:numFmt w:val="bullet"/>
      <w:lvlText w:val=""/>
      <w:lvlJc w:val="left"/>
      <w:pPr>
        <w:ind w:left="13427" w:hanging="360"/>
      </w:pPr>
      <w:rPr>
        <w:rFonts w:ascii="Wingdings" w:hAnsi="Wingdings" w:hint="default"/>
      </w:rPr>
    </w:lvl>
  </w:abstractNum>
  <w:abstractNum w:abstractNumId="11" w15:restartNumberingAfterBreak="0">
    <w:nsid w:val="07895179"/>
    <w:multiLevelType w:val="hybridMultilevel"/>
    <w:tmpl w:val="D130B568"/>
    <w:lvl w:ilvl="0" w:tplc="EF9828A6">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ABD48068">
      <w:numFmt w:val="bullet"/>
      <w:lvlText w:val="•"/>
      <w:lvlJc w:val="left"/>
      <w:pPr>
        <w:ind w:left="356" w:hanging="116"/>
      </w:pPr>
      <w:rPr>
        <w:rFonts w:hint="default"/>
        <w:lang w:val="en-US" w:eastAsia="en-US" w:bidi="ar-SA"/>
      </w:rPr>
    </w:lvl>
    <w:lvl w:ilvl="2" w:tplc="9C920D40">
      <w:numFmt w:val="bullet"/>
      <w:lvlText w:val="•"/>
      <w:lvlJc w:val="left"/>
      <w:pPr>
        <w:ind w:left="532" w:hanging="116"/>
      </w:pPr>
      <w:rPr>
        <w:rFonts w:hint="default"/>
        <w:lang w:val="en-US" w:eastAsia="en-US" w:bidi="ar-SA"/>
      </w:rPr>
    </w:lvl>
    <w:lvl w:ilvl="3" w:tplc="B59CAEB2">
      <w:numFmt w:val="bullet"/>
      <w:lvlText w:val="•"/>
      <w:lvlJc w:val="left"/>
      <w:pPr>
        <w:ind w:left="708" w:hanging="116"/>
      </w:pPr>
      <w:rPr>
        <w:rFonts w:hint="default"/>
        <w:lang w:val="en-US" w:eastAsia="en-US" w:bidi="ar-SA"/>
      </w:rPr>
    </w:lvl>
    <w:lvl w:ilvl="4" w:tplc="94680574">
      <w:numFmt w:val="bullet"/>
      <w:lvlText w:val="•"/>
      <w:lvlJc w:val="left"/>
      <w:pPr>
        <w:ind w:left="884" w:hanging="116"/>
      </w:pPr>
      <w:rPr>
        <w:rFonts w:hint="default"/>
        <w:lang w:val="en-US" w:eastAsia="en-US" w:bidi="ar-SA"/>
      </w:rPr>
    </w:lvl>
    <w:lvl w:ilvl="5" w:tplc="98822FFC">
      <w:numFmt w:val="bullet"/>
      <w:lvlText w:val="•"/>
      <w:lvlJc w:val="left"/>
      <w:pPr>
        <w:ind w:left="1060" w:hanging="116"/>
      </w:pPr>
      <w:rPr>
        <w:rFonts w:hint="default"/>
        <w:lang w:val="en-US" w:eastAsia="en-US" w:bidi="ar-SA"/>
      </w:rPr>
    </w:lvl>
    <w:lvl w:ilvl="6" w:tplc="4650F7C2">
      <w:numFmt w:val="bullet"/>
      <w:lvlText w:val="•"/>
      <w:lvlJc w:val="left"/>
      <w:pPr>
        <w:ind w:left="1236" w:hanging="116"/>
      </w:pPr>
      <w:rPr>
        <w:rFonts w:hint="default"/>
        <w:lang w:val="en-US" w:eastAsia="en-US" w:bidi="ar-SA"/>
      </w:rPr>
    </w:lvl>
    <w:lvl w:ilvl="7" w:tplc="743A3CC8">
      <w:numFmt w:val="bullet"/>
      <w:lvlText w:val="•"/>
      <w:lvlJc w:val="left"/>
      <w:pPr>
        <w:ind w:left="1412" w:hanging="116"/>
      </w:pPr>
      <w:rPr>
        <w:rFonts w:hint="default"/>
        <w:lang w:val="en-US" w:eastAsia="en-US" w:bidi="ar-SA"/>
      </w:rPr>
    </w:lvl>
    <w:lvl w:ilvl="8" w:tplc="20CEE99C">
      <w:numFmt w:val="bullet"/>
      <w:lvlText w:val="•"/>
      <w:lvlJc w:val="left"/>
      <w:pPr>
        <w:ind w:left="1588" w:hanging="116"/>
      </w:pPr>
      <w:rPr>
        <w:rFonts w:hint="default"/>
        <w:lang w:val="en-US" w:eastAsia="en-US" w:bidi="ar-SA"/>
      </w:rPr>
    </w:lvl>
  </w:abstractNum>
  <w:abstractNum w:abstractNumId="12" w15:restartNumberingAfterBreak="0">
    <w:nsid w:val="07FB626D"/>
    <w:multiLevelType w:val="hybridMultilevel"/>
    <w:tmpl w:val="61FA3F16"/>
    <w:lvl w:ilvl="0" w:tplc="72A228D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9813AC7"/>
    <w:multiLevelType w:val="hybridMultilevel"/>
    <w:tmpl w:val="2C2E5640"/>
    <w:lvl w:ilvl="0" w:tplc="E208C792">
      <w:start w:val="1"/>
      <w:numFmt w:val="lowerLetter"/>
      <w:lvlText w:val="(%1)"/>
      <w:lvlJc w:val="left"/>
      <w:pPr>
        <w:ind w:left="360" w:hanging="360"/>
      </w:pPr>
      <w:rPr>
        <w:rFonts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98F679B"/>
    <w:multiLevelType w:val="hybridMultilevel"/>
    <w:tmpl w:val="E0ACE70C"/>
    <w:lvl w:ilvl="0" w:tplc="6FC42ACE">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8FCE3AAE">
      <w:numFmt w:val="bullet"/>
      <w:lvlText w:val="•"/>
      <w:lvlJc w:val="left"/>
      <w:pPr>
        <w:ind w:left="356" w:hanging="116"/>
      </w:pPr>
      <w:rPr>
        <w:rFonts w:hint="default"/>
        <w:lang w:val="en-US" w:eastAsia="en-US" w:bidi="ar-SA"/>
      </w:rPr>
    </w:lvl>
    <w:lvl w:ilvl="2" w:tplc="8788F168">
      <w:numFmt w:val="bullet"/>
      <w:lvlText w:val="•"/>
      <w:lvlJc w:val="left"/>
      <w:pPr>
        <w:ind w:left="532" w:hanging="116"/>
      </w:pPr>
      <w:rPr>
        <w:rFonts w:hint="default"/>
        <w:lang w:val="en-US" w:eastAsia="en-US" w:bidi="ar-SA"/>
      </w:rPr>
    </w:lvl>
    <w:lvl w:ilvl="3" w:tplc="ABB0223C">
      <w:numFmt w:val="bullet"/>
      <w:lvlText w:val="•"/>
      <w:lvlJc w:val="left"/>
      <w:pPr>
        <w:ind w:left="708" w:hanging="116"/>
      </w:pPr>
      <w:rPr>
        <w:rFonts w:hint="default"/>
        <w:lang w:val="en-US" w:eastAsia="en-US" w:bidi="ar-SA"/>
      </w:rPr>
    </w:lvl>
    <w:lvl w:ilvl="4" w:tplc="B100FCD0">
      <w:numFmt w:val="bullet"/>
      <w:lvlText w:val="•"/>
      <w:lvlJc w:val="left"/>
      <w:pPr>
        <w:ind w:left="884" w:hanging="116"/>
      </w:pPr>
      <w:rPr>
        <w:rFonts w:hint="default"/>
        <w:lang w:val="en-US" w:eastAsia="en-US" w:bidi="ar-SA"/>
      </w:rPr>
    </w:lvl>
    <w:lvl w:ilvl="5" w:tplc="68A05D28">
      <w:numFmt w:val="bullet"/>
      <w:lvlText w:val="•"/>
      <w:lvlJc w:val="left"/>
      <w:pPr>
        <w:ind w:left="1060" w:hanging="116"/>
      </w:pPr>
      <w:rPr>
        <w:rFonts w:hint="default"/>
        <w:lang w:val="en-US" w:eastAsia="en-US" w:bidi="ar-SA"/>
      </w:rPr>
    </w:lvl>
    <w:lvl w:ilvl="6" w:tplc="5F9A088A">
      <w:numFmt w:val="bullet"/>
      <w:lvlText w:val="•"/>
      <w:lvlJc w:val="left"/>
      <w:pPr>
        <w:ind w:left="1236" w:hanging="116"/>
      </w:pPr>
      <w:rPr>
        <w:rFonts w:hint="default"/>
        <w:lang w:val="en-US" w:eastAsia="en-US" w:bidi="ar-SA"/>
      </w:rPr>
    </w:lvl>
    <w:lvl w:ilvl="7" w:tplc="EC507092">
      <w:numFmt w:val="bullet"/>
      <w:lvlText w:val="•"/>
      <w:lvlJc w:val="left"/>
      <w:pPr>
        <w:ind w:left="1412" w:hanging="116"/>
      </w:pPr>
      <w:rPr>
        <w:rFonts w:hint="default"/>
        <w:lang w:val="en-US" w:eastAsia="en-US" w:bidi="ar-SA"/>
      </w:rPr>
    </w:lvl>
    <w:lvl w:ilvl="8" w:tplc="F83CA1FE">
      <w:numFmt w:val="bullet"/>
      <w:lvlText w:val="•"/>
      <w:lvlJc w:val="left"/>
      <w:pPr>
        <w:ind w:left="1588" w:hanging="116"/>
      </w:pPr>
      <w:rPr>
        <w:rFonts w:hint="default"/>
        <w:lang w:val="en-US" w:eastAsia="en-US" w:bidi="ar-SA"/>
      </w:rPr>
    </w:lvl>
  </w:abstractNum>
  <w:abstractNum w:abstractNumId="15" w15:restartNumberingAfterBreak="0">
    <w:nsid w:val="0B6B3E95"/>
    <w:multiLevelType w:val="hybridMultilevel"/>
    <w:tmpl w:val="2E585A4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6" w15:restartNumberingAfterBreak="0">
    <w:nsid w:val="0CEB4B2C"/>
    <w:multiLevelType w:val="hybridMultilevel"/>
    <w:tmpl w:val="37E83292"/>
    <w:lvl w:ilvl="0" w:tplc="805E0B2C">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8D1DDF"/>
    <w:multiLevelType w:val="hybridMultilevel"/>
    <w:tmpl w:val="E8EE78A0"/>
    <w:lvl w:ilvl="0" w:tplc="2FB0DBB2">
      <w:start w:val="1"/>
      <w:numFmt w:val="decimal"/>
      <w:pStyle w:val="List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0A274F"/>
    <w:multiLevelType w:val="multilevel"/>
    <w:tmpl w:val="7EBC80B4"/>
    <w:lvl w:ilvl="0">
      <w:start w:val="1"/>
      <w:numFmt w:val="decimal"/>
      <w:lvlText w:val="%1"/>
      <w:lvlJc w:val="left"/>
      <w:pPr>
        <w:ind w:left="419" w:hanging="317"/>
      </w:pPr>
      <w:rPr>
        <w:rFonts w:hint="default"/>
        <w:lang w:val="en-US" w:eastAsia="en-US" w:bidi="ar-SA"/>
      </w:rPr>
    </w:lvl>
    <w:lvl w:ilvl="1">
      <w:start w:val="3"/>
      <w:numFmt w:val="decimal"/>
      <w:lvlText w:val="%1.%2."/>
      <w:lvlJc w:val="left"/>
      <w:pPr>
        <w:ind w:left="419" w:hanging="317"/>
      </w:pPr>
      <w:rPr>
        <w:rFonts w:ascii="Times New Roman" w:eastAsia="Times New Roman" w:hAnsi="Times New Roman" w:cs="Times New Roman" w:hint="default"/>
        <w:b w:val="0"/>
        <w:bCs w:val="0"/>
        <w:i w:val="0"/>
        <w:iCs w:val="0"/>
        <w:spacing w:val="0"/>
        <w:w w:val="100"/>
        <w:sz w:val="18"/>
        <w:szCs w:val="18"/>
        <w:lang w:val="en-US" w:eastAsia="en-US" w:bidi="ar-SA"/>
      </w:rPr>
    </w:lvl>
    <w:lvl w:ilvl="2">
      <w:numFmt w:val="bullet"/>
      <w:lvlText w:val="•"/>
      <w:lvlJc w:val="left"/>
      <w:pPr>
        <w:ind w:left="3226" w:hanging="317"/>
      </w:pPr>
      <w:rPr>
        <w:rFonts w:hint="default"/>
        <w:lang w:val="en-US" w:eastAsia="en-US" w:bidi="ar-SA"/>
      </w:rPr>
    </w:lvl>
    <w:lvl w:ilvl="3">
      <w:numFmt w:val="bullet"/>
      <w:lvlText w:val="•"/>
      <w:lvlJc w:val="left"/>
      <w:pPr>
        <w:ind w:left="4629" w:hanging="317"/>
      </w:pPr>
      <w:rPr>
        <w:rFonts w:hint="default"/>
        <w:lang w:val="en-US" w:eastAsia="en-US" w:bidi="ar-SA"/>
      </w:rPr>
    </w:lvl>
    <w:lvl w:ilvl="4">
      <w:numFmt w:val="bullet"/>
      <w:lvlText w:val="•"/>
      <w:lvlJc w:val="left"/>
      <w:pPr>
        <w:ind w:left="6033" w:hanging="317"/>
      </w:pPr>
      <w:rPr>
        <w:rFonts w:hint="default"/>
        <w:lang w:val="en-US" w:eastAsia="en-US" w:bidi="ar-SA"/>
      </w:rPr>
    </w:lvl>
    <w:lvl w:ilvl="5">
      <w:numFmt w:val="bullet"/>
      <w:lvlText w:val="•"/>
      <w:lvlJc w:val="left"/>
      <w:pPr>
        <w:ind w:left="7436" w:hanging="317"/>
      </w:pPr>
      <w:rPr>
        <w:rFonts w:hint="default"/>
        <w:lang w:val="en-US" w:eastAsia="en-US" w:bidi="ar-SA"/>
      </w:rPr>
    </w:lvl>
    <w:lvl w:ilvl="6">
      <w:numFmt w:val="bullet"/>
      <w:lvlText w:val="•"/>
      <w:lvlJc w:val="left"/>
      <w:pPr>
        <w:ind w:left="8839" w:hanging="317"/>
      </w:pPr>
      <w:rPr>
        <w:rFonts w:hint="default"/>
        <w:lang w:val="en-US" w:eastAsia="en-US" w:bidi="ar-SA"/>
      </w:rPr>
    </w:lvl>
    <w:lvl w:ilvl="7">
      <w:numFmt w:val="bullet"/>
      <w:lvlText w:val="•"/>
      <w:lvlJc w:val="left"/>
      <w:pPr>
        <w:ind w:left="10242" w:hanging="317"/>
      </w:pPr>
      <w:rPr>
        <w:rFonts w:hint="default"/>
        <w:lang w:val="en-US" w:eastAsia="en-US" w:bidi="ar-SA"/>
      </w:rPr>
    </w:lvl>
    <w:lvl w:ilvl="8">
      <w:numFmt w:val="bullet"/>
      <w:lvlText w:val="•"/>
      <w:lvlJc w:val="left"/>
      <w:pPr>
        <w:ind w:left="11646" w:hanging="317"/>
      </w:pPr>
      <w:rPr>
        <w:rFonts w:hint="default"/>
        <w:lang w:val="en-US" w:eastAsia="en-US" w:bidi="ar-SA"/>
      </w:rPr>
    </w:lvl>
  </w:abstractNum>
  <w:abstractNum w:abstractNumId="19" w15:restartNumberingAfterBreak="0">
    <w:nsid w:val="10D97AFC"/>
    <w:multiLevelType w:val="hybridMultilevel"/>
    <w:tmpl w:val="C1A0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9662CF"/>
    <w:multiLevelType w:val="multilevel"/>
    <w:tmpl w:val="F3AE02D2"/>
    <w:lvl w:ilvl="0">
      <w:start w:val="1"/>
      <w:numFmt w:val="decimal"/>
      <w:lvlText w:val="%1."/>
      <w:lvlJc w:val="left"/>
      <w:pPr>
        <w:tabs>
          <w:tab w:val="num" w:pos="567"/>
        </w:tabs>
        <w:ind w:left="0" w:firstLine="0"/>
      </w:pPr>
      <w:rPr>
        <w:rFonts w:hint="default"/>
      </w:rPr>
    </w:lvl>
    <w:lvl w:ilvl="1">
      <w:start w:val="1"/>
      <w:numFmt w:val="lowerLetter"/>
      <w:pStyle w:val="Letteredpara"/>
      <w:lvlText w:val="(%2)"/>
      <w:lvlJc w:val="left"/>
      <w:pPr>
        <w:tabs>
          <w:tab w:val="num" w:pos="1134"/>
        </w:tabs>
        <w:ind w:left="1134" w:hanging="567"/>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12A200C8"/>
    <w:multiLevelType w:val="hybridMultilevel"/>
    <w:tmpl w:val="29226D4E"/>
    <w:lvl w:ilvl="0" w:tplc="E66A2AA0">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C77C8582">
      <w:numFmt w:val="bullet"/>
      <w:lvlText w:val="•"/>
      <w:lvlJc w:val="left"/>
      <w:pPr>
        <w:ind w:left="356" w:hanging="116"/>
      </w:pPr>
      <w:rPr>
        <w:rFonts w:hint="default"/>
        <w:lang w:val="en-US" w:eastAsia="en-US" w:bidi="ar-SA"/>
      </w:rPr>
    </w:lvl>
    <w:lvl w:ilvl="2" w:tplc="414C8234">
      <w:numFmt w:val="bullet"/>
      <w:lvlText w:val="•"/>
      <w:lvlJc w:val="left"/>
      <w:pPr>
        <w:ind w:left="532" w:hanging="116"/>
      </w:pPr>
      <w:rPr>
        <w:rFonts w:hint="default"/>
        <w:lang w:val="en-US" w:eastAsia="en-US" w:bidi="ar-SA"/>
      </w:rPr>
    </w:lvl>
    <w:lvl w:ilvl="3" w:tplc="6C44F628">
      <w:numFmt w:val="bullet"/>
      <w:lvlText w:val="•"/>
      <w:lvlJc w:val="left"/>
      <w:pPr>
        <w:ind w:left="708" w:hanging="116"/>
      </w:pPr>
      <w:rPr>
        <w:rFonts w:hint="default"/>
        <w:lang w:val="en-US" w:eastAsia="en-US" w:bidi="ar-SA"/>
      </w:rPr>
    </w:lvl>
    <w:lvl w:ilvl="4" w:tplc="234437E8">
      <w:numFmt w:val="bullet"/>
      <w:lvlText w:val="•"/>
      <w:lvlJc w:val="left"/>
      <w:pPr>
        <w:ind w:left="884" w:hanging="116"/>
      </w:pPr>
      <w:rPr>
        <w:rFonts w:hint="default"/>
        <w:lang w:val="en-US" w:eastAsia="en-US" w:bidi="ar-SA"/>
      </w:rPr>
    </w:lvl>
    <w:lvl w:ilvl="5" w:tplc="15F6E0EE">
      <w:numFmt w:val="bullet"/>
      <w:lvlText w:val="•"/>
      <w:lvlJc w:val="left"/>
      <w:pPr>
        <w:ind w:left="1060" w:hanging="116"/>
      </w:pPr>
      <w:rPr>
        <w:rFonts w:hint="default"/>
        <w:lang w:val="en-US" w:eastAsia="en-US" w:bidi="ar-SA"/>
      </w:rPr>
    </w:lvl>
    <w:lvl w:ilvl="6" w:tplc="93F6CEA6">
      <w:numFmt w:val="bullet"/>
      <w:lvlText w:val="•"/>
      <w:lvlJc w:val="left"/>
      <w:pPr>
        <w:ind w:left="1236" w:hanging="116"/>
      </w:pPr>
      <w:rPr>
        <w:rFonts w:hint="default"/>
        <w:lang w:val="en-US" w:eastAsia="en-US" w:bidi="ar-SA"/>
      </w:rPr>
    </w:lvl>
    <w:lvl w:ilvl="7" w:tplc="53904CEA">
      <w:numFmt w:val="bullet"/>
      <w:lvlText w:val="•"/>
      <w:lvlJc w:val="left"/>
      <w:pPr>
        <w:ind w:left="1412" w:hanging="116"/>
      </w:pPr>
      <w:rPr>
        <w:rFonts w:hint="default"/>
        <w:lang w:val="en-US" w:eastAsia="en-US" w:bidi="ar-SA"/>
      </w:rPr>
    </w:lvl>
    <w:lvl w:ilvl="8" w:tplc="1400BF96">
      <w:numFmt w:val="bullet"/>
      <w:lvlText w:val="•"/>
      <w:lvlJc w:val="left"/>
      <w:pPr>
        <w:ind w:left="1588" w:hanging="116"/>
      </w:pPr>
      <w:rPr>
        <w:rFonts w:hint="default"/>
        <w:lang w:val="en-US" w:eastAsia="en-US" w:bidi="ar-SA"/>
      </w:rPr>
    </w:lvl>
  </w:abstractNum>
  <w:abstractNum w:abstractNumId="22" w15:restartNumberingAfterBreak="0">
    <w:nsid w:val="13A71BE3"/>
    <w:multiLevelType w:val="hybridMultilevel"/>
    <w:tmpl w:val="85DA94F8"/>
    <w:lvl w:ilvl="0" w:tplc="FFFFFFFF">
      <w:start w:val="1"/>
      <w:numFmt w:val="bullet"/>
      <w:lvlText w:val=""/>
      <w:lvlJc w:val="left"/>
      <w:pPr>
        <w:ind w:left="360" w:hanging="360"/>
      </w:pPr>
      <w:rPr>
        <w:rFonts w:ascii="Symbol" w:hAnsi="Symbol" w:hint="default"/>
      </w:rPr>
    </w:lvl>
    <w:lvl w:ilvl="1" w:tplc="08090013">
      <w:start w:val="1"/>
      <w:numFmt w:val="upperRoman"/>
      <w:lvlText w:val="%2."/>
      <w:lvlJc w:val="righ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5E36BC4"/>
    <w:multiLevelType w:val="hybridMultilevel"/>
    <w:tmpl w:val="1E1695F0"/>
    <w:lvl w:ilvl="0" w:tplc="B7DE5D1A">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36083418">
      <w:numFmt w:val="bullet"/>
      <w:lvlText w:val="•"/>
      <w:lvlJc w:val="left"/>
      <w:pPr>
        <w:ind w:left="673" w:hanging="116"/>
      </w:pPr>
      <w:rPr>
        <w:rFonts w:hint="default"/>
        <w:lang w:val="en-US" w:eastAsia="en-US" w:bidi="ar-SA"/>
      </w:rPr>
    </w:lvl>
    <w:lvl w:ilvl="2" w:tplc="06A0986C">
      <w:numFmt w:val="bullet"/>
      <w:lvlText w:val="•"/>
      <w:lvlJc w:val="left"/>
      <w:pPr>
        <w:ind w:left="1167" w:hanging="116"/>
      </w:pPr>
      <w:rPr>
        <w:rFonts w:hint="default"/>
        <w:lang w:val="en-US" w:eastAsia="en-US" w:bidi="ar-SA"/>
      </w:rPr>
    </w:lvl>
    <w:lvl w:ilvl="3" w:tplc="E4704B8E">
      <w:numFmt w:val="bullet"/>
      <w:lvlText w:val="•"/>
      <w:lvlJc w:val="left"/>
      <w:pPr>
        <w:ind w:left="1660" w:hanging="116"/>
      </w:pPr>
      <w:rPr>
        <w:rFonts w:hint="default"/>
        <w:lang w:val="en-US" w:eastAsia="en-US" w:bidi="ar-SA"/>
      </w:rPr>
    </w:lvl>
    <w:lvl w:ilvl="4" w:tplc="FC2CD6AC">
      <w:numFmt w:val="bullet"/>
      <w:lvlText w:val="•"/>
      <w:lvlJc w:val="left"/>
      <w:pPr>
        <w:ind w:left="2154" w:hanging="116"/>
      </w:pPr>
      <w:rPr>
        <w:rFonts w:hint="default"/>
        <w:lang w:val="en-US" w:eastAsia="en-US" w:bidi="ar-SA"/>
      </w:rPr>
    </w:lvl>
    <w:lvl w:ilvl="5" w:tplc="23DC0578">
      <w:numFmt w:val="bullet"/>
      <w:lvlText w:val="•"/>
      <w:lvlJc w:val="left"/>
      <w:pPr>
        <w:ind w:left="2648" w:hanging="116"/>
      </w:pPr>
      <w:rPr>
        <w:rFonts w:hint="default"/>
        <w:lang w:val="en-US" w:eastAsia="en-US" w:bidi="ar-SA"/>
      </w:rPr>
    </w:lvl>
    <w:lvl w:ilvl="6" w:tplc="3072E3CC">
      <w:numFmt w:val="bullet"/>
      <w:lvlText w:val="•"/>
      <w:lvlJc w:val="left"/>
      <w:pPr>
        <w:ind w:left="3141" w:hanging="116"/>
      </w:pPr>
      <w:rPr>
        <w:rFonts w:hint="default"/>
        <w:lang w:val="en-US" w:eastAsia="en-US" w:bidi="ar-SA"/>
      </w:rPr>
    </w:lvl>
    <w:lvl w:ilvl="7" w:tplc="847E3EB0">
      <w:numFmt w:val="bullet"/>
      <w:lvlText w:val="•"/>
      <w:lvlJc w:val="left"/>
      <w:pPr>
        <w:ind w:left="3635" w:hanging="116"/>
      </w:pPr>
      <w:rPr>
        <w:rFonts w:hint="default"/>
        <w:lang w:val="en-US" w:eastAsia="en-US" w:bidi="ar-SA"/>
      </w:rPr>
    </w:lvl>
    <w:lvl w:ilvl="8" w:tplc="36664EBC">
      <w:numFmt w:val="bullet"/>
      <w:lvlText w:val="•"/>
      <w:lvlJc w:val="left"/>
      <w:pPr>
        <w:ind w:left="4128" w:hanging="116"/>
      </w:pPr>
      <w:rPr>
        <w:rFonts w:hint="default"/>
        <w:lang w:val="en-US" w:eastAsia="en-US" w:bidi="ar-SA"/>
      </w:rPr>
    </w:lvl>
  </w:abstractNum>
  <w:abstractNum w:abstractNumId="24" w15:restartNumberingAfterBreak="0">
    <w:nsid w:val="16A56EAE"/>
    <w:multiLevelType w:val="hybridMultilevel"/>
    <w:tmpl w:val="A61AC1FE"/>
    <w:lvl w:ilvl="0" w:tplc="9EF82854">
      <w:numFmt w:val="bullet"/>
      <w:lvlText w:val=""/>
      <w:lvlJc w:val="left"/>
      <w:pPr>
        <w:ind w:left="108" w:hanging="116"/>
      </w:pPr>
      <w:rPr>
        <w:rFonts w:ascii="Symbol" w:eastAsia="Symbol" w:hAnsi="Symbol" w:cs="Symbol" w:hint="default"/>
        <w:b w:val="0"/>
        <w:bCs w:val="0"/>
        <w:i w:val="0"/>
        <w:iCs w:val="0"/>
        <w:w w:val="99"/>
        <w:sz w:val="20"/>
        <w:szCs w:val="20"/>
        <w:lang w:val="en-US" w:eastAsia="en-US" w:bidi="ar-SA"/>
      </w:rPr>
    </w:lvl>
    <w:lvl w:ilvl="1" w:tplc="ABEAC000">
      <w:numFmt w:val="bullet"/>
      <w:lvlText w:val="•"/>
      <w:lvlJc w:val="left"/>
      <w:pPr>
        <w:ind w:left="409" w:hanging="116"/>
      </w:pPr>
      <w:rPr>
        <w:rFonts w:hint="default"/>
        <w:lang w:val="en-US" w:eastAsia="en-US" w:bidi="ar-SA"/>
      </w:rPr>
    </w:lvl>
    <w:lvl w:ilvl="2" w:tplc="780E2B42">
      <w:numFmt w:val="bullet"/>
      <w:lvlText w:val="•"/>
      <w:lvlJc w:val="left"/>
      <w:pPr>
        <w:ind w:left="718" w:hanging="116"/>
      </w:pPr>
      <w:rPr>
        <w:rFonts w:hint="default"/>
        <w:lang w:val="en-US" w:eastAsia="en-US" w:bidi="ar-SA"/>
      </w:rPr>
    </w:lvl>
    <w:lvl w:ilvl="3" w:tplc="05D4F578">
      <w:numFmt w:val="bullet"/>
      <w:lvlText w:val="•"/>
      <w:lvlJc w:val="left"/>
      <w:pPr>
        <w:ind w:left="1027" w:hanging="116"/>
      </w:pPr>
      <w:rPr>
        <w:rFonts w:hint="default"/>
        <w:lang w:val="en-US" w:eastAsia="en-US" w:bidi="ar-SA"/>
      </w:rPr>
    </w:lvl>
    <w:lvl w:ilvl="4" w:tplc="9C866CD6">
      <w:numFmt w:val="bullet"/>
      <w:lvlText w:val="•"/>
      <w:lvlJc w:val="left"/>
      <w:pPr>
        <w:ind w:left="1336" w:hanging="116"/>
      </w:pPr>
      <w:rPr>
        <w:rFonts w:hint="default"/>
        <w:lang w:val="en-US" w:eastAsia="en-US" w:bidi="ar-SA"/>
      </w:rPr>
    </w:lvl>
    <w:lvl w:ilvl="5" w:tplc="EA9E34F4">
      <w:numFmt w:val="bullet"/>
      <w:lvlText w:val="•"/>
      <w:lvlJc w:val="left"/>
      <w:pPr>
        <w:ind w:left="1645" w:hanging="116"/>
      </w:pPr>
      <w:rPr>
        <w:rFonts w:hint="default"/>
        <w:lang w:val="en-US" w:eastAsia="en-US" w:bidi="ar-SA"/>
      </w:rPr>
    </w:lvl>
    <w:lvl w:ilvl="6" w:tplc="BC8CBD6A">
      <w:numFmt w:val="bullet"/>
      <w:lvlText w:val="•"/>
      <w:lvlJc w:val="left"/>
      <w:pPr>
        <w:ind w:left="1954" w:hanging="116"/>
      </w:pPr>
      <w:rPr>
        <w:rFonts w:hint="default"/>
        <w:lang w:val="en-US" w:eastAsia="en-US" w:bidi="ar-SA"/>
      </w:rPr>
    </w:lvl>
    <w:lvl w:ilvl="7" w:tplc="1780DA02">
      <w:numFmt w:val="bullet"/>
      <w:lvlText w:val="•"/>
      <w:lvlJc w:val="left"/>
      <w:pPr>
        <w:ind w:left="2263" w:hanging="116"/>
      </w:pPr>
      <w:rPr>
        <w:rFonts w:hint="default"/>
        <w:lang w:val="en-US" w:eastAsia="en-US" w:bidi="ar-SA"/>
      </w:rPr>
    </w:lvl>
    <w:lvl w:ilvl="8" w:tplc="356CDE66">
      <w:numFmt w:val="bullet"/>
      <w:lvlText w:val="•"/>
      <w:lvlJc w:val="left"/>
      <w:pPr>
        <w:ind w:left="2572" w:hanging="116"/>
      </w:pPr>
      <w:rPr>
        <w:rFonts w:hint="default"/>
        <w:lang w:val="en-US" w:eastAsia="en-US" w:bidi="ar-SA"/>
      </w:rPr>
    </w:lvl>
  </w:abstractNum>
  <w:abstractNum w:abstractNumId="25" w15:restartNumberingAfterBreak="0">
    <w:nsid w:val="16C243FF"/>
    <w:multiLevelType w:val="multilevel"/>
    <w:tmpl w:val="854AEF52"/>
    <w:lvl w:ilvl="0">
      <w:start w:val="1"/>
      <w:numFmt w:val="decimal"/>
      <w:lvlText w:val="%1"/>
      <w:lvlJc w:val="left"/>
      <w:pPr>
        <w:ind w:left="429" w:hanging="317"/>
      </w:pPr>
      <w:rPr>
        <w:rFonts w:hint="default"/>
        <w:lang w:val="en-US" w:eastAsia="en-US" w:bidi="ar-SA"/>
      </w:rPr>
    </w:lvl>
    <w:lvl w:ilvl="1">
      <w:start w:val="1"/>
      <w:numFmt w:val="decimal"/>
      <w:lvlText w:val="%1.%2."/>
      <w:lvlJc w:val="left"/>
      <w:pPr>
        <w:ind w:left="429" w:hanging="317"/>
      </w:pPr>
      <w:rPr>
        <w:rFonts w:ascii="Times New Roman" w:eastAsia="Times New Roman" w:hAnsi="Times New Roman" w:cs="Times New Roman" w:hint="default"/>
        <w:b w:val="0"/>
        <w:bCs w:val="0"/>
        <w:i w:val="0"/>
        <w:iCs w:val="0"/>
        <w:spacing w:val="0"/>
        <w:w w:val="100"/>
        <w:sz w:val="18"/>
        <w:szCs w:val="18"/>
        <w:lang w:val="en-US" w:eastAsia="en-US" w:bidi="ar-SA"/>
      </w:rPr>
    </w:lvl>
    <w:lvl w:ilvl="2">
      <w:numFmt w:val="bullet"/>
      <w:lvlText w:val="•"/>
      <w:lvlJc w:val="left"/>
      <w:pPr>
        <w:ind w:left="3226" w:hanging="317"/>
      </w:pPr>
      <w:rPr>
        <w:rFonts w:hint="default"/>
        <w:lang w:val="en-US" w:eastAsia="en-US" w:bidi="ar-SA"/>
      </w:rPr>
    </w:lvl>
    <w:lvl w:ilvl="3">
      <w:numFmt w:val="bullet"/>
      <w:lvlText w:val="•"/>
      <w:lvlJc w:val="left"/>
      <w:pPr>
        <w:ind w:left="4629" w:hanging="317"/>
      </w:pPr>
      <w:rPr>
        <w:rFonts w:hint="default"/>
        <w:lang w:val="en-US" w:eastAsia="en-US" w:bidi="ar-SA"/>
      </w:rPr>
    </w:lvl>
    <w:lvl w:ilvl="4">
      <w:numFmt w:val="bullet"/>
      <w:lvlText w:val="•"/>
      <w:lvlJc w:val="left"/>
      <w:pPr>
        <w:ind w:left="6032" w:hanging="317"/>
      </w:pPr>
      <w:rPr>
        <w:rFonts w:hint="default"/>
        <w:lang w:val="en-US" w:eastAsia="en-US" w:bidi="ar-SA"/>
      </w:rPr>
    </w:lvl>
    <w:lvl w:ilvl="5">
      <w:numFmt w:val="bullet"/>
      <w:lvlText w:val="•"/>
      <w:lvlJc w:val="left"/>
      <w:pPr>
        <w:ind w:left="7435" w:hanging="317"/>
      </w:pPr>
      <w:rPr>
        <w:rFonts w:hint="default"/>
        <w:lang w:val="en-US" w:eastAsia="en-US" w:bidi="ar-SA"/>
      </w:rPr>
    </w:lvl>
    <w:lvl w:ilvl="6">
      <w:numFmt w:val="bullet"/>
      <w:lvlText w:val="•"/>
      <w:lvlJc w:val="left"/>
      <w:pPr>
        <w:ind w:left="8838" w:hanging="317"/>
      </w:pPr>
      <w:rPr>
        <w:rFonts w:hint="default"/>
        <w:lang w:val="en-US" w:eastAsia="en-US" w:bidi="ar-SA"/>
      </w:rPr>
    </w:lvl>
    <w:lvl w:ilvl="7">
      <w:numFmt w:val="bullet"/>
      <w:lvlText w:val="•"/>
      <w:lvlJc w:val="left"/>
      <w:pPr>
        <w:ind w:left="10241" w:hanging="317"/>
      </w:pPr>
      <w:rPr>
        <w:rFonts w:hint="default"/>
        <w:lang w:val="en-US" w:eastAsia="en-US" w:bidi="ar-SA"/>
      </w:rPr>
    </w:lvl>
    <w:lvl w:ilvl="8">
      <w:numFmt w:val="bullet"/>
      <w:lvlText w:val="•"/>
      <w:lvlJc w:val="left"/>
      <w:pPr>
        <w:ind w:left="11644" w:hanging="317"/>
      </w:pPr>
      <w:rPr>
        <w:rFonts w:hint="default"/>
        <w:lang w:val="en-US" w:eastAsia="en-US" w:bidi="ar-SA"/>
      </w:rPr>
    </w:lvl>
  </w:abstractNum>
  <w:abstractNum w:abstractNumId="26" w15:restartNumberingAfterBreak="0">
    <w:nsid w:val="1868759E"/>
    <w:multiLevelType w:val="hybridMultilevel"/>
    <w:tmpl w:val="DA629F8A"/>
    <w:lvl w:ilvl="0" w:tplc="08090001">
      <w:start w:val="1"/>
      <w:numFmt w:val="bullet"/>
      <w:lvlText w:val=""/>
      <w:lvlJc w:val="left"/>
      <w:pPr>
        <w:ind w:left="410" w:hanging="360"/>
      </w:pPr>
      <w:rPr>
        <w:rFonts w:ascii="Symbol" w:hAnsi="Symbol"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27" w15:restartNumberingAfterBreak="0">
    <w:nsid w:val="1874450F"/>
    <w:multiLevelType w:val="multilevel"/>
    <w:tmpl w:val="3E6E8816"/>
    <w:lvl w:ilvl="0">
      <w:start w:val="3"/>
      <w:numFmt w:val="decimal"/>
      <w:lvlText w:val="%1"/>
      <w:lvlJc w:val="left"/>
      <w:pPr>
        <w:ind w:left="420" w:hanging="317"/>
      </w:pPr>
      <w:rPr>
        <w:rFonts w:hint="default"/>
        <w:lang w:val="en-US" w:eastAsia="en-US" w:bidi="ar-SA"/>
      </w:rPr>
    </w:lvl>
    <w:lvl w:ilvl="1">
      <w:start w:val="1"/>
      <w:numFmt w:val="decimal"/>
      <w:lvlText w:val="%1.%2."/>
      <w:lvlJc w:val="left"/>
      <w:pPr>
        <w:ind w:left="420" w:hanging="317"/>
      </w:pPr>
      <w:rPr>
        <w:rFonts w:ascii="Times New Roman" w:eastAsia="Times New Roman" w:hAnsi="Times New Roman" w:cs="Times New Roman" w:hint="default"/>
        <w:b w:val="0"/>
        <w:bCs w:val="0"/>
        <w:i w:val="0"/>
        <w:iCs w:val="0"/>
        <w:spacing w:val="0"/>
        <w:w w:val="100"/>
        <w:sz w:val="18"/>
        <w:szCs w:val="18"/>
        <w:lang w:val="en-US" w:eastAsia="en-US" w:bidi="ar-SA"/>
      </w:rPr>
    </w:lvl>
    <w:lvl w:ilvl="2">
      <w:numFmt w:val="bullet"/>
      <w:lvlText w:val="•"/>
      <w:lvlJc w:val="left"/>
      <w:pPr>
        <w:ind w:left="3226" w:hanging="317"/>
      </w:pPr>
      <w:rPr>
        <w:rFonts w:hint="default"/>
        <w:lang w:val="en-US" w:eastAsia="en-US" w:bidi="ar-SA"/>
      </w:rPr>
    </w:lvl>
    <w:lvl w:ilvl="3">
      <w:numFmt w:val="bullet"/>
      <w:lvlText w:val="•"/>
      <w:lvlJc w:val="left"/>
      <w:pPr>
        <w:ind w:left="4629" w:hanging="317"/>
      </w:pPr>
      <w:rPr>
        <w:rFonts w:hint="default"/>
        <w:lang w:val="en-US" w:eastAsia="en-US" w:bidi="ar-SA"/>
      </w:rPr>
    </w:lvl>
    <w:lvl w:ilvl="4">
      <w:numFmt w:val="bullet"/>
      <w:lvlText w:val="•"/>
      <w:lvlJc w:val="left"/>
      <w:pPr>
        <w:ind w:left="6033" w:hanging="317"/>
      </w:pPr>
      <w:rPr>
        <w:rFonts w:hint="default"/>
        <w:lang w:val="en-US" w:eastAsia="en-US" w:bidi="ar-SA"/>
      </w:rPr>
    </w:lvl>
    <w:lvl w:ilvl="5">
      <w:numFmt w:val="bullet"/>
      <w:lvlText w:val="•"/>
      <w:lvlJc w:val="left"/>
      <w:pPr>
        <w:ind w:left="7436" w:hanging="317"/>
      </w:pPr>
      <w:rPr>
        <w:rFonts w:hint="default"/>
        <w:lang w:val="en-US" w:eastAsia="en-US" w:bidi="ar-SA"/>
      </w:rPr>
    </w:lvl>
    <w:lvl w:ilvl="6">
      <w:numFmt w:val="bullet"/>
      <w:lvlText w:val="•"/>
      <w:lvlJc w:val="left"/>
      <w:pPr>
        <w:ind w:left="8839" w:hanging="317"/>
      </w:pPr>
      <w:rPr>
        <w:rFonts w:hint="default"/>
        <w:lang w:val="en-US" w:eastAsia="en-US" w:bidi="ar-SA"/>
      </w:rPr>
    </w:lvl>
    <w:lvl w:ilvl="7">
      <w:numFmt w:val="bullet"/>
      <w:lvlText w:val="•"/>
      <w:lvlJc w:val="left"/>
      <w:pPr>
        <w:ind w:left="10242" w:hanging="317"/>
      </w:pPr>
      <w:rPr>
        <w:rFonts w:hint="default"/>
        <w:lang w:val="en-US" w:eastAsia="en-US" w:bidi="ar-SA"/>
      </w:rPr>
    </w:lvl>
    <w:lvl w:ilvl="8">
      <w:numFmt w:val="bullet"/>
      <w:lvlText w:val="•"/>
      <w:lvlJc w:val="left"/>
      <w:pPr>
        <w:ind w:left="11646" w:hanging="317"/>
      </w:pPr>
      <w:rPr>
        <w:rFonts w:hint="default"/>
        <w:lang w:val="en-US" w:eastAsia="en-US" w:bidi="ar-SA"/>
      </w:rPr>
    </w:lvl>
  </w:abstractNum>
  <w:abstractNum w:abstractNumId="28" w15:restartNumberingAfterBreak="0">
    <w:nsid w:val="19A45867"/>
    <w:multiLevelType w:val="hybridMultilevel"/>
    <w:tmpl w:val="71C8712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1A124A51"/>
    <w:multiLevelType w:val="hybridMultilevel"/>
    <w:tmpl w:val="DE503526"/>
    <w:lvl w:ilvl="0" w:tplc="7AAC7742">
      <w:start w:val="1"/>
      <w:numFmt w:val="lowerRoman"/>
      <w:pStyle w:val="TOR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7A7CEE"/>
    <w:multiLevelType w:val="hybridMultilevel"/>
    <w:tmpl w:val="303A898E"/>
    <w:lvl w:ilvl="0" w:tplc="A9827E5A">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CB249DE6">
      <w:numFmt w:val="bullet"/>
      <w:lvlText w:val="•"/>
      <w:lvlJc w:val="left"/>
      <w:pPr>
        <w:ind w:left="481" w:hanging="116"/>
      </w:pPr>
      <w:rPr>
        <w:rFonts w:hint="default"/>
        <w:lang w:val="en-US" w:eastAsia="en-US" w:bidi="ar-SA"/>
      </w:rPr>
    </w:lvl>
    <w:lvl w:ilvl="2" w:tplc="27B82532">
      <w:numFmt w:val="bullet"/>
      <w:lvlText w:val="•"/>
      <w:lvlJc w:val="left"/>
      <w:pPr>
        <w:ind w:left="782" w:hanging="116"/>
      </w:pPr>
      <w:rPr>
        <w:rFonts w:hint="default"/>
        <w:lang w:val="en-US" w:eastAsia="en-US" w:bidi="ar-SA"/>
      </w:rPr>
    </w:lvl>
    <w:lvl w:ilvl="3" w:tplc="73F2ADD2">
      <w:numFmt w:val="bullet"/>
      <w:lvlText w:val="•"/>
      <w:lvlJc w:val="left"/>
      <w:pPr>
        <w:ind w:left="1083" w:hanging="116"/>
      </w:pPr>
      <w:rPr>
        <w:rFonts w:hint="default"/>
        <w:lang w:val="en-US" w:eastAsia="en-US" w:bidi="ar-SA"/>
      </w:rPr>
    </w:lvl>
    <w:lvl w:ilvl="4" w:tplc="FDA2B3E6">
      <w:numFmt w:val="bullet"/>
      <w:lvlText w:val="•"/>
      <w:lvlJc w:val="left"/>
      <w:pPr>
        <w:ind w:left="1384" w:hanging="116"/>
      </w:pPr>
      <w:rPr>
        <w:rFonts w:hint="default"/>
        <w:lang w:val="en-US" w:eastAsia="en-US" w:bidi="ar-SA"/>
      </w:rPr>
    </w:lvl>
    <w:lvl w:ilvl="5" w:tplc="2B34C1D4">
      <w:numFmt w:val="bullet"/>
      <w:lvlText w:val="•"/>
      <w:lvlJc w:val="left"/>
      <w:pPr>
        <w:ind w:left="1685" w:hanging="116"/>
      </w:pPr>
      <w:rPr>
        <w:rFonts w:hint="default"/>
        <w:lang w:val="en-US" w:eastAsia="en-US" w:bidi="ar-SA"/>
      </w:rPr>
    </w:lvl>
    <w:lvl w:ilvl="6" w:tplc="593A74BE">
      <w:numFmt w:val="bullet"/>
      <w:lvlText w:val="•"/>
      <w:lvlJc w:val="left"/>
      <w:pPr>
        <w:ind w:left="1986" w:hanging="116"/>
      </w:pPr>
      <w:rPr>
        <w:rFonts w:hint="default"/>
        <w:lang w:val="en-US" w:eastAsia="en-US" w:bidi="ar-SA"/>
      </w:rPr>
    </w:lvl>
    <w:lvl w:ilvl="7" w:tplc="17CEAA4C">
      <w:numFmt w:val="bullet"/>
      <w:lvlText w:val="•"/>
      <w:lvlJc w:val="left"/>
      <w:pPr>
        <w:ind w:left="2287" w:hanging="116"/>
      </w:pPr>
      <w:rPr>
        <w:rFonts w:hint="default"/>
        <w:lang w:val="en-US" w:eastAsia="en-US" w:bidi="ar-SA"/>
      </w:rPr>
    </w:lvl>
    <w:lvl w:ilvl="8" w:tplc="9B023B9C">
      <w:numFmt w:val="bullet"/>
      <w:lvlText w:val="•"/>
      <w:lvlJc w:val="left"/>
      <w:pPr>
        <w:ind w:left="2588" w:hanging="116"/>
      </w:pPr>
      <w:rPr>
        <w:rFonts w:hint="default"/>
        <w:lang w:val="en-US" w:eastAsia="en-US" w:bidi="ar-SA"/>
      </w:rPr>
    </w:lvl>
  </w:abstractNum>
  <w:abstractNum w:abstractNumId="31" w15:restartNumberingAfterBreak="0">
    <w:nsid w:val="1ACD51C6"/>
    <w:multiLevelType w:val="hybridMultilevel"/>
    <w:tmpl w:val="0284C7F6"/>
    <w:lvl w:ilvl="0" w:tplc="6CB28174">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BEA1811"/>
    <w:multiLevelType w:val="hybridMultilevel"/>
    <w:tmpl w:val="CCF0B64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3" w15:restartNumberingAfterBreak="0">
    <w:nsid w:val="1BFD641E"/>
    <w:multiLevelType w:val="hybridMultilevel"/>
    <w:tmpl w:val="43F4352C"/>
    <w:lvl w:ilvl="0" w:tplc="565C9D60">
      <w:start w:val="1"/>
      <w:numFmt w:val="lowerLetter"/>
      <w:lvlText w:val="%1."/>
      <w:lvlJc w:val="left"/>
      <w:pPr>
        <w:ind w:left="273" w:hanging="180"/>
      </w:pPr>
      <w:rPr>
        <w:rFonts w:ascii="Times New Roman" w:eastAsia="Times New Roman" w:hAnsi="Times New Roman" w:cs="Times New Roman" w:hint="default"/>
        <w:b w:val="0"/>
        <w:bCs w:val="0"/>
        <w:i w:val="0"/>
        <w:iCs w:val="0"/>
        <w:spacing w:val="-1"/>
        <w:w w:val="100"/>
        <w:sz w:val="18"/>
        <w:szCs w:val="18"/>
        <w:lang w:val="en-US" w:eastAsia="en-US" w:bidi="ar-SA"/>
      </w:rPr>
    </w:lvl>
    <w:lvl w:ilvl="1" w:tplc="07BABA8C">
      <w:numFmt w:val="bullet"/>
      <w:lvlText w:val="•"/>
      <w:lvlJc w:val="left"/>
      <w:pPr>
        <w:ind w:left="499" w:hanging="180"/>
      </w:pPr>
      <w:rPr>
        <w:rFonts w:hint="default"/>
        <w:lang w:val="en-US" w:eastAsia="en-US" w:bidi="ar-SA"/>
      </w:rPr>
    </w:lvl>
    <w:lvl w:ilvl="2" w:tplc="39500AFE">
      <w:numFmt w:val="bullet"/>
      <w:lvlText w:val="•"/>
      <w:lvlJc w:val="left"/>
      <w:pPr>
        <w:ind w:left="719" w:hanging="180"/>
      </w:pPr>
      <w:rPr>
        <w:rFonts w:hint="default"/>
        <w:lang w:val="en-US" w:eastAsia="en-US" w:bidi="ar-SA"/>
      </w:rPr>
    </w:lvl>
    <w:lvl w:ilvl="3" w:tplc="0354F846">
      <w:numFmt w:val="bullet"/>
      <w:lvlText w:val="•"/>
      <w:lvlJc w:val="left"/>
      <w:pPr>
        <w:ind w:left="938" w:hanging="180"/>
      </w:pPr>
      <w:rPr>
        <w:rFonts w:hint="default"/>
        <w:lang w:val="en-US" w:eastAsia="en-US" w:bidi="ar-SA"/>
      </w:rPr>
    </w:lvl>
    <w:lvl w:ilvl="4" w:tplc="58A2942E">
      <w:numFmt w:val="bullet"/>
      <w:lvlText w:val="•"/>
      <w:lvlJc w:val="left"/>
      <w:pPr>
        <w:ind w:left="1158" w:hanging="180"/>
      </w:pPr>
      <w:rPr>
        <w:rFonts w:hint="default"/>
        <w:lang w:val="en-US" w:eastAsia="en-US" w:bidi="ar-SA"/>
      </w:rPr>
    </w:lvl>
    <w:lvl w:ilvl="5" w:tplc="22403DCA">
      <w:numFmt w:val="bullet"/>
      <w:lvlText w:val="•"/>
      <w:lvlJc w:val="left"/>
      <w:pPr>
        <w:ind w:left="1378" w:hanging="180"/>
      </w:pPr>
      <w:rPr>
        <w:rFonts w:hint="default"/>
        <w:lang w:val="en-US" w:eastAsia="en-US" w:bidi="ar-SA"/>
      </w:rPr>
    </w:lvl>
    <w:lvl w:ilvl="6" w:tplc="ECB46C58">
      <w:numFmt w:val="bullet"/>
      <w:lvlText w:val="•"/>
      <w:lvlJc w:val="left"/>
      <w:pPr>
        <w:ind w:left="1597" w:hanging="180"/>
      </w:pPr>
      <w:rPr>
        <w:rFonts w:hint="default"/>
        <w:lang w:val="en-US" w:eastAsia="en-US" w:bidi="ar-SA"/>
      </w:rPr>
    </w:lvl>
    <w:lvl w:ilvl="7" w:tplc="EDE63ED6">
      <w:numFmt w:val="bullet"/>
      <w:lvlText w:val="•"/>
      <w:lvlJc w:val="left"/>
      <w:pPr>
        <w:ind w:left="1817" w:hanging="180"/>
      </w:pPr>
      <w:rPr>
        <w:rFonts w:hint="default"/>
        <w:lang w:val="en-US" w:eastAsia="en-US" w:bidi="ar-SA"/>
      </w:rPr>
    </w:lvl>
    <w:lvl w:ilvl="8" w:tplc="EC6EE612">
      <w:numFmt w:val="bullet"/>
      <w:lvlText w:val="•"/>
      <w:lvlJc w:val="left"/>
      <w:pPr>
        <w:ind w:left="2036" w:hanging="180"/>
      </w:pPr>
      <w:rPr>
        <w:rFonts w:hint="default"/>
        <w:lang w:val="en-US" w:eastAsia="en-US" w:bidi="ar-SA"/>
      </w:rPr>
    </w:lvl>
  </w:abstractNum>
  <w:abstractNum w:abstractNumId="34" w15:restartNumberingAfterBreak="0">
    <w:nsid w:val="1C5D6166"/>
    <w:multiLevelType w:val="hybridMultilevel"/>
    <w:tmpl w:val="B7525D58"/>
    <w:lvl w:ilvl="0" w:tplc="83B423C6">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E08886FC">
      <w:numFmt w:val="bullet"/>
      <w:lvlText w:val="•"/>
      <w:lvlJc w:val="left"/>
      <w:pPr>
        <w:ind w:left="673" w:hanging="116"/>
      </w:pPr>
      <w:rPr>
        <w:rFonts w:hint="default"/>
        <w:lang w:val="en-US" w:eastAsia="en-US" w:bidi="ar-SA"/>
      </w:rPr>
    </w:lvl>
    <w:lvl w:ilvl="2" w:tplc="F09C18B2">
      <w:numFmt w:val="bullet"/>
      <w:lvlText w:val="•"/>
      <w:lvlJc w:val="left"/>
      <w:pPr>
        <w:ind w:left="1167" w:hanging="116"/>
      </w:pPr>
      <w:rPr>
        <w:rFonts w:hint="default"/>
        <w:lang w:val="en-US" w:eastAsia="en-US" w:bidi="ar-SA"/>
      </w:rPr>
    </w:lvl>
    <w:lvl w:ilvl="3" w:tplc="AA1472A6">
      <w:numFmt w:val="bullet"/>
      <w:lvlText w:val="•"/>
      <w:lvlJc w:val="left"/>
      <w:pPr>
        <w:ind w:left="1660" w:hanging="116"/>
      </w:pPr>
      <w:rPr>
        <w:rFonts w:hint="default"/>
        <w:lang w:val="en-US" w:eastAsia="en-US" w:bidi="ar-SA"/>
      </w:rPr>
    </w:lvl>
    <w:lvl w:ilvl="4" w:tplc="C4940ACC">
      <w:numFmt w:val="bullet"/>
      <w:lvlText w:val="•"/>
      <w:lvlJc w:val="left"/>
      <w:pPr>
        <w:ind w:left="2154" w:hanging="116"/>
      </w:pPr>
      <w:rPr>
        <w:rFonts w:hint="default"/>
        <w:lang w:val="en-US" w:eastAsia="en-US" w:bidi="ar-SA"/>
      </w:rPr>
    </w:lvl>
    <w:lvl w:ilvl="5" w:tplc="A32698DE">
      <w:numFmt w:val="bullet"/>
      <w:lvlText w:val="•"/>
      <w:lvlJc w:val="left"/>
      <w:pPr>
        <w:ind w:left="2648" w:hanging="116"/>
      </w:pPr>
      <w:rPr>
        <w:rFonts w:hint="default"/>
        <w:lang w:val="en-US" w:eastAsia="en-US" w:bidi="ar-SA"/>
      </w:rPr>
    </w:lvl>
    <w:lvl w:ilvl="6" w:tplc="17A80766">
      <w:numFmt w:val="bullet"/>
      <w:lvlText w:val="•"/>
      <w:lvlJc w:val="left"/>
      <w:pPr>
        <w:ind w:left="3141" w:hanging="116"/>
      </w:pPr>
      <w:rPr>
        <w:rFonts w:hint="default"/>
        <w:lang w:val="en-US" w:eastAsia="en-US" w:bidi="ar-SA"/>
      </w:rPr>
    </w:lvl>
    <w:lvl w:ilvl="7" w:tplc="1E0ACE18">
      <w:numFmt w:val="bullet"/>
      <w:lvlText w:val="•"/>
      <w:lvlJc w:val="left"/>
      <w:pPr>
        <w:ind w:left="3635" w:hanging="116"/>
      </w:pPr>
      <w:rPr>
        <w:rFonts w:hint="default"/>
        <w:lang w:val="en-US" w:eastAsia="en-US" w:bidi="ar-SA"/>
      </w:rPr>
    </w:lvl>
    <w:lvl w:ilvl="8" w:tplc="E3DE4296">
      <w:numFmt w:val="bullet"/>
      <w:lvlText w:val="•"/>
      <w:lvlJc w:val="left"/>
      <w:pPr>
        <w:ind w:left="4128" w:hanging="116"/>
      </w:pPr>
      <w:rPr>
        <w:rFonts w:hint="default"/>
        <w:lang w:val="en-US" w:eastAsia="en-US" w:bidi="ar-SA"/>
      </w:rPr>
    </w:lvl>
  </w:abstractNum>
  <w:abstractNum w:abstractNumId="35" w15:restartNumberingAfterBreak="0">
    <w:nsid w:val="1E380E78"/>
    <w:multiLevelType w:val="hybridMultilevel"/>
    <w:tmpl w:val="A3CA2CEE"/>
    <w:lvl w:ilvl="0" w:tplc="20FE23A8">
      <w:start w:val="1"/>
      <w:numFmt w:val="lowerLetter"/>
      <w:lvlText w:val="%1."/>
      <w:lvlJc w:val="left"/>
      <w:pPr>
        <w:ind w:left="324" w:hanging="272"/>
      </w:pPr>
      <w:rPr>
        <w:rFonts w:ascii="Times New Roman" w:eastAsia="Times New Roman" w:hAnsi="Times New Roman" w:cs="Times New Roman" w:hint="default"/>
        <w:b w:val="0"/>
        <w:bCs w:val="0"/>
        <w:i w:val="0"/>
        <w:iCs w:val="0"/>
        <w:spacing w:val="-1"/>
        <w:w w:val="100"/>
        <w:sz w:val="18"/>
        <w:szCs w:val="18"/>
        <w:lang w:val="en-US" w:eastAsia="en-US" w:bidi="ar-SA"/>
      </w:rPr>
    </w:lvl>
    <w:lvl w:ilvl="1" w:tplc="6FC4336C">
      <w:numFmt w:val="bullet"/>
      <w:lvlText w:val="•"/>
      <w:lvlJc w:val="left"/>
      <w:pPr>
        <w:ind w:left="489" w:hanging="272"/>
      </w:pPr>
      <w:rPr>
        <w:rFonts w:hint="default"/>
        <w:lang w:val="en-US" w:eastAsia="en-US" w:bidi="ar-SA"/>
      </w:rPr>
    </w:lvl>
    <w:lvl w:ilvl="2" w:tplc="32681016">
      <w:numFmt w:val="bullet"/>
      <w:lvlText w:val="•"/>
      <w:lvlJc w:val="left"/>
      <w:pPr>
        <w:ind w:left="659" w:hanging="272"/>
      </w:pPr>
      <w:rPr>
        <w:rFonts w:hint="default"/>
        <w:lang w:val="en-US" w:eastAsia="en-US" w:bidi="ar-SA"/>
      </w:rPr>
    </w:lvl>
    <w:lvl w:ilvl="3" w:tplc="9AB0FA74">
      <w:numFmt w:val="bullet"/>
      <w:lvlText w:val="•"/>
      <w:lvlJc w:val="left"/>
      <w:pPr>
        <w:ind w:left="829" w:hanging="272"/>
      </w:pPr>
      <w:rPr>
        <w:rFonts w:hint="default"/>
        <w:lang w:val="en-US" w:eastAsia="en-US" w:bidi="ar-SA"/>
      </w:rPr>
    </w:lvl>
    <w:lvl w:ilvl="4" w:tplc="C77C8E1E">
      <w:numFmt w:val="bullet"/>
      <w:lvlText w:val="•"/>
      <w:lvlJc w:val="left"/>
      <w:pPr>
        <w:ind w:left="998" w:hanging="272"/>
      </w:pPr>
      <w:rPr>
        <w:rFonts w:hint="default"/>
        <w:lang w:val="en-US" w:eastAsia="en-US" w:bidi="ar-SA"/>
      </w:rPr>
    </w:lvl>
    <w:lvl w:ilvl="5" w:tplc="9A64931C">
      <w:numFmt w:val="bullet"/>
      <w:lvlText w:val="•"/>
      <w:lvlJc w:val="left"/>
      <w:pPr>
        <w:ind w:left="1168" w:hanging="272"/>
      </w:pPr>
      <w:rPr>
        <w:rFonts w:hint="default"/>
        <w:lang w:val="en-US" w:eastAsia="en-US" w:bidi="ar-SA"/>
      </w:rPr>
    </w:lvl>
    <w:lvl w:ilvl="6" w:tplc="2A128272">
      <w:numFmt w:val="bullet"/>
      <w:lvlText w:val="•"/>
      <w:lvlJc w:val="left"/>
      <w:pPr>
        <w:ind w:left="1338" w:hanging="272"/>
      </w:pPr>
      <w:rPr>
        <w:rFonts w:hint="default"/>
        <w:lang w:val="en-US" w:eastAsia="en-US" w:bidi="ar-SA"/>
      </w:rPr>
    </w:lvl>
    <w:lvl w:ilvl="7" w:tplc="F8346B30">
      <w:numFmt w:val="bullet"/>
      <w:lvlText w:val="•"/>
      <w:lvlJc w:val="left"/>
      <w:pPr>
        <w:ind w:left="1507" w:hanging="272"/>
      </w:pPr>
      <w:rPr>
        <w:rFonts w:hint="default"/>
        <w:lang w:val="en-US" w:eastAsia="en-US" w:bidi="ar-SA"/>
      </w:rPr>
    </w:lvl>
    <w:lvl w:ilvl="8" w:tplc="A88A5C60">
      <w:numFmt w:val="bullet"/>
      <w:lvlText w:val="•"/>
      <w:lvlJc w:val="left"/>
      <w:pPr>
        <w:ind w:left="1677" w:hanging="272"/>
      </w:pPr>
      <w:rPr>
        <w:rFonts w:hint="default"/>
        <w:lang w:val="en-US" w:eastAsia="en-US" w:bidi="ar-SA"/>
      </w:rPr>
    </w:lvl>
  </w:abstractNum>
  <w:abstractNum w:abstractNumId="36" w15:restartNumberingAfterBreak="0">
    <w:nsid w:val="1F2C0F5E"/>
    <w:multiLevelType w:val="hybridMultilevel"/>
    <w:tmpl w:val="82F8DAA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20BE5B44"/>
    <w:multiLevelType w:val="hybridMultilevel"/>
    <w:tmpl w:val="01709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921ED1"/>
    <w:multiLevelType w:val="hybridMultilevel"/>
    <w:tmpl w:val="B9AC91F8"/>
    <w:lvl w:ilvl="0" w:tplc="792AC930">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E8C2E25C">
      <w:numFmt w:val="bullet"/>
      <w:lvlText w:val="•"/>
      <w:lvlJc w:val="left"/>
      <w:pPr>
        <w:ind w:left="673" w:hanging="116"/>
      </w:pPr>
      <w:rPr>
        <w:rFonts w:hint="default"/>
        <w:lang w:val="en-US" w:eastAsia="en-US" w:bidi="ar-SA"/>
      </w:rPr>
    </w:lvl>
    <w:lvl w:ilvl="2" w:tplc="7EFCEE92">
      <w:numFmt w:val="bullet"/>
      <w:lvlText w:val="•"/>
      <w:lvlJc w:val="left"/>
      <w:pPr>
        <w:ind w:left="1167" w:hanging="116"/>
      </w:pPr>
      <w:rPr>
        <w:rFonts w:hint="default"/>
        <w:lang w:val="en-US" w:eastAsia="en-US" w:bidi="ar-SA"/>
      </w:rPr>
    </w:lvl>
    <w:lvl w:ilvl="3" w:tplc="048A8630">
      <w:numFmt w:val="bullet"/>
      <w:lvlText w:val="•"/>
      <w:lvlJc w:val="left"/>
      <w:pPr>
        <w:ind w:left="1660" w:hanging="116"/>
      </w:pPr>
      <w:rPr>
        <w:rFonts w:hint="default"/>
        <w:lang w:val="en-US" w:eastAsia="en-US" w:bidi="ar-SA"/>
      </w:rPr>
    </w:lvl>
    <w:lvl w:ilvl="4" w:tplc="5450D58E">
      <w:numFmt w:val="bullet"/>
      <w:lvlText w:val="•"/>
      <w:lvlJc w:val="left"/>
      <w:pPr>
        <w:ind w:left="2154" w:hanging="116"/>
      </w:pPr>
      <w:rPr>
        <w:rFonts w:hint="default"/>
        <w:lang w:val="en-US" w:eastAsia="en-US" w:bidi="ar-SA"/>
      </w:rPr>
    </w:lvl>
    <w:lvl w:ilvl="5" w:tplc="66986FB8">
      <w:numFmt w:val="bullet"/>
      <w:lvlText w:val="•"/>
      <w:lvlJc w:val="left"/>
      <w:pPr>
        <w:ind w:left="2648" w:hanging="116"/>
      </w:pPr>
      <w:rPr>
        <w:rFonts w:hint="default"/>
        <w:lang w:val="en-US" w:eastAsia="en-US" w:bidi="ar-SA"/>
      </w:rPr>
    </w:lvl>
    <w:lvl w:ilvl="6" w:tplc="64102782">
      <w:numFmt w:val="bullet"/>
      <w:lvlText w:val="•"/>
      <w:lvlJc w:val="left"/>
      <w:pPr>
        <w:ind w:left="3141" w:hanging="116"/>
      </w:pPr>
      <w:rPr>
        <w:rFonts w:hint="default"/>
        <w:lang w:val="en-US" w:eastAsia="en-US" w:bidi="ar-SA"/>
      </w:rPr>
    </w:lvl>
    <w:lvl w:ilvl="7" w:tplc="1B94469C">
      <w:numFmt w:val="bullet"/>
      <w:lvlText w:val="•"/>
      <w:lvlJc w:val="left"/>
      <w:pPr>
        <w:ind w:left="3635" w:hanging="116"/>
      </w:pPr>
      <w:rPr>
        <w:rFonts w:hint="default"/>
        <w:lang w:val="en-US" w:eastAsia="en-US" w:bidi="ar-SA"/>
      </w:rPr>
    </w:lvl>
    <w:lvl w:ilvl="8" w:tplc="225C74EA">
      <w:numFmt w:val="bullet"/>
      <w:lvlText w:val="•"/>
      <w:lvlJc w:val="left"/>
      <w:pPr>
        <w:ind w:left="4128" w:hanging="116"/>
      </w:pPr>
      <w:rPr>
        <w:rFonts w:hint="default"/>
        <w:lang w:val="en-US" w:eastAsia="en-US" w:bidi="ar-SA"/>
      </w:rPr>
    </w:lvl>
  </w:abstractNum>
  <w:abstractNum w:abstractNumId="39" w15:restartNumberingAfterBreak="0">
    <w:nsid w:val="21F2083D"/>
    <w:multiLevelType w:val="hybridMultilevel"/>
    <w:tmpl w:val="603C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250F98"/>
    <w:multiLevelType w:val="hybridMultilevel"/>
    <w:tmpl w:val="D800FC22"/>
    <w:lvl w:ilvl="0" w:tplc="50A6537E">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8CCCD560">
      <w:numFmt w:val="bullet"/>
      <w:lvlText w:val="•"/>
      <w:lvlJc w:val="left"/>
      <w:pPr>
        <w:ind w:left="356" w:hanging="116"/>
      </w:pPr>
      <w:rPr>
        <w:rFonts w:hint="default"/>
        <w:lang w:val="en-US" w:eastAsia="en-US" w:bidi="ar-SA"/>
      </w:rPr>
    </w:lvl>
    <w:lvl w:ilvl="2" w:tplc="713C669A">
      <w:numFmt w:val="bullet"/>
      <w:lvlText w:val="•"/>
      <w:lvlJc w:val="left"/>
      <w:pPr>
        <w:ind w:left="532" w:hanging="116"/>
      </w:pPr>
      <w:rPr>
        <w:rFonts w:hint="default"/>
        <w:lang w:val="en-US" w:eastAsia="en-US" w:bidi="ar-SA"/>
      </w:rPr>
    </w:lvl>
    <w:lvl w:ilvl="3" w:tplc="BD645C48">
      <w:numFmt w:val="bullet"/>
      <w:lvlText w:val="•"/>
      <w:lvlJc w:val="left"/>
      <w:pPr>
        <w:ind w:left="708" w:hanging="116"/>
      </w:pPr>
      <w:rPr>
        <w:rFonts w:hint="default"/>
        <w:lang w:val="en-US" w:eastAsia="en-US" w:bidi="ar-SA"/>
      </w:rPr>
    </w:lvl>
    <w:lvl w:ilvl="4" w:tplc="A41A10A8">
      <w:numFmt w:val="bullet"/>
      <w:lvlText w:val="•"/>
      <w:lvlJc w:val="left"/>
      <w:pPr>
        <w:ind w:left="884" w:hanging="116"/>
      </w:pPr>
      <w:rPr>
        <w:rFonts w:hint="default"/>
        <w:lang w:val="en-US" w:eastAsia="en-US" w:bidi="ar-SA"/>
      </w:rPr>
    </w:lvl>
    <w:lvl w:ilvl="5" w:tplc="50F63C06">
      <w:numFmt w:val="bullet"/>
      <w:lvlText w:val="•"/>
      <w:lvlJc w:val="left"/>
      <w:pPr>
        <w:ind w:left="1060" w:hanging="116"/>
      </w:pPr>
      <w:rPr>
        <w:rFonts w:hint="default"/>
        <w:lang w:val="en-US" w:eastAsia="en-US" w:bidi="ar-SA"/>
      </w:rPr>
    </w:lvl>
    <w:lvl w:ilvl="6" w:tplc="020261B6">
      <w:numFmt w:val="bullet"/>
      <w:lvlText w:val="•"/>
      <w:lvlJc w:val="left"/>
      <w:pPr>
        <w:ind w:left="1236" w:hanging="116"/>
      </w:pPr>
      <w:rPr>
        <w:rFonts w:hint="default"/>
        <w:lang w:val="en-US" w:eastAsia="en-US" w:bidi="ar-SA"/>
      </w:rPr>
    </w:lvl>
    <w:lvl w:ilvl="7" w:tplc="02862E34">
      <w:numFmt w:val="bullet"/>
      <w:lvlText w:val="•"/>
      <w:lvlJc w:val="left"/>
      <w:pPr>
        <w:ind w:left="1412" w:hanging="116"/>
      </w:pPr>
      <w:rPr>
        <w:rFonts w:hint="default"/>
        <w:lang w:val="en-US" w:eastAsia="en-US" w:bidi="ar-SA"/>
      </w:rPr>
    </w:lvl>
    <w:lvl w:ilvl="8" w:tplc="D0D61A56">
      <w:numFmt w:val="bullet"/>
      <w:lvlText w:val="•"/>
      <w:lvlJc w:val="left"/>
      <w:pPr>
        <w:ind w:left="1588" w:hanging="116"/>
      </w:pPr>
      <w:rPr>
        <w:rFonts w:hint="default"/>
        <w:lang w:val="en-US" w:eastAsia="en-US" w:bidi="ar-SA"/>
      </w:rPr>
    </w:lvl>
  </w:abstractNum>
  <w:abstractNum w:abstractNumId="41" w15:restartNumberingAfterBreak="0">
    <w:nsid w:val="225F5EE4"/>
    <w:multiLevelType w:val="hybridMultilevel"/>
    <w:tmpl w:val="D94CF758"/>
    <w:lvl w:ilvl="0" w:tplc="8E4EC20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35C48BA"/>
    <w:multiLevelType w:val="hybridMultilevel"/>
    <w:tmpl w:val="B55AD84C"/>
    <w:lvl w:ilvl="0" w:tplc="76EA5F38">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44C497F2">
      <w:numFmt w:val="bullet"/>
      <w:lvlText w:val="•"/>
      <w:lvlJc w:val="left"/>
      <w:pPr>
        <w:ind w:left="673" w:hanging="116"/>
      </w:pPr>
      <w:rPr>
        <w:rFonts w:hint="default"/>
        <w:lang w:val="en-US" w:eastAsia="en-US" w:bidi="ar-SA"/>
      </w:rPr>
    </w:lvl>
    <w:lvl w:ilvl="2" w:tplc="912E327C">
      <w:numFmt w:val="bullet"/>
      <w:lvlText w:val="•"/>
      <w:lvlJc w:val="left"/>
      <w:pPr>
        <w:ind w:left="1167" w:hanging="116"/>
      </w:pPr>
      <w:rPr>
        <w:rFonts w:hint="default"/>
        <w:lang w:val="en-US" w:eastAsia="en-US" w:bidi="ar-SA"/>
      </w:rPr>
    </w:lvl>
    <w:lvl w:ilvl="3" w:tplc="3DE4D598">
      <w:numFmt w:val="bullet"/>
      <w:lvlText w:val="•"/>
      <w:lvlJc w:val="left"/>
      <w:pPr>
        <w:ind w:left="1660" w:hanging="116"/>
      </w:pPr>
      <w:rPr>
        <w:rFonts w:hint="default"/>
        <w:lang w:val="en-US" w:eastAsia="en-US" w:bidi="ar-SA"/>
      </w:rPr>
    </w:lvl>
    <w:lvl w:ilvl="4" w:tplc="D4B6DB1E">
      <w:numFmt w:val="bullet"/>
      <w:lvlText w:val="•"/>
      <w:lvlJc w:val="left"/>
      <w:pPr>
        <w:ind w:left="2154" w:hanging="116"/>
      </w:pPr>
      <w:rPr>
        <w:rFonts w:hint="default"/>
        <w:lang w:val="en-US" w:eastAsia="en-US" w:bidi="ar-SA"/>
      </w:rPr>
    </w:lvl>
    <w:lvl w:ilvl="5" w:tplc="8DB01BBA">
      <w:numFmt w:val="bullet"/>
      <w:lvlText w:val="•"/>
      <w:lvlJc w:val="left"/>
      <w:pPr>
        <w:ind w:left="2648" w:hanging="116"/>
      </w:pPr>
      <w:rPr>
        <w:rFonts w:hint="default"/>
        <w:lang w:val="en-US" w:eastAsia="en-US" w:bidi="ar-SA"/>
      </w:rPr>
    </w:lvl>
    <w:lvl w:ilvl="6" w:tplc="2BAAA6C0">
      <w:numFmt w:val="bullet"/>
      <w:lvlText w:val="•"/>
      <w:lvlJc w:val="left"/>
      <w:pPr>
        <w:ind w:left="3141" w:hanging="116"/>
      </w:pPr>
      <w:rPr>
        <w:rFonts w:hint="default"/>
        <w:lang w:val="en-US" w:eastAsia="en-US" w:bidi="ar-SA"/>
      </w:rPr>
    </w:lvl>
    <w:lvl w:ilvl="7" w:tplc="C7C0C050">
      <w:numFmt w:val="bullet"/>
      <w:lvlText w:val="•"/>
      <w:lvlJc w:val="left"/>
      <w:pPr>
        <w:ind w:left="3635" w:hanging="116"/>
      </w:pPr>
      <w:rPr>
        <w:rFonts w:hint="default"/>
        <w:lang w:val="en-US" w:eastAsia="en-US" w:bidi="ar-SA"/>
      </w:rPr>
    </w:lvl>
    <w:lvl w:ilvl="8" w:tplc="5A087ADE">
      <w:numFmt w:val="bullet"/>
      <w:lvlText w:val="•"/>
      <w:lvlJc w:val="left"/>
      <w:pPr>
        <w:ind w:left="4128" w:hanging="116"/>
      </w:pPr>
      <w:rPr>
        <w:rFonts w:hint="default"/>
        <w:lang w:val="en-US" w:eastAsia="en-US" w:bidi="ar-SA"/>
      </w:rPr>
    </w:lvl>
  </w:abstractNum>
  <w:abstractNum w:abstractNumId="43" w15:restartNumberingAfterBreak="0">
    <w:nsid w:val="2365020C"/>
    <w:multiLevelType w:val="hybridMultilevel"/>
    <w:tmpl w:val="540E3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4133129"/>
    <w:multiLevelType w:val="hybridMultilevel"/>
    <w:tmpl w:val="46C44C78"/>
    <w:lvl w:ilvl="0" w:tplc="0EE4B638">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2C24EB58">
      <w:numFmt w:val="bullet"/>
      <w:lvlText w:val="•"/>
      <w:lvlJc w:val="left"/>
      <w:pPr>
        <w:ind w:left="673" w:hanging="116"/>
      </w:pPr>
      <w:rPr>
        <w:rFonts w:hint="default"/>
        <w:lang w:val="en-US" w:eastAsia="en-US" w:bidi="ar-SA"/>
      </w:rPr>
    </w:lvl>
    <w:lvl w:ilvl="2" w:tplc="0E52DE30">
      <w:numFmt w:val="bullet"/>
      <w:lvlText w:val="•"/>
      <w:lvlJc w:val="left"/>
      <w:pPr>
        <w:ind w:left="1167" w:hanging="116"/>
      </w:pPr>
      <w:rPr>
        <w:rFonts w:hint="default"/>
        <w:lang w:val="en-US" w:eastAsia="en-US" w:bidi="ar-SA"/>
      </w:rPr>
    </w:lvl>
    <w:lvl w:ilvl="3" w:tplc="71A076D0">
      <w:numFmt w:val="bullet"/>
      <w:lvlText w:val="•"/>
      <w:lvlJc w:val="left"/>
      <w:pPr>
        <w:ind w:left="1660" w:hanging="116"/>
      </w:pPr>
      <w:rPr>
        <w:rFonts w:hint="default"/>
        <w:lang w:val="en-US" w:eastAsia="en-US" w:bidi="ar-SA"/>
      </w:rPr>
    </w:lvl>
    <w:lvl w:ilvl="4" w:tplc="89CCE42C">
      <w:numFmt w:val="bullet"/>
      <w:lvlText w:val="•"/>
      <w:lvlJc w:val="left"/>
      <w:pPr>
        <w:ind w:left="2154" w:hanging="116"/>
      </w:pPr>
      <w:rPr>
        <w:rFonts w:hint="default"/>
        <w:lang w:val="en-US" w:eastAsia="en-US" w:bidi="ar-SA"/>
      </w:rPr>
    </w:lvl>
    <w:lvl w:ilvl="5" w:tplc="2D185C22">
      <w:numFmt w:val="bullet"/>
      <w:lvlText w:val="•"/>
      <w:lvlJc w:val="left"/>
      <w:pPr>
        <w:ind w:left="2648" w:hanging="116"/>
      </w:pPr>
      <w:rPr>
        <w:rFonts w:hint="default"/>
        <w:lang w:val="en-US" w:eastAsia="en-US" w:bidi="ar-SA"/>
      </w:rPr>
    </w:lvl>
    <w:lvl w:ilvl="6" w:tplc="EE56E9F0">
      <w:numFmt w:val="bullet"/>
      <w:lvlText w:val="•"/>
      <w:lvlJc w:val="left"/>
      <w:pPr>
        <w:ind w:left="3141" w:hanging="116"/>
      </w:pPr>
      <w:rPr>
        <w:rFonts w:hint="default"/>
        <w:lang w:val="en-US" w:eastAsia="en-US" w:bidi="ar-SA"/>
      </w:rPr>
    </w:lvl>
    <w:lvl w:ilvl="7" w:tplc="615C631C">
      <w:numFmt w:val="bullet"/>
      <w:lvlText w:val="•"/>
      <w:lvlJc w:val="left"/>
      <w:pPr>
        <w:ind w:left="3635" w:hanging="116"/>
      </w:pPr>
      <w:rPr>
        <w:rFonts w:hint="default"/>
        <w:lang w:val="en-US" w:eastAsia="en-US" w:bidi="ar-SA"/>
      </w:rPr>
    </w:lvl>
    <w:lvl w:ilvl="8" w:tplc="9FEE00F6">
      <w:numFmt w:val="bullet"/>
      <w:lvlText w:val="•"/>
      <w:lvlJc w:val="left"/>
      <w:pPr>
        <w:ind w:left="4128" w:hanging="116"/>
      </w:pPr>
      <w:rPr>
        <w:rFonts w:hint="default"/>
        <w:lang w:val="en-US" w:eastAsia="en-US" w:bidi="ar-SA"/>
      </w:rPr>
    </w:lvl>
  </w:abstractNum>
  <w:abstractNum w:abstractNumId="45" w15:restartNumberingAfterBreak="0">
    <w:nsid w:val="242130E7"/>
    <w:multiLevelType w:val="hybridMultilevel"/>
    <w:tmpl w:val="A2F8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D51652"/>
    <w:multiLevelType w:val="hybridMultilevel"/>
    <w:tmpl w:val="009A961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25EC0AE2"/>
    <w:multiLevelType w:val="hybridMultilevel"/>
    <w:tmpl w:val="69D0C78C"/>
    <w:lvl w:ilvl="0" w:tplc="CBD40116">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F56E1FEA">
      <w:numFmt w:val="bullet"/>
      <w:lvlText w:val="•"/>
      <w:lvlJc w:val="left"/>
      <w:pPr>
        <w:ind w:left="356" w:hanging="116"/>
      </w:pPr>
      <w:rPr>
        <w:rFonts w:hint="default"/>
        <w:lang w:val="en-US" w:eastAsia="en-US" w:bidi="ar-SA"/>
      </w:rPr>
    </w:lvl>
    <w:lvl w:ilvl="2" w:tplc="AA368DC8">
      <w:numFmt w:val="bullet"/>
      <w:lvlText w:val="•"/>
      <w:lvlJc w:val="left"/>
      <w:pPr>
        <w:ind w:left="532" w:hanging="116"/>
      </w:pPr>
      <w:rPr>
        <w:rFonts w:hint="default"/>
        <w:lang w:val="en-US" w:eastAsia="en-US" w:bidi="ar-SA"/>
      </w:rPr>
    </w:lvl>
    <w:lvl w:ilvl="3" w:tplc="ADBC9B8A">
      <w:numFmt w:val="bullet"/>
      <w:lvlText w:val="•"/>
      <w:lvlJc w:val="left"/>
      <w:pPr>
        <w:ind w:left="708" w:hanging="116"/>
      </w:pPr>
      <w:rPr>
        <w:rFonts w:hint="default"/>
        <w:lang w:val="en-US" w:eastAsia="en-US" w:bidi="ar-SA"/>
      </w:rPr>
    </w:lvl>
    <w:lvl w:ilvl="4" w:tplc="69B49A9E">
      <w:numFmt w:val="bullet"/>
      <w:lvlText w:val="•"/>
      <w:lvlJc w:val="left"/>
      <w:pPr>
        <w:ind w:left="884" w:hanging="116"/>
      </w:pPr>
      <w:rPr>
        <w:rFonts w:hint="default"/>
        <w:lang w:val="en-US" w:eastAsia="en-US" w:bidi="ar-SA"/>
      </w:rPr>
    </w:lvl>
    <w:lvl w:ilvl="5" w:tplc="2D6A9624">
      <w:numFmt w:val="bullet"/>
      <w:lvlText w:val="•"/>
      <w:lvlJc w:val="left"/>
      <w:pPr>
        <w:ind w:left="1060" w:hanging="116"/>
      </w:pPr>
      <w:rPr>
        <w:rFonts w:hint="default"/>
        <w:lang w:val="en-US" w:eastAsia="en-US" w:bidi="ar-SA"/>
      </w:rPr>
    </w:lvl>
    <w:lvl w:ilvl="6" w:tplc="4C40A964">
      <w:numFmt w:val="bullet"/>
      <w:lvlText w:val="•"/>
      <w:lvlJc w:val="left"/>
      <w:pPr>
        <w:ind w:left="1236" w:hanging="116"/>
      </w:pPr>
      <w:rPr>
        <w:rFonts w:hint="default"/>
        <w:lang w:val="en-US" w:eastAsia="en-US" w:bidi="ar-SA"/>
      </w:rPr>
    </w:lvl>
    <w:lvl w:ilvl="7" w:tplc="117898E8">
      <w:numFmt w:val="bullet"/>
      <w:lvlText w:val="•"/>
      <w:lvlJc w:val="left"/>
      <w:pPr>
        <w:ind w:left="1412" w:hanging="116"/>
      </w:pPr>
      <w:rPr>
        <w:rFonts w:hint="default"/>
        <w:lang w:val="en-US" w:eastAsia="en-US" w:bidi="ar-SA"/>
      </w:rPr>
    </w:lvl>
    <w:lvl w:ilvl="8" w:tplc="A7CA82F8">
      <w:numFmt w:val="bullet"/>
      <w:lvlText w:val="•"/>
      <w:lvlJc w:val="left"/>
      <w:pPr>
        <w:ind w:left="1588" w:hanging="116"/>
      </w:pPr>
      <w:rPr>
        <w:rFonts w:hint="default"/>
        <w:lang w:val="en-US" w:eastAsia="en-US" w:bidi="ar-SA"/>
      </w:rPr>
    </w:lvl>
  </w:abstractNum>
  <w:abstractNum w:abstractNumId="48" w15:restartNumberingAfterBreak="0">
    <w:nsid w:val="26216B63"/>
    <w:multiLevelType w:val="hybridMultilevel"/>
    <w:tmpl w:val="84728C40"/>
    <w:lvl w:ilvl="0" w:tplc="FFFFFFFF">
      <w:start w:val="1"/>
      <w:numFmt w:val="upperRoman"/>
      <w:pStyle w:val="TableofFigures"/>
      <w:lvlText w:val="%1."/>
      <w:lvlJc w:val="right"/>
      <w:pPr>
        <w:tabs>
          <w:tab w:val="num" w:pos="567"/>
        </w:tabs>
        <w:ind w:left="567" w:hanging="142"/>
      </w:pPr>
      <w:rPr>
        <w:rFonts w:ascii="Times New Roman" w:hAnsi="Times New Roman"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266C3833"/>
    <w:multiLevelType w:val="hybridMultilevel"/>
    <w:tmpl w:val="758C006A"/>
    <w:lvl w:ilvl="0" w:tplc="2298A944">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27AA0230">
      <w:numFmt w:val="bullet"/>
      <w:lvlText w:val="•"/>
      <w:lvlJc w:val="left"/>
      <w:pPr>
        <w:ind w:left="673" w:hanging="116"/>
      </w:pPr>
      <w:rPr>
        <w:rFonts w:hint="default"/>
        <w:lang w:val="en-US" w:eastAsia="en-US" w:bidi="ar-SA"/>
      </w:rPr>
    </w:lvl>
    <w:lvl w:ilvl="2" w:tplc="5B927E20">
      <w:numFmt w:val="bullet"/>
      <w:lvlText w:val="•"/>
      <w:lvlJc w:val="left"/>
      <w:pPr>
        <w:ind w:left="1167" w:hanging="116"/>
      </w:pPr>
      <w:rPr>
        <w:rFonts w:hint="default"/>
        <w:lang w:val="en-US" w:eastAsia="en-US" w:bidi="ar-SA"/>
      </w:rPr>
    </w:lvl>
    <w:lvl w:ilvl="3" w:tplc="1974F30C">
      <w:numFmt w:val="bullet"/>
      <w:lvlText w:val="•"/>
      <w:lvlJc w:val="left"/>
      <w:pPr>
        <w:ind w:left="1660" w:hanging="116"/>
      </w:pPr>
      <w:rPr>
        <w:rFonts w:hint="default"/>
        <w:lang w:val="en-US" w:eastAsia="en-US" w:bidi="ar-SA"/>
      </w:rPr>
    </w:lvl>
    <w:lvl w:ilvl="4" w:tplc="C3A6716E">
      <w:numFmt w:val="bullet"/>
      <w:lvlText w:val="•"/>
      <w:lvlJc w:val="left"/>
      <w:pPr>
        <w:ind w:left="2154" w:hanging="116"/>
      </w:pPr>
      <w:rPr>
        <w:rFonts w:hint="default"/>
        <w:lang w:val="en-US" w:eastAsia="en-US" w:bidi="ar-SA"/>
      </w:rPr>
    </w:lvl>
    <w:lvl w:ilvl="5" w:tplc="FE746B8C">
      <w:numFmt w:val="bullet"/>
      <w:lvlText w:val="•"/>
      <w:lvlJc w:val="left"/>
      <w:pPr>
        <w:ind w:left="2648" w:hanging="116"/>
      </w:pPr>
      <w:rPr>
        <w:rFonts w:hint="default"/>
        <w:lang w:val="en-US" w:eastAsia="en-US" w:bidi="ar-SA"/>
      </w:rPr>
    </w:lvl>
    <w:lvl w:ilvl="6" w:tplc="3CB2D762">
      <w:numFmt w:val="bullet"/>
      <w:lvlText w:val="•"/>
      <w:lvlJc w:val="left"/>
      <w:pPr>
        <w:ind w:left="3141" w:hanging="116"/>
      </w:pPr>
      <w:rPr>
        <w:rFonts w:hint="default"/>
        <w:lang w:val="en-US" w:eastAsia="en-US" w:bidi="ar-SA"/>
      </w:rPr>
    </w:lvl>
    <w:lvl w:ilvl="7" w:tplc="58EAA320">
      <w:numFmt w:val="bullet"/>
      <w:lvlText w:val="•"/>
      <w:lvlJc w:val="left"/>
      <w:pPr>
        <w:ind w:left="3635" w:hanging="116"/>
      </w:pPr>
      <w:rPr>
        <w:rFonts w:hint="default"/>
        <w:lang w:val="en-US" w:eastAsia="en-US" w:bidi="ar-SA"/>
      </w:rPr>
    </w:lvl>
    <w:lvl w:ilvl="8" w:tplc="A4221C58">
      <w:numFmt w:val="bullet"/>
      <w:lvlText w:val="•"/>
      <w:lvlJc w:val="left"/>
      <w:pPr>
        <w:ind w:left="4128" w:hanging="116"/>
      </w:pPr>
      <w:rPr>
        <w:rFonts w:hint="default"/>
        <w:lang w:val="en-US" w:eastAsia="en-US" w:bidi="ar-SA"/>
      </w:rPr>
    </w:lvl>
  </w:abstractNum>
  <w:abstractNum w:abstractNumId="50" w15:restartNumberingAfterBreak="0">
    <w:nsid w:val="26BE0BAB"/>
    <w:multiLevelType w:val="hybridMultilevel"/>
    <w:tmpl w:val="ADD42DFE"/>
    <w:lvl w:ilvl="0" w:tplc="0AF4B2C8">
      <w:start w:val="3"/>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2AE13481"/>
    <w:multiLevelType w:val="hybridMultilevel"/>
    <w:tmpl w:val="FBCC436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2B5B6D79"/>
    <w:multiLevelType w:val="hybridMultilevel"/>
    <w:tmpl w:val="0BF8A30A"/>
    <w:lvl w:ilvl="0" w:tplc="E606291A">
      <w:start w:val="1"/>
      <w:numFmt w:val="decimal"/>
      <w:pStyle w:val="Tablenumberedlist"/>
      <w:lvlText w:val="%1."/>
      <w:lvlJc w:val="left"/>
      <w:pPr>
        <w:tabs>
          <w:tab w:val="num" w:pos="360"/>
        </w:tabs>
        <w:ind w:left="360" w:hanging="360"/>
      </w:pPr>
      <w:rPr>
        <w:rFonts w:hint="default"/>
      </w:rPr>
    </w:lvl>
    <w:lvl w:ilvl="1" w:tplc="08090019">
      <w:start w:val="1"/>
      <w:numFmt w:val="lowerLetter"/>
      <w:pStyle w:val="00Paragraphno2ndlevel"/>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2F1031D8"/>
    <w:multiLevelType w:val="hybridMultilevel"/>
    <w:tmpl w:val="D722F41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2FAF0D2B"/>
    <w:multiLevelType w:val="hybridMultilevel"/>
    <w:tmpl w:val="A1F811F8"/>
    <w:lvl w:ilvl="0" w:tplc="9C04CC90">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5F6C1BC2">
      <w:numFmt w:val="bullet"/>
      <w:lvlText w:val="•"/>
      <w:lvlJc w:val="left"/>
      <w:pPr>
        <w:ind w:left="481" w:hanging="116"/>
      </w:pPr>
      <w:rPr>
        <w:rFonts w:hint="default"/>
        <w:lang w:val="en-US" w:eastAsia="en-US" w:bidi="ar-SA"/>
      </w:rPr>
    </w:lvl>
    <w:lvl w:ilvl="2" w:tplc="2BE0B57E">
      <w:numFmt w:val="bullet"/>
      <w:lvlText w:val="•"/>
      <w:lvlJc w:val="left"/>
      <w:pPr>
        <w:ind w:left="782" w:hanging="116"/>
      </w:pPr>
      <w:rPr>
        <w:rFonts w:hint="default"/>
        <w:lang w:val="en-US" w:eastAsia="en-US" w:bidi="ar-SA"/>
      </w:rPr>
    </w:lvl>
    <w:lvl w:ilvl="3" w:tplc="34E48DE6">
      <w:numFmt w:val="bullet"/>
      <w:lvlText w:val="•"/>
      <w:lvlJc w:val="left"/>
      <w:pPr>
        <w:ind w:left="1083" w:hanging="116"/>
      </w:pPr>
      <w:rPr>
        <w:rFonts w:hint="default"/>
        <w:lang w:val="en-US" w:eastAsia="en-US" w:bidi="ar-SA"/>
      </w:rPr>
    </w:lvl>
    <w:lvl w:ilvl="4" w:tplc="55C61E78">
      <w:numFmt w:val="bullet"/>
      <w:lvlText w:val="•"/>
      <w:lvlJc w:val="left"/>
      <w:pPr>
        <w:ind w:left="1384" w:hanging="116"/>
      </w:pPr>
      <w:rPr>
        <w:rFonts w:hint="default"/>
        <w:lang w:val="en-US" w:eastAsia="en-US" w:bidi="ar-SA"/>
      </w:rPr>
    </w:lvl>
    <w:lvl w:ilvl="5" w:tplc="4F46AE84">
      <w:numFmt w:val="bullet"/>
      <w:lvlText w:val="•"/>
      <w:lvlJc w:val="left"/>
      <w:pPr>
        <w:ind w:left="1685" w:hanging="116"/>
      </w:pPr>
      <w:rPr>
        <w:rFonts w:hint="default"/>
        <w:lang w:val="en-US" w:eastAsia="en-US" w:bidi="ar-SA"/>
      </w:rPr>
    </w:lvl>
    <w:lvl w:ilvl="6" w:tplc="81C01F5E">
      <w:numFmt w:val="bullet"/>
      <w:lvlText w:val="•"/>
      <w:lvlJc w:val="left"/>
      <w:pPr>
        <w:ind w:left="1986" w:hanging="116"/>
      </w:pPr>
      <w:rPr>
        <w:rFonts w:hint="default"/>
        <w:lang w:val="en-US" w:eastAsia="en-US" w:bidi="ar-SA"/>
      </w:rPr>
    </w:lvl>
    <w:lvl w:ilvl="7" w:tplc="B5D8A50A">
      <w:numFmt w:val="bullet"/>
      <w:lvlText w:val="•"/>
      <w:lvlJc w:val="left"/>
      <w:pPr>
        <w:ind w:left="2287" w:hanging="116"/>
      </w:pPr>
      <w:rPr>
        <w:rFonts w:hint="default"/>
        <w:lang w:val="en-US" w:eastAsia="en-US" w:bidi="ar-SA"/>
      </w:rPr>
    </w:lvl>
    <w:lvl w:ilvl="8" w:tplc="D93A315C">
      <w:numFmt w:val="bullet"/>
      <w:lvlText w:val="•"/>
      <w:lvlJc w:val="left"/>
      <w:pPr>
        <w:ind w:left="2588" w:hanging="116"/>
      </w:pPr>
      <w:rPr>
        <w:rFonts w:hint="default"/>
        <w:lang w:val="en-US" w:eastAsia="en-US" w:bidi="ar-SA"/>
      </w:rPr>
    </w:lvl>
  </w:abstractNum>
  <w:abstractNum w:abstractNumId="55" w15:restartNumberingAfterBreak="0">
    <w:nsid w:val="2FC137FB"/>
    <w:multiLevelType w:val="hybridMultilevel"/>
    <w:tmpl w:val="AE2C48F0"/>
    <w:lvl w:ilvl="0" w:tplc="8A58C916">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06E84580">
      <w:numFmt w:val="bullet"/>
      <w:lvlText w:val="•"/>
      <w:lvlJc w:val="left"/>
      <w:pPr>
        <w:ind w:left="481" w:hanging="116"/>
      </w:pPr>
      <w:rPr>
        <w:rFonts w:hint="default"/>
        <w:lang w:val="en-US" w:eastAsia="en-US" w:bidi="ar-SA"/>
      </w:rPr>
    </w:lvl>
    <w:lvl w:ilvl="2" w:tplc="CFB25CD8">
      <w:numFmt w:val="bullet"/>
      <w:lvlText w:val="•"/>
      <w:lvlJc w:val="left"/>
      <w:pPr>
        <w:ind w:left="782" w:hanging="116"/>
      </w:pPr>
      <w:rPr>
        <w:rFonts w:hint="default"/>
        <w:lang w:val="en-US" w:eastAsia="en-US" w:bidi="ar-SA"/>
      </w:rPr>
    </w:lvl>
    <w:lvl w:ilvl="3" w:tplc="53E0157C">
      <w:numFmt w:val="bullet"/>
      <w:lvlText w:val="•"/>
      <w:lvlJc w:val="left"/>
      <w:pPr>
        <w:ind w:left="1083" w:hanging="116"/>
      </w:pPr>
      <w:rPr>
        <w:rFonts w:hint="default"/>
        <w:lang w:val="en-US" w:eastAsia="en-US" w:bidi="ar-SA"/>
      </w:rPr>
    </w:lvl>
    <w:lvl w:ilvl="4" w:tplc="8E76A6CC">
      <w:numFmt w:val="bullet"/>
      <w:lvlText w:val="•"/>
      <w:lvlJc w:val="left"/>
      <w:pPr>
        <w:ind w:left="1384" w:hanging="116"/>
      </w:pPr>
      <w:rPr>
        <w:rFonts w:hint="default"/>
        <w:lang w:val="en-US" w:eastAsia="en-US" w:bidi="ar-SA"/>
      </w:rPr>
    </w:lvl>
    <w:lvl w:ilvl="5" w:tplc="5400F4B6">
      <w:numFmt w:val="bullet"/>
      <w:lvlText w:val="•"/>
      <w:lvlJc w:val="left"/>
      <w:pPr>
        <w:ind w:left="1685" w:hanging="116"/>
      </w:pPr>
      <w:rPr>
        <w:rFonts w:hint="default"/>
        <w:lang w:val="en-US" w:eastAsia="en-US" w:bidi="ar-SA"/>
      </w:rPr>
    </w:lvl>
    <w:lvl w:ilvl="6" w:tplc="B1C67F52">
      <w:numFmt w:val="bullet"/>
      <w:lvlText w:val="•"/>
      <w:lvlJc w:val="left"/>
      <w:pPr>
        <w:ind w:left="1986" w:hanging="116"/>
      </w:pPr>
      <w:rPr>
        <w:rFonts w:hint="default"/>
        <w:lang w:val="en-US" w:eastAsia="en-US" w:bidi="ar-SA"/>
      </w:rPr>
    </w:lvl>
    <w:lvl w:ilvl="7" w:tplc="F288F5E8">
      <w:numFmt w:val="bullet"/>
      <w:lvlText w:val="•"/>
      <w:lvlJc w:val="left"/>
      <w:pPr>
        <w:ind w:left="2287" w:hanging="116"/>
      </w:pPr>
      <w:rPr>
        <w:rFonts w:hint="default"/>
        <w:lang w:val="en-US" w:eastAsia="en-US" w:bidi="ar-SA"/>
      </w:rPr>
    </w:lvl>
    <w:lvl w:ilvl="8" w:tplc="7410FCD4">
      <w:numFmt w:val="bullet"/>
      <w:lvlText w:val="•"/>
      <w:lvlJc w:val="left"/>
      <w:pPr>
        <w:ind w:left="2588" w:hanging="116"/>
      </w:pPr>
      <w:rPr>
        <w:rFonts w:hint="default"/>
        <w:lang w:val="en-US" w:eastAsia="en-US" w:bidi="ar-SA"/>
      </w:rPr>
    </w:lvl>
  </w:abstractNum>
  <w:abstractNum w:abstractNumId="56" w15:restartNumberingAfterBreak="0">
    <w:nsid w:val="2FDA7D1F"/>
    <w:multiLevelType w:val="hybridMultilevel"/>
    <w:tmpl w:val="394A3826"/>
    <w:lvl w:ilvl="0" w:tplc="82A0D680">
      <w:start w:val="1"/>
      <w:numFmt w:val="decimal"/>
      <w:pStyle w:val="TORHeading2"/>
      <w:lvlText w:val="%1"/>
      <w:lvlJc w:val="left"/>
      <w:pPr>
        <w:ind w:left="1004" w:hanging="360"/>
      </w:pPr>
      <w:rPr>
        <w:rFonts w:hint="default"/>
        <w:b/>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7" w15:restartNumberingAfterBreak="0">
    <w:nsid w:val="30660134"/>
    <w:multiLevelType w:val="hybridMultilevel"/>
    <w:tmpl w:val="0F26728A"/>
    <w:lvl w:ilvl="0" w:tplc="9B662A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1FA0EA4"/>
    <w:multiLevelType w:val="hybridMultilevel"/>
    <w:tmpl w:val="9504527C"/>
    <w:lvl w:ilvl="0" w:tplc="E4B0D164">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66BEDF0A">
      <w:numFmt w:val="bullet"/>
      <w:lvlText w:val="•"/>
      <w:lvlJc w:val="left"/>
      <w:pPr>
        <w:ind w:left="356" w:hanging="116"/>
      </w:pPr>
      <w:rPr>
        <w:rFonts w:hint="default"/>
        <w:lang w:val="en-US" w:eastAsia="en-US" w:bidi="ar-SA"/>
      </w:rPr>
    </w:lvl>
    <w:lvl w:ilvl="2" w:tplc="2918E6CC">
      <w:numFmt w:val="bullet"/>
      <w:lvlText w:val="•"/>
      <w:lvlJc w:val="left"/>
      <w:pPr>
        <w:ind w:left="532" w:hanging="116"/>
      </w:pPr>
      <w:rPr>
        <w:rFonts w:hint="default"/>
        <w:lang w:val="en-US" w:eastAsia="en-US" w:bidi="ar-SA"/>
      </w:rPr>
    </w:lvl>
    <w:lvl w:ilvl="3" w:tplc="C5922D7E">
      <w:numFmt w:val="bullet"/>
      <w:lvlText w:val="•"/>
      <w:lvlJc w:val="left"/>
      <w:pPr>
        <w:ind w:left="708" w:hanging="116"/>
      </w:pPr>
      <w:rPr>
        <w:rFonts w:hint="default"/>
        <w:lang w:val="en-US" w:eastAsia="en-US" w:bidi="ar-SA"/>
      </w:rPr>
    </w:lvl>
    <w:lvl w:ilvl="4" w:tplc="A2CCED10">
      <w:numFmt w:val="bullet"/>
      <w:lvlText w:val="•"/>
      <w:lvlJc w:val="left"/>
      <w:pPr>
        <w:ind w:left="884" w:hanging="116"/>
      </w:pPr>
      <w:rPr>
        <w:rFonts w:hint="default"/>
        <w:lang w:val="en-US" w:eastAsia="en-US" w:bidi="ar-SA"/>
      </w:rPr>
    </w:lvl>
    <w:lvl w:ilvl="5" w:tplc="FD52D9E0">
      <w:numFmt w:val="bullet"/>
      <w:lvlText w:val="•"/>
      <w:lvlJc w:val="left"/>
      <w:pPr>
        <w:ind w:left="1060" w:hanging="116"/>
      </w:pPr>
      <w:rPr>
        <w:rFonts w:hint="default"/>
        <w:lang w:val="en-US" w:eastAsia="en-US" w:bidi="ar-SA"/>
      </w:rPr>
    </w:lvl>
    <w:lvl w:ilvl="6" w:tplc="09881B14">
      <w:numFmt w:val="bullet"/>
      <w:lvlText w:val="•"/>
      <w:lvlJc w:val="left"/>
      <w:pPr>
        <w:ind w:left="1236" w:hanging="116"/>
      </w:pPr>
      <w:rPr>
        <w:rFonts w:hint="default"/>
        <w:lang w:val="en-US" w:eastAsia="en-US" w:bidi="ar-SA"/>
      </w:rPr>
    </w:lvl>
    <w:lvl w:ilvl="7" w:tplc="2D9031F6">
      <w:numFmt w:val="bullet"/>
      <w:lvlText w:val="•"/>
      <w:lvlJc w:val="left"/>
      <w:pPr>
        <w:ind w:left="1412" w:hanging="116"/>
      </w:pPr>
      <w:rPr>
        <w:rFonts w:hint="default"/>
        <w:lang w:val="en-US" w:eastAsia="en-US" w:bidi="ar-SA"/>
      </w:rPr>
    </w:lvl>
    <w:lvl w:ilvl="8" w:tplc="19089408">
      <w:numFmt w:val="bullet"/>
      <w:lvlText w:val="•"/>
      <w:lvlJc w:val="left"/>
      <w:pPr>
        <w:ind w:left="1588" w:hanging="116"/>
      </w:pPr>
      <w:rPr>
        <w:rFonts w:hint="default"/>
        <w:lang w:val="en-US" w:eastAsia="en-US" w:bidi="ar-SA"/>
      </w:rPr>
    </w:lvl>
  </w:abstractNum>
  <w:abstractNum w:abstractNumId="59" w15:restartNumberingAfterBreak="0">
    <w:nsid w:val="355F2D74"/>
    <w:multiLevelType w:val="hybridMultilevel"/>
    <w:tmpl w:val="D892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6D66BB9"/>
    <w:multiLevelType w:val="hybridMultilevel"/>
    <w:tmpl w:val="C85E55C2"/>
    <w:lvl w:ilvl="0" w:tplc="72BAE4EA">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653AE696">
      <w:numFmt w:val="bullet"/>
      <w:lvlText w:val="•"/>
      <w:lvlJc w:val="left"/>
      <w:pPr>
        <w:ind w:left="356" w:hanging="116"/>
      </w:pPr>
      <w:rPr>
        <w:rFonts w:hint="default"/>
        <w:lang w:val="en-US" w:eastAsia="en-US" w:bidi="ar-SA"/>
      </w:rPr>
    </w:lvl>
    <w:lvl w:ilvl="2" w:tplc="9B22D462">
      <w:numFmt w:val="bullet"/>
      <w:lvlText w:val="•"/>
      <w:lvlJc w:val="left"/>
      <w:pPr>
        <w:ind w:left="532" w:hanging="116"/>
      </w:pPr>
      <w:rPr>
        <w:rFonts w:hint="default"/>
        <w:lang w:val="en-US" w:eastAsia="en-US" w:bidi="ar-SA"/>
      </w:rPr>
    </w:lvl>
    <w:lvl w:ilvl="3" w:tplc="638A2034">
      <w:numFmt w:val="bullet"/>
      <w:lvlText w:val="•"/>
      <w:lvlJc w:val="left"/>
      <w:pPr>
        <w:ind w:left="708" w:hanging="116"/>
      </w:pPr>
      <w:rPr>
        <w:rFonts w:hint="default"/>
        <w:lang w:val="en-US" w:eastAsia="en-US" w:bidi="ar-SA"/>
      </w:rPr>
    </w:lvl>
    <w:lvl w:ilvl="4" w:tplc="B730447E">
      <w:numFmt w:val="bullet"/>
      <w:lvlText w:val="•"/>
      <w:lvlJc w:val="left"/>
      <w:pPr>
        <w:ind w:left="884" w:hanging="116"/>
      </w:pPr>
      <w:rPr>
        <w:rFonts w:hint="default"/>
        <w:lang w:val="en-US" w:eastAsia="en-US" w:bidi="ar-SA"/>
      </w:rPr>
    </w:lvl>
    <w:lvl w:ilvl="5" w:tplc="0400E914">
      <w:numFmt w:val="bullet"/>
      <w:lvlText w:val="•"/>
      <w:lvlJc w:val="left"/>
      <w:pPr>
        <w:ind w:left="1060" w:hanging="116"/>
      </w:pPr>
      <w:rPr>
        <w:rFonts w:hint="default"/>
        <w:lang w:val="en-US" w:eastAsia="en-US" w:bidi="ar-SA"/>
      </w:rPr>
    </w:lvl>
    <w:lvl w:ilvl="6" w:tplc="3BDA96FE">
      <w:numFmt w:val="bullet"/>
      <w:lvlText w:val="•"/>
      <w:lvlJc w:val="left"/>
      <w:pPr>
        <w:ind w:left="1236" w:hanging="116"/>
      </w:pPr>
      <w:rPr>
        <w:rFonts w:hint="default"/>
        <w:lang w:val="en-US" w:eastAsia="en-US" w:bidi="ar-SA"/>
      </w:rPr>
    </w:lvl>
    <w:lvl w:ilvl="7" w:tplc="38D6C33C">
      <w:numFmt w:val="bullet"/>
      <w:lvlText w:val="•"/>
      <w:lvlJc w:val="left"/>
      <w:pPr>
        <w:ind w:left="1412" w:hanging="116"/>
      </w:pPr>
      <w:rPr>
        <w:rFonts w:hint="default"/>
        <w:lang w:val="en-US" w:eastAsia="en-US" w:bidi="ar-SA"/>
      </w:rPr>
    </w:lvl>
    <w:lvl w:ilvl="8" w:tplc="59E05BF4">
      <w:numFmt w:val="bullet"/>
      <w:lvlText w:val="•"/>
      <w:lvlJc w:val="left"/>
      <w:pPr>
        <w:ind w:left="1588" w:hanging="116"/>
      </w:pPr>
      <w:rPr>
        <w:rFonts w:hint="default"/>
        <w:lang w:val="en-US" w:eastAsia="en-US" w:bidi="ar-SA"/>
      </w:rPr>
    </w:lvl>
  </w:abstractNum>
  <w:abstractNum w:abstractNumId="61" w15:restartNumberingAfterBreak="0">
    <w:nsid w:val="377E17D2"/>
    <w:multiLevelType w:val="hybridMultilevel"/>
    <w:tmpl w:val="1608B918"/>
    <w:lvl w:ilvl="0" w:tplc="3C2E085A">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D67CF82A">
      <w:numFmt w:val="bullet"/>
      <w:lvlText w:val="•"/>
      <w:lvlJc w:val="left"/>
      <w:pPr>
        <w:ind w:left="356" w:hanging="116"/>
      </w:pPr>
      <w:rPr>
        <w:rFonts w:hint="default"/>
        <w:lang w:val="en-US" w:eastAsia="en-US" w:bidi="ar-SA"/>
      </w:rPr>
    </w:lvl>
    <w:lvl w:ilvl="2" w:tplc="0D4C64E2">
      <w:numFmt w:val="bullet"/>
      <w:lvlText w:val="•"/>
      <w:lvlJc w:val="left"/>
      <w:pPr>
        <w:ind w:left="532" w:hanging="116"/>
      </w:pPr>
      <w:rPr>
        <w:rFonts w:hint="default"/>
        <w:lang w:val="en-US" w:eastAsia="en-US" w:bidi="ar-SA"/>
      </w:rPr>
    </w:lvl>
    <w:lvl w:ilvl="3" w:tplc="AFD6415C">
      <w:numFmt w:val="bullet"/>
      <w:lvlText w:val="•"/>
      <w:lvlJc w:val="left"/>
      <w:pPr>
        <w:ind w:left="708" w:hanging="116"/>
      </w:pPr>
      <w:rPr>
        <w:rFonts w:hint="default"/>
        <w:lang w:val="en-US" w:eastAsia="en-US" w:bidi="ar-SA"/>
      </w:rPr>
    </w:lvl>
    <w:lvl w:ilvl="4" w:tplc="B20C156A">
      <w:numFmt w:val="bullet"/>
      <w:lvlText w:val="•"/>
      <w:lvlJc w:val="left"/>
      <w:pPr>
        <w:ind w:left="884" w:hanging="116"/>
      </w:pPr>
      <w:rPr>
        <w:rFonts w:hint="default"/>
        <w:lang w:val="en-US" w:eastAsia="en-US" w:bidi="ar-SA"/>
      </w:rPr>
    </w:lvl>
    <w:lvl w:ilvl="5" w:tplc="E0B63934">
      <w:numFmt w:val="bullet"/>
      <w:lvlText w:val="•"/>
      <w:lvlJc w:val="left"/>
      <w:pPr>
        <w:ind w:left="1060" w:hanging="116"/>
      </w:pPr>
      <w:rPr>
        <w:rFonts w:hint="default"/>
        <w:lang w:val="en-US" w:eastAsia="en-US" w:bidi="ar-SA"/>
      </w:rPr>
    </w:lvl>
    <w:lvl w:ilvl="6" w:tplc="05BE950E">
      <w:numFmt w:val="bullet"/>
      <w:lvlText w:val="•"/>
      <w:lvlJc w:val="left"/>
      <w:pPr>
        <w:ind w:left="1236" w:hanging="116"/>
      </w:pPr>
      <w:rPr>
        <w:rFonts w:hint="default"/>
        <w:lang w:val="en-US" w:eastAsia="en-US" w:bidi="ar-SA"/>
      </w:rPr>
    </w:lvl>
    <w:lvl w:ilvl="7" w:tplc="B7AA9934">
      <w:numFmt w:val="bullet"/>
      <w:lvlText w:val="•"/>
      <w:lvlJc w:val="left"/>
      <w:pPr>
        <w:ind w:left="1412" w:hanging="116"/>
      </w:pPr>
      <w:rPr>
        <w:rFonts w:hint="default"/>
        <w:lang w:val="en-US" w:eastAsia="en-US" w:bidi="ar-SA"/>
      </w:rPr>
    </w:lvl>
    <w:lvl w:ilvl="8" w:tplc="0FEAECEA">
      <w:numFmt w:val="bullet"/>
      <w:lvlText w:val="•"/>
      <w:lvlJc w:val="left"/>
      <w:pPr>
        <w:ind w:left="1588" w:hanging="116"/>
      </w:pPr>
      <w:rPr>
        <w:rFonts w:hint="default"/>
        <w:lang w:val="en-US" w:eastAsia="en-US" w:bidi="ar-SA"/>
      </w:rPr>
    </w:lvl>
  </w:abstractNum>
  <w:abstractNum w:abstractNumId="62" w15:restartNumberingAfterBreak="0">
    <w:nsid w:val="39065107"/>
    <w:multiLevelType w:val="hybridMultilevel"/>
    <w:tmpl w:val="5AAE5530"/>
    <w:lvl w:ilvl="0" w:tplc="97FE5906">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8D2C64BC">
      <w:numFmt w:val="bullet"/>
      <w:lvlText w:val="•"/>
      <w:lvlJc w:val="left"/>
      <w:pPr>
        <w:ind w:left="481" w:hanging="116"/>
      </w:pPr>
      <w:rPr>
        <w:rFonts w:hint="default"/>
        <w:lang w:val="en-US" w:eastAsia="en-US" w:bidi="ar-SA"/>
      </w:rPr>
    </w:lvl>
    <w:lvl w:ilvl="2" w:tplc="F5E6429A">
      <w:numFmt w:val="bullet"/>
      <w:lvlText w:val="•"/>
      <w:lvlJc w:val="left"/>
      <w:pPr>
        <w:ind w:left="782" w:hanging="116"/>
      </w:pPr>
      <w:rPr>
        <w:rFonts w:hint="default"/>
        <w:lang w:val="en-US" w:eastAsia="en-US" w:bidi="ar-SA"/>
      </w:rPr>
    </w:lvl>
    <w:lvl w:ilvl="3" w:tplc="58BEF1DC">
      <w:numFmt w:val="bullet"/>
      <w:lvlText w:val="•"/>
      <w:lvlJc w:val="left"/>
      <w:pPr>
        <w:ind w:left="1083" w:hanging="116"/>
      </w:pPr>
      <w:rPr>
        <w:rFonts w:hint="default"/>
        <w:lang w:val="en-US" w:eastAsia="en-US" w:bidi="ar-SA"/>
      </w:rPr>
    </w:lvl>
    <w:lvl w:ilvl="4" w:tplc="1C74F802">
      <w:numFmt w:val="bullet"/>
      <w:lvlText w:val="•"/>
      <w:lvlJc w:val="left"/>
      <w:pPr>
        <w:ind w:left="1384" w:hanging="116"/>
      </w:pPr>
      <w:rPr>
        <w:rFonts w:hint="default"/>
        <w:lang w:val="en-US" w:eastAsia="en-US" w:bidi="ar-SA"/>
      </w:rPr>
    </w:lvl>
    <w:lvl w:ilvl="5" w:tplc="25C2F660">
      <w:numFmt w:val="bullet"/>
      <w:lvlText w:val="•"/>
      <w:lvlJc w:val="left"/>
      <w:pPr>
        <w:ind w:left="1685" w:hanging="116"/>
      </w:pPr>
      <w:rPr>
        <w:rFonts w:hint="default"/>
        <w:lang w:val="en-US" w:eastAsia="en-US" w:bidi="ar-SA"/>
      </w:rPr>
    </w:lvl>
    <w:lvl w:ilvl="6" w:tplc="56849D54">
      <w:numFmt w:val="bullet"/>
      <w:lvlText w:val="•"/>
      <w:lvlJc w:val="left"/>
      <w:pPr>
        <w:ind w:left="1986" w:hanging="116"/>
      </w:pPr>
      <w:rPr>
        <w:rFonts w:hint="default"/>
        <w:lang w:val="en-US" w:eastAsia="en-US" w:bidi="ar-SA"/>
      </w:rPr>
    </w:lvl>
    <w:lvl w:ilvl="7" w:tplc="3D72BA48">
      <w:numFmt w:val="bullet"/>
      <w:lvlText w:val="•"/>
      <w:lvlJc w:val="left"/>
      <w:pPr>
        <w:ind w:left="2287" w:hanging="116"/>
      </w:pPr>
      <w:rPr>
        <w:rFonts w:hint="default"/>
        <w:lang w:val="en-US" w:eastAsia="en-US" w:bidi="ar-SA"/>
      </w:rPr>
    </w:lvl>
    <w:lvl w:ilvl="8" w:tplc="ED987012">
      <w:numFmt w:val="bullet"/>
      <w:lvlText w:val="•"/>
      <w:lvlJc w:val="left"/>
      <w:pPr>
        <w:ind w:left="2588" w:hanging="116"/>
      </w:pPr>
      <w:rPr>
        <w:rFonts w:hint="default"/>
        <w:lang w:val="en-US" w:eastAsia="en-US" w:bidi="ar-SA"/>
      </w:rPr>
    </w:lvl>
  </w:abstractNum>
  <w:abstractNum w:abstractNumId="63" w15:restartNumberingAfterBreak="0">
    <w:nsid w:val="39287B2F"/>
    <w:multiLevelType w:val="hybridMultilevel"/>
    <w:tmpl w:val="F7E49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BAC6B48"/>
    <w:multiLevelType w:val="hybridMultilevel"/>
    <w:tmpl w:val="13A6045E"/>
    <w:lvl w:ilvl="0" w:tplc="04C8B2D0">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7A92B8B8">
      <w:numFmt w:val="bullet"/>
      <w:lvlText w:val="•"/>
      <w:lvlJc w:val="left"/>
      <w:pPr>
        <w:ind w:left="673" w:hanging="116"/>
      </w:pPr>
      <w:rPr>
        <w:rFonts w:hint="default"/>
        <w:lang w:val="en-US" w:eastAsia="en-US" w:bidi="ar-SA"/>
      </w:rPr>
    </w:lvl>
    <w:lvl w:ilvl="2" w:tplc="0D607CF6">
      <w:numFmt w:val="bullet"/>
      <w:lvlText w:val="•"/>
      <w:lvlJc w:val="left"/>
      <w:pPr>
        <w:ind w:left="1167" w:hanging="116"/>
      </w:pPr>
      <w:rPr>
        <w:rFonts w:hint="default"/>
        <w:lang w:val="en-US" w:eastAsia="en-US" w:bidi="ar-SA"/>
      </w:rPr>
    </w:lvl>
    <w:lvl w:ilvl="3" w:tplc="708C0660">
      <w:numFmt w:val="bullet"/>
      <w:lvlText w:val="•"/>
      <w:lvlJc w:val="left"/>
      <w:pPr>
        <w:ind w:left="1660" w:hanging="116"/>
      </w:pPr>
      <w:rPr>
        <w:rFonts w:hint="default"/>
        <w:lang w:val="en-US" w:eastAsia="en-US" w:bidi="ar-SA"/>
      </w:rPr>
    </w:lvl>
    <w:lvl w:ilvl="4" w:tplc="F83492E0">
      <w:numFmt w:val="bullet"/>
      <w:lvlText w:val="•"/>
      <w:lvlJc w:val="left"/>
      <w:pPr>
        <w:ind w:left="2154" w:hanging="116"/>
      </w:pPr>
      <w:rPr>
        <w:rFonts w:hint="default"/>
        <w:lang w:val="en-US" w:eastAsia="en-US" w:bidi="ar-SA"/>
      </w:rPr>
    </w:lvl>
    <w:lvl w:ilvl="5" w:tplc="3AECDBC4">
      <w:numFmt w:val="bullet"/>
      <w:lvlText w:val="•"/>
      <w:lvlJc w:val="left"/>
      <w:pPr>
        <w:ind w:left="2648" w:hanging="116"/>
      </w:pPr>
      <w:rPr>
        <w:rFonts w:hint="default"/>
        <w:lang w:val="en-US" w:eastAsia="en-US" w:bidi="ar-SA"/>
      </w:rPr>
    </w:lvl>
    <w:lvl w:ilvl="6" w:tplc="68A4FD72">
      <w:numFmt w:val="bullet"/>
      <w:lvlText w:val="•"/>
      <w:lvlJc w:val="left"/>
      <w:pPr>
        <w:ind w:left="3141" w:hanging="116"/>
      </w:pPr>
      <w:rPr>
        <w:rFonts w:hint="default"/>
        <w:lang w:val="en-US" w:eastAsia="en-US" w:bidi="ar-SA"/>
      </w:rPr>
    </w:lvl>
    <w:lvl w:ilvl="7" w:tplc="C6DED74E">
      <w:numFmt w:val="bullet"/>
      <w:lvlText w:val="•"/>
      <w:lvlJc w:val="left"/>
      <w:pPr>
        <w:ind w:left="3635" w:hanging="116"/>
      </w:pPr>
      <w:rPr>
        <w:rFonts w:hint="default"/>
        <w:lang w:val="en-US" w:eastAsia="en-US" w:bidi="ar-SA"/>
      </w:rPr>
    </w:lvl>
    <w:lvl w:ilvl="8" w:tplc="5C0CBC4E">
      <w:numFmt w:val="bullet"/>
      <w:lvlText w:val="•"/>
      <w:lvlJc w:val="left"/>
      <w:pPr>
        <w:ind w:left="4128" w:hanging="116"/>
      </w:pPr>
      <w:rPr>
        <w:rFonts w:hint="default"/>
        <w:lang w:val="en-US" w:eastAsia="en-US" w:bidi="ar-SA"/>
      </w:rPr>
    </w:lvl>
  </w:abstractNum>
  <w:abstractNum w:abstractNumId="65" w15:restartNumberingAfterBreak="0">
    <w:nsid w:val="3BC37ACC"/>
    <w:multiLevelType w:val="hybridMultilevel"/>
    <w:tmpl w:val="71F8D67A"/>
    <w:lvl w:ilvl="0" w:tplc="20000005">
      <w:start w:val="1"/>
      <w:numFmt w:val="bullet"/>
      <w:lvlText w:val=""/>
      <w:lvlJc w:val="left"/>
      <w:pPr>
        <w:ind w:left="1667" w:hanging="360"/>
      </w:pPr>
      <w:rPr>
        <w:rFonts w:ascii="Wingdings" w:hAnsi="Wingdings" w:hint="default"/>
        <w:lang w:val="en-US" w:eastAsia="en-US" w:bidi="ar-SA"/>
      </w:rPr>
    </w:lvl>
    <w:lvl w:ilvl="1" w:tplc="FFFFFFFF" w:tentative="1">
      <w:start w:val="1"/>
      <w:numFmt w:val="bullet"/>
      <w:lvlText w:val="o"/>
      <w:lvlJc w:val="left"/>
      <w:pPr>
        <w:ind w:left="2387" w:hanging="360"/>
      </w:pPr>
      <w:rPr>
        <w:rFonts w:ascii="Courier New" w:hAnsi="Courier New" w:cs="Courier New" w:hint="default"/>
      </w:rPr>
    </w:lvl>
    <w:lvl w:ilvl="2" w:tplc="FFFFFFFF" w:tentative="1">
      <w:start w:val="1"/>
      <w:numFmt w:val="bullet"/>
      <w:lvlText w:val=""/>
      <w:lvlJc w:val="left"/>
      <w:pPr>
        <w:ind w:left="3107" w:hanging="360"/>
      </w:pPr>
      <w:rPr>
        <w:rFonts w:ascii="Wingdings" w:hAnsi="Wingdings" w:hint="default"/>
      </w:rPr>
    </w:lvl>
    <w:lvl w:ilvl="3" w:tplc="FFFFFFFF" w:tentative="1">
      <w:start w:val="1"/>
      <w:numFmt w:val="bullet"/>
      <w:lvlText w:val=""/>
      <w:lvlJc w:val="left"/>
      <w:pPr>
        <w:ind w:left="3827" w:hanging="360"/>
      </w:pPr>
      <w:rPr>
        <w:rFonts w:ascii="Symbol" w:hAnsi="Symbol" w:hint="default"/>
      </w:rPr>
    </w:lvl>
    <w:lvl w:ilvl="4" w:tplc="FFFFFFFF" w:tentative="1">
      <w:start w:val="1"/>
      <w:numFmt w:val="bullet"/>
      <w:lvlText w:val="o"/>
      <w:lvlJc w:val="left"/>
      <w:pPr>
        <w:ind w:left="4547" w:hanging="360"/>
      </w:pPr>
      <w:rPr>
        <w:rFonts w:ascii="Courier New" w:hAnsi="Courier New" w:cs="Courier New" w:hint="default"/>
      </w:rPr>
    </w:lvl>
    <w:lvl w:ilvl="5" w:tplc="FFFFFFFF" w:tentative="1">
      <w:start w:val="1"/>
      <w:numFmt w:val="bullet"/>
      <w:lvlText w:val=""/>
      <w:lvlJc w:val="left"/>
      <w:pPr>
        <w:ind w:left="5267" w:hanging="360"/>
      </w:pPr>
      <w:rPr>
        <w:rFonts w:ascii="Wingdings" w:hAnsi="Wingdings" w:hint="default"/>
      </w:rPr>
    </w:lvl>
    <w:lvl w:ilvl="6" w:tplc="FFFFFFFF" w:tentative="1">
      <w:start w:val="1"/>
      <w:numFmt w:val="bullet"/>
      <w:lvlText w:val=""/>
      <w:lvlJc w:val="left"/>
      <w:pPr>
        <w:ind w:left="5987" w:hanging="360"/>
      </w:pPr>
      <w:rPr>
        <w:rFonts w:ascii="Symbol" w:hAnsi="Symbol" w:hint="default"/>
      </w:rPr>
    </w:lvl>
    <w:lvl w:ilvl="7" w:tplc="FFFFFFFF" w:tentative="1">
      <w:start w:val="1"/>
      <w:numFmt w:val="bullet"/>
      <w:lvlText w:val="o"/>
      <w:lvlJc w:val="left"/>
      <w:pPr>
        <w:ind w:left="6707" w:hanging="360"/>
      </w:pPr>
      <w:rPr>
        <w:rFonts w:ascii="Courier New" w:hAnsi="Courier New" w:cs="Courier New" w:hint="default"/>
      </w:rPr>
    </w:lvl>
    <w:lvl w:ilvl="8" w:tplc="FFFFFFFF" w:tentative="1">
      <w:start w:val="1"/>
      <w:numFmt w:val="bullet"/>
      <w:lvlText w:val=""/>
      <w:lvlJc w:val="left"/>
      <w:pPr>
        <w:ind w:left="7427" w:hanging="360"/>
      </w:pPr>
      <w:rPr>
        <w:rFonts w:ascii="Wingdings" w:hAnsi="Wingdings" w:hint="default"/>
      </w:rPr>
    </w:lvl>
  </w:abstractNum>
  <w:abstractNum w:abstractNumId="66" w15:restartNumberingAfterBreak="0">
    <w:nsid w:val="3DB15EE7"/>
    <w:multiLevelType w:val="hybridMultilevel"/>
    <w:tmpl w:val="39CA561A"/>
    <w:lvl w:ilvl="0" w:tplc="DD548FB2">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 w15:restartNumberingAfterBreak="0">
    <w:nsid w:val="3EEA67AF"/>
    <w:multiLevelType w:val="hybridMultilevel"/>
    <w:tmpl w:val="06A425FA"/>
    <w:lvl w:ilvl="0" w:tplc="2D14A35C">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6A444E68">
      <w:numFmt w:val="bullet"/>
      <w:lvlText w:val="•"/>
      <w:lvlJc w:val="left"/>
      <w:pPr>
        <w:ind w:left="673" w:hanging="116"/>
      </w:pPr>
      <w:rPr>
        <w:rFonts w:hint="default"/>
        <w:lang w:val="en-US" w:eastAsia="en-US" w:bidi="ar-SA"/>
      </w:rPr>
    </w:lvl>
    <w:lvl w:ilvl="2" w:tplc="600AE404">
      <w:numFmt w:val="bullet"/>
      <w:lvlText w:val="•"/>
      <w:lvlJc w:val="left"/>
      <w:pPr>
        <w:ind w:left="1167" w:hanging="116"/>
      </w:pPr>
      <w:rPr>
        <w:rFonts w:hint="default"/>
        <w:lang w:val="en-US" w:eastAsia="en-US" w:bidi="ar-SA"/>
      </w:rPr>
    </w:lvl>
    <w:lvl w:ilvl="3" w:tplc="09D23D5C">
      <w:numFmt w:val="bullet"/>
      <w:lvlText w:val="•"/>
      <w:lvlJc w:val="left"/>
      <w:pPr>
        <w:ind w:left="1660" w:hanging="116"/>
      </w:pPr>
      <w:rPr>
        <w:rFonts w:hint="default"/>
        <w:lang w:val="en-US" w:eastAsia="en-US" w:bidi="ar-SA"/>
      </w:rPr>
    </w:lvl>
    <w:lvl w:ilvl="4" w:tplc="6F22F20E">
      <w:numFmt w:val="bullet"/>
      <w:lvlText w:val="•"/>
      <w:lvlJc w:val="left"/>
      <w:pPr>
        <w:ind w:left="2154" w:hanging="116"/>
      </w:pPr>
      <w:rPr>
        <w:rFonts w:hint="default"/>
        <w:lang w:val="en-US" w:eastAsia="en-US" w:bidi="ar-SA"/>
      </w:rPr>
    </w:lvl>
    <w:lvl w:ilvl="5" w:tplc="B6266294">
      <w:numFmt w:val="bullet"/>
      <w:lvlText w:val="•"/>
      <w:lvlJc w:val="left"/>
      <w:pPr>
        <w:ind w:left="2648" w:hanging="116"/>
      </w:pPr>
      <w:rPr>
        <w:rFonts w:hint="default"/>
        <w:lang w:val="en-US" w:eastAsia="en-US" w:bidi="ar-SA"/>
      </w:rPr>
    </w:lvl>
    <w:lvl w:ilvl="6" w:tplc="66180414">
      <w:numFmt w:val="bullet"/>
      <w:lvlText w:val="•"/>
      <w:lvlJc w:val="left"/>
      <w:pPr>
        <w:ind w:left="3141" w:hanging="116"/>
      </w:pPr>
      <w:rPr>
        <w:rFonts w:hint="default"/>
        <w:lang w:val="en-US" w:eastAsia="en-US" w:bidi="ar-SA"/>
      </w:rPr>
    </w:lvl>
    <w:lvl w:ilvl="7" w:tplc="EAA8ECBA">
      <w:numFmt w:val="bullet"/>
      <w:lvlText w:val="•"/>
      <w:lvlJc w:val="left"/>
      <w:pPr>
        <w:ind w:left="3635" w:hanging="116"/>
      </w:pPr>
      <w:rPr>
        <w:rFonts w:hint="default"/>
        <w:lang w:val="en-US" w:eastAsia="en-US" w:bidi="ar-SA"/>
      </w:rPr>
    </w:lvl>
    <w:lvl w:ilvl="8" w:tplc="5B5AF9DA">
      <w:numFmt w:val="bullet"/>
      <w:lvlText w:val="•"/>
      <w:lvlJc w:val="left"/>
      <w:pPr>
        <w:ind w:left="4128" w:hanging="116"/>
      </w:pPr>
      <w:rPr>
        <w:rFonts w:hint="default"/>
        <w:lang w:val="en-US" w:eastAsia="en-US" w:bidi="ar-SA"/>
      </w:rPr>
    </w:lvl>
  </w:abstractNum>
  <w:abstractNum w:abstractNumId="68" w15:restartNumberingAfterBreak="0">
    <w:nsid w:val="3F6A1420"/>
    <w:multiLevelType w:val="hybridMultilevel"/>
    <w:tmpl w:val="43F4352C"/>
    <w:lvl w:ilvl="0" w:tplc="FFFFFFFF">
      <w:start w:val="1"/>
      <w:numFmt w:val="lowerLetter"/>
      <w:lvlText w:val="%1."/>
      <w:lvlJc w:val="left"/>
      <w:pPr>
        <w:ind w:left="273" w:hanging="180"/>
      </w:pPr>
      <w:rPr>
        <w:rFonts w:ascii="Times New Roman" w:eastAsia="Times New Roman" w:hAnsi="Times New Roman" w:cs="Times New Roman" w:hint="default"/>
        <w:b w:val="0"/>
        <w:bCs w:val="0"/>
        <w:i w:val="0"/>
        <w:iCs w:val="0"/>
        <w:spacing w:val="-1"/>
        <w:w w:val="100"/>
        <w:sz w:val="18"/>
        <w:szCs w:val="18"/>
        <w:lang w:val="en-US" w:eastAsia="en-US" w:bidi="ar-SA"/>
      </w:rPr>
    </w:lvl>
    <w:lvl w:ilvl="1" w:tplc="FFFFFFFF">
      <w:numFmt w:val="bullet"/>
      <w:lvlText w:val="•"/>
      <w:lvlJc w:val="left"/>
      <w:pPr>
        <w:ind w:left="499" w:hanging="180"/>
      </w:pPr>
      <w:rPr>
        <w:rFonts w:hint="default"/>
        <w:lang w:val="en-US" w:eastAsia="en-US" w:bidi="ar-SA"/>
      </w:rPr>
    </w:lvl>
    <w:lvl w:ilvl="2" w:tplc="FFFFFFFF">
      <w:numFmt w:val="bullet"/>
      <w:lvlText w:val="•"/>
      <w:lvlJc w:val="left"/>
      <w:pPr>
        <w:ind w:left="719" w:hanging="180"/>
      </w:pPr>
      <w:rPr>
        <w:rFonts w:hint="default"/>
        <w:lang w:val="en-US" w:eastAsia="en-US" w:bidi="ar-SA"/>
      </w:rPr>
    </w:lvl>
    <w:lvl w:ilvl="3" w:tplc="FFFFFFFF">
      <w:numFmt w:val="bullet"/>
      <w:lvlText w:val="•"/>
      <w:lvlJc w:val="left"/>
      <w:pPr>
        <w:ind w:left="938" w:hanging="180"/>
      </w:pPr>
      <w:rPr>
        <w:rFonts w:hint="default"/>
        <w:lang w:val="en-US" w:eastAsia="en-US" w:bidi="ar-SA"/>
      </w:rPr>
    </w:lvl>
    <w:lvl w:ilvl="4" w:tplc="FFFFFFFF">
      <w:numFmt w:val="bullet"/>
      <w:lvlText w:val="•"/>
      <w:lvlJc w:val="left"/>
      <w:pPr>
        <w:ind w:left="1158" w:hanging="180"/>
      </w:pPr>
      <w:rPr>
        <w:rFonts w:hint="default"/>
        <w:lang w:val="en-US" w:eastAsia="en-US" w:bidi="ar-SA"/>
      </w:rPr>
    </w:lvl>
    <w:lvl w:ilvl="5" w:tplc="FFFFFFFF">
      <w:numFmt w:val="bullet"/>
      <w:lvlText w:val="•"/>
      <w:lvlJc w:val="left"/>
      <w:pPr>
        <w:ind w:left="1378" w:hanging="180"/>
      </w:pPr>
      <w:rPr>
        <w:rFonts w:hint="default"/>
        <w:lang w:val="en-US" w:eastAsia="en-US" w:bidi="ar-SA"/>
      </w:rPr>
    </w:lvl>
    <w:lvl w:ilvl="6" w:tplc="FFFFFFFF">
      <w:numFmt w:val="bullet"/>
      <w:lvlText w:val="•"/>
      <w:lvlJc w:val="left"/>
      <w:pPr>
        <w:ind w:left="1597" w:hanging="180"/>
      </w:pPr>
      <w:rPr>
        <w:rFonts w:hint="default"/>
        <w:lang w:val="en-US" w:eastAsia="en-US" w:bidi="ar-SA"/>
      </w:rPr>
    </w:lvl>
    <w:lvl w:ilvl="7" w:tplc="FFFFFFFF">
      <w:numFmt w:val="bullet"/>
      <w:lvlText w:val="•"/>
      <w:lvlJc w:val="left"/>
      <w:pPr>
        <w:ind w:left="1817" w:hanging="180"/>
      </w:pPr>
      <w:rPr>
        <w:rFonts w:hint="default"/>
        <w:lang w:val="en-US" w:eastAsia="en-US" w:bidi="ar-SA"/>
      </w:rPr>
    </w:lvl>
    <w:lvl w:ilvl="8" w:tplc="FFFFFFFF">
      <w:numFmt w:val="bullet"/>
      <w:lvlText w:val="•"/>
      <w:lvlJc w:val="left"/>
      <w:pPr>
        <w:ind w:left="2036" w:hanging="180"/>
      </w:pPr>
      <w:rPr>
        <w:rFonts w:hint="default"/>
        <w:lang w:val="en-US" w:eastAsia="en-US" w:bidi="ar-SA"/>
      </w:rPr>
    </w:lvl>
  </w:abstractNum>
  <w:abstractNum w:abstractNumId="69" w15:restartNumberingAfterBreak="0">
    <w:nsid w:val="3F7E7BEE"/>
    <w:multiLevelType w:val="multilevel"/>
    <w:tmpl w:val="E33E3FE4"/>
    <w:lvl w:ilvl="0">
      <w:start w:val="1"/>
      <w:numFmt w:val="decimal"/>
      <w:pStyle w:val="TableCaption"/>
      <w:lvlText w:val="%1."/>
      <w:lvlJc w:val="left"/>
      <w:pPr>
        <w:tabs>
          <w:tab w:val="num" w:pos="567"/>
        </w:tabs>
        <w:ind w:left="0" w:firstLine="0"/>
      </w:pPr>
      <w:rPr>
        <w:rFonts w:hint="default"/>
      </w:rPr>
    </w:lvl>
    <w:lvl w:ilvl="1">
      <w:start w:val="1"/>
      <w:numFmt w:val="lowerLetter"/>
      <w:pStyle w:val="IFADparagraphno2ndlevel"/>
      <w:lvlText w:val="(%2)"/>
      <w:lvlJc w:val="left"/>
      <w:pPr>
        <w:tabs>
          <w:tab w:val="num" w:pos="1277"/>
        </w:tabs>
        <w:ind w:left="1277"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418711A0"/>
    <w:multiLevelType w:val="hybridMultilevel"/>
    <w:tmpl w:val="D8DADC48"/>
    <w:lvl w:ilvl="0" w:tplc="D3DA081C">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2" w15:restartNumberingAfterBreak="0">
    <w:nsid w:val="42951D9F"/>
    <w:multiLevelType w:val="hybridMultilevel"/>
    <w:tmpl w:val="1472D25E"/>
    <w:lvl w:ilvl="0" w:tplc="3A44971A">
      <w:start w:val="1"/>
      <w:numFmt w:val="bullet"/>
      <w:lvlText w:val=""/>
      <w:lvlJc w:val="left"/>
      <w:pPr>
        <w:ind w:left="1135" w:hanging="360"/>
      </w:pPr>
      <w:rPr>
        <w:rFonts w:ascii="Symbol" w:hAnsi="Symbol" w:hint="default"/>
      </w:rPr>
    </w:lvl>
    <w:lvl w:ilvl="1" w:tplc="FA588642">
      <w:start w:val="1"/>
      <w:numFmt w:val="bullet"/>
      <w:pStyle w:val="Bulletlevel2"/>
      <w:lvlText w:val="o"/>
      <w:lvlJc w:val="left"/>
      <w:pPr>
        <w:ind w:left="1855" w:hanging="360"/>
      </w:pPr>
      <w:rPr>
        <w:rFonts w:ascii="Courier New" w:hAnsi="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73" w15:restartNumberingAfterBreak="0">
    <w:nsid w:val="43E57AFB"/>
    <w:multiLevelType w:val="hybridMultilevel"/>
    <w:tmpl w:val="18B653B4"/>
    <w:lvl w:ilvl="0" w:tplc="A5DA2DB2">
      <w:start w:val="1"/>
      <w:numFmt w:val="upperRoman"/>
      <w:pStyle w:val="EOAnnexList"/>
      <w:lvlText w:val="Annex %1."/>
      <w:lvlJc w:val="left"/>
      <w:pPr>
        <w:ind w:left="9291" w:hanging="360"/>
      </w:pPr>
      <w:rPr>
        <w:rFonts w:hint="default"/>
        <w:b/>
        <w:bCs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4" w15:restartNumberingAfterBreak="0">
    <w:nsid w:val="45CD0BFF"/>
    <w:multiLevelType w:val="hybridMultilevel"/>
    <w:tmpl w:val="EDEC264A"/>
    <w:lvl w:ilvl="0" w:tplc="475E5D94">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85301F6E">
      <w:numFmt w:val="bullet"/>
      <w:lvlText w:val="•"/>
      <w:lvlJc w:val="left"/>
      <w:pPr>
        <w:ind w:left="481" w:hanging="116"/>
      </w:pPr>
      <w:rPr>
        <w:rFonts w:hint="default"/>
        <w:lang w:val="en-US" w:eastAsia="en-US" w:bidi="ar-SA"/>
      </w:rPr>
    </w:lvl>
    <w:lvl w:ilvl="2" w:tplc="0232AE40">
      <w:numFmt w:val="bullet"/>
      <w:lvlText w:val="•"/>
      <w:lvlJc w:val="left"/>
      <w:pPr>
        <w:ind w:left="782" w:hanging="116"/>
      </w:pPr>
      <w:rPr>
        <w:rFonts w:hint="default"/>
        <w:lang w:val="en-US" w:eastAsia="en-US" w:bidi="ar-SA"/>
      </w:rPr>
    </w:lvl>
    <w:lvl w:ilvl="3" w:tplc="3ED4CDB0">
      <w:numFmt w:val="bullet"/>
      <w:lvlText w:val="•"/>
      <w:lvlJc w:val="left"/>
      <w:pPr>
        <w:ind w:left="1083" w:hanging="116"/>
      </w:pPr>
      <w:rPr>
        <w:rFonts w:hint="default"/>
        <w:lang w:val="en-US" w:eastAsia="en-US" w:bidi="ar-SA"/>
      </w:rPr>
    </w:lvl>
    <w:lvl w:ilvl="4" w:tplc="9020C32C">
      <w:numFmt w:val="bullet"/>
      <w:lvlText w:val="•"/>
      <w:lvlJc w:val="left"/>
      <w:pPr>
        <w:ind w:left="1384" w:hanging="116"/>
      </w:pPr>
      <w:rPr>
        <w:rFonts w:hint="default"/>
        <w:lang w:val="en-US" w:eastAsia="en-US" w:bidi="ar-SA"/>
      </w:rPr>
    </w:lvl>
    <w:lvl w:ilvl="5" w:tplc="09FC4B50">
      <w:numFmt w:val="bullet"/>
      <w:lvlText w:val="•"/>
      <w:lvlJc w:val="left"/>
      <w:pPr>
        <w:ind w:left="1685" w:hanging="116"/>
      </w:pPr>
      <w:rPr>
        <w:rFonts w:hint="default"/>
        <w:lang w:val="en-US" w:eastAsia="en-US" w:bidi="ar-SA"/>
      </w:rPr>
    </w:lvl>
    <w:lvl w:ilvl="6" w:tplc="A9A82A06">
      <w:numFmt w:val="bullet"/>
      <w:lvlText w:val="•"/>
      <w:lvlJc w:val="left"/>
      <w:pPr>
        <w:ind w:left="1986" w:hanging="116"/>
      </w:pPr>
      <w:rPr>
        <w:rFonts w:hint="default"/>
        <w:lang w:val="en-US" w:eastAsia="en-US" w:bidi="ar-SA"/>
      </w:rPr>
    </w:lvl>
    <w:lvl w:ilvl="7" w:tplc="AE22FED2">
      <w:numFmt w:val="bullet"/>
      <w:lvlText w:val="•"/>
      <w:lvlJc w:val="left"/>
      <w:pPr>
        <w:ind w:left="2287" w:hanging="116"/>
      </w:pPr>
      <w:rPr>
        <w:rFonts w:hint="default"/>
        <w:lang w:val="en-US" w:eastAsia="en-US" w:bidi="ar-SA"/>
      </w:rPr>
    </w:lvl>
    <w:lvl w:ilvl="8" w:tplc="6E228664">
      <w:numFmt w:val="bullet"/>
      <w:lvlText w:val="•"/>
      <w:lvlJc w:val="left"/>
      <w:pPr>
        <w:ind w:left="2588" w:hanging="116"/>
      </w:pPr>
      <w:rPr>
        <w:rFonts w:hint="default"/>
        <w:lang w:val="en-US" w:eastAsia="en-US" w:bidi="ar-SA"/>
      </w:rPr>
    </w:lvl>
  </w:abstractNum>
  <w:abstractNum w:abstractNumId="75" w15:restartNumberingAfterBreak="0">
    <w:nsid w:val="4AA71A71"/>
    <w:multiLevelType w:val="hybridMultilevel"/>
    <w:tmpl w:val="502632F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4AB00EDF"/>
    <w:multiLevelType w:val="hybridMultilevel"/>
    <w:tmpl w:val="601EEEF6"/>
    <w:lvl w:ilvl="0" w:tplc="03C287EA">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91805492">
      <w:numFmt w:val="bullet"/>
      <w:lvlText w:val="•"/>
      <w:lvlJc w:val="left"/>
      <w:pPr>
        <w:ind w:left="481" w:hanging="116"/>
      </w:pPr>
      <w:rPr>
        <w:rFonts w:hint="default"/>
        <w:lang w:val="en-US" w:eastAsia="en-US" w:bidi="ar-SA"/>
      </w:rPr>
    </w:lvl>
    <w:lvl w:ilvl="2" w:tplc="EF264A10">
      <w:numFmt w:val="bullet"/>
      <w:lvlText w:val="•"/>
      <w:lvlJc w:val="left"/>
      <w:pPr>
        <w:ind w:left="782" w:hanging="116"/>
      </w:pPr>
      <w:rPr>
        <w:rFonts w:hint="default"/>
        <w:lang w:val="en-US" w:eastAsia="en-US" w:bidi="ar-SA"/>
      </w:rPr>
    </w:lvl>
    <w:lvl w:ilvl="3" w:tplc="DEF0400A">
      <w:numFmt w:val="bullet"/>
      <w:lvlText w:val="•"/>
      <w:lvlJc w:val="left"/>
      <w:pPr>
        <w:ind w:left="1083" w:hanging="116"/>
      </w:pPr>
      <w:rPr>
        <w:rFonts w:hint="default"/>
        <w:lang w:val="en-US" w:eastAsia="en-US" w:bidi="ar-SA"/>
      </w:rPr>
    </w:lvl>
    <w:lvl w:ilvl="4" w:tplc="44CCAAA0">
      <w:numFmt w:val="bullet"/>
      <w:lvlText w:val="•"/>
      <w:lvlJc w:val="left"/>
      <w:pPr>
        <w:ind w:left="1384" w:hanging="116"/>
      </w:pPr>
      <w:rPr>
        <w:rFonts w:hint="default"/>
        <w:lang w:val="en-US" w:eastAsia="en-US" w:bidi="ar-SA"/>
      </w:rPr>
    </w:lvl>
    <w:lvl w:ilvl="5" w:tplc="3EA4933C">
      <w:numFmt w:val="bullet"/>
      <w:lvlText w:val="•"/>
      <w:lvlJc w:val="left"/>
      <w:pPr>
        <w:ind w:left="1685" w:hanging="116"/>
      </w:pPr>
      <w:rPr>
        <w:rFonts w:hint="default"/>
        <w:lang w:val="en-US" w:eastAsia="en-US" w:bidi="ar-SA"/>
      </w:rPr>
    </w:lvl>
    <w:lvl w:ilvl="6" w:tplc="04FEDA92">
      <w:numFmt w:val="bullet"/>
      <w:lvlText w:val="•"/>
      <w:lvlJc w:val="left"/>
      <w:pPr>
        <w:ind w:left="1986" w:hanging="116"/>
      </w:pPr>
      <w:rPr>
        <w:rFonts w:hint="default"/>
        <w:lang w:val="en-US" w:eastAsia="en-US" w:bidi="ar-SA"/>
      </w:rPr>
    </w:lvl>
    <w:lvl w:ilvl="7" w:tplc="8C0C23F8">
      <w:numFmt w:val="bullet"/>
      <w:lvlText w:val="•"/>
      <w:lvlJc w:val="left"/>
      <w:pPr>
        <w:ind w:left="2287" w:hanging="116"/>
      </w:pPr>
      <w:rPr>
        <w:rFonts w:hint="default"/>
        <w:lang w:val="en-US" w:eastAsia="en-US" w:bidi="ar-SA"/>
      </w:rPr>
    </w:lvl>
    <w:lvl w:ilvl="8" w:tplc="3AE25682">
      <w:numFmt w:val="bullet"/>
      <w:lvlText w:val="•"/>
      <w:lvlJc w:val="left"/>
      <w:pPr>
        <w:ind w:left="2588" w:hanging="116"/>
      </w:pPr>
      <w:rPr>
        <w:rFonts w:hint="default"/>
        <w:lang w:val="en-US" w:eastAsia="en-US" w:bidi="ar-SA"/>
      </w:rPr>
    </w:lvl>
  </w:abstractNum>
  <w:abstractNum w:abstractNumId="77" w15:restartNumberingAfterBreak="0">
    <w:nsid w:val="4BAF499D"/>
    <w:multiLevelType w:val="hybridMultilevel"/>
    <w:tmpl w:val="7A6E6E6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4CE82C1E"/>
    <w:multiLevelType w:val="hybridMultilevel"/>
    <w:tmpl w:val="D118399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D8078A9"/>
    <w:multiLevelType w:val="multilevel"/>
    <w:tmpl w:val="F454C904"/>
    <w:lvl w:ilvl="0">
      <w:start w:val="1"/>
      <w:numFmt w:val="bullet"/>
      <w:lvlText w:val=""/>
      <w:lvlJc w:val="left"/>
      <w:pPr>
        <w:tabs>
          <w:tab w:val="num" w:pos="567"/>
        </w:tabs>
        <w:ind w:left="0" w:firstLine="0"/>
      </w:pPr>
      <w:rPr>
        <w:rFonts w:ascii="Symbol" w:hAnsi="Symbol" w:hint="default"/>
        <w:b w:val="0"/>
      </w:rPr>
    </w:lvl>
    <w:lvl w:ilvl="1">
      <w:start w:val="1"/>
      <w:numFmt w:val="bullet"/>
      <w:pStyle w:val="bulletlist"/>
      <w:lvlText w:val=""/>
      <w:lvlJc w:val="left"/>
      <w:pPr>
        <w:tabs>
          <w:tab w:val="num" w:pos="927"/>
        </w:tabs>
        <w:ind w:left="927" w:hanging="360"/>
      </w:pPr>
      <w:rPr>
        <w:rFonts w:ascii="Symbol" w:hAnsi="Symbol" w:hint="default"/>
      </w:rPr>
    </w:lvl>
    <w:lvl w:ilvl="2">
      <w:numFmt w:val="bullet"/>
      <w:lvlText w:val="-"/>
      <w:lvlJc w:val="left"/>
      <w:pPr>
        <w:tabs>
          <w:tab w:val="num" w:pos="1418"/>
        </w:tabs>
        <w:ind w:left="1418" w:hanging="284"/>
      </w:pPr>
      <w:rPr>
        <w:rFonts w:ascii="TimesNewRomanPSMT" w:eastAsia="Times New Roman" w:hAnsi="TimesNewRomanPSMT" w:cs="TimesNewRomanPSMT"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4E642B2A"/>
    <w:multiLevelType w:val="singleLevel"/>
    <w:tmpl w:val="528AF558"/>
    <w:lvl w:ilvl="0">
      <w:start w:val="1"/>
      <w:numFmt w:val="lowerRoman"/>
      <w:pStyle w:val="MRHeading1"/>
      <w:lvlText w:val="%1)"/>
      <w:lvlJc w:val="left"/>
      <w:pPr>
        <w:tabs>
          <w:tab w:val="num" w:pos="1440"/>
        </w:tabs>
        <w:ind w:left="1440" w:hanging="720"/>
      </w:pPr>
      <w:rPr>
        <w:rFonts w:hint="default"/>
      </w:rPr>
    </w:lvl>
  </w:abstractNum>
  <w:abstractNum w:abstractNumId="81" w15:restartNumberingAfterBreak="0">
    <w:nsid w:val="5010372E"/>
    <w:multiLevelType w:val="multilevel"/>
    <w:tmpl w:val="2920F34C"/>
    <w:lvl w:ilvl="0">
      <w:start w:val="2"/>
      <w:numFmt w:val="decimal"/>
      <w:lvlText w:val="%1"/>
      <w:lvlJc w:val="left"/>
      <w:pPr>
        <w:ind w:left="420" w:hanging="317"/>
      </w:pPr>
      <w:rPr>
        <w:rFonts w:hint="default"/>
        <w:lang w:val="en-US" w:eastAsia="en-US" w:bidi="ar-SA"/>
      </w:rPr>
    </w:lvl>
    <w:lvl w:ilvl="1">
      <w:start w:val="1"/>
      <w:numFmt w:val="decimal"/>
      <w:lvlText w:val="%1.%2."/>
      <w:lvlJc w:val="left"/>
      <w:pPr>
        <w:ind w:left="420" w:hanging="317"/>
      </w:pPr>
      <w:rPr>
        <w:rFonts w:ascii="Times New Roman" w:eastAsia="Times New Roman" w:hAnsi="Times New Roman" w:cs="Times New Roman" w:hint="default"/>
        <w:b w:val="0"/>
        <w:bCs w:val="0"/>
        <w:i w:val="0"/>
        <w:iCs w:val="0"/>
        <w:spacing w:val="0"/>
        <w:w w:val="100"/>
        <w:sz w:val="18"/>
        <w:szCs w:val="18"/>
        <w:lang w:val="en-US" w:eastAsia="en-US" w:bidi="ar-SA"/>
      </w:rPr>
    </w:lvl>
    <w:lvl w:ilvl="2">
      <w:numFmt w:val="bullet"/>
      <w:lvlText w:val="•"/>
      <w:lvlJc w:val="left"/>
      <w:pPr>
        <w:ind w:left="3226" w:hanging="317"/>
      </w:pPr>
      <w:rPr>
        <w:rFonts w:hint="default"/>
        <w:lang w:val="en-US" w:eastAsia="en-US" w:bidi="ar-SA"/>
      </w:rPr>
    </w:lvl>
    <w:lvl w:ilvl="3">
      <w:numFmt w:val="bullet"/>
      <w:lvlText w:val="•"/>
      <w:lvlJc w:val="left"/>
      <w:pPr>
        <w:ind w:left="4629" w:hanging="317"/>
      </w:pPr>
      <w:rPr>
        <w:rFonts w:hint="default"/>
        <w:lang w:val="en-US" w:eastAsia="en-US" w:bidi="ar-SA"/>
      </w:rPr>
    </w:lvl>
    <w:lvl w:ilvl="4">
      <w:numFmt w:val="bullet"/>
      <w:lvlText w:val="•"/>
      <w:lvlJc w:val="left"/>
      <w:pPr>
        <w:ind w:left="6033" w:hanging="317"/>
      </w:pPr>
      <w:rPr>
        <w:rFonts w:hint="default"/>
        <w:lang w:val="en-US" w:eastAsia="en-US" w:bidi="ar-SA"/>
      </w:rPr>
    </w:lvl>
    <w:lvl w:ilvl="5">
      <w:numFmt w:val="bullet"/>
      <w:lvlText w:val="•"/>
      <w:lvlJc w:val="left"/>
      <w:pPr>
        <w:ind w:left="7436" w:hanging="317"/>
      </w:pPr>
      <w:rPr>
        <w:rFonts w:hint="default"/>
        <w:lang w:val="en-US" w:eastAsia="en-US" w:bidi="ar-SA"/>
      </w:rPr>
    </w:lvl>
    <w:lvl w:ilvl="6">
      <w:numFmt w:val="bullet"/>
      <w:lvlText w:val="•"/>
      <w:lvlJc w:val="left"/>
      <w:pPr>
        <w:ind w:left="8839" w:hanging="317"/>
      </w:pPr>
      <w:rPr>
        <w:rFonts w:hint="default"/>
        <w:lang w:val="en-US" w:eastAsia="en-US" w:bidi="ar-SA"/>
      </w:rPr>
    </w:lvl>
    <w:lvl w:ilvl="7">
      <w:numFmt w:val="bullet"/>
      <w:lvlText w:val="•"/>
      <w:lvlJc w:val="left"/>
      <w:pPr>
        <w:ind w:left="10242" w:hanging="317"/>
      </w:pPr>
      <w:rPr>
        <w:rFonts w:hint="default"/>
        <w:lang w:val="en-US" w:eastAsia="en-US" w:bidi="ar-SA"/>
      </w:rPr>
    </w:lvl>
    <w:lvl w:ilvl="8">
      <w:numFmt w:val="bullet"/>
      <w:lvlText w:val="•"/>
      <w:lvlJc w:val="left"/>
      <w:pPr>
        <w:ind w:left="11646" w:hanging="317"/>
      </w:pPr>
      <w:rPr>
        <w:rFonts w:hint="default"/>
        <w:lang w:val="en-US" w:eastAsia="en-US" w:bidi="ar-SA"/>
      </w:rPr>
    </w:lvl>
  </w:abstractNum>
  <w:abstractNum w:abstractNumId="82" w15:restartNumberingAfterBreak="0">
    <w:nsid w:val="514627C3"/>
    <w:multiLevelType w:val="hybridMultilevel"/>
    <w:tmpl w:val="5A68E316"/>
    <w:lvl w:ilvl="0" w:tplc="540E181A">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EA822D6E">
      <w:numFmt w:val="bullet"/>
      <w:lvlText w:val="•"/>
      <w:lvlJc w:val="left"/>
      <w:pPr>
        <w:ind w:left="481" w:hanging="116"/>
      </w:pPr>
      <w:rPr>
        <w:rFonts w:hint="default"/>
        <w:lang w:val="en-US" w:eastAsia="en-US" w:bidi="ar-SA"/>
      </w:rPr>
    </w:lvl>
    <w:lvl w:ilvl="2" w:tplc="2160D1D6">
      <w:numFmt w:val="bullet"/>
      <w:lvlText w:val="•"/>
      <w:lvlJc w:val="left"/>
      <w:pPr>
        <w:ind w:left="782" w:hanging="116"/>
      </w:pPr>
      <w:rPr>
        <w:rFonts w:hint="default"/>
        <w:lang w:val="en-US" w:eastAsia="en-US" w:bidi="ar-SA"/>
      </w:rPr>
    </w:lvl>
    <w:lvl w:ilvl="3" w:tplc="AD90D8CE">
      <w:numFmt w:val="bullet"/>
      <w:lvlText w:val="•"/>
      <w:lvlJc w:val="left"/>
      <w:pPr>
        <w:ind w:left="1083" w:hanging="116"/>
      </w:pPr>
      <w:rPr>
        <w:rFonts w:hint="default"/>
        <w:lang w:val="en-US" w:eastAsia="en-US" w:bidi="ar-SA"/>
      </w:rPr>
    </w:lvl>
    <w:lvl w:ilvl="4" w:tplc="197E3664">
      <w:numFmt w:val="bullet"/>
      <w:lvlText w:val="•"/>
      <w:lvlJc w:val="left"/>
      <w:pPr>
        <w:ind w:left="1384" w:hanging="116"/>
      </w:pPr>
      <w:rPr>
        <w:rFonts w:hint="default"/>
        <w:lang w:val="en-US" w:eastAsia="en-US" w:bidi="ar-SA"/>
      </w:rPr>
    </w:lvl>
    <w:lvl w:ilvl="5" w:tplc="E4EE3252">
      <w:numFmt w:val="bullet"/>
      <w:lvlText w:val="•"/>
      <w:lvlJc w:val="left"/>
      <w:pPr>
        <w:ind w:left="1685" w:hanging="116"/>
      </w:pPr>
      <w:rPr>
        <w:rFonts w:hint="default"/>
        <w:lang w:val="en-US" w:eastAsia="en-US" w:bidi="ar-SA"/>
      </w:rPr>
    </w:lvl>
    <w:lvl w:ilvl="6" w:tplc="01E4FA4A">
      <w:numFmt w:val="bullet"/>
      <w:lvlText w:val="•"/>
      <w:lvlJc w:val="left"/>
      <w:pPr>
        <w:ind w:left="1986" w:hanging="116"/>
      </w:pPr>
      <w:rPr>
        <w:rFonts w:hint="default"/>
        <w:lang w:val="en-US" w:eastAsia="en-US" w:bidi="ar-SA"/>
      </w:rPr>
    </w:lvl>
    <w:lvl w:ilvl="7" w:tplc="9D14A6CE">
      <w:numFmt w:val="bullet"/>
      <w:lvlText w:val="•"/>
      <w:lvlJc w:val="left"/>
      <w:pPr>
        <w:ind w:left="2287" w:hanging="116"/>
      </w:pPr>
      <w:rPr>
        <w:rFonts w:hint="default"/>
        <w:lang w:val="en-US" w:eastAsia="en-US" w:bidi="ar-SA"/>
      </w:rPr>
    </w:lvl>
    <w:lvl w:ilvl="8" w:tplc="D5940C1A">
      <w:numFmt w:val="bullet"/>
      <w:lvlText w:val="•"/>
      <w:lvlJc w:val="left"/>
      <w:pPr>
        <w:ind w:left="2588" w:hanging="116"/>
      </w:pPr>
      <w:rPr>
        <w:rFonts w:hint="default"/>
        <w:lang w:val="en-US" w:eastAsia="en-US" w:bidi="ar-SA"/>
      </w:rPr>
    </w:lvl>
  </w:abstractNum>
  <w:abstractNum w:abstractNumId="83" w15:restartNumberingAfterBreak="0">
    <w:nsid w:val="51637936"/>
    <w:multiLevelType w:val="hybridMultilevel"/>
    <w:tmpl w:val="B6403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19748C9"/>
    <w:multiLevelType w:val="hybridMultilevel"/>
    <w:tmpl w:val="2C18FEB8"/>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5" w15:restartNumberingAfterBreak="0">
    <w:nsid w:val="56EE369B"/>
    <w:multiLevelType w:val="hybridMultilevel"/>
    <w:tmpl w:val="ECC6FB18"/>
    <w:lvl w:ilvl="0" w:tplc="0409000F">
      <w:start w:val="1"/>
      <w:numFmt w:val="bullet"/>
      <w:pStyle w:val="FirmaGeneral"/>
      <w:lvlText w:val="◘"/>
      <w:lvlJc w:val="left"/>
      <w:pPr>
        <w:tabs>
          <w:tab w:val="num" w:pos="113"/>
        </w:tabs>
        <w:ind w:left="0" w:firstLine="0"/>
      </w:pPr>
      <w:rPr>
        <w:rFonts w:ascii="Garamond" w:hAnsi="Garamond"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7053074"/>
    <w:multiLevelType w:val="hybridMultilevel"/>
    <w:tmpl w:val="072C893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7" w15:restartNumberingAfterBreak="0">
    <w:nsid w:val="57273D9B"/>
    <w:multiLevelType w:val="hybridMultilevel"/>
    <w:tmpl w:val="9A88F7BC"/>
    <w:lvl w:ilvl="0" w:tplc="85CE91C2">
      <w:start w:val="1"/>
      <w:numFmt w:val="lowerLetter"/>
      <w:pStyle w:val="00NumberedListLevel2"/>
      <w:lvlText w:val="%1."/>
      <w:lvlJc w:val="left"/>
      <w:pPr>
        <w:ind w:left="810" w:hanging="360"/>
      </w:pPr>
      <w:rPr>
        <w:rFonts w:cs="Times New Roman"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8" w15:restartNumberingAfterBreak="0">
    <w:nsid w:val="593A5B11"/>
    <w:multiLevelType w:val="hybridMultilevel"/>
    <w:tmpl w:val="DDB873C8"/>
    <w:lvl w:ilvl="0" w:tplc="2A1237D0">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87007B32">
      <w:numFmt w:val="bullet"/>
      <w:lvlText w:val="•"/>
      <w:lvlJc w:val="left"/>
      <w:pPr>
        <w:ind w:left="673" w:hanging="116"/>
      </w:pPr>
      <w:rPr>
        <w:rFonts w:hint="default"/>
        <w:lang w:val="en-US" w:eastAsia="en-US" w:bidi="ar-SA"/>
      </w:rPr>
    </w:lvl>
    <w:lvl w:ilvl="2" w:tplc="CDB08936">
      <w:numFmt w:val="bullet"/>
      <w:lvlText w:val="•"/>
      <w:lvlJc w:val="left"/>
      <w:pPr>
        <w:ind w:left="1167" w:hanging="116"/>
      </w:pPr>
      <w:rPr>
        <w:rFonts w:hint="default"/>
        <w:lang w:val="en-US" w:eastAsia="en-US" w:bidi="ar-SA"/>
      </w:rPr>
    </w:lvl>
    <w:lvl w:ilvl="3" w:tplc="7AC42356">
      <w:numFmt w:val="bullet"/>
      <w:lvlText w:val="•"/>
      <w:lvlJc w:val="left"/>
      <w:pPr>
        <w:ind w:left="1660" w:hanging="116"/>
      </w:pPr>
      <w:rPr>
        <w:rFonts w:hint="default"/>
        <w:lang w:val="en-US" w:eastAsia="en-US" w:bidi="ar-SA"/>
      </w:rPr>
    </w:lvl>
    <w:lvl w:ilvl="4" w:tplc="E034B412">
      <w:numFmt w:val="bullet"/>
      <w:lvlText w:val="•"/>
      <w:lvlJc w:val="left"/>
      <w:pPr>
        <w:ind w:left="2154" w:hanging="116"/>
      </w:pPr>
      <w:rPr>
        <w:rFonts w:hint="default"/>
        <w:lang w:val="en-US" w:eastAsia="en-US" w:bidi="ar-SA"/>
      </w:rPr>
    </w:lvl>
    <w:lvl w:ilvl="5" w:tplc="BDACEF58">
      <w:numFmt w:val="bullet"/>
      <w:lvlText w:val="•"/>
      <w:lvlJc w:val="left"/>
      <w:pPr>
        <w:ind w:left="2648" w:hanging="116"/>
      </w:pPr>
      <w:rPr>
        <w:rFonts w:hint="default"/>
        <w:lang w:val="en-US" w:eastAsia="en-US" w:bidi="ar-SA"/>
      </w:rPr>
    </w:lvl>
    <w:lvl w:ilvl="6" w:tplc="99387890">
      <w:numFmt w:val="bullet"/>
      <w:lvlText w:val="•"/>
      <w:lvlJc w:val="left"/>
      <w:pPr>
        <w:ind w:left="3141" w:hanging="116"/>
      </w:pPr>
      <w:rPr>
        <w:rFonts w:hint="default"/>
        <w:lang w:val="en-US" w:eastAsia="en-US" w:bidi="ar-SA"/>
      </w:rPr>
    </w:lvl>
    <w:lvl w:ilvl="7" w:tplc="A6FECC5E">
      <w:numFmt w:val="bullet"/>
      <w:lvlText w:val="•"/>
      <w:lvlJc w:val="left"/>
      <w:pPr>
        <w:ind w:left="3635" w:hanging="116"/>
      </w:pPr>
      <w:rPr>
        <w:rFonts w:hint="default"/>
        <w:lang w:val="en-US" w:eastAsia="en-US" w:bidi="ar-SA"/>
      </w:rPr>
    </w:lvl>
    <w:lvl w:ilvl="8" w:tplc="D6D2B2BC">
      <w:numFmt w:val="bullet"/>
      <w:lvlText w:val="•"/>
      <w:lvlJc w:val="left"/>
      <w:pPr>
        <w:ind w:left="4128" w:hanging="116"/>
      </w:pPr>
      <w:rPr>
        <w:rFonts w:hint="default"/>
        <w:lang w:val="en-US" w:eastAsia="en-US" w:bidi="ar-SA"/>
      </w:rPr>
    </w:lvl>
  </w:abstractNum>
  <w:abstractNum w:abstractNumId="89" w15:restartNumberingAfterBreak="0">
    <w:nsid w:val="5A59478C"/>
    <w:multiLevelType w:val="hybridMultilevel"/>
    <w:tmpl w:val="02E42ED4"/>
    <w:lvl w:ilvl="0" w:tplc="249E2076">
      <w:start w:val="1"/>
      <w:numFmt w:val="bullet"/>
      <w:pStyle w:val="Style1"/>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B1D36C4"/>
    <w:multiLevelType w:val="hybridMultilevel"/>
    <w:tmpl w:val="8B0EFCA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5B6901C6"/>
    <w:multiLevelType w:val="hybridMultilevel"/>
    <w:tmpl w:val="57D047CA"/>
    <w:lvl w:ilvl="0" w:tplc="80469204">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507624F6">
      <w:numFmt w:val="bullet"/>
      <w:lvlText w:val="•"/>
      <w:lvlJc w:val="left"/>
      <w:pPr>
        <w:ind w:left="481" w:hanging="116"/>
      </w:pPr>
      <w:rPr>
        <w:rFonts w:hint="default"/>
        <w:lang w:val="en-US" w:eastAsia="en-US" w:bidi="ar-SA"/>
      </w:rPr>
    </w:lvl>
    <w:lvl w:ilvl="2" w:tplc="6B52A5A2">
      <w:numFmt w:val="bullet"/>
      <w:lvlText w:val="•"/>
      <w:lvlJc w:val="left"/>
      <w:pPr>
        <w:ind w:left="782" w:hanging="116"/>
      </w:pPr>
      <w:rPr>
        <w:rFonts w:hint="default"/>
        <w:lang w:val="en-US" w:eastAsia="en-US" w:bidi="ar-SA"/>
      </w:rPr>
    </w:lvl>
    <w:lvl w:ilvl="3" w:tplc="E12E4B82">
      <w:numFmt w:val="bullet"/>
      <w:lvlText w:val="•"/>
      <w:lvlJc w:val="left"/>
      <w:pPr>
        <w:ind w:left="1083" w:hanging="116"/>
      </w:pPr>
      <w:rPr>
        <w:rFonts w:hint="default"/>
        <w:lang w:val="en-US" w:eastAsia="en-US" w:bidi="ar-SA"/>
      </w:rPr>
    </w:lvl>
    <w:lvl w:ilvl="4" w:tplc="2E1A24B8">
      <w:numFmt w:val="bullet"/>
      <w:lvlText w:val="•"/>
      <w:lvlJc w:val="left"/>
      <w:pPr>
        <w:ind w:left="1384" w:hanging="116"/>
      </w:pPr>
      <w:rPr>
        <w:rFonts w:hint="default"/>
        <w:lang w:val="en-US" w:eastAsia="en-US" w:bidi="ar-SA"/>
      </w:rPr>
    </w:lvl>
    <w:lvl w:ilvl="5" w:tplc="F3B64BBC">
      <w:numFmt w:val="bullet"/>
      <w:lvlText w:val="•"/>
      <w:lvlJc w:val="left"/>
      <w:pPr>
        <w:ind w:left="1685" w:hanging="116"/>
      </w:pPr>
      <w:rPr>
        <w:rFonts w:hint="default"/>
        <w:lang w:val="en-US" w:eastAsia="en-US" w:bidi="ar-SA"/>
      </w:rPr>
    </w:lvl>
    <w:lvl w:ilvl="6" w:tplc="DA46655A">
      <w:numFmt w:val="bullet"/>
      <w:lvlText w:val="•"/>
      <w:lvlJc w:val="left"/>
      <w:pPr>
        <w:ind w:left="1986" w:hanging="116"/>
      </w:pPr>
      <w:rPr>
        <w:rFonts w:hint="default"/>
        <w:lang w:val="en-US" w:eastAsia="en-US" w:bidi="ar-SA"/>
      </w:rPr>
    </w:lvl>
    <w:lvl w:ilvl="7" w:tplc="AFDC0F1E">
      <w:numFmt w:val="bullet"/>
      <w:lvlText w:val="•"/>
      <w:lvlJc w:val="left"/>
      <w:pPr>
        <w:ind w:left="2287" w:hanging="116"/>
      </w:pPr>
      <w:rPr>
        <w:rFonts w:hint="default"/>
        <w:lang w:val="en-US" w:eastAsia="en-US" w:bidi="ar-SA"/>
      </w:rPr>
    </w:lvl>
    <w:lvl w:ilvl="8" w:tplc="5364B672">
      <w:numFmt w:val="bullet"/>
      <w:lvlText w:val="•"/>
      <w:lvlJc w:val="left"/>
      <w:pPr>
        <w:ind w:left="2588" w:hanging="116"/>
      </w:pPr>
      <w:rPr>
        <w:rFonts w:hint="default"/>
        <w:lang w:val="en-US" w:eastAsia="en-US" w:bidi="ar-SA"/>
      </w:rPr>
    </w:lvl>
  </w:abstractNum>
  <w:abstractNum w:abstractNumId="92" w15:restartNumberingAfterBreak="0">
    <w:nsid w:val="5CE576A2"/>
    <w:multiLevelType w:val="hybridMultilevel"/>
    <w:tmpl w:val="07E40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D46184D"/>
    <w:multiLevelType w:val="hybridMultilevel"/>
    <w:tmpl w:val="780E2880"/>
    <w:lvl w:ilvl="0" w:tplc="8E4C61A6">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DD44F07"/>
    <w:multiLevelType w:val="hybridMultilevel"/>
    <w:tmpl w:val="09E63E32"/>
    <w:lvl w:ilvl="0" w:tplc="8C729042">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D4767316">
      <w:numFmt w:val="bullet"/>
      <w:lvlText w:val="•"/>
      <w:lvlJc w:val="left"/>
      <w:pPr>
        <w:ind w:left="481" w:hanging="116"/>
      </w:pPr>
      <w:rPr>
        <w:rFonts w:hint="default"/>
        <w:lang w:val="en-US" w:eastAsia="en-US" w:bidi="ar-SA"/>
      </w:rPr>
    </w:lvl>
    <w:lvl w:ilvl="2" w:tplc="A92EE5D8">
      <w:numFmt w:val="bullet"/>
      <w:lvlText w:val="•"/>
      <w:lvlJc w:val="left"/>
      <w:pPr>
        <w:ind w:left="782" w:hanging="116"/>
      </w:pPr>
      <w:rPr>
        <w:rFonts w:hint="default"/>
        <w:lang w:val="en-US" w:eastAsia="en-US" w:bidi="ar-SA"/>
      </w:rPr>
    </w:lvl>
    <w:lvl w:ilvl="3" w:tplc="4628D9F8">
      <w:numFmt w:val="bullet"/>
      <w:lvlText w:val="•"/>
      <w:lvlJc w:val="left"/>
      <w:pPr>
        <w:ind w:left="1083" w:hanging="116"/>
      </w:pPr>
      <w:rPr>
        <w:rFonts w:hint="default"/>
        <w:lang w:val="en-US" w:eastAsia="en-US" w:bidi="ar-SA"/>
      </w:rPr>
    </w:lvl>
    <w:lvl w:ilvl="4" w:tplc="9BBC045A">
      <w:numFmt w:val="bullet"/>
      <w:lvlText w:val="•"/>
      <w:lvlJc w:val="left"/>
      <w:pPr>
        <w:ind w:left="1384" w:hanging="116"/>
      </w:pPr>
      <w:rPr>
        <w:rFonts w:hint="default"/>
        <w:lang w:val="en-US" w:eastAsia="en-US" w:bidi="ar-SA"/>
      </w:rPr>
    </w:lvl>
    <w:lvl w:ilvl="5" w:tplc="5B404132">
      <w:numFmt w:val="bullet"/>
      <w:lvlText w:val="•"/>
      <w:lvlJc w:val="left"/>
      <w:pPr>
        <w:ind w:left="1685" w:hanging="116"/>
      </w:pPr>
      <w:rPr>
        <w:rFonts w:hint="default"/>
        <w:lang w:val="en-US" w:eastAsia="en-US" w:bidi="ar-SA"/>
      </w:rPr>
    </w:lvl>
    <w:lvl w:ilvl="6" w:tplc="A8787A66">
      <w:numFmt w:val="bullet"/>
      <w:lvlText w:val="•"/>
      <w:lvlJc w:val="left"/>
      <w:pPr>
        <w:ind w:left="1986" w:hanging="116"/>
      </w:pPr>
      <w:rPr>
        <w:rFonts w:hint="default"/>
        <w:lang w:val="en-US" w:eastAsia="en-US" w:bidi="ar-SA"/>
      </w:rPr>
    </w:lvl>
    <w:lvl w:ilvl="7" w:tplc="255C7C10">
      <w:numFmt w:val="bullet"/>
      <w:lvlText w:val="•"/>
      <w:lvlJc w:val="left"/>
      <w:pPr>
        <w:ind w:left="2287" w:hanging="116"/>
      </w:pPr>
      <w:rPr>
        <w:rFonts w:hint="default"/>
        <w:lang w:val="en-US" w:eastAsia="en-US" w:bidi="ar-SA"/>
      </w:rPr>
    </w:lvl>
    <w:lvl w:ilvl="8" w:tplc="E7403FFA">
      <w:numFmt w:val="bullet"/>
      <w:lvlText w:val="•"/>
      <w:lvlJc w:val="left"/>
      <w:pPr>
        <w:ind w:left="2588" w:hanging="116"/>
      </w:pPr>
      <w:rPr>
        <w:rFonts w:hint="default"/>
        <w:lang w:val="en-US" w:eastAsia="en-US" w:bidi="ar-SA"/>
      </w:rPr>
    </w:lvl>
  </w:abstractNum>
  <w:abstractNum w:abstractNumId="95" w15:restartNumberingAfterBreak="0">
    <w:nsid w:val="5F336928"/>
    <w:multiLevelType w:val="hybridMultilevel"/>
    <w:tmpl w:val="00E24B70"/>
    <w:lvl w:ilvl="0" w:tplc="7494EEEC">
      <w:numFmt w:val="bullet"/>
      <w:lvlText w:val=""/>
      <w:lvlJc w:val="left"/>
      <w:pPr>
        <w:ind w:left="173" w:hanging="116"/>
      </w:pPr>
      <w:rPr>
        <w:rFonts w:ascii="Symbol" w:eastAsia="Symbol" w:hAnsi="Symbol" w:cs="Symbol" w:hint="default"/>
        <w:b w:val="0"/>
        <w:bCs w:val="0"/>
        <w:i w:val="0"/>
        <w:iCs w:val="0"/>
        <w:w w:val="99"/>
        <w:sz w:val="20"/>
        <w:szCs w:val="20"/>
        <w:lang w:val="en-US" w:eastAsia="en-US" w:bidi="ar-SA"/>
      </w:rPr>
    </w:lvl>
    <w:lvl w:ilvl="1" w:tplc="6E48215A">
      <w:numFmt w:val="bullet"/>
      <w:lvlText w:val="•"/>
      <w:lvlJc w:val="left"/>
      <w:pPr>
        <w:ind w:left="356" w:hanging="116"/>
      </w:pPr>
      <w:rPr>
        <w:rFonts w:hint="default"/>
        <w:lang w:val="en-US" w:eastAsia="en-US" w:bidi="ar-SA"/>
      </w:rPr>
    </w:lvl>
    <w:lvl w:ilvl="2" w:tplc="BB16D26A">
      <w:numFmt w:val="bullet"/>
      <w:lvlText w:val="•"/>
      <w:lvlJc w:val="left"/>
      <w:pPr>
        <w:ind w:left="532" w:hanging="116"/>
      </w:pPr>
      <w:rPr>
        <w:rFonts w:hint="default"/>
        <w:lang w:val="en-US" w:eastAsia="en-US" w:bidi="ar-SA"/>
      </w:rPr>
    </w:lvl>
    <w:lvl w:ilvl="3" w:tplc="D48CADDE">
      <w:numFmt w:val="bullet"/>
      <w:lvlText w:val="•"/>
      <w:lvlJc w:val="left"/>
      <w:pPr>
        <w:ind w:left="708" w:hanging="116"/>
      </w:pPr>
      <w:rPr>
        <w:rFonts w:hint="default"/>
        <w:lang w:val="en-US" w:eastAsia="en-US" w:bidi="ar-SA"/>
      </w:rPr>
    </w:lvl>
    <w:lvl w:ilvl="4" w:tplc="9522A06E">
      <w:numFmt w:val="bullet"/>
      <w:lvlText w:val="•"/>
      <w:lvlJc w:val="left"/>
      <w:pPr>
        <w:ind w:left="884" w:hanging="116"/>
      </w:pPr>
      <w:rPr>
        <w:rFonts w:hint="default"/>
        <w:lang w:val="en-US" w:eastAsia="en-US" w:bidi="ar-SA"/>
      </w:rPr>
    </w:lvl>
    <w:lvl w:ilvl="5" w:tplc="345ADAD8">
      <w:numFmt w:val="bullet"/>
      <w:lvlText w:val="•"/>
      <w:lvlJc w:val="left"/>
      <w:pPr>
        <w:ind w:left="1060" w:hanging="116"/>
      </w:pPr>
      <w:rPr>
        <w:rFonts w:hint="default"/>
        <w:lang w:val="en-US" w:eastAsia="en-US" w:bidi="ar-SA"/>
      </w:rPr>
    </w:lvl>
    <w:lvl w:ilvl="6" w:tplc="49C0B9D2">
      <w:numFmt w:val="bullet"/>
      <w:lvlText w:val="•"/>
      <w:lvlJc w:val="left"/>
      <w:pPr>
        <w:ind w:left="1236" w:hanging="116"/>
      </w:pPr>
      <w:rPr>
        <w:rFonts w:hint="default"/>
        <w:lang w:val="en-US" w:eastAsia="en-US" w:bidi="ar-SA"/>
      </w:rPr>
    </w:lvl>
    <w:lvl w:ilvl="7" w:tplc="44C8065E">
      <w:numFmt w:val="bullet"/>
      <w:lvlText w:val="•"/>
      <w:lvlJc w:val="left"/>
      <w:pPr>
        <w:ind w:left="1412" w:hanging="116"/>
      </w:pPr>
      <w:rPr>
        <w:rFonts w:hint="default"/>
        <w:lang w:val="en-US" w:eastAsia="en-US" w:bidi="ar-SA"/>
      </w:rPr>
    </w:lvl>
    <w:lvl w:ilvl="8" w:tplc="87FE9B8E">
      <w:numFmt w:val="bullet"/>
      <w:lvlText w:val="•"/>
      <w:lvlJc w:val="left"/>
      <w:pPr>
        <w:ind w:left="1588" w:hanging="116"/>
      </w:pPr>
      <w:rPr>
        <w:rFonts w:hint="default"/>
        <w:lang w:val="en-US" w:eastAsia="en-US" w:bidi="ar-SA"/>
      </w:rPr>
    </w:lvl>
  </w:abstractNum>
  <w:abstractNum w:abstractNumId="96" w15:restartNumberingAfterBreak="0">
    <w:nsid w:val="5FD77515"/>
    <w:multiLevelType w:val="hybridMultilevel"/>
    <w:tmpl w:val="0A84D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1AF2FEE"/>
    <w:multiLevelType w:val="hybridMultilevel"/>
    <w:tmpl w:val="7EE0E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34B071F"/>
    <w:multiLevelType w:val="hybridMultilevel"/>
    <w:tmpl w:val="ECE6B11E"/>
    <w:lvl w:ilvl="0" w:tplc="63540658">
      <w:start w:val="1"/>
      <w:numFmt w:val="decimal"/>
      <w:pStyle w:val="TORnumberedpara"/>
      <w:lvlText w:val="%1."/>
      <w:lvlJc w:val="left"/>
      <w:pPr>
        <w:ind w:left="72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9" w15:restartNumberingAfterBreak="0">
    <w:nsid w:val="67DF187B"/>
    <w:multiLevelType w:val="hybridMultilevel"/>
    <w:tmpl w:val="CF160332"/>
    <w:lvl w:ilvl="0" w:tplc="8614316E">
      <w:start w:val="1"/>
      <w:numFmt w:val="decimal"/>
      <w:pStyle w:val="numpar"/>
      <w:lvlText w:val="%1"/>
      <w:lvlJc w:val="left"/>
      <w:pPr>
        <w:ind w:left="3763" w:hanging="360"/>
      </w:pPr>
      <w:rPr>
        <w:rFonts w:hint="default"/>
        <w:color w:val="943634"/>
        <w:sz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84C022C"/>
    <w:multiLevelType w:val="hybridMultilevel"/>
    <w:tmpl w:val="E644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BA7FC0"/>
    <w:multiLevelType w:val="hybridMultilevel"/>
    <w:tmpl w:val="8A3E0824"/>
    <w:lvl w:ilvl="0" w:tplc="B2029E12">
      <w:numFmt w:val="bullet"/>
      <w:lvlText w:val=""/>
      <w:lvlJc w:val="left"/>
      <w:pPr>
        <w:ind w:left="172" w:hanging="116"/>
      </w:pPr>
      <w:rPr>
        <w:rFonts w:ascii="Symbol" w:eastAsia="Symbol" w:hAnsi="Symbol" w:cs="Symbol" w:hint="default"/>
        <w:b w:val="0"/>
        <w:bCs w:val="0"/>
        <w:i w:val="0"/>
        <w:iCs w:val="0"/>
        <w:w w:val="99"/>
        <w:sz w:val="20"/>
        <w:szCs w:val="20"/>
        <w:lang w:val="en-US" w:eastAsia="en-US" w:bidi="ar-SA"/>
      </w:rPr>
    </w:lvl>
    <w:lvl w:ilvl="1" w:tplc="C76CF10E">
      <w:numFmt w:val="bullet"/>
      <w:lvlText w:val="•"/>
      <w:lvlJc w:val="left"/>
      <w:pPr>
        <w:ind w:left="673" w:hanging="116"/>
      </w:pPr>
      <w:rPr>
        <w:rFonts w:hint="default"/>
        <w:lang w:val="en-US" w:eastAsia="en-US" w:bidi="ar-SA"/>
      </w:rPr>
    </w:lvl>
    <w:lvl w:ilvl="2" w:tplc="33FA59BA">
      <w:numFmt w:val="bullet"/>
      <w:lvlText w:val="•"/>
      <w:lvlJc w:val="left"/>
      <w:pPr>
        <w:ind w:left="1167" w:hanging="116"/>
      </w:pPr>
      <w:rPr>
        <w:rFonts w:hint="default"/>
        <w:lang w:val="en-US" w:eastAsia="en-US" w:bidi="ar-SA"/>
      </w:rPr>
    </w:lvl>
    <w:lvl w:ilvl="3" w:tplc="87B6F02C">
      <w:numFmt w:val="bullet"/>
      <w:lvlText w:val="•"/>
      <w:lvlJc w:val="left"/>
      <w:pPr>
        <w:ind w:left="1660" w:hanging="116"/>
      </w:pPr>
      <w:rPr>
        <w:rFonts w:hint="default"/>
        <w:lang w:val="en-US" w:eastAsia="en-US" w:bidi="ar-SA"/>
      </w:rPr>
    </w:lvl>
    <w:lvl w:ilvl="4" w:tplc="8C2E2850">
      <w:numFmt w:val="bullet"/>
      <w:lvlText w:val="•"/>
      <w:lvlJc w:val="left"/>
      <w:pPr>
        <w:ind w:left="2154" w:hanging="116"/>
      </w:pPr>
      <w:rPr>
        <w:rFonts w:hint="default"/>
        <w:lang w:val="en-US" w:eastAsia="en-US" w:bidi="ar-SA"/>
      </w:rPr>
    </w:lvl>
    <w:lvl w:ilvl="5" w:tplc="05B2B60E">
      <w:numFmt w:val="bullet"/>
      <w:lvlText w:val="•"/>
      <w:lvlJc w:val="left"/>
      <w:pPr>
        <w:ind w:left="2648" w:hanging="116"/>
      </w:pPr>
      <w:rPr>
        <w:rFonts w:hint="default"/>
        <w:lang w:val="en-US" w:eastAsia="en-US" w:bidi="ar-SA"/>
      </w:rPr>
    </w:lvl>
    <w:lvl w:ilvl="6" w:tplc="C88C5304">
      <w:numFmt w:val="bullet"/>
      <w:lvlText w:val="•"/>
      <w:lvlJc w:val="left"/>
      <w:pPr>
        <w:ind w:left="3141" w:hanging="116"/>
      </w:pPr>
      <w:rPr>
        <w:rFonts w:hint="default"/>
        <w:lang w:val="en-US" w:eastAsia="en-US" w:bidi="ar-SA"/>
      </w:rPr>
    </w:lvl>
    <w:lvl w:ilvl="7" w:tplc="20328078">
      <w:numFmt w:val="bullet"/>
      <w:lvlText w:val="•"/>
      <w:lvlJc w:val="left"/>
      <w:pPr>
        <w:ind w:left="3635" w:hanging="116"/>
      </w:pPr>
      <w:rPr>
        <w:rFonts w:hint="default"/>
        <w:lang w:val="en-US" w:eastAsia="en-US" w:bidi="ar-SA"/>
      </w:rPr>
    </w:lvl>
    <w:lvl w:ilvl="8" w:tplc="1674BFA4">
      <w:numFmt w:val="bullet"/>
      <w:lvlText w:val="•"/>
      <w:lvlJc w:val="left"/>
      <w:pPr>
        <w:ind w:left="4128" w:hanging="116"/>
      </w:pPr>
      <w:rPr>
        <w:rFonts w:hint="default"/>
        <w:lang w:val="en-US" w:eastAsia="en-US" w:bidi="ar-SA"/>
      </w:rPr>
    </w:lvl>
  </w:abstractNum>
  <w:abstractNum w:abstractNumId="102" w15:restartNumberingAfterBreak="0">
    <w:nsid w:val="696469D9"/>
    <w:multiLevelType w:val="multilevel"/>
    <w:tmpl w:val="9CA61386"/>
    <w:lvl w:ilvl="0">
      <w:start w:val="18"/>
      <w:numFmt w:val="decimal"/>
      <w:pStyle w:val="Numberedpara"/>
      <w:lvlText w:val="%1."/>
      <w:lvlJc w:val="left"/>
      <w:pPr>
        <w:tabs>
          <w:tab w:val="num" w:pos="567"/>
        </w:tabs>
        <w:ind w:left="0" w:firstLine="0"/>
      </w:pPr>
      <w:rPr>
        <w:rFonts w:hint="default"/>
        <w:b w:val="0"/>
      </w:rPr>
    </w:lvl>
    <w:lvl w:ilvl="1">
      <w:start w:val="1"/>
      <w:numFmt w:val="decimal"/>
      <w:lvlText w:val="%2."/>
      <w:lvlJc w:val="left"/>
      <w:pPr>
        <w:tabs>
          <w:tab w:val="num" w:pos="927"/>
        </w:tabs>
        <w:ind w:left="927" w:hanging="360"/>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69930323"/>
    <w:multiLevelType w:val="multilevel"/>
    <w:tmpl w:val="AB405AE8"/>
    <w:lvl w:ilvl="0">
      <w:start w:val="1"/>
      <w:numFmt w:val="upperRoman"/>
      <w:pStyle w:val="Appendix"/>
      <w:lvlText w:val="%1."/>
      <w:lvlJc w:val="left"/>
      <w:pPr>
        <w:tabs>
          <w:tab w:val="num" w:pos="567"/>
        </w:tabs>
        <w:ind w:left="0" w:firstLine="0"/>
      </w:pPr>
      <w:rPr>
        <w:rFonts w:ascii="Times New Roman" w:hAnsi="Times New Roman" w:cs="Times New Roman" w:hint="default"/>
        <w:bCs w:val="0"/>
        <w:i w:val="0"/>
        <w:iCs w:val="0"/>
        <w: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57"/>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04" w15:restartNumberingAfterBreak="0">
    <w:nsid w:val="6D1B61CF"/>
    <w:multiLevelType w:val="hybridMultilevel"/>
    <w:tmpl w:val="85C424AE"/>
    <w:lvl w:ilvl="0" w:tplc="4B881BB0">
      <w:start w:val="1"/>
      <w:numFmt w:val="lowerRoman"/>
      <w:lvlText w:val="(%1)"/>
      <w:lvlJc w:val="left"/>
      <w:pPr>
        <w:ind w:left="1434" w:hanging="72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05" w15:restartNumberingAfterBreak="0">
    <w:nsid w:val="70C46E6A"/>
    <w:multiLevelType w:val="hybridMultilevel"/>
    <w:tmpl w:val="DBCCCC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3113470"/>
    <w:multiLevelType w:val="hybridMultilevel"/>
    <w:tmpl w:val="CC5A0E68"/>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07" w15:restartNumberingAfterBreak="0">
    <w:nsid w:val="734F759A"/>
    <w:multiLevelType w:val="hybridMultilevel"/>
    <w:tmpl w:val="C05C381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8" w15:restartNumberingAfterBreak="0">
    <w:nsid w:val="75A51266"/>
    <w:multiLevelType w:val="hybridMultilevel"/>
    <w:tmpl w:val="31747A9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77066D09"/>
    <w:multiLevelType w:val="hybridMultilevel"/>
    <w:tmpl w:val="8E5A9956"/>
    <w:lvl w:ilvl="0" w:tplc="27EA9F8C">
      <w:start w:val="1"/>
      <w:numFmt w:val="lowerLetter"/>
      <w:lvlText w:val="%1."/>
      <w:lvlJc w:val="left"/>
      <w:pPr>
        <w:ind w:left="473" w:hanging="360"/>
      </w:pPr>
      <w:rPr>
        <w:rFonts w:ascii="Times New Roman" w:eastAsia="Times New Roman" w:hAnsi="Times New Roman" w:cs="Times New Roman" w:hint="default"/>
        <w:b w:val="0"/>
        <w:bCs w:val="0"/>
        <w:i w:val="0"/>
        <w:iCs w:val="0"/>
        <w:spacing w:val="-1"/>
        <w:w w:val="100"/>
        <w:sz w:val="18"/>
        <w:szCs w:val="18"/>
        <w:lang w:val="en-US" w:eastAsia="en-US" w:bidi="ar-SA"/>
      </w:rPr>
    </w:lvl>
    <w:lvl w:ilvl="1" w:tplc="40DE1A30">
      <w:numFmt w:val="bullet"/>
      <w:lvlText w:val="•"/>
      <w:lvlJc w:val="left"/>
      <w:pPr>
        <w:ind w:left="666" w:hanging="360"/>
      </w:pPr>
      <w:rPr>
        <w:rFonts w:hint="default"/>
        <w:lang w:val="en-US" w:eastAsia="en-US" w:bidi="ar-SA"/>
      </w:rPr>
    </w:lvl>
    <w:lvl w:ilvl="2" w:tplc="E482DA44">
      <w:numFmt w:val="bullet"/>
      <w:lvlText w:val="•"/>
      <w:lvlJc w:val="left"/>
      <w:pPr>
        <w:ind w:left="853" w:hanging="360"/>
      </w:pPr>
      <w:rPr>
        <w:rFonts w:hint="default"/>
        <w:lang w:val="en-US" w:eastAsia="en-US" w:bidi="ar-SA"/>
      </w:rPr>
    </w:lvl>
    <w:lvl w:ilvl="3" w:tplc="0E285A24">
      <w:numFmt w:val="bullet"/>
      <w:lvlText w:val="•"/>
      <w:lvlJc w:val="left"/>
      <w:pPr>
        <w:ind w:left="1040" w:hanging="360"/>
      </w:pPr>
      <w:rPr>
        <w:rFonts w:hint="default"/>
        <w:lang w:val="en-US" w:eastAsia="en-US" w:bidi="ar-SA"/>
      </w:rPr>
    </w:lvl>
    <w:lvl w:ilvl="4" w:tplc="8D824F36">
      <w:numFmt w:val="bullet"/>
      <w:lvlText w:val="•"/>
      <w:lvlJc w:val="left"/>
      <w:pPr>
        <w:ind w:left="1227" w:hanging="360"/>
      </w:pPr>
      <w:rPr>
        <w:rFonts w:hint="default"/>
        <w:lang w:val="en-US" w:eastAsia="en-US" w:bidi="ar-SA"/>
      </w:rPr>
    </w:lvl>
    <w:lvl w:ilvl="5" w:tplc="1D56B108">
      <w:numFmt w:val="bullet"/>
      <w:lvlText w:val="•"/>
      <w:lvlJc w:val="left"/>
      <w:pPr>
        <w:ind w:left="1414" w:hanging="360"/>
      </w:pPr>
      <w:rPr>
        <w:rFonts w:hint="default"/>
        <w:lang w:val="en-US" w:eastAsia="en-US" w:bidi="ar-SA"/>
      </w:rPr>
    </w:lvl>
    <w:lvl w:ilvl="6" w:tplc="2FB815C4">
      <w:numFmt w:val="bullet"/>
      <w:lvlText w:val="•"/>
      <w:lvlJc w:val="left"/>
      <w:pPr>
        <w:ind w:left="1600" w:hanging="360"/>
      </w:pPr>
      <w:rPr>
        <w:rFonts w:hint="default"/>
        <w:lang w:val="en-US" w:eastAsia="en-US" w:bidi="ar-SA"/>
      </w:rPr>
    </w:lvl>
    <w:lvl w:ilvl="7" w:tplc="5574DE90">
      <w:numFmt w:val="bullet"/>
      <w:lvlText w:val="•"/>
      <w:lvlJc w:val="left"/>
      <w:pPr>
        <w:ind w:left="1787" w:hanging="360"/>
      </w:pPr>
      <w:rPr>
        <w:rFonts w:hint="default"/>
        <w:lang w:val="en-US" w:eastAsia="en-US" w:bidi="ar-SA"/>
      </w:rPr>
    </w:lvl>
    <w:lvl w:ilvl="8" w:tplc="B6A08F70">
      <w:numFmt w:val="bullet"/>
      <w:lvlText w:val="•"/>
      <w:lvlJc w:val="left"/>
      <w:pPr>
        <w:ind w:left="1974" w:hanging="360"/>
      </w:pPr>
      <w:rPr>
        <w:rFonts w:hint="default"/>
        <w:lang w:val="en-US" w:eastAsia="en-US" w:bidi="ar-SA"/>
      </w:rPr>
    </w:lvl>
  </w:abstractNum>
  <w:abstractNum w:abstractNumId="110" w15:restartNumberingAfterBreak="0">
    <w:nsid w:val="784F541B"/>
    <w:multiLevelType w:val="hybridMultilevel"/>
    <w:tmpl w:val="8974AA32"/>
    <w:lvl w:ilvl="0" w:tplc="DD1E40C2">
      <w:start w:val="1"/>
      <w:numFmt w:val="lowerLetter"/>
      <w:lvlText w:val="%1."/>
      <w:lvlJc w:val="left"/>
      <w:pPr>
        <w:ind w:left="182" w:hanging="180"/>
      </w:pPr>
      <w:rPr>
        <w:rFonts w:ascii="Times New Roman" w:eastAsia="Times New Roman" w:hAnsi="Times New Roman" w:cs="Times New Roman" w:hint="default"/>
        <w:b w:val="0"/>
        <w:bCs w:val="0"/>
        <w:i w:val="0"/>
        <w:iCs w:val="0"/>
        <w:spacing w:val="-1"/>
        <w:w w:val="100"/>
        <w:sz w:val="18"/>
        <w:szCs w:val="18"/>
        <w:lang w:val="en-US" w:eastAsia="en-US" w:bidi="ar-SA"/>
      </w:rPr>
    </w:lvl>
    <w:lvl w:ilvl="1" w:tplc="DF78A056">
      <w:numFmt w:val="bullet"/>
      <w:lvlText w:val="•"/>
      <w:lvlJc w:val="left"/>
      <w:pPr>
        <w:ind w:left="401" w:hanging="180"/>
      </w:pPr>
      <w:rPr>
        <w:rFonts w:hint="default"/>
        <w:lang w:val="en-US" w:eastAsia="en-US" w:bidi="ar-SA"/>
      </w:rPr>
    </w:lvl>
    <w:lvl w:ilvl="2" w:tplc="9336FDD8">
      <w:numFmt w:val="bullet"/>
      <w:lvlText w:val="•"/>
      <w:lvlJc w:val="left"/>
      <w:pPr>
        <w:ind w:left="622" w:hanging="180"/>
      </w:pPr>
      <w:rPr>
        <w:rFonts w:hint="default"/>
        <w:lang w:val="en-US" w:eastAsia="en-US" w:bidi="ar-SA"/>
      </w:rPr>
    </w:lvl>
    <w:lvl w:ilvl="3" w:tplc="0B02BA96">
      <w:numFmt w:val="bullet"/>
      <w:lvlText w:val="•"/>
      <w:lvlJc w:val="left"/>
      <w:pPr>
        <w:ind w:left="844" w:hanging="180"/>
      </w:pPr>
      <w:rPr>
        <w:rFonts w:hint="default"/>
        <w:lang w:val="en-US" w:eastAsia="en-US" w:bidi="ar-SA"/>
      </w:rPr>
    </w:lvl>
    <w:lvl w:ilvl="4" w:tplc="C27A7578">
      <w:numFmt w:val="bullet"/>
      <w:lvlText w:val="•"/>
      <w:lvlJc w:val="left"/>
      <w:pPr>
        <w:ind w:left="1065" w:hanging="180"/>
      </w:pPr>
      <w:rPr>
        <w:rFonts w:hint="default"/>
        <w:lang w:val="en-US" w:eastAsia="en-US" w:bidi="ar-SA"/>
      </w:rPr>
    </w:lvl>
    <w:lvl w:ilvl="5" w:tplc="F47863C8">
      <w:numFmt w:val="bullet"/>
      <w:lvlText w:val="•"/>
      <w:lvlJc w:val="left"/>
      <w:pPr>
        <w:ind w:left="1287" w:hanging="180"/>
      </w:pPr>
      <w:rPr>
        <w:rFonts w:hint="default"/>
        <w:lang w:val="en-US" w:eastAsia="en-US" w:bidi="ar-SA"/>
      </w:rPr>
    </w:lvl>
    <w:lvl w:ilvl="6" w:tplc="69CC45DE">
      <w:numFmt w:val="bullet"/>
      <w:lvlText w:val="•"/>
      <w:lvlJc w:val="left"/>
      <w:pPr>
        <w:ind w:left="1508" w:hanging="180"/>
      </w:pPr>
      <w:rPr>
        <w:rFonts w:hint="default"/>
        <w:lang w:val="en-US" w:eastAsia="en-US" w:bidi="ar-SA"/>
      </w:rPr>
    </w:lvl>
    <w:lvl w:ilvl="7" w:tplc="E5E66DBA">
      <w:numFmt w:val="bullet"/>
      <w:lvlText w:val="•"/>
      <w:lvlJc w:val="left"/>
      <w:pPr>
        <w:ind w:left="1729" w:hanging="180"/>
      </w:pPr>
      <w:rPr>
        <w:rFonts w:hint="default"/>
        <w:lang w:val="en-US" w:eastAsia="en-US" w:bidi="ar-SA"/>
      </w:rPr>
    </w:lvl>
    <w:lvl w:ilvl="8" w:tplc="05B40A58">
      <w:numFmt w:val="bullet"/>
      <w:lvlText w:val="•"/>
      <w:lvlJc w:val="left"/>
      <w:pPr>
        <w:ind w:left="1951" w:hanging="180"/>
      </w:pPr>
      <w:rPr>
        <w:rFonts w:hint="default"/>
        <w:lang w:val="en-US" w:eastAsia="en-US" w:bidi="ar-SA"/>
      </w:rPr>
    </w:lvl>
  </w:abstractNum>
  <w:abstractNum w:abstractNumId="111" w15:restartNumberingAfterBreak="0">
    <w:nsid w:val="79CE35C2"/>
    <w:multiLevelType w:val="hybridMultilevel"/>
    <w:tmpl w:val="131EC552"/>
    <w:lvl w:ilvl="0" w:tplc="20000019">
      <w:start w:val="1"/>
      <w:numFmt w:val="lowerLetter"/>
      <w:lvlText w:val="%1."/>
      <w:lvlJc w:val="left"/>
      <w:pPr>
        <w:ind w:left="789" w:hanging="360"/>
      </w:pPr>
    </w:lvl>
    <w:lvl w:ilvl="1" w:tplc="20000019" w:tentative="1">
      <w:start w:val="1"/>
      <w:numFmt w:val="lowerLetter"/>
      <w:lvlText w:val="%2."/>
      <w:lvlJc w:val="left"/>
      <w:pPr>
        <w:ind w:left="1509" w:hanging="360"/>
      </w:pPr>
    </w:lvl>
    <w:lvl w:ilvl="2" w:tplc="2000001B" w:tentative="1">
      <w:start w:val="1"/>
      <w:numFmt w:val="lowerRoman"/>
      <w:lvlText w:val="%3."/>
      <w:lvlJc w:val="right"/>
      <w:pPr>
        <w:ind w:left="2229" w:hanging="180"/>
      </w:pPr>
    </w:lvl>
    <w:lvl w:ilvl="3" w:tplc="2000000F" w:tentative="1">
      <w:start w:val="1"/>
      <w:numFmt w:val="decimal"/>
      <w:lvlText w:val="%4."/>
      <w:lvlJc w:val="left"/>
      <w:pPr>
        <w:ind w:left="2949" w:hanging="360"/>
      </w:pPr>
    </w:lvl>
    <w:lvl w:ilvl="4" w:tplc="20000019" w:tentative="1">
      <w:start w:val="1"/>
      <w:numFmt w:val="lowerLetter"/>
      <w:lvlText w:val="%5."/>
      <w:lvlJc w:val="left"/>
      <w:pPr>
        <w:ind w:left="3669" w:hanging="360"/>
      </w:pPr>
    </w:lvl>
    <w:lvl w:ilvl="5" w:tplc="2000001B" w:tentative="1">
      <w:start w:val="1"/>
      <w:numFmt w:val="lowerRoman"/>
      <w:lvlText w:val="%6."/>
      <w:lvlJc w:val="right"/>
      <w:pPr>
        <w:ind w:left="4389" w:hanging="180"/>
      </w:pPr>
    </w:lvl>
    <w:lvl w:ilvl="6" w:tplc="2000000F" w:tentative="1">
      <w:start w:val="1"/>
      <w:numFmt w:val="decimal"/>
      <w:lvlText w:val="%7."/>
      <w:lvlJc w:val="left"/>
      <w:pPr>
        <w:ind w:left="5109" w:hanging="360"/>
      </w:pPr>
    </w:lvl>
    <w:lvl w:ilvl="7" w:tplc="20000019" w:tentative="1">
      <w:start w:val="1"/>
      <w:numFmt w:val="lowerLetter"/>
      <w:lvlText w:val="%8."/>
      <w:lvlJc w:val="left"/>
      <w:pPr>
        <w:ind w:left="5829" w:hanging="360"/>
      </w:pPr>
    </w:lvl>
    <w:lvl w:ilvl="8" w:tplc="2000001B" w:tentative="1">
      <w:start w:val="1"/>
      <w:numFmt w:val="lowerRoman"/>
      <w:lvlText w:val="%9."/>
      <w:lvlJc w:val="right"/>
      <w:pPr>
        <w:ind w:left="6549" w:hanging="180"/>
      </w:pPr>
    </w:lvl>
  </w:abstractNum>
  <w:abstractNum w:abstractNumId="112" w15:restartNumberingAfterBreak="0">
    <w:nsid w:val="7C3D065C"/>
    <w:multiLevelType w:val="hybridMultilevel"/>
    <w:tmpl w:val="0A48E232"/>
    <w:lvl w:ilvl="0" w:tplc="C318F41A">
      <w:numFmt w:val="bullet"/>
      <w:lvlText w:val="-"/>
      <w:lvlJc w:val="left"/>
      <w:pPr>
        <w:ind w:left="720" w:hanging="360"/>
      </w:pPr>
      <w:rPr>
        <w:rFonts w:ascii="Bookman Old Style" w:eastAsiaTheme="minorHAnsi" w:hAnsi="Bookman Old Styl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E236BB6"/>
    <w:multiLevelType w:val="hybridMultilevel"/>
    <w:tmpl w:val="C85266A6"/>
    <w:lvl w:ilvl="0" w:tplc="8E4EE0F2">
      <w:numFmt w:val="bullet"/>
      <w:lvlText w:val=""/>
      <w:lvlJc w:val="left"/>
      <w:pPr>
        <w:ind w:left="108" w:hanging="116"/>
      </w:pPr>
      <w:rPr>
        <w:rFonts w:ascii="Symbol" w:eastAsia="Symbol" w:hAnsi="Symbol" w:cs="Symbol" w:hint="default"/>
        <w:b w:val="0"/>
        <w:bCs w:val="0"/>
        <w:i w:val="0"/>
        <w:iCs w:val="0"/>
        <w:w w:val="99"/>
        <w:sz w:val="20"/>
        <w:szCs w:val="20"/>
        <w:lang w:val="en-US" w:eastAsia="en-US" w:bidi="ar-SA"/>
      </w:rPr>
    </w:lvl>
    <w:lvl w:ilvl="1" w:tplc="2F32EEEA">
      <w:numFmt w:val="bullet"/>
      <w:lvlText w:val="•"/>
      <w:lvlJc w:val="left"/>
      <w:pPr>
        <w:ind w:left="409" w:hanging="116"/>
      </w:pPr>
      <w:rPr>
        <w:rFonts w:hint="default"/>
        <w:lang w:val="en-US" w:eastAsia="en-US" w:bidi="ar-SA"/>
      </w:rPr>
    </w:lvl>
    <w:lvl w:ilvl="2" w:tplc="3578BDCC">
      <w:numFmt w:val="bullet"/>
      <w:lvlText w:val="•"/>
      <w:lvlJc w:val="left"/>
      <w:pPr>
        <w:ind w:left="718" w:hanging="116"/>
      </w:pPr>
      <w:rPr>
        <w:rFonts w:hint="default"/>
        <w:lang w:val="en-US" w:eastAsia="en-US" w:bidi="ar-SA"/>
      </w:rPr>
    </w:lvl>
    <w:lvl w:ilvl="3" w:tplc="D9EE168A">
      <w:numFmt w:val="bullet"/>
      <w:lvlText w:val="•"/>
      <w:lvlJc w:val="left"/>
      <w:pPr>
        <w:ind w:left="1027" w:hanging="116"/>
      </w:pPr>
      <w:rPr>
        <w:rFonts w:hint="default"/>
        <w:lang w:val="en-US" w:eastAsia="en-US" w:bidi="ar-SA"/>
      </w:rPr>
    </w:lvl>
    <w:lvl w:ilvl="4" w:tplc="20C442DA">
      <w:numFmt w:val="bullet"/>
      <w:lvlText w:val="•"/>
      <w:lvlJc w:val="left"/>
      <w:pPr>
        <w:ind w:left="1336" w:hanging="116"/>
      </w:pPr>
      <w:rPr>
        <w:rFonts w:hint="default"/>
        <w:lang w:val="en-US" w:eastAsia="en-US" w:bidi="ar-SA"/>
      </w:rPr>
    </w:lvl>
    <w:lvl w:ilvl="5" w:tplc="105AA2E6">
      <w:numFmt w:val="bullet"/>
      <w:lvlText w:val="•"/>
      <w:lvlJc w:val="left"/>
      <w:pPr>
        <w:ind w:left="1645" w:hanging="116"/>
      </w:pPr>
      <w:rPr>
        <w:rFonts w:hint="default"/>
        <w:lang w:val="en-US" w:eastAsia="en-US" w:bidi="ar-SA"/>
      </w:rPr>
    </w:lvl>
    <w:lvl w:ilvl="6" w:tplc="BA04AD84">
      <w:numFmt w:val="bullet"/>
      <w:lvlText w:val="•"/>
      <w:lvlJc w:val="left"/>
      <w:pPr>
        <w:ind w:left="1954" w:hanging="116"/>
      </w:pPr>
      <w:rPr>
        <w:rFonts w:hint="default"/>
        <w:lang w:val="en-US" w:eastAsia="en-US" w:bidi="ar-SA"/>
      </w:rPr>
    </w:lvl>
    <w:lvl w:ilvl="7" w:tplc="1B32B17C">
      <w:numFmt w:val="bullet"/>
      <w:lvlText w:val="•"/>
      <w:lvlJc w:val="left"/>
      <w:pPr>
        <w:ind w:left="2263" w:hanging="116"/>
      </w:pPr>
      <w:rPr>
        <w:rFonts w:hint="default"/>
        <w:lang w:val="en-US" w:eastAsia="en-US" w:bidi="ar-SA"/>
      </w:rPr>
    </w:lvl>
    <w:lvl w:ilvl="8" w:tplc="6068021E">
      <w:numFmt w:val="bullet"/>
      <w:lvlText w:val="•"/>
      <w:lvlJc w:val="left"/>
      <w:pPr>
        <w:ind w:left="2572" w:hanging="116"/>
      </w:pPr>
      <w:rPr>
        <w:rFonts w:hint="default"/>
        <w:lang w:val="en-US" w:eastAsia="en-US" w:bidi="ar-SA"/>
      </w:rPr>
    </w:lvl>
  </w:abstractNum>
  <w:abstractNum w:abstractNumId="114" w15:restartNumberingAfterBreak="0">
    <w:nsid w:val="7EB65189"/>
    <w:multiLevelType w:val="hybridMultilevel"/>
    <w:tmpl w:val="9A96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F634D1F"/>
    <w:multiLevelType w:val="hybridMultilevel"/>
    <w:tmpl w:val="ACE66AF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7FA3708A"/>
    <w:multiLevelType w:val="hybridMultilevel"/>
    <w:tmpl w:val="B8CE30E6"/>
    <w:lvl w:ilvl="0" w:tplc="E8129882">
      <w:start w:val="8"/>
      <w:numFmt w:val="bullet"/>
      <w:lvlText w:val="-"/>
      <w:lvlJc w:val="left"/>
      <w:pPr>
        <w:ind w:left="410" w:hanging="360"/>
      </w:pPr>
      <w:rPr>
        <w:rFonts w:ascii="Times New Roman" w:eastAsia="Times New Roman" w:hAnsi="Times New Roman"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num w:numId="1" w16cid:durableId="1757752806">
    <w:abstractNumId w:val="10"/>
  </w:num>
  <w:num w:numId="2" w16cid:durableId="1887446835">
    <w:abstractNumId w:val="17"/>
  </w:num>
  <w:num w:numId="3" w16cid:durableId="615135573">
    <w:abstractNumId w:val="63"/>
  </w:num>
  <w:num w:numId="4" w16cid:durableId="606351350">
    <w:abstractNumId w:val="29"/>
  </w:num>
  <w:num w:numId="5" w16cid:durableId="1037896560">
    <w:abstractNumId w:val="106"/>
  </w:num>
  <w:num w:numId="6" w16cid:durableId="608244321">
    <w:abstractNumId w:val="13"/>
  </w:num>
  <w:num w:numId="7" w16cid:durableId="1151405390">
    <w:abstractNumId w:val="104"/>
  </w:num>
  <w:num w:numId="8" w16cid:durableId="819998744">
    <w:abstractNumId w:val="61"/>
  </w:num>
  <w:num w:numId="9" w16cid:durableId="1591890702">
    <w:abstractNumId w:val="94"/>
  </w:num>
  <w:num w:numId="10" w16cid:durableId="528492542">
    <w:abstractNumId w:val="64"/>
  </w:num>
  <w:num w:numId="11" w16cid:durableId="557129979">
    <w:abstractNumId w:val="60"/>
  </w:num>
  <w:num w:numId="12" w16cid:durableId="586422645">
    <w:abstractNumId w:val="55"/>
  </w:num>
  <w:num w:numId="13" w16cid:durableId="1678998139">
    <w:abstractNumId w:val="38"/>
  </w:num>
  <w:num w:numId="14" w16cid:durableId="94250707">
    <w:abstractNumId w:val="14"/>
  </w:num>
  <w:num w:numId="15" w16cid:durableId="82915418">
    <w:abstractNumId w:val="76"/>
  </w:num>
  <w:num w:numId="16" w16cid:durableId="1145201929">
    <w:abstractNumId w:val="5"/>
  </w:num>
  <w:num w:numId="17" w16cid:durableId="2082292250">
    <w:abstractNumId w:val="47"/>
  </w:num>
  <w:num w:numId="18" w16cid:durableId="2128818297">
    <w:abstractNumId w:val="113"/>
  </w:num>
  <w:num w:numId="19" w16cid:durableId="1917937157">
    <w:abstractNumId w:val="34"/>
  </w:num>
  <w:num w:numId="20" w16cid:durableId="1985617108">
    <w:abstractNumId w:val="9"/>
  </w:num>
  <w:num w:numId="21" w16cid:durableId="1358920220">
    <w:abstractNumId w:val="74"/>
  </w:num>
  <w:num w:numId="22" w16cid:durableId="464085459">
    <w:abstractNumId w:val="67"/>
  </w:num>
  <w:num w:numId="23" w16cid:durableId="1234051820">
    <w:abstractNumId w:val="40"/>
  </w:num>
  <w:num w:numId="24" w16cid:durableId="1087773978">
    <w:abstractNumId w:val="54"/>
  </w:num>
  <w:num w:numId="25" w16cid:durableId="1558584623">
    <w:abstractNumId w:val="44"/>
  </w:num>
  <w:num w:numId="26" w16cid:durableId="2027518620">
    <w:abstractNumId w:val="21"/>
  </w:num>
  <w:num w:numId="27" w16cid:durableId="2052924846">
    <w:abstractNumId w:val="24"/>
  </w:num>
  <w:num w:numId="28" w16cid:durableId="2097968839">
    <w:abstractNumId w:val="101"/>
  </w:num>
  <w:num w:numId="29" w16cid:durableId="1574049502">
    <w:abstractNumId w:val="58"/>
  </w:num>
  <w:num w:numId="30" w16cid:durableId="531647451">
    <w:abstractNumId w:val="62"/>
  </w:num>
  <w:num w:numId="31" w16cid:durableId="1701543889">
    <w:abstractNumId w:val="49"/>
  </w:num>
  <w:num w:numId="32" w16cid:durableId="832989245">
    <w:abstractNumId w:val="95"/>
  </w:num>
  <w:num w:numId="33" w16cid:durableId="600530684">
    <w:abstractNumId w:val="82"/>
  </w:num>
  <w:num w:numId="34" w16cid:durableId="1089040032">
    <w:abstractNumId w:val="88"/>
  </w:num>
  <w:num w:numId="35" w16cid:durableId="225579474">
    <w:abstractNumId w:val="11"/>
  </w:num>
  <w:num w:numId="36" w16cid:durableId="1098989288">
    <w:abstractNumId w:val="91"/>
  </w:num>
  <w:num w:numId="37" w16cid:durableId="792216574">
    <w:abstractNumId w:val="42"/>
  </w:num>
  <w:num w:numId="38" w16cid:durableId="1278758730">
    <w:abstractNumId w:val="7"/>
  </w:num>
  <w:num w:numId="39" w16cid:durableId="336810602">
    <w:abstractNumId w:val="30"/>
  </w:num>
  <w:num w:numId="40" w16cid:durableId="910238669">
    <w:abstractNumId w:val="23"/>
  </w:num>
  <w:num w:numId="41" w16cid:durableId="1823348908">
    <w:abstractNumId w:val="102"/>
  </w:num>
  <w:num w:numId="42" w16cid:durableId="1107849620">
    <w:abstractNumId w:val="15"/>
  </w:num>
  <w:num w:numId="43" w16cid:durableId="1704087524">
    <w:abstractNumId w:val="31"/>
  </w:num>
  <w:num w:numId="44" w16cid:durableId="414278429">
    <w:abstractNumId w:val="32"/>
  </w:num>
  <w:num w:numId="45" w16cid:durableId="510951147">
    <w:abstractNumId w:val="92"/>
  </w:num>
  <w:num w:numId="46" w16cid:durableId="1345091191">
    <w:abstractNumId w:val="114"/>
  </w:num>
  <w:num w:numId="47" w16cid:durableId="955601192">
    <w:abstractNumId w:val="59"/>
  </w:num>
  <w:num w:numId="48" w16cid:durableId="83697663">
    <w:abstractNumId w:val="22"/>
  </w:num>
  <w:num w:numId="49" w16cid:durableId="853803408">
    <w:abstractNumId w:val="56"/>
  </w:num>
  <w:num w:numId="50" w16cid:durableId="663822528">
    <w:abstractNumId w:val="43"/>
  </w:num>
  <w:num w:numId="51" w16cid:durableId="146288532">
    <w:abstractNumId w:val="116"/>
  </w:num>
  <w:num w:numId="52" w16cid:durableId="1836649767">
    <w:abstractNumId w:val="93"/>
  </w:num>
  <w:num w:numId="53" w16cid:durableId="1206135843">
    <w:abstractNumId w:val="2"/>
  </w:num>
  <w:num w:numId="54" w16cid:durableId="826941666">
    <w:abstractNumId w:val="70"/>
  </w:num>
  <w:num w:numId="55" w16cid:durableId="860242906">
    <w:abstractNumId w:val="65"/>
  </w:num>
  <w:num w:numId="56" w16cid:durableId="1609192481">
    <w:abstractNumId w:val="79"/>
  </w:num>
  <w:num w:numId="57" w16cid:durableId="2116167663">
    <w:abstractNumId w:val="78"/>
  </w:num>
  <w:num w:numId="58" w16cid:durableId="444203431">
    <w:abstractNumId w:val="12"/>
  </w:num>
  <w:num w:numId="59" w16cid:durableId="1769151985">
    <w:abstractNumId w:val="57"/>
  </w:num>
  <w:num w:numId="60" w16cid:durableId="1052728200">
    <w:abstractNumId w:val="112"/>
  </w:num>
  <w:num w:numId="61" w16cid:durableId="13160524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02363510">
    <w:abstractNumId w:val="80"/>
  </w:num>
  <w:num w:numId="63" w16cid:durableId="1494183459">
    <w:abstractNumId w:val="1"/>
  </w:num>
  <w:num w:numId="64" w16cid:durableId="942954159">
    <w:abstractNumId w:val="71"/>
  </w:num>
  <w:num w:numId="65" w16cid:durableId="107479408">
    <w:abstractNumId w:val="6"/>
  </w:num>
  <w:num w:numId="66" w16cid:durableId="801967419">
    <w:abstractNumId w:val="85"/>
  </w:num>
  <w:num w:numId="67" w16cid:durableId="2116442251">
    <w:abstractNumId w:val="103"/>
  </w:num>
  <w:num w:numId="68" w16cid:durableId="81610974">
    <w:abstractNumId w:val="69"/>
  </w:num>
  <w:num w:numId="69" w16cid:durableId="1784421904">
    <w:abstractNumId w:val="48"/>
  </w:num>
  <w:num w:numId="70" w16cid:durableId="1681346770">
    <w:abstractNumId w:val="52"/>
  </w:num>
  <w:num w:numId="71" w16cid:durableId="162480124">
    <w:abstractNumId w:val="89"/>
  </w:num>
  <w:num w:numId="72" w16cid:durableId="795879956">
    <w:abstractNumId w:val="99"/>
  </w:num>
  <w:num w:numId="73" w16cid:durableId="555356037">
    <w:abstractNumId w:val="20"/>
  </w:num>
  <w:num w:numId="74" w16cid:durableId="264922505">
    <w:abstractNumId w:val="0"/>
  </w:num>
  <w:num w:numId="75" w16cid:durableId="946305387">
    <w:abstractNumId w:val="87"/>
  </w:num>
  <w:num w:numId="76" w16cid:durableId="89857139">
    <w:abstractNumId w:val="72"/>
  </w:num>
  <w:num w:numId="77" w16cid:durableId="1238320775">
    <w:abstractNumId w:val="16"/>
  </w:num>
  <w:num w:numId="78" w16cid:durableId="78212622">
    <w:abstractNumId w:val="98"/>
  </w:num>
  <w:num w:numId="79" w16cid:durableId="1632977145">
    <w:abstractNumId w:val="3"/>
  </w:num>
  <w:num w:numId="80" w16cid:durableId="294214388">
    <w:abstractNumId w:val="109"/>
  </w:num>
  <w:num w:numId="81" w16cid:durableId="2135975624">
    <w:abstractNumId w:val="35"/>
  </w:num>
  <w:num w:numId="82" w16cid:durableId="1374041599">
    <w:abstractNumId w:val="110"/>
  </w:num>
  <w:num w:numId="83" w16cid:durableId="674916270">
    <w:abstractNumId w:val="33"/>
  </w:num>
  <w:num w:numId="84" w16cid:durableId="216938627">
    <w:abstractNumId w:val="51"/>
  </w:num>
  <w:num w:numId="85" w16cid:durableId="1176459391">
    <w:abstractNumId w:val="77"/>
  </w:num>
  <w:num w:numId="86" w16cid:durableId="2125533168">
    <w:abstractNumId w:val="46"/>
  </w:num>
  <w:num w:numId="87" w16cid:durableId="465854474">
    <w:abstractNumId w:val="36"/>
  </w:num>
  <w:num w:numId="88" w16cid:durableId="1163398615">
    <w:abstractNumId w:val="68"/>
  </w:num>
  <w:num w:numId="89" w16cid:durableId="828325638">
    <w:abstractNumId w:val="105"/>
  </w:num>
  <w:num w:numId="90" w16cid:durableId="268199142">
    <w:abstractNumId w:val="50"/>
  </w:num>
  <w:num w:numId="91" w16cid:durableId="618417474">
    <w:abstractNumId w:val="53"/>
  </w:num>
  <w:num w:numId="92" w16cid:durableId="691422040">
    <w:abstractNumId w:val="90"/>
  </w:num>
  <w:num w:numId="93" w16cid:durableId="430123260">
    <w:abstractNumId w:val="108"/>
  </w:num>
  <w:num w:numId="94" w16cid:durableId="151722824">
    <w:abstractNumId w:val="75"/>
  </w:num>
  <w:num w:numId="95" w16cid:durableId="506213352">
    <w:abstractNumId w:val="115"/>
  </w:num>
  <w:num w:numId="96" w16cid:durableId="1109201922">
    <w:abstractNumId w:val="86"/>
  </w:num>
  <w:num w:numId="97" w16cid:durableId="2078549360">
    <w:abstractNumId w:val="111"/>
  </w:num>
  <w:num w:numId="98" w16cid:durableId="2060930650">
    <w:abstractNumId w:val="28"/>
  </w:num>
  <w:num w:numId="99" w16cid:durableId="60832125">
    <w:abstractNumId w:val="66"/>
  </w:num>
  <w:num w:numId="100" w16cid:durableId="825709217">
    <w:abstractNumId w:val="25"/>
  </w:num>
  <w:num w:numId="101" w16cid:durableId="2140486492">
    <w:abstractNumId w:val="27"/>
  </w:num>
  <w:num w:numId="102" w16cid:durableId="649604387">
    <w:abstractNumId w:val="81"/>
  </w:num>
  <w:num w:numId="103" w16cid:durableId="116022754">
    <w:abstractNumId w:val="18"/>
  </w:num>
  <w:num w:numId="104" w16cid:durableId="1081562858">
    <w:abstractNumId w:val="73"/>
  </w:num>
  <w:num w:numId="105" w16cid:durableId="1141729166">
    <w:abstractNumId w:val="96"/>
  </w:num>
  <w:num w:numId="106" w16cid:durableId="1783767169">
    <w:abstractNumId w:val="97"/>
  </w:num>
  <w:num w:numId="107" w16cid:durableId="8810182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99432209">
    <w:abstractNumId w:val="100"/>
  </w:num>
  <w:num w:numId="109" w16cid:durableId="1036464893">
    <w:abstractNumId w:val="84"/>
  </w:num>
  <w:num w:numId="110" w16cid:durableId="758717678">
    <w:abstractNumId w:val="41"/>
  </w:num>
  <w:num w:numId="111" w16cid:durableId="1515533329">
    <w:abstractNumId w:val="39"/>
  </w:num>
  <w:num w:numId="112" w16cid:durableId="1087113950">
    <w:abstractNumId w:val="37"/>
  </w:num>
  <w:num w:numId="113" w16cid:durableId="1922370540">
    <w:abstractNumId w:val="4"/>
  </w:num>
  <w:num w:numId="114" w16cid:durableId="1725714621">
    <w:abstractNumId w:val="45"/>
  </w:num>
  <w:num w:numId="115" w16cid:durableId="1800419915">
    <w:abstractNumId w:val="8"/>
  </w:num>
  <w:num w:numId="116" w16cid:durableId="1173569221">
    <w:abstractNumId w:val="83"/>
  </w:num>
  <w:num w:numId="117" w16cid:durableId="1725058877">
    <w:abstractNumId w:val="19"/>
  </w:num>
  <w:num w:numId="118" w16cid:durableId="265886967">
    <w:abstractNumId w:val="2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649"/>
    <w:rsid w:val="000005E1"/>
    <w:rsid w:val="00006690"/>
    <w:rsid w:val="0000682B"/>
    <w:rsid w:val="00007605"/>
    <w:rsid w:val="00010A60"/>
    <w:rsid w:val="00012936"/>
    <w:rsid w:val="000170D0"/>
    <w:rsid w:val="00017364"/>
    <w:rsid w:val="00022A68"/>
    <w:rsid w:val="00022D53"/>
    <w:rsid w:val="000244CA"/>
    <w:rsid w:val="0002559D"/>
    <w:rsid w:val="00025D89"/>
    <w:rsid w:val="00027D8B"/>
    <w:rsid w:val="000315FD"/>
    <w:rsid w:val="0003465B"/>
    <w:rsid w:val="00042328"/>
    <w:rsid w:val="00042797"/>
    <w:rsid w:val="00043116"/>
    <w:rsid w:val="00043393"/>
    <w:rsid w:val="0004503C"/>
    <w:rsid w:val="00046672"/>
    <w:rsid w:val="0005052A"/>
    <w:rsid w:val="00050928"/>
    <w:rsid w:val="00050DD3"/>
    <w:rsid w:val="000575DE"/>
    <w:rsid w:val="00057945"/>
    <w:rsid w:val="00062F42"/>
    <w:rsid w:val="0006309C"/>
    <w:rsid w:val="00066850"/>
    <w:rsid w:val="00070BA0"/>
    <w:rsid w:val="00071BBE"/>
    <w:rsid w:val="00072720"/>
    <w:rsid w:val="00075DC5"/>
    <w:rsid w:val="00084224"/>
    <w:rsid w:val="00084FED"/>
    <w:rsid w:val="000858BC"/>
    <w:rsid w:val="00085FF4"/>
    <w:rsid w:val="00087092"/>
    <w:rsid w:val="00092204"/>
    <w:rsid w:val="00093F11"/>
    <w:rsid w:val="00096EE6"/>
    <w:rsid w:val="00097C4A"/>
    <w:rsid w:val="000A4B05"/>
    <w:rsid w:val="000A5591"/>
    <w:rsid w:val="000A669D"/>
    <w:rsid w:val="000A787A"/>
    <w:rsid w:val="000B362C"/>
    <w:rsid w:val="000B37BE"/>
    <w:rsid w:val="000B4DD8"/>
    <w:rsid w:val="000B50CB"/>
    <w:rsid w:val="000B738B"/>
    <w:rsid w:val="000B7949"/>
    <w:rsid w:val="000C07D4"/>
    <w:rsid w:val="000C16F0"/>
    <w:rsid w:val="000C3486"/>
    <w:rsid w:val="000C53B8"/>
    <w:rsid w:val="000C5A21"/>
    <w:rsid w:val="000C642E"/>
    <w:rsid w:val="000C7CD4"/>
    <w:rsid w:val="000D025E"/>
    <w:rsid w:val="000D0FEB"/>
    <w:rsid w:val="000D5B6A"/>
    <w:rsid w:val="000D6E88"/>
    <w:rsid w:val="000E4ECF"/>
    <w:rsid w:val="000E5C9D"/>
    <w:rsid w:val="000E7545"/>
    <w:rsid w:val="000F01E6"/>
    <w:rsid w:val="000F231F"/>
    <w:rsid w:val="000F2EB2"/>
    <w:rsid w:val="000F4AC1"/>
    <w:rsid w:val="000F6BA4"/>
    <w:rsid w:val="00100F30"/>
    <w:rsid w:val="00101ECA"/>
    <w:rsid w:val="00103F28"/>
    <w:rsid w:val="0010408B"/>
    <w:rsid w:val="00104A97"/>
    <w:rsid w:val="00104AEE"/>
    <w:rsid w:val="00110628"/>
    <w:rsid w:val="0011081C"/>
    <w:rsid w:val="001138B2"/>
    <w:rsid w:val="00114611"/>
    <w:rsid w:val="00115ADD"/>
    <w:rsid w:val="00121165"/>
    <w:rsid w:val="001240A7"/>
    <w:rsid w:val="00124589"/>
    <w:rsid w:val="00126817"/>
    <w:rsid w:val="0012683A"/>
    <w:rsid w:val="0014200E"/>
    <w:rsid w:val="00145B7A"/>
    <w:rsid w:val="00145BD9"/>
    <w:rsid w:val="001466AE"/>
    <w:rsid w:val="00153C92"/>
    <w:rsid w:val="00153F99"/>
    <w:rsid w:val="00154072"/>
    <w:rsid w:val="00155566"/>
    <w:rsid w:val="00155CA6"/>
    <w:rsid w:val="00166A03"/>
    <w:rsid w:val="00166C67"/>
    <w:rsid w:val="00167767"/>
    <w:rsid w:val="00171405"/>
    <w:rsid w:val="00171480"/>
    <w:rsid w:val="00173D37"/>
    <w:rsid w:val="00174CB9"/>
    <w:rsid w:val="00177134"/>
    <w:rsid w:val="00177C48"/>
    <w:rsid w:val="00183015"/>
    <w:rsid w:val="00184E0A"/>
    <w:rsid w:val="00185380"/>
    <w:rsid w:val="0018629C"/>
    <w:rsid w:val="00190673"/>
    <w:rsid w:val="001A163E"/>
    <w:rsid w:val="001A1CF8"/>
    <w:rsid w:val="001A4DAE"/>
    <w:rsid w:val="001A571F"/>
    <w:rsid w:val="001A5C23"/>
    <w:rsid w:val="001A6D08"/>
    <w:rsid w:val="001A75B3"/>
    <w:rsid w:val="001B03B2"/>
    <w:rsid w:val="001B37F4"/>
    <w:rsid w:val="001C09C1"/>
    <w:rsid w:val="001C254A"/>
    <w:rsid w:val="001C26A0"/>
    <w:rsid w:val="001C28AB"/>
    <w:rsid w:val="001C41B2"/>
    <w:rsid w:val="001C78A8"/>
    <w:rsid w:val="001D16FF"/>
    <w:rsid w:val="001D3038"/>
    <w:rsid w:val="001D323D"/>
    <w:rsid w:val="001D5770"/>
    <w:rsid w:val="001D6D85"/>
    <w:rsid w:val="001D76D7"/>
    <w:rsid w:val="001E2EB6"/>
    <w:rsid w:val="001E5AE8"/>
    <w:rsid w:val="001F0BD0"/>
    <w:rsid w:val="001F1FF2"/>
    <w:rsid w:val="001F3452"/>
    <w:rsid w:val="001F6894"/>
    <w:rsid w:val="001F7D7B"/>
    <w:rsid w:val="00203F73"/>
    <w:rsid w:val="002051AD"/>
    <w:rsid w:val="0020570F"/>
    <w:rsid w:val="0020724C"/>
    <w:rsid w:val="00207DFC"/>
    <w:rsid w:val="00214100"/>
    <w:rsid w:val="002226FC"/>
    <w:rsid w:val="00223E59"/>
    <w:rsid w:val="00224D17"/>
    <w:rsid w:val="0022503A"/>
    <w:rsid w:val="00225340"/>
    <w:rsid w:val="00226DD4"/>
    <w:rsid w:val="00227969"/>
    <w:rsid w:val="00231D98"/>
    <w:rsid w:val="00235344"/>
    <w:rsid w:val="00235FA6"/>
    <w:rsid w:val="00241CD0"/>
    <w:rsid w:val="0024276D"/>
    <w:rsid w:val="00242B58"/>
    <w:rsid w:val="00242CB7"/>
    <w:rsid w:val="00242F22"/>
    <w:rsid w:val="00255EF3"/>
    <w:rsid w:val="00255F48"/>
    <w:rsid w:val="00263751"/>
    <w:rsid w:val="0027023C"/>
    <w:rsid w:val="0027063B"/>
    <w:rsid w:val="00271CBF"/>
    <w:rsid w:val="00272233"/>
    <w:rsid w:val="00273846"/>
    <w:rsid w:val="00273AA1"/>
    <w:rsid w:val="00273E2D"/>
    <w:rsid w:val="00274555"/>
    <w:rsid w:val="00275210"/>
    <w:rsid w:val="00275A73"/>
    <w:rsid w:val="00275ED2"/>
    <w:rsid w:val="00276701"/>
    <w:rsid w:val="00276ED4"/>
    <w:rsid w:val="00277EC1"/>
    <w:rsid w:val="00282C37"/>
    <w:rsid w:val="00282F6E"/>
    <w:rsid w:val="00283981"/>
    <w:rsid w:val="00283CB6"/>
    <w:rsid w:val="00284A90"/>
    <w:rsid w:val="002870BC"/>
    <w:rsid w:val="00291843"/>
    <w:rsid w:val="0029247C"/>
    <w:rsid w:val="002934FF"/>
    <w:rsid w:val="00293D8D"/>
    <w:rsid w:val="002945AA"/>
    <w:rsid w:val="00294966"/>
    <w:rsid w:val="0029498A"/>
    <w:rsid w:val="00297E7C"/>
    <w:rsid w:val="002A2FA4"/>
    <w:rsid w:val="002A35F8"/>
    <w:rsid w:val="002A7A48"/>
    <w:rsid w:val="002A7BF1"/>
    <w:rsid w:val="002B0839"/>
    <w:rsid w:val="002B0D4A"/>
    <w:rsid w:val="002B270E"/>
    <w:rsid w:val="002B3887"/>
    <w:rsid w:val="002B64FC"/>
    <w:rsid w:val="002C182F"/>
    <w:rsid w:val="002C60A3"/>
    <w:rsid w:val="002C63DC"/>
    <w:rsid w:val="002D4DF9"/>
    <w:rsid w:val="002D4F2A"/>
    <w:rsid w:val="002D4FB4"/>
    <w:rsid w:val="002D57D0"/>
    <w:rsid w:val="002D5974"/>
    <w:rsid w:val="002D5E6B"/>
    <w:rsid w:val="002E29AE"/>
    <w:rsid w:val="002E2A1B"/>
    <w:rsid w:val="002E60B9"/>
    <w:rsid w:val="002E639C"/>
    <w:rsid w:val="002E7E30"/>
    <w:rsid w:val="002F0FA3"/>
    <w:rsid w:val="002F1458"/>
    <w:rsid w:val="002F2682"/>
    <w:rsid w:val="002F449C"/>
    <w:rsid w:val="002F4F37"/>
    <w:rsid w:val="002F75F6"/>
    <w:rsid w:val="00300827"/>
    <w:rsid w:val="00301EE2"/>
    <w:rsid w:val="00303BEB"/>
    <w:rsid w:val="003109F8"/>
    <w:rsid w:val="00311F16"/>
    <w:rsid w:val="00311FCD"/>
    <w:rsid w:val="00312B41"/>
    <w:rsid w:val="00313DAE"/>
    <w:rsid w:val="0031742A"/>
    <w:rsid w:val="00320EF2"/>
    <w:rsid w:val="00321A93"/>
    <w:rsid w:val="003224F6"/>
    <w:rsid w:val="003225E1"/>
    <w:rsid w:val="00324882"/>
    <w:rsid w:val="003264F0"/>
    <w:rsid w:val="003276D8"/>
    <w:rsid w:val="00330B53"/>
    <w:rsid w:val="00331461"/>
    <w:rsid w:val="00331C40"/>
    <w:rsid w:val="00332B47"/>
    <w:rsid w:val="00333B4D"/>
    <w:rsid w:val="00336FC5"/>
    <w:rsid w:val="00342058"/>
    <w:rsid w:val="00342BFC"/>
    <w:rsid w:val="00343616"/>
    <w:rsid w:val="00343931"/>
    <w:rsid w:val="0034498C"/>
    <w:rsid w:val="00345D60"/>
    <w:rsid w:val="00345F2D"/>
    <w:rsid w:val="003466F4"/>
    <w:rsid w:val="00346BC8"/>
    <w:rsid w:val="00350A8C"/>
    <w:rsid w:val="0035494F"/>
    <w:rsid w:val="0035719A"/>
    <w:rsid w:val="00361B84"/>
    <w:rsid w:val="00362255"/>
    <w:rsid w:val="003628C0"/>
    <w:rsid w:val="00363AC7"/>
    <w:rsid w:val="0037047C"/>
    <w:rsid w:val="0037122C"/>
    <w:rsid w:val="00373707"/>
    <w:rsid w:val="003741E5"/>
    <w:rsid w:val="003750CA"/>
    <w:rsid w:val="00375405"/>
    <w:rsid w:val="003754A0"/>
    <w:rsid w:val="00382CA6"/>
    <w:rsid w:val="00384004"/>
    <w:rsid w:val="0038453E"/>
    <w:rsid w:val="003A2E53"/>
    <w:rsid w:val="003A3643"/>
    <w:rsid w:val="003A3F07"/>
    <w:rsid w:val="003A5810"/>
    <w:rsid w:val="003A59E9"/>
    <w:rsid w:val="003A7895"/>
    <w:rsid w:val="003B0CBD"/>
    <w:rsid w:val="003B4534"/>
    <w:rsid w:val="003B48AD"/>
    <w:rsid w:val="003B7308"/>
    <w:rsid w:val="003B7531"/>
    <w:rsid w:val="003B77D4"/>
    <w:rsid w:val="003C2B90"/>
    <w:rsid w:val="003C3123"/>
    <w:rsid w:val="003C5F0B"/>
    <w:rsid w:val="003C7431"/>
    <w:rsid w:val="003D108A"/>
    <w:rsid w:val="003D2FB7"/>
    <w:rsid w:val="003D39A5"/>
    <w:rsid w:val="003D4A48"/>
    <w:rsid w:val="003D4E3D"/>
    <w:rsid w:val="003E0884"/>
    <w:rsid w:val="003E2011"/>
    <w:rsid w:val="003E44ED"/>
    <w:rsid w:val="003E4761"/>
    <w:rsid w:val="003E6265"/>
    <w:rsid w:val="003E704D"/>
    <w:rsid w:val="003F087C"/>
    <w:rsid w:val="003F4F6B"/>
    <w:rsid w:val="003F6FCF"/>
    <w:rsid w:val="003F7788"/>
    <w:rsid w:val="00401255"/>
    <w:rsid w:val="00401568"/>
    <w:rsid w:val="00401E55"/>
    <w:rsid w:val="00402EE4"/>
    <w:rsid w:val="00405148"/>
    <w:rsid w:val="004059F3"/>
    <w:rsid w:val="00405D7A"/>
    <w:rsid w:val="0040601B"/>
    <w:rsid w:val="00407616"/>
    <w:rsid w:val="00407872"/>
    <w:rsid w:val="00410585"/>
    <w:rsid w:val="00410D8F"/>
    <w:rsid w:val="00411787"/>
    <w:rsid w:val="00412B7A"/>
    <w:rsid w:val="004156E0"/>
    <w:rsid w:val="0041793A"/>
    <w:rsid w:val="00421E23"/>
    <w:rsid w:val="00434E11"/>
    <w:rsid w:val="004356FA"/>
    <w:rsid w:val="00442375"/>
    <w:rsid w:val="0044258B"/>
    <w:rsid w:val="004452D4"/>
    <w:rsid w:val="00447601"/>
    <w:rsid w:val="004479EC"/>
    <w:rsid w:val="00454649"/>
    <w:rsid w:val="0045568B"/>
    <w:rsid w:val="004570C9"/>
    <w:rsid w:val="004576E3"/>
    <w:rsid w:val="004607F2"/>
    <w:rsid w:val="00462047"/>
    <w:rsid w:val="00464B2C"/>
    <w:rsid w:val="004650B5"/>
    <w:rsid w:val="0046623C"/>
    <w:rsid w:val="0047263E"/>
    <w:rsid w:val="00473C6A"/>
    <w:rsid w:val="00474807"/>
    <w:rsid w:val="004755CB"/>
    <w:rsid w:val="0047592D"/>
    <w:rsid w:val="00476C04"/>
    <w:rsid w:val="00477BF4"/>
    <w:rsid w:val="00486AB3"/>
    <w:rsid w:val="0049319C"/>
    <w:rsid w:val="0049366E"/>
    <w:rsid w:val="00493950"/>
    <w:rsid w:val="004A05F2"/>
    <w:rsid w:val="004A189C"/>
    <w:rsid w:val="004A5A89"/>
    <w:rsid w:val="004A7CCD"/>
    <w:rsid w:val="004B04CF"/>
    <w:rsid w:val="004B2D75"/>
    <w:rsid w:val="004B539B"/>
    <w:rsid w:val="004B66D5"/>
    <w:rsid w:val="004C2DB7"/>
    <w:rsid w:val="004C305B"/>
    <w:rsid w:val="004C484D"/>
    <w:rsid w:val="004C7A6B"/>
    <w:rsid w:val="004D0C28"/>
    <w:rsid w:val="004D3422"/>
    <w:rsid w:val="004D46FE"/>
    <w:rsid w:val="004D48C5"/>
    <w:rsid w:val="004D5EE3"/>
    <w:rsid w:val="004D7ACE"/>
    <w:rsid w:val="004E26DB"/>
    <w:rsid w:val="004E6950"/>
    <w:rsid w:val="004E77F8"/>
    <w:rsid w:val="004E7C53"/>
    <w:rsid w:val="004F2B17"/>
    <w:rsid w:val="004F4413"/>
    <w:rsid w:val="004F4BC8"/>
    <w:rsid w:val="004F4FB9"/>
    <w:rsid w:val="004F5248"/>
    <w:rsid w:val="004F773C"/>
    <w:rsid w:val="004F7EE1"/>
    <w:rsid w:val="005019C9"/>
    <w:rsid w:val="00504703"/>
    <w:rsid w:val="00504970"/>
    <w:rsid w:val="0051007A"/>
    <w:rsid w:val="00511C12"/>
    <w:rsid w:val="005121B5"/>
    <w:rsid w:val="00513EFC"/>
    <w:rsid w:val="00522EA3"/>
    <w:rsid w:val="005239EC"/>
    <w:rsid w:val="00524F19"/>
    <w:rsid w:val="00525B55"/>
    <w:rsid w:val="00526940"/>
    <w:rsid w:val="005319EE"/>
    <w:rsid w:val="00533AD5"/>
    <w:rsid w:val="00544449"/>
    <w:rsid w:val="00545F6A"/>
    <w:rsid w:val="00546D89"/>
    <w:rsid w:val="0055094D"/>
    <w:rsid w:val="0055240B"/>
    <w:rsid w:val="005551B5"/>
    <w:rsid w:val="00555F74"/>
    <w:rsid w:val="00560ECF"/>
    <w:rsid w:val="00561CF0"/>
    <w:rsid w:val="00562C17"/>
    <w:rsid w:val="005655FD"/>
    <w:rsid w:val="005674AB"/>
    <w:rsid w:val="005731FF"/>
    <w:rsid w:val="0057524B"/>
    <w:rsid w:val="00575DE7"/>
    <w:rsid w:val="00576925"/>
    <w:rsid w:val="00577DCA"/>
    <w:rsid w:val="005800A7"/>
    <w:rsid w:val="00581190"/>
    <w:rsid w:val="00583D68"/>
    <w:rsid w:val="00583D7D"/>
    <w:rsid w:val="0058490F"/>
    <w:rsid w:val="0058521B"/>
    <w:rsid w:val="00585EEC"/>
    <w:rsid w:val="0058659D"/>
    <w:rsid w:val="00590CDA"/>
    <w:rsid w:val="0059284A"/>
    <w:rsid w:val="00594A78"/>
    <w:rsid w:val="005953C9"/>
    <w:rsid w:val="00596693"/>
    <w:rsid w:val="005A084D"/>
    <w:rsid w:val="005B10E7"/>
    <w:rsid w:val="005B1A92"/>
    <w:rsid w:val="005B1ACC"/>
    <w:rsid w:val="005B2C2C"/>
    <w:rsid w:val="005B3DF1"/>
    <w:rsid w:val="005B4565"/>
    <w:rsid w:val="005B5207"/>
    <w:rsid w:val="005B780E"/>
    <w:rsid w:val="005C0D46"/>
    <w:rsid w:val="005C404A"/>
    <w:rsid w:val="005C5B6A"/>
    <w:rsid w:val="005D00E3"/>
    <w:rsid w:val="005D0272"/>
    <w:rsid w:val="005D0AFC"/>
    <w:rsid w:val="005D1366"/>
    <w:rsid w:val="005D14F0"/>
    <w:rsid w:val="005D1604"/>
    <w:rsid w:val="005D191F"/>
    <w:rsid w:val="005D1A91"/>
    <w:rsid w:val="005D2FDF"/>
    <w:rsid w:val="005D3653"/>
    <w:rsid w:val="005D690F"/>
    <w:rsid w:val="005D7D6C"/>
    <w:rsid w:val="005E4776"/>
    <w:rsid w:val="005F1204"/>
    <w:rsid w:val="005F4774"/>
    <w:rsid w:val="005F4B39"/>
    <w:rsid w:val="005F7603"/>
    <w:rsid w:val="005F76D2"/>
    <w:rsid w:val="00600062"/>
    <w:rsid w:val="0060165D"/>
    <w:rsid w:val="00601A05"/>
    <w:rsid w:val="00601BC2"/>
    <w:rsid w:val="00602BC6"/>
    <w:rsid w:val="0060309F"/>
    <w:rsid w:val="00603461"/>
    <w:rsid w:val="006035FE"/>
    <w:rsid w:val="00603FAE"/>
    <w:rsid w:val="0060589C"/>
    <w:rsid w:val="00606458"/>
    <w:rsid w:val="0061117F"/>
    <w:rsid w:val="006116A3"/>
    <w:rsid w:val="0061195F"/>
    <w:rsid w:val="00612F60"/>
    <w:rsid w:val="006234EE"/>
    <w:rsid w:val="0062592A"/>
    <w:rsid w:val="00625BB8"/>
    <w:rsid w:val="0062614A"/>
    <w:rsid w:val="00626CF6"/>
    <w:rsid w:val="0063019D"/>
    <w:rsid w:val="006313CB"/>
    <w:rsid w:val="00631E21"/>
    <w:rsid w:val="00634F7D"/>
    <w:rsid w:val="006429FF"/>
    <w:rsid w:val="00644B34"/>
    <w:rsid w:val="00644D4F"/>
    <w:rsid w:val="00645ACD"/>
    <w:rsid w:val="00652040"/>
    <w:rsid w:val="0065239A"/>
    <w:rsid w:val="006548A2"/>
    <w:rsid w:val="006572B5"/>
    <w:rsid w:val="00657868"/>
    <w:rsid w:val="0066061F"/>
    <w:rsid w:val="00660E72"/>
    <w:rsid w:val="0066113B"/>
    <w:rsid w:val="00661810"/>
    <w:rsid w:val="00667EC5"/>
    <w:rsid w:val="00670B0F"/>
    <w:rsid w:val="00671011"/>
    <w:rsid w:val="00673038"/>
    <w:rsid w:val="00675F63"/>
    <w:rsid w:val="00676AE0"/>
    <w:rsid w:val="0068351B"/>
    <w:rsid w:val="00685C12"/>
    <w:rsid w:val="00686DED"/>
    <w:rsid w:val="00691FEC"/>
    <w:rsid w:val="0069388E"/>
    <w:rsid w:val="00693D4A"/>
    <w:rsid w:val="00696C6C"/>
    <w:rsid w:val="006A0ACC"/>
    <w:rsid w:val="006A15E9"/>
    <w:rsid w:val="006A2C98"/>
    <w:rsid w:val="006A44F7"/>
    <w:rsid w:val="006A7D59"/>
    <w:rsid w:val="006B2113"/>
    <w:rsid w:val="006B2145"/>
    <w:rsid w:val="006B2499"/>
    <w:rsid w:val="006B3B9C"/>
    <w:rsid w:val="006C0E35"/>
    <w:rsid w:val="006C1F0F"/>
    <w:rsid w:val="006C2ED5"/>
    <w:rsid w:val="006D0B2E"/>
    <w:rsid w:val="006D25E7"/>
    <w:rsid w:val="006D6F54"/>
    <w:rsid w:val="006E6BEA"/>
    <w:rsid w:val="006E751F"/>
    <w:rsid w:val="006F4090"/>
    <w:rsid w:val="006F4691"/>
    <w:rsid w:val="006F57ED"/>
    <w:rsid w:val="007019B3"/>
    <w:rsid w:val="00701F9A"/>
    <w:rsid w:val="00702A36"/>
    <w:rsid w:val="00704DAE"/>
    <w:rsid w:val="00707BC2"/>
    <w:rsid w:val="00711376"/>
    <w:rsid w:val="00713216"/>
    <w:rsid w:val="00715D80"/>
    <w:rsid w:val="00717048"/>
    <w:rsid w:val="00720E81"/>
    <w:rsid w:val="00722592"/>
    <w:rsid w:val="00727F1B"/>
    <w:rsid w:val="00731AD8"/>
    <w:rsid w:val="007324FD"/>
    <w:rsid w:val="00734E67"/>
    <w:rsid w:val="00744DBD"/>
    <w:rsid w:val="00751537"/>
    <w:rsid w:val="00751541"/>
    <w:rsid w:val="0075248B"/>
    <w:rsid w:val="00752661"/>
    <w:rsid w:val="007547FF"/>
    <w:rsid w:val="00754F29"/>
    <w:rsid w:val="00755DF1"/>
    <w:rsid w:val="0075685B"/>
    <w:rsid w:val="00760314"/>
    <w:rsid w:val="007640CF"/>
    <w:rsid w:val="007641DD"/>
    <w:rsid w:val="00765547"/>
    <w:rsid w:val="00767AF8"/>
    <w:rsid w:val="00770B63"/>
    <w:rsid w:val="00774732"/>
    <w:rsid w:val="0077781F"/>
    <w:rsid w:val="0078187F"/>
    <w:rsid w:val="00783979"/>
    <w:rsid w:val="00787B88"/>
    <w:rsid w:val="00787C5D"/>
    <w:rsid w:val="00787DC8"/>
    <w:rsid w:val="007937CC"/>
    <w:rsid w:val="00793D4A"/>
    <w:rsid w:val="0079459B"/>
    <w:rsid w:val="007974BD"/>
    <w:rsid w:val="007A0F00"/>
    <w:rsid w:val="007A2EA7"/>
    <w:rsid w:val="007A42F4"/>
    <w:rsid w:val="007A4D48"/>
    <w:rsid w:val="007A58B3"/>
    <w:rsid w:val="007B0407"/>
    <w:rsid w:val="007B3367"/>
    <w:rsid w:val="007B5F5F"/>
    <w:rsid w:val="007B7DB9"/>
    <w:rsid w:val="007C07F3"/>
    <w:rsid w:val="007C2372"/>
    <w:rsid w:val="007C4D13"/>
    <w:rsid w:val="007C57F3"/>
    <w:rsid w:val="007C69B6"/>
    <w:rsid w:val="007D1D70"/>
    <w:rsid w:val="007D3878"/>
    <w:rsid w:val="007D4241"/>
    <w:rsid w:val="007D5582"/>
    <w:rsid w:val="007D6E37"/>
    <w:rsid w:val="007D7F5E"/>
    <w:rsid w:val="007E196E"/>
    <w:rsid w:val="007E1BCC"/>
    <w:rsid w:val="007E5320"/>
    <w:rsid w:val="007E598F"/>
    <w:rsid w:val="007E7DC1"/>
    <w:rsid w:val="007F08E0"/>
    <w:rsid w:val="007F4218"/>
    <w:rsid w:val="007F4F26"/>
    <w:rsid w:val="007F56E7"/>
    <w:rsid w:val="007F6E69"/>
    <w:rsid w:val="007F72C8"/>
    <w:rsid w:val="007F736C"/>
    <w:rsid w:val="0080288A"/>
    <w:rsid w:val="00805DD5"/>
    <w:rsid w:val="00811470"/>
    <w:rsid w:val="00813443"/>
    <w:rsid w:val="0082008D"/>
    <w:rsid w:val="00821848"/>
    <w:rsid w:val="008227E3"/>
    <w:rsid w:val="00825AF5"/>
    <w:rsid w:val="00825D79"/>
    <w:rsid w:val="00826989"/>
    <w:rsid w:val="00831AA4"/>
    <w:rsid w:val="008343E1"/>
    <w:rsid w:val="00834BBC"/>
    <w:rsid w:val="008350AF"/>
    <w:rsid w:val="008361E6"/>
    <w:rsid w:val="008415FF"/>
    <w:rsid w:val="00841F3C"/>
    <w:rsid w:val="0084365E"/>
    <w:rsid w:val="008438A3"/>
    <w:rsid w:val="00845747"/>
    <w:rsid w:val="0084645C"/>
    <w:rsid w:val="008473C0"/>
    <w:rsid w:val="00847FA4"/>
    <w:rsid w:val="00847FCB"/>
    <w:rsid w:val="00852E40"/>
    <w:rsid w:val="00855D70"/>
    <w:rsid w:val="00855F83"/>
    <w:rsid w:val="00860D22"/>
    <w:rsid w:val="008636D1"/>
    <w:rsid w:val="008645C4"/>
    <w:rsid w:val="008675E5"/>
    <w:rsid w:val="0087041F"/>
    <w:rsid w:val="00871F83"/>
    <w:rsid w:val="00883206"/>
    <w:rsid w:val="00885843"/>
    <w:rsid w:val="0089413A"/>
    <w:rsid w:val="00894E0D"/>
    <w:rsid w:val="008953B4"/>
    <w:rsid w:val="008957E4"/>
    <w:rsid w:val="008A071D"/>
    <w:rsid w:val="008A0912"/>
    <w:rsid w:val="008A0E3F"/>
    <w:rsid w:val="008A3364"/>
    <w:rsid w:val="008B0259"/>
    <w:rsid w:val="008B238A"/>
    <w:rsid w:val="008B266F"/>
    <w:rsid w:val="008B3634"/>
    <w:rsid w:val="008B4E0C"/>
    <w:rsid w:val="008C012C"/>
    <w:rsid w:val="008C2C18"/>
    <w:rsid w:val="008C35CA"/>
    <w:rsid w:val="008C5796"/>
    <w:rsid w:val="008C78C4"/>
    <w:rsid w:val="008D0268"/>
    <w:rsid w:val="008D0395"/>
    <w:rsid w:val="008D3FFB"/>
    <w:rsid w:val="008D4ABD"/>
    <w:rsid w:val="008E464F"/>
    <w:rsid w:val="008E4F7E"/>
    <w:rsid w:val="008E6097"/>
    <w:rsid w:val="008E683E"/>
    <w:rsid w:val="008F3883"/>
    <w:rsid w:val="008F52AF"/>
    <w:rsid w:val="008F7739"/>
    <w:rsid w:val="00900916"/>
    <w:rsid w:val="00900E2B"/>
    <w:rsid w:val="00905524"/>
    <w:rsid w:val="00905D23"/>
    <w:rsid w:val="00907430"/>
    <w:rsid w:val="00913C06"/>
    <w:rsid w:val="00914532"/>
    <w:rsid w:val="00916A0C"/>
    <w:rsid w:val="009203EE"/>
    <w:rsid w:val="00923CAA"/>
    <w:rsid w:val="00923D14"/>
    <w:rsid w:val="00926C8F"/>
    <w:rsid w:val="00932D0E"/>
    <w:rsid w:val="00932DBE"/>
    <w:rsid w:val="009409B1"/>
    <w:rsid w:val="00940B66"/>
    <w:rsid w:val="00942317"/>
    <w:rsid w:val="00943C7A"/>
    <w:rsid w:val="00944E15"/>
    <w:rsid w:val="0094726E"/>
    <w:rsid w:val="00955543"/>
    <w:rsid w:val="009555B5"/>
    <w:rsid w:val="00955ADA"/>
    <w:rsid w:val="009576F4"/>
    <w:rsid w:val="0096088A"/>
    <w:rsid w:val="009628F7"/>
    <w:rsid w:val="0096332B"/>
    <w:rsid w:val="00963BD0"/>
    <w:rsid w:val="00964076"/>
    <w:rsid w:val="00964F48"/>
    <w:rsid w:val="00965E84"/>
    <w:rsid w:val="00974C17"/>
    <w:rsid w:val="00976F86"/>
    <w:rsid w:val="00980190"/>
    <w:rsid w:val="00981D26"/>
    <w:rsid w:val="00983939"/>
    <w:rsid w:val="00987AC1"/>
    <w:rsid w:val="00990D0A"/>
    <w:rsid w:val="00992F5B"/>
    <w:rsid w:val="00995679"/>
    <w:rsid w:val="00996109"/>
    <w:rsid w:val="0099623B"/>
    <w:rsid w:val="009A0804"/>
    <w:rsid w:val="009A09A4"/>
    <w:rsid w:val="009A232C"/>
    <w:rsid w:val="009B01A5"/>
    <w:rsid w:val="009B0C68"/>
    <w:rsid w:val="009B1855"/>
    <w:rsid w:val="009B1A0D"/>
    <w:rsid w:val="009B3567"/>
    <w:rsid w:val="009B3889"/>
    <w:rsid w:val="009B66B8"/>
    <w:rsid w:val="009B7519"/>
    <w:rsid w:val="009C3383"/>
    <w:rsid w:val="009C430A"/>
    <w:rsid w:val="009D02BE"/>
    <w:rsid w:val="009D0816"/>
    <w:rsid w:val="009D094B"/>
    <w:rsid w:val="009D71B7"/>
    <w:rsid w:val="009E1ECE"/>
    <w:rsid w:val="009E2949"/>
    <w:rsid w:val="009E5522"/>
    <w:rsid w:val="009E5986"/>
    <w:rsid w:val="009E6A2F"/>
    <w:rsid w:val="009E6AE6"/>
    <w:rsid w:val="009E7B4D"/>
    <w:rsid w:val="009E7BB1"/>
    <w:rsid w:val="009F0E9F"/>
    <w:rsid w:val="009F1B8E"/>
    <w:rsid w:val="009F506A"/>
    <w:rsid w:val="009F51F3"/>
    <w:rsid w:val="009F5EAF"/>
    <w:rsid w:val="009F77FA"/>
    <w:rsid w:val="00A00250"/>
    <w:rsid w:val="00A011E0"/>
    <w:rsid w:val="00A018C6"/>
    <w:rsid w:val="00A0317A"/>
    <w:rsid w:val="00A04E12"/>
    <w:rsid w:val="00A051AC"/>
    <w:rsid w:val="00A10F72"/>
    <w:rsid w:val="00A11E81"/>
    <w:rsid w:val="00A128C9"/>
    <w:rsid w:val="00A34A72"/>
    <w:rsid w:val="00A354CD"/>
    <w:rsid w:val="00A360D7"/>
    <w:rsid w:val="00A367DD"/>
    <w:rsid w:val="00A3713B"/>
    <w:rsid w:val="00A4233D"/>
    <w:rsid w:val="00A453DB"/>
    <w:rsid w:val="00A46898"/>
    <w:rsid w:val="00A46F1C"/>
    <w:rsid w:val="00A50B9C"/>
    <w:rsid w:val="00A50BA8"/>
    <w:rsid w:val="00A519F4"/>
    <w:rsid w:val="00A52753"/>
    <w:rsid w:val="00A5281D"/>
    <w:rsid w:val="00A53EAB"/>
    <w:rsid w:val="00A549BF"/>
    <w:rsid w:val="00A55231"/>
    <w:rsid w:val="00A55C8F"/>
    <w:rsid w:val="00A565F4"/>
    <w:rsid w:val="00A606EC"/>
    <w:rsid w:val="00A62C2D"/>
    <w:rsid w:val="00A66320"/>
    <w:rsid w:val="00A70952"/>
    <w:rsid w:val="00A74016"/>
    <w:rsid w:val="00A74A0D"/>
    <w:rsid w:val="00A769D5"/>
    <w:rsid w:val="00A83B6F"/>
    <w:rsid w:val="00A856DB"/>
    <w:rsid w:val="00A86E0F"/>
    <w:rsid w:val="00A87A7D"/>
    <w:rsid w:val="00A87BEF"/>
    <w:rsid w:val="00A912CB"/>
    <w:rsid w:val="00A925B4"/>
    <w:rsid w:val="00A925F1"/>
    <w:rsid w:val="00AA17F3"/>
    <w:rsid w:val="00AA31FC"/>
    <w:rsid w:val="00AA70D9"/>
    <w:rsid w:val="00AA7B2D"/>
    <w:rsid w:val="00AB02FF"/>
    <w:rsid w:val="00AB041D"/>
    <w:rsid w:val="00AB1F69"/>
    <w:rsid w:val="00AB4D7C"/>
    <w:rsid w:val="00AB67A0"/>
    <w:rsid w:val="00AC0AE9"/>
    <w:rsid w:val="00AC3AD5"/>
    <w:rsid w:val="00AC6413"/>
    <w:rsid w:val="00AC6743"/>
    <w:rsid w:val="00AD1A8A"/>
    <w:rsid w:val="00AD3406"/>
    <w:rsid w:val="00AE0D41"/>
    <w:rsid w:val="00AE1895"/>
    <w:rsid w:val="00AE3B3D"/>
    <w:rsid w:val="00AE535B"/>
    <w:rsid w:val="00AE58C1"/>
    <w:rsid w:val="00AE6904"/>
    <w:rsid w:val="00AE6E14"/>
    <w:rsid w:val="00AF4741"/>
    <w:rsid w:val="00AF5020"/>
    <w:rsid w:val="00AF52D8"/>
    <w:rsid w:val="00AF58FD"/>
    <w:rsid w:val="00B0043D"/>
    <w:rsid w:val="00B00D07"/>
    <w:rsid w:val="00B0460D"/>
    <w:rsid w:val="00B049E7"/>
    <w:rsid w:val="00B06410"/>
    <w:rsid w:val="00B06F53"/>
    <w:rsid w:val="00B10C02"/>
    <w:rsid w:val="00B12B10"/>
    <w:rsid w:val="00B14776"/>
    <w:rsid w:val="00B15478"/>
    <w:rsid w:val="00B1569B"/>
    <w:rsid w:val="00B179F6"/>
    <w:rsid w:val="00B22EB8"/>
    <w:rsid w:val="00B25564"/>
    <w:rsid w:val="00B27E19"/>
    <w:rsid w:val="00B314AA"/>
    <w:rsid w:val="00B35143"/>
    <w:rsid w:val="00B36DF3"/>
    <w:rsid w:val="00B370CE"/>
    <w:rsid w:val="00B441C8"/>
    <w:rsid w:val="00B44445"/>
    <w:rsid w:val="00B45836"/>
    <w:rsid w:val="00B47259"/>
    <w:rsid w:val="00B5311D"/>
    <w:rsid w:val="00B544B5"/>
    <w:rsid w:val="00B54A64"/>
    <w:rsid w:val="00B552C3"/>
    <w:rsid w:val="00B56417"/>
    <w:rsid w:val="00B56A5D"/>
    <w:rsid w:val="00B6150E"/>
    <w:rsid w:val="00B61DB3"/>
    <w:rsid w:val="00B61DBD"/>
    <w:rsid w:val="00B628AA"/>
    <w:rsid w:val="00B62A38"/>
    <w:rsid w:val="00B62A73"/>
    <w:rsid w:val="00B62CEF"/>
    <w:rsid w:val="00B64392"/>
    <w:rsid w:val="00B65C57"/>
    <w:rsid w:val="00B66E78"/>
    <w:rsid w:val="00B67EE6"/>
    <w:rsid w:val="00B710FE"/>
    <w:rsid w:val="00B71ECF"/>
    <w:rsid w:val="00B7329C"/>
    <w:rsid w:val="00B756FA"/>
    <w:rsid w:val="00B75988"/>
    <w:rsid w:val="00B765ED"/>
    <w:rsid w:val="00B77EBA"/>
    <w:rsid w:val="00B80073"/>
    <w:rsid w:val="00B833AC"/>
    <w:rsid w:val="00B84EB1"/>
    <w:rsid w:val="00B85835"/>
    <w:rsid w:val="00B86507"/>
    <w:rsid w:val="00B8675A"/>
    <w:rsid w:val="00B86EB0"/>
    <w:rsid w:val="00B92086"/>
    <w:rsid w:val="00B93479"/>
    <w:rsid w:val="00B93A5B"/>
    <w:rsid w:val="00B94839"/>
    <w:rsid w:val="00B96440"/>
    <w:rsid w:val="00B96A55"/>
    <w:rsid w:val="00B96DCC"/>
    <w:rsid w:val="00B97D62"/>
    <w:rsid w:val="00BA2CF8"/>
    <w:rsid w:val="00BA2DB5"/>
    <w:rsid w:val="00BA3401"/>
    <w:rsid w:val="00BA381A"/>
    <w:rsid w:val="00BA3BC6"/>
    <w:rsid w:val="00BA6B61"/>
    <w:rsid w:val="00BA7C09"/>
    <w:rsid w:val="00BB2E55"/>
    <w:rsid w:val="00BB5A02"/>
    <w:rsid w:val="00BB6D55"/>
    <w:rsid w:val="00BB71B7"/>
    <w:rsid w:val="00BC41F8"/>
    <w:rsid w:val="00BC7AE5"/>
    <w:rsid w:val="00BD19BE"/>
    <w:rsid w:val="00BD3363"/>
    <w:rsid w:val="00BD5BFC"/>
    <w:rsid w:val="00BD66B7"/>
    <w:rsid w:val="00BD76D1"/>
    <w:rsid w:val="00BE0947"/>
    <w:rsid w:val="00BE1D14"/>
    <w:rsid w:val="00BE22F4"/>
    <w:rsid w:val="00BE25DE"/>
    <w:rsid w:val="00BE3B99"/>
    <w:rsid w:val="00BE55F7"/>
    <w:rsid w:val="00BE592D"/>
    <w:rsid w:val="00BE5B7B"/>
    <w:rsid w:val="00BF0971"/>
    <w:rsid w:val="00BF28A6"/>
    <w:rsid w:val="00BF30D0"/>
    <w:rsid w:val="00BF65E3"/>
    <w:rsid w:val="00BF7437"/>
    <w:rsid w:val="00C030BC"/>
    <w:rsid w:val="00C03C64"/>
    <w:rsid w:val="00C04D0C"/>
    <w:rsid w:val="00C07BF3"/>
    <w:rsid w:val="00C111FA"/>
    <w:rsid w:val="00C11920"/>
    <w:rsid w:val="00C20044"/>
    <w:rsid w:val="00C2182E"/>
    <w:rsid w:val="00C2483D"/>
    <w:rsid w:val="00C24BA2"/>
    <w:rsid w:val="00C27BE3"/>
    <w:rsid w:val="00C27D70"/>
    <w:rsid w:val="00C379BF"/>
    <w:rsid w:val="00C40633"/>
    <w:rsid w:val="00C41931"/>
    <w:rsid w:val="00C41F93"/>
    <w:rsid w:val="00C423AF"/>
    <w:rsid w:val="00C4597B"/>
    <w:rsid w:val="00C47B9F"/>
    <w:rsid w:val="00C52B79"/>
    <w:rsid w:val="00C5549B"/>
    <w:rsid w:val="00C56696"/>
    <w:rsid w:val="00C57A8C"/>
    <w:rsid w:val="00C61D50"/>
    <w:rsid w:val="00C652DA"/>
    <w:rsid w:val="00C70AE8"/>
    <w:rsid w:val="00C71DF3"/>
    <w:rsid w:val="00C7229A"/>
    <w:rsid w:val="00C73FF5"/>
    <w:rsid w:val="00C75BD6"/>
    <w:rsid w:val="00C76667"/>
    <w:rsid w:val="00C7740A"/>
    <w:rsid w:val="00C822C3"/>
    <w:rsid w:val="00C8308E"/>
    <w:rsid w:val="00C86C2A"/>
    <w:rsid w:val="00C87CB4"/>
    <w:rsid w:val="00C95A1E"/>
    <w:rsid w:val="00C95C22"/>
    <w:rsid w:val="00C96855"/>
    <w:rsid w:val="00C969FC"/>
    <w:rsid w:val="00C977FE"/>
    <w:rsid w:val="00CA0E26"/>
    <w:rsid w:val="00CA27D7"/>
    <w:rsid w:val="00CA4931"/>
    <w:rsid w:val="00CA79EE"/>
    <w:rsid w:val="00CA7E96"/>
    <w:rsid w:val="00CB1024"/>
    <w:rsid w:val="00CB25DB"/>
    <w:rsid w:val="00CB55C9"/>
    <w:rsid w:val="00CB6C89"/>
    <w:rsid w:val="00CB6D05"/>
    <w:rsid w:val="00CC1D71"/>
    <w:rsid w:val="00CC2B5B"/>
    <w:rsid w:val="00CD09C6"/>
    <w:rsid w:val="00CD0FAE"/>
    <w:rsid w:val="00CD3BFF"/>
    <w:rsid w:val="00CD450E"/>
    <w:rsid w:val="00CD4FC8"/>
    <w:rsid w:val="00CE1C45"/>
    <w:rsid w:val="00CE33F6"/>
    <w:rsid w:val="00CE5A19"/>
    <w:rsid w:val="00CE75F7"/>
    <w:rsid w:val="00CF22E1"/>
    <w:rsid w:val="00CF25A0"/>
    <w:rsid w:val="00CF2868"/>
    <w:rsid w:val="00CF35A9"/>
    <w:rsid w:val="00CF5334"/>
    <w:rsid w:val="00D0327F"/>
    <w:rsid w:val="00D0541A"/>
    <w:rsid w:val="00D10F10"/>
    <w:rsid w:val="00D113DA"/>
    <w:rsid w:val="00D11435"/>
    <w:rsid w:val="00D17A4B"/>
    <w:rsid w:val="00D219FC"/>
    <w:rsid w:val="00D21E0A"/>
    <w:rsid w:val="00D24E00"/>
    <w:rsid w:val="00D2633F"/>
    <w:rsid w:val="00D31552"/>
    <w:rsid w:val="00D31566"/>
    <w:rsid w:val="00D3181E"/>
    <w:rsid w:val="00D31CBC"/>
    <w:rsid w:val="00D34268"/>
    <w:rsid w:val="00D34B52"/>
    <w:rsid w:val="00D35965"/>
    <w:rsid w:val="00D37732"/>
    <w:rsid w:val="00D37D3D"/>
    <w:rsid w:val="00D37E2A"/>
    <w:rsid w:val="00D403DE"/>
    <w:rsid w:val="00D43B19"/>
    <w:rsid w:val="00D44641"/>
    <w:rsid w:val="00D44EA9"/>
    <w:rsid w:val="00D45955"/>
    <w:rsid w:val="00D504C9"/>
    <w:rsid w:val="00D5175A"/>
    <w:rsid w:val="00D52426"/>
    <w:rsid w:val="00D52B6B"/>
    <w:rsid w:val="00D54B42"/>
    <w:rsid w:val="00D571A7"/>
    <w:rsid w:val="00D578F5"/>
    <w:rsid w:val="00D623DE"/>
    <w:rsid w:val="00D66F1E"/>
    <w:rsid w:val="00D67788"/>
    <w:rsid w:val="00D70067"/>
    <w:rsid w:val="00D70642"/>
    <w:rsid w:val="00D80058"/>
    <w:rsid w:val="00D82668"/>
    <w:rsid w:val="00D8474E"/>
    <w:rsid w:val="00D84EBA"/>
    <w:rsid w:val="00D870B7"/>
    <w:rsid w:val="00D87982"/>
    <w:rsid w:val="00D9086A"/>
    <w:rsid w:val="00D919BC"/>
    <w:rsid w:val="00D942B5"/>
    <w:rsid w:val="00D94906"/>
    <w:rsid w:val="00DA3255"/>
    <w:rsid w:val="00DA3300"/>
    <w:rsid w:val="00DB31A3"/>
    <w:rsid w:val="00DB46D5"/>
    <w:rsid w:val="00DB4946"/>
    <w:rsid w:val="00DB5EB8"/>
    <w:rsid w:val="00DB75BF"/>
    <w:rsid w:val="00DC008D"/>
    <w:rsid w:val="00DC0CEC"/>
    <w:rsid w:val="00DC0E62"/>
    <w:rsid w:val="00DC22E1"/>
    <w:rsid w:val="00DC5D40"/>
    <w:rsid w:val="00DC772A"/>
    <w:rsid w:val="00DD0016"/>
    <w:rsid w:val="00DD05D2"/>
    <w:rsid w:val="00DD1D12"/>
    <w:rsid w:val="00DD25E6"/>
    <w:rsid w:val="00DD3CFA"/>
    <w:rsid w:val="00DD671D"/>
    <w:rsid w:val="00DE486B"/>
    <w:rsid w:val="00DE6505"/>
    <w:rsid w:val="00DF02DD"/>
    <w:rsid w:val="00DF0E25"/>
    <w:rsid w:val="00DF1FE8"/>
    <w:rsid w:val="00DF1FFE"/>
    <w:rsid w:val="00DF5D30"/>
    <w:rsid w:val="00DF76FF"/>
    <w:rsid w:val="00E02A8A"/>
    <w:rsid w:val="00E031F6"/>
    <w:rsid w:val="00E072F4"/>
    <w:rsid w:val="00E07A73"/>
    <w:rsid w:val="00E13602"/>
    <w:rsid w:val="00E13B96"/>
    <w:rsid w:val="00E15225"/>
    <w:rsid w:val="00E156BB"/>
    <w:rsid w:val="00E20EB0"/>
    <w:rsid w:val="00E249DE"/>
    <w:rsid w:val="00E24D42"/>
    <w:rsid w:val="00E3176C"/>
    <w:rsid w:val="00E31829"/>
    <w:rsid w:val="00E34824"/>
    <w:rsid w:val="00E3649F"/>
    <w:rsid w:val="00E41B75"/>
    <w:rsid w:val="00E41FDA"/>
    <w:rsid w:val="00E44A88"/>
    <w:rsid w:val="00E47412"/>
    <w:rsid w:val="00E53BE7"/>
    <w:rsid w:val="00E55053"/>
    <w:rsid w:val="00E56600"/>
    <w:rsid w:val="00E56910"/>
    <w:rsid w:val="00E5737A"/>
    <w:rsid w:val="00E57492"/>
    <w:rsid w:val="00E57AC8"/>
    <w:rsid w:val="00E62773"/>
    <w:rsid w:val="00E62B48"/>
    <w:rsid w:val="00E62DA7"/>
    <w:rsid w:val="00E63228"/>
    <w:rsid w:val="00E6408B"/>
    <w:rsid w:val="00E64213"/>
    <w:rsid w:val="00E648EC"/>
    <w:rsid w:val="00E64D8F"/>
    <w:rsid w:val="00E71013"/>
    <w:rsid w:val="00E71CC6"/>
    <w:rsid w:val="00E73132"/>
    <w:rsid w:val="00E733D9"/>
    <w:rsid w:val="00E74F44"/>
    <w:rsid w:val="00E777E2"/>
    <w:rsid w:val="00E7798E"/>
    <w:rsid w:val="00E8224A"/>
    <w:rsid w:val="00E823FE"/>
    <w:rsid w:val="00E830F0"/>
    <w:rsid w:val="00E84EEE"/>
    <w:rsid w:val="00E869D6"/>
    <w:rsid w:val="00E86E61"/>
    <w:rsid w:val="00E914CB"/>
    <w:rsid w:val="00E96329"/>
    <w:rsid w:val="00E97023"/>
    <w:rsid w:val="00EA1393"/>
    <w:rsid w:val="00EA1699"/>
    <w:rsid w:val="00EB301D"/>
    <w:rsid w:val="00EB40D6"/>
    <w:rsid w:val="00EC2266"/>
    <w:rsid w:val="00EC6F4C"/>
    <w:rsid w:val="00ED2E33"/>
    <w:rsid w:val="00ED3B19"/>
    <w:rsid w:val="00ED6048"/>
    <w:rsid w:val="00EE0387"/>
    <w:rsid w:val="00EE7067"/>
    <w:rsid w:val="00EE7AA4"/>
    <w:rsid w:val="00EF3B49"/>
    <w:rsid w:val="00EF473C"/>
    <w:rsid w:val="00EF4ECA"/>
    <w:rsid w:val="00EF575E"/>
    <w:rsid w:val="00EF5CC6"/>
    <w:rsid w:val="00EF7B94"/>
    <w:rsid w:val="00F01DDB"/>
    <w:rsid w:val="00F05D95"/>
    <w:rsid w:val="00F06BE0"/>
    <w:rsid w:val="00F06C00"/>
    <w:rsid w:val="00F10685"/>
    <w:rsid w:val="00F12953"/>
    <w:rsid w:val="00F12A1E"/>
    <w:rsid w:val="00F14424"/>
    <w:rsid w:val="00F172BA"/>
    <w:rsid w:val="00F177DC"/>
    <w:rsid w:val="00F2294A"/>
    <w:rsid w:val="00F31DB2"/>
    <w:rsid w:val="00F32B0B"/>
    <w:rsid w:val="00F354A0"/>
    <w:rsid w:val="00F3620E"/>
    <w:rsid w:val="00F458CE"/>
    <w:rsid w:val="00F53902"/>
    <w:rsid w:val="00F55CE5"/>
    <w:rsid w:val="00F579E8"/>
    <w:rsid w:val="00F607FB"/>
    <w:rsid w:val="00F61D64"/>
    <w:rsid w:val="00F62E1A"/>
    <w:rsid w:val="00F634C6"/>
    <w:rsid w:val="00F63D6C"/>
    <w:rsid w:val="00F64EF6"/>
    <w:rsid w:val="00F77F15"/>
    <w:rsid w:val="00F77FB9"/>
    <w:rsid w:val="00F80701"/>
    <w:rsid w:val="00F81F6F"/>
    <w:rsid w:val="00F84A17"/>
    <w:rsid w:val="00F84A52"/>
    <w:rsid w:val="00F86086"/>
    <w:rsid w:val="00F87AE0"/>
    <w:rsid w:val="00F90859"/>
    <w:rsid w:val="00F910A1"/>
    <w:rsid w:val="00F91356"/>
    <w:rsid w:val="00F94535"/>
    <w:rsid w:val="00F975D4"/>
    <w:rsid w:val="00FA03F0"/>
    <w:rsid w:val="00FA10A6"/>
    <w:rsid w:val="00FA1C5F"/>
    <w:rsid w:val="00FA2859"/>
    <w:rsid w:val="00FA583F"/>
    <w:rsid w:val="00FA6306"/>
    <w:rsid w:val="00FA6E39"/>
    <w:rsid w:val="00FB0ABC"/>
    <w:rsid w:val="00FB50AC"/>
    <w:rsid w:val="00FC393D"/>
    <w:rsid w:val="00FC4C57"/>
    <w:rsid w:val="00FC4EC5"/>
    <w:rsid w:val="00FC57A2"/>
    <w:rsid w:val="00FD42C5"/>
    <w:rsid w:val="00FD5385"/>
    <w:rsid w:val="00FD74B1"/>
    <w:rsid w:val="00FE20D7"/>
    <w:rsid w:val="00FE3827"/>
    <w:rsid w:val="00FE3D58"/>
    <w:rsid w:val="00FE4D8E"/>
    <w:rsid w:val="00FE501A"/>
    <w:rsid w:val="00FE6205"/>
    <w:rsid w:val="00FE72EB"/>
    <w:rsid w:val="00FE7590"/>
    <w:rsid w:val="00FE7AC2"/>
    <w:rsid w:val="00FF13E5"/>
    <w:rsid w:val="00FF1E55"/>
    <w:rsid w:val="00FF267D"/>
    <w:rsid w:val="00FF547B"/>
  </w:rsids>
  <m:mathPr>
    <m:mathFont m:val="Cambria Math"/>
    <m:brkBin m:val="before"/>
    <m:brkBinSub m:val="--"/>
    <m:smallFrac m:val="0"/>
    <m:dispDef/>
    <m:lMargin m:val="0"/>
    <m:rMargin m:val="0"/>
    <m:defJc m:val="centerGroup"/>
    <m:wrapIndent m:val="1440"/>
    <m:intLim m:val="subSup"/>
    <m:naryLim m:val="undOvr"/>
  </m:mathPr>
  <w:themeFontLang w:val="fi-FI"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7BBE1"/>
  <w15:chartTrackingRefBased/>
  <w15:docId w15:val="{9C8D648F-AC86-4EE0-969A-E8BF5B2AF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3DE"/>
    <w:pPr>
      <w:spacing w:before="120" w:after="120"/>
      <w:jc w:val="both"/>
    </w:pPr>
    <w:rPr>
      <w:rFonts w:ascii="Roboto" w:eastAsia="Times New Roman" w:hAnsi="Roboto" w:cs="Times New Roman"/>
      <w:kern w:val="0"/>
      <w:sz w:val="20"/>
      <w:szCs w:val="24"/>
      <w14:ligatures w14:val="none"/>
    </w:rPr>
  </w:style>
  <w:style w:type="paragraph" w:styleId="Heading1">
    <w:name w:val="heading 1"/>
    <w:basedOn w:val="Normal"/>
    <w:next w:val="Normal"/>
    <w:link w:val="Heading1Char"/>
    <w:qFormat/>
    <w:rsid w:val="004546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787DC8"/>
    <w:pPr>
      <w:keepNext/>
      <w:keepLines/>
      <w:shd w:val="clear" w:color="auto" w:fill="FFF2CC" w:themeFill="accent4" w:themeFillTint="33"/>
      <w:spacing w:before="160" w:after="160" w:line="276" w:lineRule="auto"/>
      <w:jc w:val="center"/>
      <w:outlineLvl w:val="1"/>
    </w:pPr>
    <w:rPr>
      <w:rFonts w:eastAsiaTheme="majorEastAsia" w:cstheme="majorBidi"/>
      <w:b/>
      <w:color w:val="000000" w:themeColor="text1"/>
      <w:sz w:val="32"/>
      <w:szCs w:val="32"/>
    </w:rPr>
  </w:style>
  <w:style w:type="paragraph" w:styleId="Heading3">
    <w:name w:val="heading 3"/>
    <w:basedOn w:val="Normal"/>
    <w:next w:val="Normal"/>
    <w:link w:val="Heading3Char"/>
    <w:unhideWhenUsed/>
    <w:qFormat/>
    <w:rsid w:val="00BE25DE"/>
    <w:pPr>
      <w:keepNext/>
      <w:keepLines/>
      <w:outlineLvl w:val="2"/>
    </w:pPr>
    <w:rPr>
      <w:rFonts w:eastAsiaTheme="majorEastAsia" w:cstheme="majorBidi"/>
      <w:color w:val="000000" w:themeColor="text1"/>
      <w:sz w:val="28"/>
      <w:szCs w:val="28"/>
    </w:rPr>
  </w:style>
  <w:style w:type="paragraph" w:styleId="Heading4">
    <w:name w:val="heading 4"/>
    <w:basedOn w:val="Normal"/>
    <w:next w:val="Normal"/>
    <w:link w:val="Heading4Char"/>
    <w:unhideWhenUsed/>
    <w:qFormat/>
    <w:rsid w:val="00FE20D7"/>
    <w:pPr>
      <w:keepNext/>
      <w:keepLines/>
      <w:shd w:val="clear" w:color="auto" w:fill="DEEAF6" w:themeFill="accent5" w:themeFillTint="33"/>
      <w:spacing w:before="80" w:after="40"/>
      <w:outlineLvl w:val="3"/>
    </w:pPr>
    <w:rPr>
      <w:rFonts w:eastAsiaTheme="majorEastAsia" w:cstheme="majorBidi"/>
      <w:b/>
      <w:iCs/>
      <w:color w:val="000000" w:themeColor="text1"/>
      <w:sz w:val="24"/>
    </w:rPr>
  </w:style>
  <w:style w:type="paragraph" w:styleId="Heading5">
    <w:name w:val="heading 5"/>
    <w:basedOn w:val="Normal"/>
    <w:next w:val="Normal"/>
    <w:link w:val="Heading5Char"/>
    <w:unhideWhenUsed/>
    <w:qFormat/>
    <w:rsid w:val="00C4597B"/>
    <w:pPr>
      <w:keepNext/>
      <w:keepLines/>
      <w:spacing w:before="80" w:after="40"/>
      <w:outlineLvl w:val="4"/>
    </w:pPr>
    <w:rPr>
      <w:rFonts w:eastAsiaTheme="majorEastAsia" w:cstheme="majorBidi"/>
      <w:b/>
      <w:color w:val="000000" w:themeColor="text1"/>
      <w:sz w:val="22"/>
    </w:rPr>
  </w:style>
  <w:style w:type="paragraph" w:styleId="Heading6">
    <w:name w:val="heading 6"/>
    <w:basedOn w:val="Normal"/>
    <w:next w:val="Normal"/>
    <w:link w:val="Heading6Char"/>
    <w:unhideWhenUsed/>
    <w:qFormat/>
    <w:rsid w:val="00454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454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454649"/>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454649"/>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4649"/>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rsid w:val="00787DC8"/>
    <w:rPr>
      <w:rFonts w:ascii="Roboto" w:eastAsiaTheme="majorEastAsia" w:hAnsi="Roboto" w:cstheme="majorBidi"/>
      <w:b/>
      <w:color w:val="000000" w:themeColor="text1"/>
      <w:kern w:val="0"/>
      <w:sz w:val="32"/>
      <w:szCs w:val="32"/>
      <w:shd w:val="clear" w:color="auto" w:fill="FFF2CC" w:themeFill="accent4" w:themeFillTint="33"/>
      <w14:ligatures w14:val="none"/>
    </w:rPr>
  </w:style>
  <w:style w:type="character" w:customStyle="1" w:styleId="Heading3Char">
    <w:name w:val="Heading 3 Char"/>
    <w:basedOn w:val="DefaultParagraphFont"/>
    <w:link w:val="Heading3"/>
    <w:rsid w:val="00BE25DE"/>
    <w:rPr>
      <w:rFonts w:ascii="Roboto" w:eastAsiaTheme="majorEastAsia" w:hAnsi="Roboto" w:cstheme="majorBidi"/>
      <w:color w:val="000000" w:themeColor="text1"/>
      <w:kern w:val="0"/>
      <w:sz w:val="28"/>
      <w:szCs w:val="28"/>
      <w14:ligatures w14:val="none"/>
    </w:rPr>
  </w:style>
  <w:style w:type="character" w:customStyle="1" w:styleId="Heading4Char">
    <w:name w:val="Heading 4 Char"/>
    <w:basedOn w:val="DefaultParagraphFont"/>
    <w:link w:val="Heading4"/>
    <w:rsid w:val="00FE20D7"/>
    <w:rPr>
      <w:rFonts w:ascii="Roboto" w:eastAsiaTheme="majorEastAsia" w:hAnsi="Roboto" w:cstheme="majorBidi"/>
      <w:b/>
      <w:iCs/>
      <w:color w:val="000000" w:themeColor="text1"/>
      <w:kern w:val="0"/>
      <w:sz w:val="24"/>
      <w:szCs w:val="24"/>
      <w:shd w:val="clear" w:color="auto" w:fill="DEEAF6" w:themeFill="accent5" w:themeFillTint="33"/>
      <w14:ligatures w14:val="none"/>
    </w:rPr>
  </w:style>
  <w:style w:type="character" w:customStyle="1" w:styleId="Heading5Char">
    <w:name w:val="Heading 5 Char"/>
    <w:basedOn w:val="DefaultParagraphFont"/>
    <w:link w:val="Heading5"/>
    <w:rsid w:val="00C4597B"/>
    <w:rPr>
      <w:rFonts w:ascii="Roboto" w:eastAsiaTheme="majorEastAsia" w:hAnsi="Roboto" w:cstheme="majorBidi"/>
      <w:b/>
      <w:color w:val="000000" w:themeColor="text1"/>
      <w:kern w:val="0"/>
      <w:szCs w:val="24"/>
      <w14:ligatures w14:val="none"/>
    </w:rPr>
  </w:style>
  <w:style w:type="character" w:customStyle="1" w:styleId="Heading6Char">
    <w:name w:val="Heading 6 Char"/>
    <w:basedOn w:val="DefaultParagraphFont"/>
    <w:link w:val="Heading6"/>
    <w:rsid w:val="00454649"/>
    <w:rPr>
      <w:rFonts w:eastAsiaTheme="majorEastAsia" w:cstheme="majorBidi"/>
      <w:i/>
      <w:iCs/>
      <w:color w:val="595959" w:themeColor="text1" w:themeTint="A6"/>
      <w:lang w:val="en-US"/>
    </w:rPr>
  </w:style>
  <w:style w:type="character" w:customStyle="1" w:styleId="Heading7Char">
    <w:name w:val="Heading 7 Char"/>
    <w:basedOn w:val="DefaultParagraphFont"/>
    <w:link w:val="Heading7"/>
    <w:rsid w:val="00454649"/>
    <w:rPr>
      <w:rFonts w:eastAsiaTheme="majorEastAsia" w:cstheme="majorBidi"/>
      <w:color w:val="595959" w:themeColor="text1" w:themeTint="A6"/>
      <w:lang w:val="en-US"/>
    </w:rPr>
  </w:style>
  <w:style w:type="character" w:customStyle="1" w:styleId="Heading8Char">
    <w:name w:val="Heading 8 Char"/>
    <w:basedOn w:val="DefaultParagraphFont"/>
    <w:link w:val="Heading8"/>
    <w:rsid w:val="00454649"/>
    <w:rPr>
      <w:rFonts w:eastAsiaTheme="majorEastAsia" w:cstheme="majorBidi"/>
      <w:i/>
      <w:iCs/>
      <w:color w:val="272727" w:themeColor="text1" w:themeTint="D8"/>
      <w:lang w:val="en-US"/>
    </w:rPr>
  </w:style>
  <w:style w:type="character" w:customStyle="1" w:styleId="Heading9Char">
    <w:name w:val="Heading 9 Char"/>
    <w:basedOn w:val="DefaultParagraphFont"/>
    <w:link w:val="Heading9"/>
    <w:rsid w:val="00454649"/>
    <w:rPr>
      <w:rFonts w:eastAsiaTheme="majorEastAsia" w:cstheme="majorBidi"/>
      <w:color w:val="272727" w:themeColor="text1" w:themeTint="D8"/>
      <w:lang w:val="en-US"/>
    </w:rPr>
  </w:style>
  <w:style w:type="paragraph" w:styleId="Title">
    <w:name w:val="Title"/>
    <w:basedOn w:val="Normal"/>
    <w:next w:val="Normal"/>
    <w:link w:val="TitleChar"/>
    <w:qFormat/>
    <w:rsid w:val="00454649"/>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54649"/>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qFormat/>
    <w:rsid w:val="0045464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54649"/>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45464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54649"/>
    <w:rPr>
      <w:i/>
      <w:iCs/>
      <w:color w:val="404040" w:themeColor="text1" w:themeTint="BF"/>
      <w:lang w:val="en-US"/>
    </w:rPr>
  </w:style>
  <w:style w:type="paragraph" w:styleId="ListParagraph">
    <w:name w:val="List Paragraph"/>
    <w:aliases w:val="List Paragraph1,Bullets,List Paragraph (numbered (a)),WB Para,Heading,Párrafo de lista1"/>
    <w:basedOn w:val="Normal"/>
    <w:link w:val="ListParagraphChar"/>
    <w:uiPriority w:val="34"/>
    <w:qFormat/>
    <w:rsid w:val="00407616"/>
    <w:pPr>
      <w:numPr>
        <w:numId w:val="2"/>
      </w:numPr>
      <w:ind w:left="357" w:hanging="357"/>
    </w:pPr>
  </w:style>
  <w:style w:type="character" w:styleId="IntenseEmphasis">
    <w:name w:val="Intense Emphasis"/>
    <w:basedOn w:val="DefaultParagraphFont"/>
    <w:uiPriority w:val="21"/>
    <w:qFormat/>
    <w:rsid w:val="00454649"/>
    <w:rPr>
      <w:i/>
      <w:iCs/>
      <w:color w:val="2F5496" w:themeColor="accent1" w:themeShade="BF"/>
    </w:rPr>
  </w:style>
  <w:style w:type="paragraph" w:styleId="IntenseQuote">
    <w:name w:val="Intense Quote"/>
    <w:basedOn w:val="Normal"/>
    <w:next w:val="Normal"/>
    <w:link w:val="IntenseQuoteChar"/>
    <w:uiPriority w:val="30"/>
    <w:qFormat/>
    <w:rsid w:val="004546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4649"/>
    <w:rPr>
      <w:i/>
      <w:iCs/>
      <w:color w:val="2F5496" w:themeColor="accent1" w:themeShade="BF"/>
      <w:lang w:val="en-US"/>
    </w:rPr>
  </w:style>
  <w:style w:type="character" w:styleId="IntenseReference">
    <w:name w:val="Intense Reference"/>
    <w:basedOn w:val="DefaultParagraphFont"/>
    <w:uiPriority w:val="32"/>
    <w:qFormat/>
    <w:rsid w:val="00454649"/>
    <w:rPr>
      <w:b/>
      <w:bCs/>
      <w:smallCaps/>
      <w:color w:val="2F5496" w:themeColor="accent1" w:themeShade="BF"/>
      <w:spacing w:val="5"/>
    </w:rPr>
  </w:style>
  <w:style w:type="paragraph" w:styleId="FootnoteText">
    <w:name w:val="footnote text"/>
    <w:aliases w:val="Footnote Text UNEP,Nbpage Moens,Footnote Text Char2,Footnote Text Char1 Char,Footnote Text Char Char Char1,Footnote Text Char1 Char Char Char1,Footnote Text Char1 Char1 Char,Footnote Text Char Char Char Char,single space,f,Texto nota pie C"/>
    <w:basedOn w:val="Normal"/>
    <w:link w:val="FootnoteTextChar1"/>
    <w:uiPriority w:val="99"/>
    <w:qFormat/>
    <w:rsid w:val="00601BC2"/>
    <w:pPr>
      <w:spacing w:before="0" w:after="0" w:line="240" w:lineRule="auto"/>
      <w:jc w:val="left"/>
    </w:pPr>
    <w:rPr>
      <w:sz w:val="16"/>
      <w:lang w:val="fr-CA" w:eastAsia="fr-FR"/>
    </w:rPr>
  </w:style>
  <w:style w:type="character" w:customStyle="1" w:styleId="FootnoteTextChar">
    <w:name w:val="Footnote Text Char"/>
    <w:aliases w:val="Geneva 9 Char,Font: Geneva 9 Char,Boston 10 Char,Nbpage Moens Char1,Footnote Text Char2 Char1,Footnote Text Char1 Char Char1,Footnote Text Char Char Char1 Char1,Footnote Text Char1 Char Char Char1 Char1"/>
    <w:basedOn w:val="DefaultParagraphFont"/>
    <w:uiPriority w:val="99"/>
    <w:rsid w:val="00D403DE"/>
    <w:rPr>
      <w:rFonts w:ascii="Roboto" w:eastAsia="Times New Roman" w:hAnsi="Roboto" w:cs="Times New Roman"/>
      <w:kern w:val="0"/>
      <w:sz w:val="20"/>
      <w:szCs w:val="20"/>
      <w14:ligatures w14:val="none"/>
    </w:rPr>
  </w:style>
  <w:style w:type="character" w:customStyle="1" w:styleId="FootnoteTextChar1">
    <w:name w:val="Footnote Text Char1"/>
    <w:aliases w:val="Footnote Text UNEP Char,Nbpage Moens Char,Footnote Text Char2 Char,Footnote Text Char1 Char Char,Footnote Text Char Char Char1 Char,Footnote Text Char1 Char Char Char1 Char,Footnote Text Char1 Char1 Char Char,single space Char,f Char"/>
    <w:link w:val="FootnoteText"/>
    <w:uiPriority w:val="99"/>
    <w:rsid w:val="00601BC2"/>
    <w:rPr>
      <w:rFonts w:ascii="Roboto" w:eastAsia="Times New Roman" w:hAnsi="Roboto" w:cs="Times New Roman"/>
      <w:kern w:val="0"/>
      <w:sz w:val="16"/>
      <w:szCs w:val="24"/>
      <w:lang w:val="fr-CA" w:eastAsia="fr-FR"/>
      <w14:ligatures w14:val="none"/>
    </w:rPr>
  </w:style>
  <w:style w:type="character" w:styleId="FootnoteReference">
    <w:name w:val="footnote reference"/>
    <w:aliases w:val="ftref,16 Point,Superscript 6 Point,BVI fnr,Footnote Reference Number,fr,(NECG) Footnote Reference,Ref,de nota al pie,footnote ref,Footnote Ref in FtNote"/>
    <w:uiPriority w:val="99"/>
    <w:rsid w:val="00D403DE"/>
    <w:rPr>
      <w:vertAlign w:val="superscript"/>
    </w:rPr>
  </w:style>
  <w:style w:type="table" w:styleId="TableGrid">
    <w:name w:val="Table Grid"/>
    <w:basedOn w:val="TableNormal"/>
    <w:uiPriority w:val="59"/>
    <w:qFormat/>
    <w:rsid w:val="00D40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Bullets Char,List Paragraph (numbered (a)) Char,WB Para Char,Heading Char,Párrafo de lista1 Char"/>
    <w:link w:val="ListParagraph"/>
    <w:uiPriority w:val="34"/>
    <w:rsid w:val="00407616"/>
    <w:rPr>
      <w:rFonts w:ascii="Roboto" w:eastAsia="Times New Roman" w:hAnsi="Roboto" w:cs="Times New Roman"/>
      <w:kern w:val="0"/>
      <w:sz w:val="20"/>
      <w:szCs w:val="24"/>
      <w14:ligatures w14:val="none"/>
    </w:rPr>
  </w:style>
  <w:style w:type="paragraph" w:styleId="Header">
    <w:name w:val="header"/>
    <w:aliases w:val="EthylHeader"/>
    <w:basedOn w:val="Normal"/>
    <w:link w:val="HeaderChar"/>
    <w:uiPriority w:val="99"/>
    <w:unhideWhenUsed/>
    <w:rsid w:val="002E7E30"/>
    <w:pPr>
      <w:tabs>
        <w:tab w:val="center" w:pos="4513"/>
        <w:tab w:val="right" w:pos="9026"/>
      </w:tabs>
      <w:spacing w:before="0" w:after="0" w:line="240" w:lineRule="auto"/>
    </w:pPr>
  </w:style>
  <w:style w:type="character" w:customStyle="1" w:styleId="HeaderChar">
    <w:name w:val="Header Char"/>
    <w:aliases w:val="EthylHeader Char"/>
    <w:basedOn w:val="DefaultParagraphFont"/>
    <w:link w:val="Header"/>
    <w:uiPriority w:val="99"/>
    <w:rsid w:val="002E7E30"/>
    <w:rPr>
      <w:rFonts w:ascii="Roboto" w:eastAsia="Times New Roman" w:hAnsi="Roboto" w:cs="Times New Roman"/>
      <w:kern w:val="0"/>
      <w:sz w:val="20"/>
      <w:szCs w:val="24"/>
      <w14:ligatures w14:val="none"/>
    </w:rPr>
  </w:style>
  <w:style w:type="paragraph" w:styleId="Footer">
    <w:name w:val="footer"/>
    <w:basedOn w:val="Normal"/>
    <w:link w:val="FooterChar"/>
    <w:uiPriority w:val="99"/>
    <w:unhideWhenUsed/>
    <w:rsid w:val="002E7E3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E7E30"/>
    <w:rPr>
      <w:rFonts w:ascii="Roboto" w:eastAsia="Times New Roman" w:hAnsi="Roboto" w:cs="Times New Roman"/>
      <w:kern w:val="0"/>
      <w:sz w:val="20"/>
      <w:szCs w:val="24"/>
      <w14:ligatures w14:val="none"/>
    </w:rPr>
  </w:style>
  <w:style w:type="paragraph" w:styleId="BodyText2">
    <w:name w:val="Body Text 2"/>
    <w:basedOn w:val="Normal"/>
    <w:link w:val="BodyText2Char"/>
    <w:rsid w:val="00E830F0"/>
    <w:pPr>
      <w:spacing w:before="40" w:after="40" w:line="276" w:lineRule="auto"/>
    </w:pPr>
    <w:rPr>
      <w:rFonts w:ascii="Times New Roman" w:hAnsi="Times New Roman"/>
      <w:i/>
      <w:iCs/>
      <w:noProof/>
      <w:sz w:val="22"/>
    </w:rPr>
  </w:style>
  <w:style w:type="character" w:customStyle="1" w:styleId="BodyText2Char">
    <w:name w:val="Body Text 2 Char"/>
    <w:basedOn w:val="DefaultParagraphFont"/>
    <w:link w:val="BodyText2"/>
    <w:rsid w:val="00E830F0"/>
    <w:rPr>
      <w:rFonts w:ascii="Times New Roman" w:eastAsia="Times New Roman" w:hAnsi="Times New Roman" w:cs="Times New Roman"/>
      <w:i/>
      <w:iCs/>
      <w:noProof/>
      <w:kern w:val="0"/>
      <w:szCs w:val="24"/>
      <w14:ligatures w14:val="none"/>
    </w:rPr>
  </w:style>
  <w:style w:type="paragraph" w:customStyle="1" w:styleId="TORHeading4">
    <w:name w:val="TOR Heading 4"/>
    <w:basedOn w:val="Normal"/>
    <w:autoRedefine/>
    <w:qFormat/>
    <w:rsid w:val="007C2372"/>
    <w:pPr>
      <w:keepNext/>
      <w:numPr>
        <w:numId w:val="4"/>
      </w:numPr>
      <w:spacing w:before="40" w:after="40" w:line="276" w:lineRule="auto"/>
    </w:pPr>
    <w:rPr>
      <w:rFonts w:cs="Calibri"/>
      <w:b/>
      <w:bCs/>
      <w:i/>
      <w:iCs/>
      <w:szCs w:val="20"/>
      <w:lang w:eastAsia="fr-FR" w:bidi="ar-TN"/>
    </w:rPr>
  </w:style>
  <w:style w:type="paragraph" w:customStyle="1" w:styleId="ListLettered">
    <w:name w:val="List Lettered"/>
    <w:basedOn w:val="Normal"/>
    <w:next w:val="Normal"/>
    <w:autoRedefine/>
    <w:qFormat/>
    <w:rsid w:val="002F1458"/>
    <w:pPr>
      <w:spacing w:before="40" w:line="276" w:lineRule="auto"/>
      <w:ind w:left="142" w:hanging="360"/>
    </w:pPr>
    <w:rPr>
      <w:b/>
      <w:bCs/>
      <w:i/>
    </w:rPr>
  </w:style>
  <w:style w:type="paragraph" w:customStyle="1" w:styleId="TableParagraph">
    <w:name w:val="Table Paragraph"/>
    <w:basedOn w:val="Normal"/>
    <w:uiPriority w:val="1"/>
    <w:qFormat/>
    <w:rsid w:val="00B44445"/>
    <w:pPr>
      <w:widowControl w:val="0"/>
      <w:autoSpaceDE w:val="0"/>
      <w:autoSpaceDN w:val="0"/>
      <w:spacing w:before="0" w:after="0" w:line="240" w:lineRule="auto"/>
      <w:jc w:val="left"/>
    </w:pPr>
    <w:rPr>
      <w:rFonts w:ascii="Times New Roman" w:hAnsi="Times New Roman"/>
      <w:sz w:val="22"/>
      <w:szCs w:val="22"/>
      <w:lang w:val="en-US"/>
    </w:rPr>
  </w:style>
  <w:style w:type="paragraph" w:styleId="BodyText">
    <w:name w:val="Body Text"/>
    <w:basedOn w:val="Normal"/>
    <w:link w:val="BodyTextChar"/>
    <w:qFormat/>
    <w:rsid w:val="00B44445"/>
    <w:pPr>
      <w:widowControl w:val="0"/>
      <w:autoSpaceDE w:val="0"/>
      <w:autoSpaceDN w:val="0"/>
      <w:spacing w:before="0" w:after="0" w:line="240" w:lineRule="auto"/>
      <w:jc w:val="left"/>
    </w:pPr>
    <w:rPr>
      <w:rFonts w:ascii="Times New Roman" w:hAnsi="Times New Roman"/>
      <w:sz w:val="22"/>
      <w:szCs w:val="22"/>
      <w:lang w:val="en-US"/>
    </w:rPr>
  </w:style>
  <w:style w:type="character" w:customStyle="1" w:styleId="BodyTextChar">
    <w:name w:val="Body Text Char"/>
    <w:basedOn w:val="DefaultParagraphFont"/>
    <w:link w:val="BodyText"/>
    <w:rsid w:val="00B44445"/>
    <w:rPr>
      <w:rFonts w:ascii="Times New Roman" w:eastAsia="Times New Roman" w:hAnsi="Times New Roman" w:cs="Times New Roman"/>
      <w:kern w:val="0"/>
      <w:lang w:val="en-US"/>
      <w14:ligatures w14:val="none"/>
    </w:rPr>
  </w:style>
  <w:style w:type="paragraph" w:customStyle="1" w:styleId="Numberedpara">
    <w:name w:val="Numbered para"/>
    <w:basedOn w:val="Normal"/>
    <w:link w:val="NumberedparaChar"/>
    <w:qFormat/>
    <w:rsid w:val="00407872"/>
    <w:pPr>
      <w:numPr>
        <w:numId w:val="41"/>
      </w:numPr>
      <w:autoSpaceDE w:val="0"/>
      <w:autoSpaceDN w:val="0"/>
      <w:adjustRightInd w:val="0"/>
      <w:spacing w:line="240" w:lineRule="auto"/>
    </w:pPr>
    <w:rPr>
      <w:rFonts w:ascii="Calibri" w:hAnsi="Calibri" w:cs="Calibri"/>
      <w:szCs w:val="22"/>
      <w:lang w:val="en-US"/>
    </w:rPr>
  </w:style>
  <w:style w:type="character" w:customStyle="1" w:styleId="NumberedparaChar">
    <w:name w:val="Numbered para Char"/>
    <w:link w:val="Numberedpara"/>
    <w:rsid w:val="00407872"/>
    <w:rPr>
      <w:rFonts w:ascii="Calibri" w:eastAsia="Times New Roman" w:hAnsi="Calibri" w:cs="Calibri"/>
      <w:kern w:val="0"/>
      <w:sz w:val="20"/>
      <w:lang w:val="en-US"/>
      <w14:ligatures w14:val="none"/>
    </w:rPr>
  </w:style>
  <w:style w:type="paragraph" w:styleId="PlainText">
    <w:name w:val="Plain Text"/>
    <w:basedOn w:val="Normal"/>
    <w:link w:val="PlainTextChar"/>
    <w:rsid w:val="001240A7"/>
    <w:pPr>
      <w:spacing w:before="0" w:after="0" w:line="240" w:lineRule="auto"/>
    </w:pPr>
  </w:style>
  <w:style w:type="character" w:customStyle="1" w:styleId="PlainTextChar">
    <w:name w:val="Plain Text Char"/>
    <w:basedOn w:val="DefaultParagraphFont"/>
    <w:link w:val="PlainText"/>
    <w:rsid w:val="001240A7"/>
    <w:rPr>
      <w:rFonts w:ascii="Roboto" w:eastAsia="Times New Roman" w:hAnsi="Roboto" w:cs="Times New Roman"/>
      <w:kern w:val="0"/>
      <w:sz w:val="20"/>
      <w:szCs w:val="24"/>
      <w14:ligatures w14:val="none"/>
    </w:rPr>
  </w:style>
  <w:style w:type="character" w:styleId="Strong">
    <w:name w:val="Strong"/>
    <w:basedOn w:val="DefaultParagraphFont"/>
    <w:uiPriority w:val="22"/>
    <w:qFormat/>
    <w:rsid w:val="001240A7"/>
    <w:rPr>
      <w:b/>
      <w:bCs/>
    </w:rPr>
  </w:style>
  <w:style w:type="paragraph" w:customStyle="1" w:styleId="EOParagraphswithoutnumbering">
    <w:name w:val="EO Paragraphs without numbering"/>
    <w:basedOn w:val="Normal"/>
    <w:qFormat/>
    <w:rsid w:val="009C3383"/>
    <w:pPr>
      <w:spacing w:before="60" w:line="240" w:lineRule="auto"/>
      <w:jc w:val="left"/>
    </w:pPr>
    <w:rPr>
      <w:rFonts w:cs="Arial"/>
      <w:sz w:val="22"/>
      <w:szCs w:val="22"/>
    </w:rPr>
  </w:style>
  <w:style w:type="paragraph" w:customStyle="1" w:styleId="TORHeading2">
    <w:name w:val="TOR Heading 2"/>
    <w:basedOn w:val="ListParagraph"/>
    <w:autoRedefine/>
    <w:qFormat/>
    <w:rsid w:val="00D9086A"/>
    <w:pPr>
      <w:numPr>
        <w:numId w:val="49"/>
      </w:numPr>
      <w:spacing w:after="200" w:line="276" w:lineRule="auto"/>
      <w:contextualSpacing/>
      <w:jc w:val="left"/>
    </w:pPr>
    <w:rPr>
      <w:rFonts w:eastAsia="Calibri" w:cs="Calibri"/>
      <w:b/>
      <w:sz w:val="22"/>
      <w:lang w:val="en-US"/>
    </w:rPr>
  </w:style>
  <w:style w:type="paragraph" w:customStyle="1" w:styleId="ECCLEMTRReport">
    <w:name w:val="ECCLE MTR Report"/>
    <w:basedOn w:val="Normal"/>
    <w:link w:val="ECCLEMTRReportChar"/>
    <w:qFormat/>
    <w:rsid w:val="00811470"/>
    <w:pPr>
      <w:spacing w:before="40" w:after="40" w:line="240" w:lineRule="auto"/>
      <w:jc w:val="left"/>
    </w:pPr>
    <w:rPr>
      <w:sz w:val="18"/>
      <w:szCs w:val="18"/>
    </w:rPr>
  </w:style>
  <w:style w:type="character" w:customStyle="1" w:styleId="ECCLEMTRReportChar">
    <w:name w:val="ECCLE MTR Report Char"/>
    <w:basedOn w:val="DefaultParagraphFont"/>
    <w:link w:val="ECCLEMTRReport"/>
    <w:rsid w:val="00811470"/>
    <w:rPr>
      <w:rFonts w:ascii="Roboto" w:eastAsia="Times New Roman" w:hAnsi="Roboto" w:cs="Times New Roman"/>
      <w:kern w:val="0"/>
      <w:sz w:val="18"/>
      <w:szCs w:val="18"/>
      <w14:ligatures w14:val="none"/>
    </w:rPr>
  </w:style>
  <w:style w:type="character" w:styleId="Emphasis">
    <w:name w:val="Emphasis"/>
    <w:qFormat/>
    <w:rsid w:val="005121B5"/>
    <w:rPr>
      <w:i/>
      <w:iCs/>
    </w:rPr>
  </w:style>
  <w:style w:type="character" w:customStyle="1" w:styleId="apple-converted-space">
    <w:name w:val="apple-converted-space"/>
    <w:basedOn w:val="DefaultParagraphFont"/>
    <w:rsid w:val="005121B5"/>
  </w:style>
  <w:style w:type="paragraph" w:customStyle="1" w:styleId="bulletlist">
    <w:name w:val="bullet list"/>
    <w:basedOn w:val="Numberedpara"/>
    <w:link w:val="bulletlistChar"/>
    <w:qFormat/>
    <w:rsid w:val="001A6D08"/>
    <w:pPr>
      <w:numPr>
        <w:ilvl w:val="1"/>
        <w:numId w:val="56"/>
      </w:numPr>
      <w:spacing w:before="0" w:after="0"/>
    </w:pPr>
    <w:rPr>
      <w:rFonts w:ascii="Roboto" w:eastAsia="SymbolMT" w:hAnsi="Roboto"/>
      <w:lang w:val="en-GB"/>
    </w:rPr>
  </w:style>
  <w:style w:type="character" w:customStyle="1" w:styleId="bulletlistChar">
    <w:name w:val="bullet list Char"/>
    <w:link w:val="bulletlist"/>
    <w:rsid w:val="001A6D08"/>
    <w:rPr>
      <w:rFonts w:ascii="Roboto" w:eastAsia="SymbolMT" w:hAnsi="Roboto" w:cs="Calibri"/>
      <w:kern w:val="0"/>
      <w:sz w:val="20"/>
      <w14:ligatures w14:val="none"/>
    </w:rPr>
  </w:style>
  <w:style w:type="paragraph" w:styleId="TOCHeading">
    <w:name w:val="TOC Heading"/>
    <w:basedOn w:val="Heading1"/>
    <w:next w:val="Normal"/>
    <w:uiPriority w:val="39"/>
    <w:unhideWhenUsed/>
    <w:qFormat/>
    <w:rsid w:val="00720E81"/>
    <w:pPr>
      <w:spacing w:before="240" w:after="0"/>
      <w:jc w:val="left"/>
      <w:outlineLvl w:val="9"/>
    </w:pPr>
    <w:rPr>
      <w:sz w:val="32"/>
      <w:szCs w:val="32"/>
      <w:lang w:val="en-US"/>
    </w:rPr>
  </w:style>
  <w:style w:type="paragraph" w:styleId="TOC2">
    <w:name w:val="toc 2"/>
    <w:basedOn w:val="Normal"/>
    <w:next w:val="Normal"/>
    <w:autoRedefine/>
    <w:uiPriority w:val="39"/>
    <w:unhideWhenUsed/>
    <w:rsid w:val="00DE486B"/>
    <w:pPr>
      <w:tabs>
        <w:tab w:val="right" w:leader="dot" w:pos="9736"/>
      </w:tabs>
      <w:spacing w:after="100"/>
      <w:ind w:left="284"/>
    </w:pPr>
  </w:style>
  <w:style w:type="paragraph" w:styleId="TOC3">
    <w:name w:val="toc 3"/>
    <w:basedOn w:val="Normal"/>
    <w:next w:val="Normal"/>
    <w:autoRedefine/>
    <w:uiPriority w:val="39"/>
    <w:unhideWhenUsed/>
    <w:rsid w:val="00DE486B"/>
    <w:pPr>
      <w:tabs>
        <w:tab w:val="right" w:leader="dot" w:pos="9736"/>
      </w:tabs>
      <w:spacing w:after="100"/>
      <w:ind w:left="651" w:firstLine="58"/>
    </w:pPr>
  </w:style>
  <w:style w:type="character" w:styleId="Hyperlink">
    <w:name w:val="Hyperlink"/>
    <w:basedOn w:val="DefaultParagraphFont"/>
    <w:uiPriority w:val="99"/>
    <w:unhideWhenUsed/>
    <w:rsid w:val="00720E81"/>
    <w:rPr>
      <w:color w:val="0563C1" w:themeColor="hyperlink"/>
      <w:u w:val="single"/>
    </w:rPr>
  </w:style>
  <w:style w:type="paragraph" w:styleId="TOC1">
    <w:name w:val="toc 1"/>
    <w:basedOn w:val="Normal"/>
    <w:next w:val="Normal"/>
    <w:autoRedefine/>
    <w:uiPriority w:val="39"/>
    <w:unhideWhenUsed/>
    <w:rsid w:val="00720E81"/>
    <w:pPr>
      <w:spacing w:before="0" w:after="100"/>
      <w:jc w:val="left"/>
    </w:pPr>
    <w:rPr>
      <w:rFonts w:asciiTheme="minorHAnsi" w:eastAsiaTheme="minorEastAsia" w:hAnsiTheme="minorHAnsi"/>
      <w:sz w:val="22"/>
      <w:szCs w:val="22"/>
      <w:lang w:val="en-US"/>
    </w:rPr>
  </w:style>
  <w:style w:type="character" w:styleId="FollowedHyperlink">
    <w:name w:val="FollowedHyperlink"/>
    <w:basedOn w:val="DefaultParagraphFont"/>
    <w:unhideWhenUsed/>
    <w:rsid w:val="00A74A0D"/>
    <w:rPr>
      <w:color w:val="954F72" w:themeColor="followedHyperlink"/>
      <w:u w:val="single"/>
    </w:rPr>
  </w:style>
  <w:style w:type="paragraph" w:styleId="NormalWeb">
    <w:name w:val="Normal (Web)"/>
    <w:basedOn w:val="Normal"/>
    <w:uiPriority w:val="99"/>
    <w:unhideWhenUsed/>
    <w:rsid w:val="00145B7A"/>
    <w:pPr>
      <w:spacing w:before="100" w:beforeAutospacing="1" w:after="100" w:afterAutospacing="1" w:line="240" w:lineRule="auto"/>
      <w:jc w:val="left"/>
    </w:pPr>
    <w:rPr>
      <w:rFonts w:ascii="Times New Roman" w:hAnsi="Times New Roman"/>
      <w:sz w:val="24"/>
      <w:lang w:eastAsia="en-GB"/>
    </w:rPr>
  </w:style>
  <w:style w:type="paragraph" w:styleId="Revision">
    <w:name w:val="Revision"/>
    <w:hidden/>
    <w:uiPriority w:val="71"/>
    <w:rsid w:val="006C1F0F"/>
    <w:pPr>
      <w:spacing w:after="0" w:line="240" w:lineRule="auto"/>
    </w:pPr>
    <w:rPr>
      <w:rFonts w:ascii="Roboto" w:eastAsia="Times New Roman" w:hAnsi="Roboto" w:cs="Times New Roman"/>
      <w:kern w:val="0"/>
      <w:sz w:val="20"/>
      <w:szCs w:val="24"/>
      <w14:ligatures w14:val="none"/>
    </w:rPr>
  </w:style>
  <w:style w:type="character" w:styleId="UnresolvedMention">
    <w:name w:val="Unresolved Mention"/>
    <w:basedOn w:val="DefaultParagraphFont"/>
    <w:uiPriority w:val="99"/>
    <w:semiHidden/>
    <w:unhideWhenUsed/>
    <w:rsid w:val="007E196E"/>
    <w:rPr>
      <w:color w:val="605E5C"/>
      <w:shd w:val="clear" w:color="auto" w:fill="E1DFDD"/>
    </w:rPr>
  </w:style>
  <w:style w:type="character" w:styleId="CommentReference">
    <w:name w:val="annotation reference"/>
    <w:basedOn w:val="DefaultParagraphFont"/>
    <w:uiPriority w:val="99"/>
    <w:semiHidden/>
    <w:unhideWhenUsed/>
    <w:rsid w:val="0060309F"/>
    <w:rPr>
      <w:sz w:val="16"/>
      <w:szCs w:val="16"/>
    </w:rPr>
  </w:style>
  <w:style w:type="paragraph" w:styleId="CommentText">
    <w:name w:val="annotation text"/>
    <w:basedOn w:val="Normal"/>
    <w:link w:val="CommentTextChar"/>
    <w:uiPriority w:val="99"/>
    <w:unhideWhenUsed/>
    <w:rsid w:val="0060309F"/>
    <w:pPr>
      <w:spacing w:line="240" w:lineRule="auto"/>
    </w:pPr>
    <w:rPr>
      <w:szCs w:val="20"/>
    </w:rPr>
  </w:style>
  <w:style w:type="character" w:customStyle="1" w:styleId="CommentTextChar">
    <w:name w:val="Comment Text Char"/>
    <w:basedOn w:val="DefaultParagraphFont"/>
    <w:link w:val="CommentText"/>
    <w:uiPriority w:val="99"/>
    <w:rsid w:val="0060309F"/>
    <w:rPr>
      <w:rFonts w:ascii="Roboto" w:eastAsia="Times New Roman" w:hAnsi="Roboto"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309F"/>
    <w:rPr>
      <w:b/>
      <w:bCs/>
    </w:rPr>
  </w:style>
  <w:style w:type="character" w:customStyle="1" w:styleId="CommentSubjectChar">
    <w:name w:val="Comment Subject Char"/>
    <w:basedOn w:val="CommentTextChar"/>
    <w:link w:val="CommentSubject"/>
    <w:uiPriority w:val="99"/>
    <w:semiHidden/>
    <w:rsid w:val="0060309F"/>
    <w:rPr>
      <w:rFonts w:ascii="Roboto" w:eastAsia="Times New Roman" w:hAnsi="Roboto" w:cs="Times New Roman"/>
      <w:b/>
      <w:bCs/>
      <w:kern w:val="0"/>
      <w:sz w:val="20"/>
      <w:szCs w:val="20"/>
      <w14:ligatures w14:val="none"/>
    </w:rPr>
  </w:style>
  <w:style w:type="character" w:customStyle="1" w:styleId="BodyTextChar1">
    <w:name w:val="Body Text Char1"/>
    <w:rsid w:val="00F634C6"/>
    <w:rPr>
      <w:rFonts w:ascii="Roboto" w:eastAsia="Times New Roman" w:hAnsi="Roboto" w:cs="Times New Roman"/>
      <w:kern w:val="0"/>
      <w:sz w:val="20"/>
      <w:szCs w:val="24"/>
      <w:lang w:val="fr-CA" w:eastAsia="fr-FR"/>
      <w14:ligatures w14:val="none"/>
    </w:rPr>
  </w:style>
  <w:style w:type="paragraph" w:customStyle="1" w:styleId="Document1">
    <w:name w:val="Document 1"/>
    <w:rsid w:val="00F634C6"/>
    <w:pPr>
      <w:keepNext/>
      <w:keepLines/>
      <w:widowControl w:val="0"/>
      <w:tabs>
        <w:tab w:val="left" w:pos="-720"/>
      </w:tabs>
      <w:suppressAutoHyphens/>
      <w:spacing w:after="0" w:line="240" w:lineRule="auto"/>
    </w:pPr>
    <w:rPr>
      <w:rFonts w:ascii="Courier New" w:eastAsia="Times New Roman" w:hAnsi="Courier New" w:cs="Courier New"/>
      <w:snapToGrid w:val="0"/>
      <w:kern w:val="0"/>
      <w:sz w:val="24"/>
      <w:szCs w:val="24"/>
      <w:lang w:val="en-US"/>
      <w14:ligatures w14:val="none"/>
    </w:rPr>
  </w:style>
  <w:style w:type="character" w:styleId="PageNumber">
    <w:name w:val="page number"/>
    <w:basedOn w:val="DefaultParagraphFont"/>
    <w:rsid w:val="00F634C6"/>
  </w:style>
  <w:style w:type="paragraph" w:styleId="DocumentMap">
    <w:name w:val="Document Map"/>
    <w:basedOn w:val="Normal"/>
    <w:link w:val="DocumentMapChar"/>
    <w:semiHidden/>
    <w:rsid w:val="00F634C6"/>
    <w:pPr>
      <w:shd w:val="clear" w:color="auto" w:fill="000080"/>
      <w:spacing w:before="0" w:after="0" w:line="240" w:lineRule="auto"/>
    </w:pPr>
    <w:rPr>
      <w:rFonts w:ascii="Tahoma" w:hAnsi="Tahoma" w:cs="Tahoma"/>
    </w:rPr>
  </w:style>
  <w:style w:type="character" w:customStyle="1" w:styleId="DocumentMapChar">
    <w:name w:val="Document Map Char"/>
    <w:basedOn w:val="DefaultParagraphFont"/>
    <w:link w:val="DocumentMap"/>
    <w:semiHidden/>
    <w:rsid w:val="00F634C6"/>
    <w:rPr>
      <w:rFonts w:ascii="Tahoma" w:eastAsia="Times New Roman" w:hAnsi="Tahoma" w:cs="Tahoma"/>
      <w:kern w:val="0"/>
      <w:sz w:val="20"/>
      <w:szCs w:val="24"/>
      <w:shd w:val="clear" w:color="auto" w:fill="000080"/>
      <w14:ligatures w14:val="none"/>
    </w:rPr>
  </w:style>
  <w:style w:type="paragraph" w:styleId="BodyTextIndent2">
    <w:name w:val="Body Text Indent 2"/>
    <w:basedOn w:val="Normal"/>
    <w:link w:val="BodyTextIndent2Char"/>
    <w:rsid w:val="00F634C6"/>
    <w:pPr>
      <w:spacing w:before="0" w:after="0" w:line="240" w:lineRule="auto"/>
      <w:ind w:left="2520"/>
      <w:jc w:val="left"/>
    </w:pPr>
    <w:rPr>
      <w:b/>
      <w:bCs/>
      <w:sz w:val="28"/>
    </w:rPr>
  </w:style>
  <w:style w:type="character" w:customStyle="1" w:styleId="BodyTextIndent2Char">
    <w:name w:val="Body Text Indent 2 Char"/>
    <w:basedOn w:val="DefaultParagraphFont"/>
    <w:link w:val="BodyTextIndent2"/>
    <w:rsid w:val="00F634C6"/>
    <w:rPr>
      <w:rFonts w:ascii="Roboto" w:eastAsia="Times New Roman" w:hAnsi="Roboto" w:cs="Times New Roman"/>
      <w:b/>
      <w:bCs/>
      <w:kern w:val="0"/>
      <w:sz w:val="28"/>
      <w:szCs w:val="24"/>
      <w14:ligatures w14:val="none"/>
    </w:rPr>
  </w:style>
  <w:style w:type="paragraph" w:styleId="BodyText3">
    <w:name w:val="Body Text 3"/>
    <w:basedOn w:val="Normal"/>
    <w:link w:val="BodyText3Char"/>
    <w:rsid w:val="00F634C6"/>
    <w:pPr>
      <w:spacing w:before="0" w:after="0" w:line="240" w:lineRule="auto"/>
    </w:pPr>
    <w:rPr>
      <w:i/>
      <w:iCs/>
      <w:color w:val="0000FF"/>
    </w:rPr>
  </w:style>
  <w:style w:type="character" w:customStyle="1" w:styleId="BodyText3Char">
    <w:name w:val="Body Text 3 Char"/>
    <w:basedOn w:val="DefaultParagraphFont"/>
    <w:link w:val="BodyText3"/>
    <w:rsid w:val="00F634C6"/>
    <w:rPr>
      <w:rFonts w:ascii="Roboto" w:eastAsia="Times New Roman" w:hAnsi="Roboto" w:cs="Times New Roman"/>
      <w:i/>
      <w:iCs/>
      <w:color w:val="0000FF"/>
      <w:kern w:val="0"/>
      <w:sz w:val="20"/>
      <w:szCs w:val="24"/>
      <w14:ligatures w14:val="none"/>
    </w:rPr>
  </w:style>
  <w:style w:type="paragraph" w:styleId="List2">
    <w:name w:val="List 2"/>
    <w:basedOn w:val="Normal"/>
    <w:rsid w:val="00F634C6"/>
    <w:pPr>
      <w:tabs>
        <w:tab w:val="num" w:pos="720"/>
      </w:tabs>
      <w:spacing w:before="60" w:line="240" w:lineRule="auto"/>
      <w:ind w:left="720" w:hanging="720"/>
    </w:pPr>
    <w:rPr>
      <w:sz w:val="24"/>
      <w:lang w:val="en-US"/>
    </w:rPr>
  </w:style>
  <w:style w:type="paragraph" w:customStyle="1" w:styleId="1AutoList2">
    <w:name w:val="1AutoList2"/>
    <w:rsid w:val="00F634C6"/>
    <w:pPr>
      <w:widowControl w:val="0"/>
      <w:tabs>
        <w:tab w:val="left" w:pos="720"/>
      </w:tabs>
      <w:spacing w:after="0" w:line="240" w:lineRule="auto"/>
      <w:ind w:left="720" w:hanging="720"/>
      <w:jc w:val="both"/>
    </w:pPr>
    <w:rPr>
      <w:rFonts w:ascii="Times New Roman" w:eastAsia="Times New Roman" w:hAnsi="Times New Roman" w:cs="Times New Roman"/>
      <w:snapToGrid w:val="0"/>
      <w:kern w:val="0"/>
      <w:sz w:val="24"/>
      <w:szCs w:val="24"/>
      <w:lang w:val="en-US" w:eastAsia="en-GB"/>
      <w14:ligatures w14:val="none"/>
    </w:rPr>
  </w:style>
  <w:style w:type="paragraph" w:styleId="BalloonText">
    <w:name w:val="Balloon Text"/>
    <w:basedOn w:val="Normal"/>
    <w:link w:val="BalloonTextChar"/>
    <w:semiHidden/>
    <w:rsid w:val="00F634C6"/>
    <w:pPr>
      <w:spacing w:before="0"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semiHidden/>
    <w:rsid w:val="00F634C6"/>
    <w:rPr>
      <w:rFonts w:ascii="Tahoma" w:eastAsia="Times New Roman" w:hAnsi="Tahoma" w:cs="Tahoma"/>
      <w:kern w:val="0"/>
      <w:sz w:val="16"/>
      <w:szCs w:val="16"/>
      <w14:ligatures w14:val="none"/>
    </w:rPr>
  </w:style>
  <w:style w:type="paragraph" w:styleId="EndnoteText">
    <w:name w:val="endnote text"/>
    <w:basedOn w:val="Normal"/>
    <w:link w:val="EndnoteTextChar"/>
    <w:semiHidden/>
    <w:rsid w:val="00F634C6"/>
    <w:pPr>
      <w:widowControl w:val="0"/>
      <w:spacing w:before="0" w:after="0" w:line="240" w:lineRule="auto"/>
    </w:pPr>
    <w:rPr>
      <w:sz w:val="24"/>
    </w:rPr>
  </w:style>
  <w:style w:type="character" w:customStyle="1" w:styleId="EndnoteTextChar">
    <w:name w:val="Endnote Text Char"/>
    <w:basedOn w:val="DefaultParagraphFont"/>
    <w:link w:val="EndnoteText"/>
    <w:semiHidden/>
    <w:rsid w:val="00F634C6"/>
    <w:rPr>
      <w:rFonts w:ascii="Roboto" w:eastAsia="Times New Roman" w:hAnsi="Roboto" w:cs="Times New Roman"/>
      <w:kern w:val="0"/>
      <w:sz w:val="24"/>
      <w:szCs w:val="24"/>
      <w14:ligatures w14:val="none"/>
    </w:rPr>
  </w:style>
  <w:style w:type="paragraph" w:styleId="Caption">
    <w:name w:val="caption"/>
    <w:basedOn w:val="Normal"/>
    <w:next w:val="Normal"/>
    <w:uiPriority w:val="35"/>
    <w:qFormat/>
    <w:rsid w:val="00F634C6"/>
    <w:pPr>
      <w:spacing w:before="0" w:after="0" w:line="240" w:lineRule="auto"/>
    </w:pPr>
    <w:rPr>
      <w:b/>
      <w:bCs/>
      <w:i/>
      <w:iCs/>
    </w:rPr>
  </w:style>
  <w:style w:type="paragraph" w:customStyle="1" w:styleId="xl25">
    <w:name w:val="xl25"/>
    <w:basedOn w:val="Normal"/>
    <w:rsid w:val="00F634C6"/>
    <w:pPr>
      <w:pBdr>
        <w:right w:val="single" w:sz="4" w:space="0" w:color="auto"/>
      </w:pBdr>
      <w:spacing w:before="100" w:beforeAutospacing="1" w:after="100" w:afterAutospacing="1" w:line="240" w:lineRule="auto"/>
    </w:pPr>
    <w:rPr>
      <w:rFonts w:ascii="Arial" w:eastAsia="Arial Unicode MS" w:hAnsi="Arial" w:cs="Arial"/>
      <w:b/>
      <w:bCs/>
      <w:sz w:val="24"/>
    </w:rPr>
  </w:style>
  <w:style w:type="paragraph" w:styleId="ListBullet">
    <w:name w:val="List Bullet"/>
    <w:basedOn w:val="Normal"/>
    <w:link w:val="ListBulletChar"/>
    <w:rsid w:val="00F634C6"/>
    <w:pPr>
      <w:numPr>
        <w:numId w:val="63"/>
      </w:numPr>
      <w:tabs>
        <w:tab w:val="clear" w:pos="360"/>
      </w:tabs>
      <w:spacing w:before="0" w:line="240" w:lineRule="auto"/>
      <w:ind w:left="0" w:firstLine="0"/>
      <w:contextualSpacing/>
    </w:pPr>
    <w:rPr>
      <w:sz w:val="24"/>
      <w:lang w:val="fr-CA" w:eastAsia="fr-FR"/>
    </w:rPr>
  </w:style>
  <w:style w:type="character" w:customStyle="1" w:styleId="ListBulletChar">
    <w:name w:val="List Bullet Char"/>
    <w:link w:val="ListBullet"/>
    <w:rsid w:val="00F634C6"/>
    <w:rPr>
      <w:rFonts w:ascii="Roboto" w:eastAsia="Times New Roman" w:hAnsi="Roboto" w:cs="Times New Roman"/>
      <w:kern w:val="0"/>
      <w:sz w:val="24"/>
      <w:szCs w:val="24"/>
      <w:lang w:val="fr-CA" w:eastAsia="fr-FR"/>
      <w14:ligatures w14:val="none"/>
    </w:rPr>
  </w:style>
  <w:style w:type="paragraph" w:customStyle="1" w:styleId="Outline1">
    <w:name w:val="Outline1"/>
    <w:basedOn w:val="Normal"/>
    <w:next w:val="Outline2"/>
    <w:rsid w:val="00F634C6"/>
    <w:pPr>
      <w:keepNext/>
      <w:numPr>
        <w:numId w:val="64"/>
      </w:numPr>
      <w:tabs>
        <w:tab w:val="clear" w:pos="432"/>
        <w:tab w:val="num" w:pos="360"/>
      </w:tabs>
      <w:spacing w:before="240" w:after="0" w:line="240" w:lineRule="auto"/>
      <w:ind w:left="0" w:firstLine="0"/>
    </w:pPr>
    <w:rPr>
      <w:rFonts w:cs="Angsana New"/>
      <w:kern w:val="28"/>
      <w:sz w:val="24"/>
      <w:lang w:val="en-US"/>
    </w:rPr>
  </w:style>
  <w:style w:type="paragraph" w:customStyle="1" w:styleId="Outline2">
    <w:name w:val="Outline2"/>
    <w:basedOn w:val="Normal"/>
    <w:rsid w:val="00F634C6"/>
    <w:pPr>
      <w:numPr>
        <w:ilvl w:val="1"/>
        <w:numId w:val="64"/>
      </w:numPr>
      <w:tabs>
        <w:tab w:val="clear" w:pos="1152"/>
      </w:tabs>
      <w:spacing w:before="240" w:after="0" w:line="240" w:lineRule="auto"/>
      <w:ind w:left="0" w:firstLine="0"/>
    </w:pPr>
    <w:rPr>
      <w:rFonts w:cs="Angsana New"/>
      <w:kern w:val="28"/>
      <w:sz w:val="24"/>
      <w:lang w:val="en-US"/>
    </w:rPr>
  </w:style>
  <w:style w:type="paragraph" w:customStyle="1" w:styleId="Outline3">
    <w:name w:val="Outline3"/>
    <w:basedOn w:val="Normal"/>
    <w:rsid w:val="00F634C6"/>
    <w:pPr>
      <w:numPr>
        <w:ilvl w:val="2"/>
        <w:numId w:val="64"/>
      </w:numPr>
      <w:tabs>
        <w:tab w:val="clear" w:pos="1728"/>
        <w:tab w:val="num" w:pos="1368"/>
      </w:tabs>
      <w:spacing w:before="240" w:after="0" w:line="240" w:lineRule="auto"/>
      <w:ind w:left="0" w:firstLine="0"/>
    </w:pPr>
    <w:rPr>
      <w:rFonts w:cs="Angsana New"/>
      <w:kern w:val="28"/>
      <w:sz w:val="24"/>
      <w:lang w:val="en-US"/>
    </w:rPr>
  </w:style>
  <w:style w:type="paragraph" w:customStyle="1" w:styleId="Outline4">
    <w:name w:val="Outline4"/>
    <w:basedOn w:val="Normal"/>
    <w:rsid w:val="00F634C6"/>
    <w:pPr>
      <w:numPr>
        <w:ilvl w:val="3"/>
        <w:numId w:val="64"/>
      </w:numPr>
      <w:tabs>
        <w:tab w:val="clear" w:pos="2304"/>
        <w:tab w:val="num" w:pos="1872"/>
      </w:tabs>
      <w:spacing w:before="240" w:after="0" w:line="240" w:lineRule="auto"/>
      <w:ind w:left="0" w:firstLine="0"/>
    </w:pPr>
    <w:rPr>
      <w:rFonts w:cs="Angsana New"/>
      <w:kern w:val="28"/>
      <w:sz w:val="24"/>
      <w:lang w:val="en-US"/>
    </w:rPr>
  </w:style>
  <w:style w:type="paragraph" w:customStyle="1" w:styleId="BodySub1">
    <w:name w:val="Body Sub1"/>
    <w:basedOn w:val="BodyText"/>
    <w:rsid w:val="00F634C6"/>
    <w:pPr>
      <w:widowControl/>
      <w:numPr>
        <w:numId w:val="65"/>
      </w:numPr>
      <w:tabs>
        <w:tab w:val="clear" w:pos="1440"/>
      </w:tabs>
      <w:autoSpaceDE/>
      <w:autoSpaceDN/>
      <w:spacing w:after="120"/>
      <w:ind w:left="0" w:firstLine="0"/>
      <w:jc w:val="both"/>
    </w:pPr>
    <w:rPr>
      <w:rFonts w:ascii="Roboto" w:hAnsi="Roboto" w:cs="Angsana New"/>
      <w:i/>
      <w:iCs/>
      <w:sz w:val="20"/>
      <w:szCs w:val="24"/>
      <w:lang w:val="fr-CA" w:eastAsia="fr-FR"/>
    </w:rPr>
  </w:style>
  <w:style w:type="paragraph" w:customStyle="1" w:styleId="Tablehead2">
    <w:name w:val="Tablehead2"/>
    <w:basedOn w:val="Normal"/>
    <w:rsid w:val="00F634C6"/>
    <w:pPr>
      <w:spacing w:before="0" w:after="0" w:line="240" w:lineRule="auto"/>
    </w:pPr>
    <w:rPr>
      <w:rFonts w:ascii="Arial" w:hAnsi="Arial" w:cs="Arial"/>
      <w:b/>
      <w:sz w:val="28"/>
      <w:szCs w:val="28"/>
      <w:lang w:val="en-US"/>
    </w:rPr>
  </w:style>
  <w:style w:type="paragraph" w:customStyle="1" w:styleId="FirmaGeneral">
    <w:name w:val="Firma General"/>
    <w:basedOn w:val="Normal"/>
    <w:rsid w:val="00F634C6"/>
    <w:pPr>
      <w:numPr>
        <w:numId w:val="66"/>
      </w:numPr>
      <w:tabs>
        <w:tab w:val="clear" w:pos="113"/>
      </w:tabs>
      <w:spacing w:before="0" w:line="240" w:lineRule="auto"/>
    </w:pPr>
    <w:rPr>
      <w:sz w:val="24"/>
      <w:lang w:val="es-ES" w:eastAsia="es-ES"/>
    </w:rPr>
  </w:style>
  <w:style w:type="paragraph" w:customStyle="1" w:styleId="Annex">
    <w:name w:val="Annex"/>
    <w:basedOn w:val="Normal"/>
    <w:next w:val="Normal"/>
    <w:rsid w:val="00F634C6"/>
    <w:pPr>
      <w:keepNext/>
      <w:spacing w:before="0" w:after="0" w:line="240" w:lineRule="auto"/>
      <w:jc w:val="center"/>
    </w:pPr>
    <w:rPr>
      <w:b/>
      <w:smallCaps/>
      <w:kern w:val="28"/>
      <w:sz w:val="24"/>
    </w:rPr>
  </w:style>
  <w:style w:type="paragraph" w:customStyle="1" w:styleId="Appendix">
    <w:name w:val="Appendix"/>
    <w:basedOn w:val="Heading1"/>
    <w:next w:val="Normal"/>
    <w:link w:val="AppendixChar"/>
    <w:rsid w:val="00F634C6"/>
    <w:pPr>
      <w:keepLines w:val="0"/>
      <w:numPr>
        <w:numId w:val="67"/>
      </w:numPr>
      <w:tabs>
        <w:tab w:val="clear" w:pos="567"/>
      </w:tabs>
      <w:spacing w:before="0" w:after="0" w:line="240" w:lineRule="auto"/>
      <w:jc w:val="center"/>
      <w:outlineLvl w:val="9"/>
    </w:pPr>
    <w:rPr>
      <w:rFonts w:ascii="Calibri" w:eastAsia="Times New Roman" w:hAnsi="Calibri" w:cs="Calibri"/>
      <w:b/>
      <w:bCs/>
      <w:sz w:val="24"/>
      <w:szCs w:val="24"/>
      <w:lang w:val="en-US" w:eastAsia="x-none"/>
    </w:rPr>
  </w:style>
  <w:style w:type="character" w:customStyle="1" w:styleId="AppendixChar">
    <w:name w:val="Appendix Char"/>
    <w:basedOn w:val="Heading1Char"/>
    <w:link w:val="Appendix"/>
    <w:rsid w:val="00F634C6"/>
    <w:rPr>
      <w:rFonts w:ascii="Calibri" w:eastAsia="Times New Roman" w:hAnsi="Calibri" w:cs="Calibri"/>
      <w:b/>
      <w:bCs/>
      <w:color w:val="2F5496" w:themeColor="accent1" w:themeShade="BF"/>
      <w:kern w:val="0"/>
      <w:sz w:val="24"/>
      <w:szCs w:val="24"/>
      <w:lang w:val="en-US" w:eastAsia="x-none"/>
      <w14:ligatures w14:val="none"/>
    </w:rPr>
  </w:style>
  <w:style w:type="paragraph" w:styleId="BodyTextIndent">
    <w:name w:val="Body Text Indent"/>
    <w:basedOn w:val="Normal"/>
    <w:link w:val="BodyTextIndentChar"/>
    <w:rsid w:val="00F634C6"/>
    <w:pPr>
      <w:spacing w:before="0" w:after="0" w:line="240" w:lineRule="auto"/>
      <w:ind w:left="708"/>
    </w:pPr>
    <w:rPr>
      <w:i/>
      <w:iCs/>
      <w:color w:val="0000FF"/>
    </w:rPr>
  </w:style>
  <w:style w:type="character" w:customStyle="1" w:styleId="BodyTextIndentChar">
    <w:name w:val="Body Text Indent Char"/>
    <w:basedOn w:val="DefaultParagraphFont"/>
    <w:link w:val="BodyTextIndent"/>
    <w:rsid w:val="00F634C6"/>
    <w:rPr>
      <w:rFonts w:ascii="Roboto" w:eastAsia="Times New Roman" w:hAnsi="Roboto" w:cs="Times New Roman"/>
      <w:i/>
      <w:iCs/>
      <w:color w:val="0000FF"/>
      <w:kern w:val="0"/>
      <w:sz w:val="20"/>
      <w:szCs w:val="24"/>
      <w14:ligatures w14:val="none"/>
    </w:rPr>
  </w:style>
  <w:style w:type="paragraph" w:styleId="BodyTextIndent3">
    <w:name w:val="Body Text Indent 3"/>
    <w:basedOn w:val="Normal"/>
    <w:link w:val="BodyTextIndent3Char"/>
    <w:rsid w:val="00F634C6"/>
    <w:pPr>
      <w:spacing w:before="0" w:after="0" w:line="240" w:lineRule="auto"/>
      <w:ind w:left="1080"/>
      <w:jc w:val="center"/>
    </w:pPr>
    <w:rPr>
      <w:b/>
      <w:bCs/>
      <w:sz w:val="28"/>
    </w:rPr>
  </w:style>
  <w:style w:type="character" w:customStyle="1" w:styleId="BodyTextIndent3Char">
    <w:name w:val="Body Text Indent 3 Char"/>
    <w:basedOn w:val="DefaultParagraphFont"/>
    <w:link w:val="BodyTextIndent3"/>
    <w:rsid w:val="00F634C6"/>
    <w:rPr>
      <w:rFonts w:ascii="Roboto" w:eastAsia="Times New Roman" w:hAnsi="Roboto" w:cs="Times New Roman"/>
      <w:b/>
      <w:bCs/>
      <w:kern w:val="0"/>
      <w:sz w:val="28"/>
      <w:szCs w:val="24"/>
      <w14:ligatures w14:val="none"/>
    </w:rPr>
  </w:style>
  <w:style w:type="paragraph" w:customStyle="1" w:styleId="content">
    <w:name w:val="content"/>
    <w:basedOn w:val="Normal"/>
    <w:rsid w:val="00F634C6"/>
    <w:pPr>
      <w:spacing w:before="100" w:beforeAutospacing="1" w:after="100" w:afterAutospacing="1" w:line="240" w:lineRule="auto"/>
      <w:jc w:val="left"/>
    </w:pPr>
    <w:rPr>
      <w:rFonts w:ascii="Verdana" w:hAnsi="Verdana"/>
      <w:color w:val="333366"/>
      <w:sz w:val="18"/>
      <w:szCs w:val="18"/>
    </w:rPr>
  </w:style>
  <w:style w:type="paragraph" w:customStyle="1" w:styleId="COVER">
    <w:name w:val="COVER"/>
    <w:basedOn w:val="Normal"/>
    <w:rsid w:val="00F634C6"/>
    <w:pPr>
      <w:suppressAutoHyphens/>
      <w:spacing w:before="0" w:after="0" w:line="240" w:lineRule="auto"/>
      <w:jc w:val="center"/>
    </w:pPr>
    <w:rPr>
      <w:b/>
      <w:bCs/>
      <w:caps/>
      <w:snapToGrid w:val="0"/>
      <w:szCs w:val="22"/>
      <w:lang w:val="en-US"/>
    </w:rPr>
  </w:style>
  <w:style w:type="paragraph" w:customStyle="1" w:styleId="CoverPage">
    <w:name w:val="Cover Page"/>
    <w:basedOn w:val="Normal"/>
    <w:rsid w:val="00F634C6"/>
    <w:pPr>
      <w:spacing w:before="0" w:after="0" w:line="240" w:lineRule="auto"/>
      <w:jc w:val="left"/>
    </w:pPr>
  </w:style>
  <w:style w:type="paragraph" w:customStyle="1" w:styleId="Enttes">
    <w:name w:val="En têtes"/>
    <w:basedOn w:val="Normal"/>
    <w:rsid w:val="00F634C6"/>
    <w:pPr>
      <w:spacing w:before="0" w:after="0" w:line="240" w:lineRule="auto"/>
      <w:jc w:val="center"/>
    </w:pPr>
    <w:rPr>
      <w:b/>
      <w:spacing w:val="-2"/>
    </w:rPr>
  </w:style>
  <w:style w:type="character" w:customStyle="1" w:styleId="EnttesChar">
    <w:name w:val="En têtes Char"/>
    <w:rsid w:val="00F634C6"/>
    <w:rPr>
      <w:b/>
      <w:spacing w:val="-2"/>
      <w:sz w:val="22"/>
      <w:szCs w:val="24"/>
      <w:lang w:val="fr-FR" w:eastAsia="en-US" w:bidi="ar-SA"/>
    </w:rPr>
  </w:style>
  <w:style w:type="character" w:styleId="EndnoteReference">
    <w:name w:val="endnote reference"/>
    <w:semiHidden/>
    <w:rsid w:val="00F634C6"/>
    <w:rPr>
      <w:vertAlign w:val="superscript"/>
    </w:rPr>
  </w:style>
  <w:style w:type="paragraph" w:styleId="EnvelopeAddress">
    <w:name w:val="envelope address"/>
    <w:basedOn w:val="Normal"/>
    <w:rsid w:val="00F634C6"/>
    <w:pPr>
      <w:framePr w:w="7920" w:h="1980" w:hRule="exact" w:hSpace="180" w:wrap="auto" w:hAnchor="page" w:xAlign="center" w:yAlign="bottom"/>
      <w:spacing w:before="0" w:after="0" w:line="240" w:lineRule="auto"/>
      <w:ind w:left="2880"/>
      <w:jc w:val="left"/>
    </w:pPr>
    <w:rPr>
      <w:sz w:val="24"/>
    </w:rPr>
  </w:style>
  <w:style w:type="paragraph" w:styleId="EnvelopeReturn">
    <w:name w:val="envelope return"/>
    <w:basedOn w:val="Normal"/>
    <w:rsid w:val="00F634C6"/>
    <w:pPr>
      <w:spacing w:before="0" w:after="0" w:line="240" w:lineRule="auto"/>
      <w:jc w:val="left"/>
    </w:pPr>
  </w:style>
  <w:style w:type="paragraph" w:customStyle="1" w:styleId="Exemple">
    <w:name w:val="Exemple"/>
    <w:rsid w:val="00F634C6"/>
    <w:pPr>
      <w:widowControl w:val="0"/>
      <w:tabs>
        <w:tab w:val="left" w:pos="-720"/>
      </w:tabs>
      <w:suppressAutoHyphens/>
      <w:autoSpaceDE w:val="0"/>
      <w:autoSpaceDN w:val="0"/>
      <w:adjustRightInd w:val="0"/>
      <w:spacing w:after="0" w:line="240" w:lineRule="atLeast"/>
      <w:jc w:val="both"/>
    </w:pPr>
    <w:rPr>
      <w:rFonts w:ascii="Univers" w:eastAsia="Times New Roman" w:hAnsi="Univers" w:cs="Times New Roman"/>
      <w:spacing w:val="-2"/>
      <w:kern w:val="0"/>
      <w:sz w:val="20"/>
      <w:szCs w:val="20"/>
      <w:lang w:val="en-US" w:eastAsia="fr-FR"/>
      <w14:ligatures w14:val="none"/>
    </w:rPr>
  </w:style>
  <w:style w:type="paragraph" w:customStyle="1" w:styleId="Figuresettableaux">
    <w:name w:val="Figures et tableaux"/>
    <w:basedOn w:val="Normal"/>
    <w:rsid w:val="00F634C6"/>
    <w:pPr>
      <w:keepNext/>
      <w:spacing w:before="0" w:after="0" w:line="240" w:lineRule="auto"/>
      <w:jc w:val="center"/>
    </w:pPr>
    <w:rPr>
      <w:b/>
    </w:rPr>
  </w:style>
  <w:style w:type="paragraph" w:customStyle="1" w:styleId="font5">
    <w:name w:val="font5"/>
    <w:basedOn w:val="Normal"/>
    <w:rsid w:val="00F634C6"/>
    <w:pPr>
      <w:spacing w:before="100" w:beforeAutospacing="1" w:after="100" w:afterAutospacing="1" w:line="240" w:lineRule="auto"/>
      <w:jc w:val="left"/>
    </w:pPr>
    <w:rPr>
      <w:rFonts w:ascii="Arial" w:eastAsia="Arial Unicode MS" w:hAnsi="Arial" w:cs="Arial"/>
      <w:szCs w:val="22"/>
      <w:lang w:eastAsia="fr-FR"/>
    </w:rPr>
  </w:style>
  <w:style w:type="paragraph" w:customStyle="1" w:styleId="Heading1noTOC">
    <w:name w:val="Heading1_noTOC"/>
    <w:basedOn w:val="Heading1"/>
    <w:next w:val="Normal"/>
    <w:rsid w:val="00F634C6"/>
    <w:pPr>
      <w:keepLines w:val="0"/>
      <w:spacing w:before="0" w:after="0" w:line="240" w:lineRule="auto"/>
      <w:jc w:val="center"/>
      <w:outlineLvl w:val="9"/>
    </w:pPr>
    <w:rPr>
      <w:rFonts w:ascii="Calibri" w:eastAsia="Times New Roman" w:hAnsi="Calibri" w:cs="Calibri"/>
      <w:b/>
      <w:bCs/>
      <w:color w:val="auto"/>
      <w:sz w:val="24"/>
      <w:szCs w:val="24"/>
      <w:lang w:eastAsia="x-none"/>
    </w:rPr>
  </w:style>
  <w:style w:type="paragraph" w:customStyle="1" w:styleId="Heading2noTOC">
    <w:name w:val="Heading2_noTOC"/>
    <w:basedOn w:val="Heading2"/>
    <w:next w:val="Normal"/>
    <w:rsid w:val="00F634C6"/>
    <w:pPr>
      <w:keepLines w:val="0"/>
      <w:shd w:val="clear" w:color="auto" w:fill="auto"/>
      <w:tabs>
        <w:tab w:val="num" w:pos="360"/>
      </w:tabs>
      <w:spacing w:before="240" w:after="120" w:line="240" w:lineRule="auto"/>
      <w:outlineLvl w:val="9"/>
    </w:pPr>
    <w:rPr>
      <w:rFonts w:ascii="Calibri" w:eastAsia="Times New Roman" w:hAnsi="Calibri" w:cs="Calibri"/>
      <w:bCs/>
      <w:color w:val="auto"/>
      <w:sz w:val="24"/>
      <w:szCs w:val="24"/>
      <w:lang w:eastAsia="x-none"/>
    </w:rPr>
  </w:style>
  <w:style w:type="paragraph" w:customStyle="1" w:styleId="Heading3noTOC">
    <w:name w:val="Heading3_noTOC"/>
    <w:basedOn w:val="Heading3"/>
    <w:next w:val="Normal"/>
    <w:rsid w:val="00F634C6"/>
    <w:pPr>
      <w:keepLines w:val="0"/>
      <w:spacing w:before="240" w:after="240" w:line="240" w:lineRule="auto"/>
      <w:jc w:val="center"/>
      <w:outlineLvl w:val="9"/>
    </w:pPr>
    <w:rPr>
      <w:rFonts w:ascii="Calibri" w:eastAsia="Times New Roman" w:hAnsi="Calibri" w:cs="Calibri"/>
      <w:b/>
      <w:bCs/>
      <w:i/>
      <w:color w:val="auto"/>
      <w:sz w:val="20"/>
      <w:szCs w:val="26"/>
      <w:lang w:eastAsia="fr-FR" w:bidi="ar-TN"/>
    </w:rPr>
  </w:style>
  <w:style w:type="character" w:customStyle="1" w:styleId="headline">
    <w:name w:val="headline"/>
    <w:rsid w:val="00F634C6"/>
    <w:rPr>
      <w:rFonts w:ascii="Times New Roman" w:hAnsi="Times New Roman" w:cs="Times New Roman" w:hint="default"/>
      <w:color w:val="999999"/>
      <w:sz w:val="67"/>
      <w:szCs w:val="67"/>
    </w:rPr>
  </w:style>
  <w:style w:type="paragraph" w:styleId="HTMLPreformatted">
    <w:name w:val="HTML Preformatted"/>
    <w:basedOn w:val="Normal"/>
    <w:link w:val="HTMLPreformattedChar"/>
    <w:rsid w:val="00F63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Cs w:val="20"/>
      <w:lang w:eastAsia="en-GB"/>
    </w:rPr>
  </w:style>
  <w:style w:type="character" w:customStyle="1" w:styleId="HTMLPreformattedChar">
    <w:name w:val="HTML Preformatted Char"/>
    <w:basedOn w:val="DefaultParagraphFont"/>
    <w:link w:val="HTMLPreformatted"/>
    <w:rsid w:val="00F634C6"/>
    <w:rPr>
      <w:rFonts w:ascii="Courier New" w:eastAsia="Times New Roman" w:hAnsi="Courier New" w:cs="Courier New"/>
      <w:kern w:val="0"/>
      <w:sz w:val="20"/>
      <w:szCs w:val="20"/>
      <w:lang w:eastAsia="en-GB"/>
      <w14:ligatures w14:val="none"/>
    </w:rPr>
  </w:style>
  <w:style w:type="paragraph" w:customStyle="1" w:styleId="IFADparagraph">
    <w:name w:val="IFAD paragraph"/>
    <w:basedOn w:val="Normal"/>
    <w:rsid w:val="00F634C6"/>
    <w:pPr>
      <w:spacing w:before="0" w:line="240" w:lineRule="auto"/>
    </w:pPr>
    <w:rPr>
      <w:szCs w:val="22"/>
    </w:rPr>
  </w:style>
  <w:style w:type="character" w:customStyle="1" w:styleId="IFADparagraphChar">
    <w:name w:val="IFAD paragraph Char"/>
    <w:rsid w:val="00F634C6"/>
    <w:rPr>
      <w:sz w:val="22"/>
      <w:szCs w:val="22"/>
      <w:lang w:val="fr-FR" w:eastAsia="en-US" w:bidi="ar-SA"/>
    </w:rPr>
  </w:style>
  <w:style w:type="paragraph" w:customStyle="1" w:styleId="Paragraphnumbering">
    <w:name w:val="Paragraph numbering"/>
    <w:basedOn w:val="BodyText"/>
    <w:rsid w:val="00F634C6"/>
    <w:pPr>
      <w:widowControl/>
      <w:autoSpaceDE/>
      <w:autoSpaceDN/>
      <w:jc w:val="both"/>
    </w:pPr>
    <w:rPr>
      <w:rFonts w:ascii="Roboto" w:hAnsi="Roboto"/>
      <w:sz w:val="20"/>
      <w:szCs w:val="24"/>
      <w:lang w:val="fr-CA" w:eastAsia="fr-FR"/>
    </w:rPr>
  </w:style>
  <w:style w:type="paragraph" w:customStyle="1" w:styleId="Paragraphno2ndlevel">
    <w:name w:val="Paragraph no. 2nd level"/>
    <w:basedOn w:val="Paragraphnumbering"/>
    <w:rsid w:val="00F634C6"/>
    <w:pPr>
      <w:tabs>
        <w:tab w:val="num" w:pos="1277"/>
      </w:tabs>
      <w:ind w:left="1277" w:hanging="567"/>
    </w:pPr>
  </w:style>
  <w:style w:type="paragraph" w:customStyle="1" w:styleId="IFADparagraphno3rdlevel">
    <w:name w:val="IFAD paragraph no. 3rd level"/>
    <w:basedOn w:val="Paragraphnumbering"/>
    <w:rsid w:val="00F634C6"/>
    <w:pPr>
      <w:numPr>
        <w:ilvl w:val="2"/>
        <w:numId w:val="68"/>
      </w:numPr>
      <w:tabs>
        <w:tab w:val="clear" w:pos="1418"/>
      </w:tabs>
      <w:ind w:left="0" w:firstLine="0"/>
    </w:pPr>
  </w:style>
  <w:style w:type="paragraph" w:customStyle="1" w:styleId="IFADparagraphno4thlevel">
    <w:name w:val="IFAD paragraph no. 4th level"/>
    <w:basedOn w:val="Paragraphnumbering"/>
    <w:rsid w:val="00F634C6"/>
    <w:pPr>
      <w:numPr>
        <w:ilvl w:val="3"/>
        <w:numId w:val="68"/>
      </w:numPr>
      <w:tabs>
        <w:tab w:val="clear" w:pos="1701"/>
      </w:tabs>
      <w:ind w:left="0" w:firstLine="0"/>
    </w:pPr>
  </w:style>
  <w:style w:type="character" w:customStyle="1" w:styleId="IFADparagraphnumberingChar">
    <w:name w:val="IFAD paragraph numbering Char"/>
    <w:basedOn w:val="BodyTextChar"/>
    <w:rsid w:val="00F634C6"/>
    <w:rPr>
      <w:rFonts w:ascii="Times New Roman" w:eastAsia="Times New Roman" w:hAnsi="Times New Roman" w:cs="Times New Roman"/>
      <w:kern w:val="0"/>
      <w:sz w:val="22"/>
      <w:szCs w:val="24"/>
      <w:lang w:val="fr-CA" w:eastAsia="fr-FR" w:bidi="ar-SA"/>
      <w14:ligatures w14:val="none"/>
    </w:rPr>
  </w:style>
  <w:style w:type="character" w:customStyle="1" w:styleId="IFADparagraphnumberingChar1">
    <w:name w:val="IFAD paragraph numbering Char1"/>
    <w:rsid w:val="00F634C6"/>
    <w:rPr>
      <w:sz w:val="22"/>
      <w:szCs w:val="22"/>
      <w:lang w:val="fr-FR" w:eastAsia="en-US" w:bidi="ar-SA"/>
    </w:rPr>
  </w:style>
  <w:style w:type="paragraph" w:styleId="Index1">
    <w:name w:val="index 1"/>
    <w:basedOn w:val="Normal"/>
    <w:next w:val="Normal"/>
    <w:autoRedefine/>
    <w:semiHidden/>
    <w:rsid w:val="00F634C6"/>
    <w:pPr>
      <w:spacing w:before="0" w:after="0" w:line="240" w:lineRule="auto"/>
      <w:ind w:left="220" w:hanging="220"/>
      <w:jc w:val="left"/>
    </w:pPr>
  </w:style>
  <w:style w:type="paragraph" w:styleId="IndexHeading">
    <w:name w:val="index heading"/>
    <w:basedOn w:val="Normal"/>
    <w:next w:val="Index1"/>
    <w:semiHidden/>
    <w:rsid w:val="00F634C6"/>
    <w:pPr>
      <w:spacing w:before="0" w:after="0" w:line="240" w:lineRule="auto"/>
      <w:jc w:val="left"/>
    </w:pPr>
    <w:rPr>
      <w:b/>
    </w:rPr>
  </w:style>
  <w:style w:type="paragraph" w:customStyle="1" w:styleId="IntroductoryPages">
    <w:name w:val="Introductory Pages"/>
    <w:basedOn w:val="Normal"/>
    <w:rsid w:val="00F634C6"/>
    <w:pPr>
      <w:spacing w:before="0" w:after="0" w:line="20" w:lineRule="exact"/>
      <w:jc w:val="left"/>
    </w:pPr>
  </w:style>
  <w:style w:type="paragraph" w:customStyle="1" w:styleId="Livellonota2">
    <w:name w:val="Livello nota 2"/>
    <w:qFormat/>
    <w:rsid w:val="00F634C6"/>
    <w:pPr>
      <w:spacing w:after="0" w:line="240" w:lineRule="auto"/>
    </w:pPr>
    <w:rPr>
      <w:rFonts w:ascii="Calibri" w:eastAsia="Malgun Gothic" w:hAnsi="Calibri" w:cs="Times New Roman"/>
      <w:kern w:val="0"/>
      <w:lang w:val="it-IT" w:eastAsia="ko-KR"/>
      <w14:ligatures w14:val="none"/>
    </w:rPr>
  </w:style>
  <w:style w:type="paragraph" w:customStyle="1" w:styleId="LoanTerms">
    <w:name w:val="Loan Terms"/>
    <w:basedOn w:val="Normal"/>
    <w:rsid w:val="00F634C6"/>
    <w:pPr>
      <w:spacing w:before="0" w:after="0" w:line="240" w:lineRule="auto"/>
      <w:jc w:val="left"/>
    </w:pPr>
  </w:style>
  <w:style w:type="paragraph" w:customStyle="1" w:styleId="Mainheading">
    <w:name w:val="Main heading"/>
    <w:next w:val="Normal"/>
    <w:rsid w:val="00F634C6"/>
    <w:pPr>
      <w:spacing w:after="0" w:line="480" w:lineRule="auto"/>
      <w:jc w:val="center"/>
    </w:pPr>
    <w:rPr>
      <w:rFonts w:ascii="Times New Roman Bold" w:eastAsia="Times New Roman" w:hAnsi="Times New Roman Bold" w:cs="Times New Roman"/>
      <w:b/>
      <w:kern w:val="0"/>
      <w:szCs w:val="20"/>
      <w14:ligatures w14:val="none"/>
    </w:rPr>
  </w:style>
  <w:style w:type="paragraph" w:styleId="MessageHeader">
    <w:name w:val="Message Header"/>
    <w:basedOn w:val="Normal"/>
    <w:link w:val="MessageHeaderChar"/>
    <w:rsid w:val="00F634C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jc w:val="left"/>
    </w:pPr>
    <w:rPr>
      <w:sz w:val="24"/>
    </w:rPr>
  </w:style>
  <w:style w:type="character" w:customStyle="1" w:styleId="MessageHeaderChar">
    <w:name w:val="Message Header Char"/>
    <w:basedOn w:val="DefaultParagraphFont"/>
    <w:link w:val="MessageHeader"/>
    <w:rsid w:val="00F634C6"/>
    <w:rPr>
      <w:rFonts w:ascii="Roboto" w:eastAsia="Times New Roman" w:hAnsi="Roboto" w:cs="Times New Roman"/>
      <w:kern w:val="0"/>
      <w:sz w:val="24"/>
      <w:szCs w:val="24"/>
      <w:shd w:val="pct20" w:color="auto" w:fill="auto"/>
      <w14:ligatures w14:val="none"/>
    </w:rPr>
  </w:style>
  <w:style w:type="character" w:customStyle="1" w:styleId="msoins0">
    <w:name w:val="msoins0"/>
    <w:basedOn w:val="DefaultParagraphFont"/>
    <w:rsid w:val="00F634C6"/>
  </w:style>
  <w:style w:type="paragraph" w:customStyle="1" w:styleId="niv1">
    <w:name w:val="niv1"/>
    <w:basedOn w:val="Normal"/>
    <w:rsid w:val="00F634C6"/>
    <w:pPr>
      <w:keepNext/>
      <w:keepLines/>
      <w:suppressLineNumbers/>
      <w:suppressAutoHyphens/>
      <w:spacing w:before="0" w:after="0" w:line="240" w:lineRule="auto"/>
      <w:jc w:val="left"/>
    </w:pPr>
    <w:rPr>
      <w:rFonts w:ascii="Arial" w:hAnsi="Arial"/>
      <w:lang w:eastAsia="fr-FR"/>
    </w:rPr>
  </w:style>
  <w:style w:type="paragraph" w:customStyle="1" w:styleId="PartI">
    <w:name w:val="Part I"/>
    <w:basedOn w:val="Normal"/>
    <w:rsid w:val="00F634C6"/>
    <w:pPr>
      <w:spacing w:before="0" w:after="0" w:line="20" w:lineRule="exact"/>
    </w:pPr>
  </w:style>
  <w:style w:type="paragraph" w:customStyle="1" w:styleId="PartII">
    <w:name w:val="Part II"/>
    <w:basedOn w:val="Normal"/>
    <w:rsid w:val="00F634C6"/>
    <w:pPr>
      <w:spacing w:before="0" w:after="0" w:line="20" w:lineRule="exact"/>
    </w:pPr>
  </w:style>
  <w:style w:type="paragraph" w:customStyle="1" w:styleId="PartIII">
    <w:name w:val="Part III"/>
    <w:basedOn w:val="Normal"/>
    <w:rsid w:val="00F634C6"/>
    <w:pPr>
      <w:spacing w:before="0" w:after="0" w:line="20" w:lineRule="exact"/>
    </w:pPr>
  </w:style>
  <w:style w:type="paragraph" w:customStyle="1" w:styleId="PartIV">
    <w:name w:val="Part IV"/>
    <w:basedOn w:val="Normal"/>
    <w:rsid w:val="00F634C6"/>
    <w:pPr>
      <w:spacing w:before="0" w:after="0" w:line="20" w:lineRule="exact"/>
    </w:pPr>
  </w:style>
  <w:style w:type="paragraph" w:customStyle="1" w:styleId="spip1">
    <w:name w:val="spip1"/>
    <w:basedOn w:val="Normal"/>
    <w:rsid w:val="00F634C6"/>
    <w:pPr>
      <w:spacing w:before="100" w:beforeAutospacing="1" w:after="100" w:afterAutospacing="1" w:line="220" w:lineRule="atLeast"/>
    </w:pPr>
    <w:rPr>
      <w:lang w:eastAsia="en-GB"/>
    </w:rPr>
  </w:style>
  <w:style w:type="paragraph" w:customStyle="1" w:styleId="StyleLatinBoldCentered">
    <w:name w:val="Style (Latin) Bold Centered"/>
    <w:basedOn w:val="Normal"/>
    <w:rsid w:val="00F634C6"/>
    <w:pPr>
      <w:spacing w:before="0" w:after="60" w:line="240" w:lineRule="auto"/>
      <w:jc w:val="center"/>
    </w:pPr>
    <w:rPr>
      <w:b/>
      <w:szCs w:val="22"/>
    </w:rPr>
  </w:style>
  <w:style w:type="paragraph" w:customStyle="1" w:styleId="Style12ptBoldSmallcapsCentered">
    <w:name w:val="Style 12 pt Bold Small caps Centered"/>
    <w:basedOn w:val="Heading1"/>
    <w:next w:val="Normal"/>
    <w:rsid w:val="00F634C6"/>
    <w:pPr>
      <w:keepLines w:val="0"/>
      <w:spacing w:before="0" w:after="0" w:line="240" w:lineRule="auto"/>
      <w:jc w:val="center"/>
    </w:pPr>
    <w:rPr>
      <w:rFonts w:ascii="Calibri" w:eastAsia="Times New Roman" w:hAnsi="Calibri" w:cs="Calibri"/>
      <w:b/>
      <w:color w:val="auto"/>
      <w:sz w:val="24"/>
      <w:szCs w:val="24"/>
      <w:lang w:eastAsia="x-none"/>
    </w:rPr>
  </w:style>
  <w:style w:type="paragraph" w:customStyle="1" w:styleId="StyleHeading312pt">
    <w:name w:val="Style Heading 3 + 12 pt"/>
    <w:basedOn w:val="Heading3"/>
    <w:rsid w:val="00F634C6"/>
    <w:pPr>
      <w:keepLines w:val="0"/>
      <w:tabs>
        <w:tab w:val="num" w:pos="357"/>
      </w:tabs>
      <w:spacing w:before="240" w:after="240" w:line="240" w:lineRule="auto"/>
      <w:ind w:left="510" w:hanging="510"/>
      <w:jc w:val="center"/>
    </w:pPr>
    <w:rPr>
      <w:rFonts w:ascii="Calibri" w:eastAsia="Times New Roman" w:hAnsi="Calibri" w:cs="Calibri"/>
      <w:b/>
      <w:bCs/>
      <w:i/>
      <w:color w:val="auto"/>
      <w:sz w:val="24"/>
      <w:szCs w:val="24"/>
      <w:lang w:eastAsia="fr-FR" w:bidi="ar-TN"/>
    </w:rPr>
  </w:style>
  <w:style w:type="paragraph" w:customStyle="1" w:styleId="StyleHeading3After6pt">
    <w:name w:val="Style Heading 3 + After:  6 pt"/>
    <w:basedOn w:val="Heading3"/>
    <w:rsid w:val="00F634C6"/>
    <w:pPr>
      <w:keepLines w:val="0"/>
      <w:spacing w:before="240" w:after="240" w:line="240" w:lineRule="auto"/>
      <w:jc w:val="center"/>
    </w:pPr>
    <w:rPr>
      <w:rFonts w:ascii="Calibri" w:eastAsia="Times New Roman" w:hAnsi="Calibri" w:cs="Calibri"/>
      <w:b/>
      <w:bCs/>
      <w:i/>
      <w:color w:val="auto"/>
      <w:sz w:val="20"/>
      <w:szCs w:val="26"/>
      <w:lang w:eastAsia="fr-FR" w:bidi="ar-TN"/>
    </w:rPr>
  </w:style>
  <w:style w:type="paragraph" w:customStyle="1" w:styleId="StyleIFADparagraphno2ndlevelAfter6pt">
    <w:name w:val="Style IFAD paragraph no. 2nd level + After:  6 pt"/>
    <w:basedOn w:val="Paragraphno2ndlevel"/>
    <w:rsid w:val="00F634C6"/>
    <w:pPr>
      <w:tabs>
        <w:tab w:val="clear" w:pos="1277"/>
        <w:tab w:val="num" w:pos="1134"/>
      </w:tabs>
      <w:spacing w:after="120"/>
      <w:ind w:left="0" w:firstLine="0"/>
    </w:pPr>
  </w:style>
  <w:style w:type="paragraph" w:customStyle="1" w:styleId="StyleIFADparagraphno2ndlevelAfter6pt1">
    <w:name w:val="Style IFAD paragraph no. 2nd level + After:  6 pt1"/>
    <w:basedOn w:val="Paragraphno2ndlevel"/>
    <w:rsid w:val="00F634C6"/>
    <w:pPr>
      <w:tabs>
        <w:tab w:val="clear" w:pos="1277"/>
        <w:tab w:val="num" w:pos="1134"/>
      </w:tabs>
      <w:spacing w:after="120"/>
      <w:ind w:left="1134"/>
    </w:pPr>
  </w:style>
  <w:style w:type="character" w:customStyle="1" w:styleId="StyleIFADparagraphno2ndlevelUnderlineChar">
    <w:name w:val="Style IFAD paragraph no. 2nd level + Underline Char"/>
    <w:rsid w:val="00F634C6"/>
    <w:rPr>
      <w:sz w:val="22"/>
      <w:szCs w:val="22"/>
      <w:u w:val="single"/>
      <w:lang w:val="fr-FR" w:eastAsia="en-US" w:bidi="ar-SA"/>
    </w:rPr>
  </w:style>
  <w:style w:type="paragraph" w:customStyle="1" w:styleId="StyleIFADparagraphnumberingBlack">
    <w:name w:val="Style IFAD paragraph numbering + Black"/>
    <w:basedOn w:val="Paragraphnumbering"/>
    <w:rsid w:val="00F634C6"/>
    <w:pPr>
      <w:tabs>
        <w:tab w:val="num" w:pos="567"/>
      </w:tabs>
    </w:pPr>
    <w:rPr>
      <w:color w:val="000000"/>
    </w:rPr>
  </w:style>
  <w:style w:type="character" w:customStyle="1" w:styleId="StyleIFADparagraphnumberingBlackChar">
    <w:name w:val="Style IFAD paragraph numbering + Black Char"/>
    <w:rsid w:val="00F634C6"/>
    <w:rPr>
      <w:color w:val="000000"/>
      <w:sz w:val="22"/>
      <w:szCs w:val="24"/>
      <w:lang w:val="fr-CA" w:eastAsia="fr-FR" w:bidi="ar-SA"/>
    </w:rPr>
  </w:style>
  <w:style w:type="paragraph" w:customStyle="1" w:styleId="Style1">
    <w:name w:val="Style1"/>
    <w:basedOn w:val="TOC1"/>
    <w:rsid w:val="00F634C6"/>
    <w:pPr>
      <w:numPr>
        <w:numId w:val="71"/>
      </w:numPr>
      <w:tabs>
        <w:tab w:val="clear" w:pos="720"/>
        <w:tab w:val="left" w:pos="567"/>
        <w:tab w:val="left" w:pos="851"/>
        <w:tab w:val="right" w:pos="9027"/>
      </w:tabs>
      <w:spacing w:before="120" w:after="120" w:line="240" w:lineRule="auto"/>
      <w:ind w:left="0" w:firstLine="0"/>
      <w:jc w:val="both"/>
    </w:pPr>
    <w:rPr>
      <w:rFonts w:ascii="Roboto" w:eastAsia="Times New Roman" w:hAnsi="Roboto"/>
      <w:sz w:val="20"/>
      <w:szCs w:val="24"/>
      <w:lang w:val="en-GB"/>
    </w:rPr>
  </w:style>
  <w:style w:type="paragraph" w:customStyle="1" w:styleId="Style2">
    <w:name w:val="Style2"/>
    <w:basedOn w:val="TOC1"/>
    <w:autoRedefine/>
    <w:rsid w:val="00F634C6"/>
    <w:pPr>
      <w:tabs>
        <w:tab w:val="left" w:pos="567"/>
        <w:tab w:val="left" w:pos="851"/>
        <w:tab w:val="right" w:pos="9027"/>
      </w:tabs>
      <w:spacing w:before="120" w:after="120" w:line="240" w:lineRule="auto"/>
      <w:jc w:val="both"/>
    </w:pPr>
    <w:rPr>
      <w:rFonts w:ascii="Roboto" w:eastAsia="Times New Roman" w:hAnsi="Roboto"/>
      <w:sz w:val="20"/>
      <w:szCs w:val="24"/>
      <w:lang w:val="en-GB"/>
    </w:rPr>
  </w:style>
  <w:style w:type="paragraph" w:customStyle="1" w:styleId="TableofContents">
    <w:name w:val="Table of Contents"/>
    <w:basedOn w:val="Normal"/>
    <w:rsid w:val="00F634C6"/>
    <w:pPr>
      <w:spacing w:before="0" w:after="0" w:line="240" w:lineRule="auto"/>
    </w:pPr>
  </w:style>
  <w:style w:type="paragraph" w:customStyle="1" w:styleId="Style3">
    <w:name w:val="Style3"/>
    <w:basedOn w:val="TableofContents"/>
    <w:rsid w:val="00F634C6"/>
  </w:style>
  <w:style w:type="paragraph" w:customStyle="1" w:styleId="Style4">
    <w:name w:val="Style4"/>
    <w:basedOn w:val="TOC1"/>
    <w:autoRedefine/>
    <w:rsid w:val="00F634C6"/>
    <w:pPr>
      <w:spacing w:after="120" w:line="240" w:lineRule="auto"/>
      <w:jc w:val="both"/>
    </w:pPr>
    <w:rPr>
      <w:rFonts w:ascii="Roboto" w:eastAsia="Times New Roman" w:hAnsi="Roboto"/>
      <w:b/>
      <w:bCs/>
      <w:sz w:val="20"/>
      <w:szCs w:val="24"/>
      <w:lang w:val="en-GB"/>
    </w:rPr>
  </w:style>
  <w:style w:type="paragraph" w:customStyle="1" w:styleId="Style5">
    <w:name w:val="Style5"/>
    <w:basedOn w:val="TOC2"/>
    <w:autoRedefine/>
    <w:rsid w:val="00F634C6"/>
    <w:pPr>
      <w:tabs>
        <w:tab w:val="clear" w:pos="9736"/>
        <w:tab w:val="left" w:pos="993"/>
        <w:tab w:val="left" w:pos="1100"/>
        <w:tab w:val="right" w:pos="9027"/>
      </w:tabs>
      <w:spacing w:before="0" w:after="0" w:line="240" w:lineRule="auto"/>
      <w:ind w:left="851" w:right="70" w:hanging="284"/>
    </w:pPr>
    <w:rPr>
      <w:noProof/>
    </w:rPr>
  </w:style>
  <w:style w:type="paragraph" w:customStyle="1" w:styleId="Style6">
    <w:name w:val="Style6"/>
    <w:basedOn w:val="TOC2"/>
    <w:autoRedefine/>
    <w:rsid w:val="00F634C6"/>
    <w:pPr>
      <w:tabs>
        <w:tab w:val="clear" w:pos="9736"/>
        <w:tab w:val="left" w:pos="993"/>
        <w:tab w:val="left" w:pos="1100"/>
        <w:tab w:val="right" w:pos="9027"/>
      </w:tabs>
      <w:spacing w:before="0" w:after="0" w:line="240" w:lineRule="auto"/>
      <w:ind w:left="851" w:right="70" w:hanging="284"/>
    </w:pPr>
    <w:rPr>
      <w:noProof/>
    </w:rPr>
  </w:style>
  <w:style w:type="paragraph" w:customStyle="1" w:styleId="Style7">
    <w:name w:val="Style7"/>
    <w:basedOn w:val="TOC2"/>
    <w:autoRedefine/>
    <w:rsid w:val="00F634C6"/>
    <w:pPr>
      <w:tabs>
        <w:tab w:val="clear" w:pos="9736"/>
        <w:tab w:val="left" w:pos="993"/>
        <w:tab w:val="left" w:pos="1100"/>
        <w:tab w:val="right" w:pos="9027"/>
      </w:tabs>
      <w:spacing w:before="0" w:after="0" w:line="240" w:lineRule="auto"/>
      <w:ind w:left="851" w:right="70" w:hanging="284"/>
    </w:pPr>
    <w:rPr>
      <w:noProof/>
    </w:rPr>
  </w:style>
  <w:style w:type="paragraph" w:customStyle="1" w:styleId="Style8">
    <w:name w:val="Style8"/>
    <w:basedOn w:val="TOC2"/>
    <w:autoRedefine/>
    <w:rsid w:val="00F634C6"/>
    <w:pPr>
      <w:tabs>
        <w:tab w:val="clear" w:pos="9736"/>
        <w:tab w:val="left" w:pos="993"/>
        <w:tab w:val="left" w:pos="1100"/>
        <w:tab w:val="right" w:pos="9027"/>
      </w:tabs>
      <w:spacing w:before="0" w:after="0" w:line="240" w:lineRule="auto"/>
      <w:ind w:left="851" w:right="70" w:hanging="284"/>
    </w:pPr>
    <w:rPr>
      <w:noProof/>
    </w:rPr>
  </w:style>
  <w:style w:type="paragraph" w:customStyle="1" w:styleId="Style9">
    <w:name w:val="Style9"/>
    <w:basedOn w:val="TOC2"/>
    <w:autoRedefine/>
    <w:rsid w:val="00F634C6"/>
    <w:pPr>
      <w:tabs>
        <w:tab w:val="clear" w:pos="9736"/>
        <w:tab w:val="left" w:pos="993"/>
        <w:tab w:val="left" w:pos="1100"/>
        <w:tab w:val="right" w:pos="9027"/>
      </w:tabs>
      <w:spacing w:before="0" w:after="0" w:line="240" w:lineRule="auto"/>
      <w:ind w:left="851" w:right="70" w:hanging="284"/>
    </w:pPr>
    <w:rPr>
      <w:noProof/>
    </w:rPr>
  </w:style>
  <w:style w:type="table" w:styleId="TableGrid1">
    <w:name w:val="Table Grid 1"/>
    <w:basedOn w:val="TableNormal"/>
    <w:rsid w:val="00F634C6"/>
    <w:pPr>
      <w:spacing w:after="0" w:line="240" w:lineRule="auto"/>
      <w:jc w:val="both"/>
    </w:pPr>
    <w:rPr>
      <w:rFonts w:ascii="Times New Roman" w:eastAsia="Times New Roman" w:hAnsi="Times New Roman" w:cs="Times New Roman"/>
      <w:kern w:val="0"/>
      <w:sz w:val="20"/>
      <w:szCs w:val="20"/>
      <w:lang w:val="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aliases w:val="Table of Appendices"/>
    <w:basedOn w:val="Normal"/>
    <w:next w:val="Normal"/>
    <w:semiHidden/>
    <w:rsid w:val="00F634C6"/>
    <w:pPr>
      <w:numPr>
        <w:numId w:val="69"/>
      </w:numPr>
      <w:tabs>
        <w:tab w:val="clear" w:pos="567"/>
        <w:tab w:val="num" w:pos="360"/>
        <w:tab w:val="right" w:pos="9027"/>
      </w:tabs>
      <w:spacing w:after="0" w:line="240" w:lineRule="auto"/>
      <w:ind w:left="0" w:firstLine="0"/>
    </w:pPr>
    <w:rPr>
      <w:b/>
      <w:smallCaps/>
    </w:rPr>
  </w:style>
  <w:style w:type="paragraph" w:customStyle="1" w:styleId="Tables">
    <w:name w:val="Tables"/>
    <w:basedOn w:val="Normal"/>
    <w:rsid w:val="00F634C6"/>
    <w:pPr>
      <w:spacing w:before="0" w:after="0" w:line="240" w:lineRule="auto"/>
    </w:pPr>
  </w:style>
  <w:style w:type="paragraph" w:customStyle="1" w:styleId="Textedebulles">
    <w:name w:val="Texte de bulles"/>
    <w:basedOn w:val="Normal"/>
    <w:semiHidden/>
    <w:rsid w:val="00F634C6"/>
    <w:pPr>
      <w:spacing w:before="0" w:after="0" w:line="240" w:lineRule="auto"/>
    </w:pPr>
    <w:rPr>
      <w:rFonts w:ascii="Tahoma" w:hAnsi="Tahoma" w:cs="Tahoma"/>
      <w:sz w:val="16"/>
      <w:szCs w:val="16"/>
    </w:rPr>
  </w:style>
  <w:style w:type="paragraph" w:styleId="TOAHeading">
    <w:name w:val="toa heading"/>
    <w:basedOn w:val="Normal"/>
    <w:next w:val="Normal"/>
    <w:semiHidden/>
    <w:rsid w:val="00F634C6"/>
    <w:pPr>
      <w:spacing w:after="0" w:line="240" w:lineRule="auto"/>
    </w:pPr>
    <w:rPr>
      <w:b/>
      <w:sz w:val="24"/>
    </w:rPr>
  </w:style>
  <w:style w:type="paragraph" w:styleId="TOC4">
    <w:name w:val="toc 4"/>
    <w:basedOn w:val="Normal"/>
    <w:next w:val="Normal"/>
    <w:autoRedefine/>
    <w:semiHidden/>
    <w:rsid w:val="00F634C6"/>
    <w:pPr>
      <w:tabs>
        <w:tab w:val="right" w:leader="dot" w:pos="9027"/>
      </w:tabs>
      <w:spacing w:before="0" w:after="0" w:line="240" w:lineRule="auto"/>
      <w:ind w:left="660"/>
    </w:pPr>
  </w:style>
  <w:style w:type="paragraph" w:styleId="TOC5">
    <w:name w:val="toc 5"/>
    <w:basedOn w:val="Normal"/>
    <w:next w:val="Normal"/>
    <w:autoRedefine/>
    <w:semiHidden/>
    <w:rsid w:val="00F634C6"/>
    <w:pPr>
      <w:tabs>
        <w:tab w:val="right" w:leader="dot" w:pos="9027"/>
      </w:tabs>
      <w:spacing w:before="0" w:after="0" w:line="240" w:lineRule="auto"/>
      <w:ind w:left="880"/>
    </w:pPr>
  </w:style>
  <w:style w:type="paragraph" w:styleId="TOC6">
    <w:name w:val="toc 6"/>
    <w:basedOn w:val="Normal"/>
    <w:next w:val="Normal"/>
    <w:autoRedefine/>
    <w:semiHidden/>
    <w:rsid w:val="00F634C6"/>
    <w:pPr>
      <w:tabs>
        <w:tab w:val="right" w:leader="dot" w:pos="9027"/>
      </w:tabs>
      <w:spacing w:before="0" w:after="0" w:line="240" w:lineRule="auto"/>
      <w:ind w:left="1100"/>
    </w:pPr>
  </w:style>
  <w:style w:type="paragraph" w:styleId="TOC7">
    <w:name w:val="toc 7"/>
    <w:basedOn w:val="Normal"/>
    <w:next w:val="Normal"/>
    <w:autoRedefine/>
    <w:semiHidden/>
    <w:rsid w:val="00F634C6"/>
    <w:pPr>
      <w:tabs>
        <w:tab w:val="right" w:leader="dot" w:pos="9027"/>
      </w:tabs>
      <w:spacing w:before="0" w:after="0" w:line="240" w:lineRule="auto"/>
      <w:ind w:left="1320"/>
    </w:pPr>
  </w:style>
  <w:style w:type="paragraph" w:styleId="TOC8">
    <w:name w:val="toc 8"/>
    <w:basedOn w:val="Normal"/>
    <w:next w:val="Normal"/>
    <w:autoRedefine/>
    <w:semiHidden/>
    <w:rsid w:val="00F634C6"/>
    <w:pPr>
      <w:tabs>
        <w:tab w:val="right" w:leader="dot" w:pos="9027"/>
      </w:tabs>
      <w:spacing w:before="0" w:after="0" w:line="240" w:lineRule="auto"/>
      <w:ind w:left="1540"/>
    </w:pPr>
  </w:style>
  <w:style w:type="paragraph" w:styleId="TOC9">
    <w:name w:val="toc 9"/>
    <w:basedOn w:val="Normal"/>
    <w:next w:val="Normal"/>
    <w:autoRedefine/>
    <w:semiHidden/>
    <w:rsid w:val="00F634C6"/>
    <w:pPr>
      <w:tabs>
        <w:tab w:val="right" w:leader="dot" w:pos="9027"/>
      </w:tabs>
      <w:spacing w:before="0" w:after="0" w:line="240" w:lineRule="auto"/>
      <w:ind w:left="1760"/>
    </w:pPr>
  </w:style>
  <w:style w:type="paragraph" w:customStyle="1" w:styleId="xl26">
    <w:name w:val="xl26"/>
    <w:basedOn w:val="Normal"/>
    <w:rsid w:val="00F634C6"/>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lang w:eastAsia="fr-FR"/>
    </w:rPr>
  </w:style>
  <w:style w:type="paragraph" w:customStyle="1" w:styleId="00Paragraphnumbering">
    <w:name w:val="00 Paragraph numbering"/>
    <w:basedOn w:val="BodyText"/>
    <w:link w:val="00ParagraphnumberingChar"/>
    <w:rsid w:val="00F634C6"/>
    <w:pPr>
      <w:widowControl/>
      <w:tabs>
        <w:tab w:val="num" w:pos="567"/>
      </w:tabs>
      <w:autoSpaceDE/>
      <w:autoSpaceDN/>
      <w:spacing w:after="240"/>
      <w:jc w:val="both"/>
    </w:pPr>
    <w:rPr>
      <w:rFonts w:ascii="Roboto" w:hAnsi="Roboto"/>
      <w:sz w:val="20"/>
      <w:szCs w:val="20"/>
      <w:lang w:val="en-GB"/>
    </w:rPr>
  </w:style>
  <w:style w:type="character" w:customStyle="1" w:styleId="00ParagraphnumberingChar">
    <w:name w:val="00 Paragraph numbering Char"/>
    <w:link w:val="00Paragraphnumbering"/>
    <w:rsid w:val="00F634C6"/>
    <w:rPr>
      <w:rFonts w:ascii="Roboto" w:eastAsia="Times New Roman" w:hAnsi="Roboto" w:cs="Times New Roman"/>
      <w:kern w:val="0"/>
      <w:sz w:val="20"/>
      <w:szCs w:val="20"/>
      <w14:ligatures w14:val="none"/>
    </w:rPr>
  </w:style>
  <w:style w:type="paragraph" w:customStyle="1" w:styleId="00Paragraphno2ndlevel">
    <w:name w:val="00 Paragraph no. 2nd level"/>
    <w:basedOn w:val="00Paragraphnumbering"/>
    <w:link w:val="00Paragraphno2ndlevelChar"/>
    <w:rsid w:val="00F634C6"/>
    <w:pPr>
      <w:numPr>
        <w:ilvl w:val="1"/>
        <w:numId w:val="70"/>
      </w:numPr>
      <w:tabs>
        <w:tab w:val="clear" w:pos="1440"/>
      </w:tabs>
      <w:ind w:left="0" w:firstLine="0"/>
    </w:pPr>
  </w:style>
  <w:style w:type="character" w:customStyle="1" w:styleId="00Paragraphno2ndlevelChar">
    <w:name w:val="00 Paragraph no. 2nd level Char"/>
    <w:basedOn w:val="00ParagraphnumberingChar"/>
    <w:link w:val="00Paragraphno2ndlevel"/>
    <w:rsid w:val="00F634C6"/>
    <w:rPr>
      <w:rFonts w:ascii="Roboto" w:eastAsia="Times New Roman" w:hAnsi="Roboto" w:cs="Times New Roman"/>
      <w:kern w:val="0"/>
      <w:sz w:val="20"/>
      <w:szCs w:val="20"/>
      <w14:ligatures w14:val="none"/>
    </w:rPr>
  </w:style>
  <w:style w:type="paragraph" w:customStyle="1" w:styleId="Tablenumberedlist">
    <w:name w:val="Table numbered list"/>
    <w:basedOn w:val="Normal"/>
    <w:rsid w:val="00F634C6"/>
    <w:pPr>
      <w:numPr>
        <w:numId w:val="70"/>
      </w:numPr>
      <w:tabs>
        <w:tab w:val="clear" w:pos="360"/>
      </w:tabs>
      <w:autoSpaceDE w:val="0"/>
      <w:autoSpaceDN w:val="0"/>
      <w:adjustRightInd w:val="0"/>
      <w:spacing w:before="0" w:after="0" w:line="240" w:lineRule="auto"/>
      <w:ind w:left="0" w:firstLine="0"/>
      <w:jc w:val="left"/>
    </w:pPr>
    <w:rPr>
      <w:szCs w:val="20"/>
      <w:lang w:val="en-US"/>
    </w:rPr>
  </w:style>
  <w:style w:type="character" w:customStyle="1" w:styleId="apple-style-span">
    <w:name w:val="apple-style-span"/>
    <w:basedOn w:val="DefaultParagraphFont"/>
    <w:rsid w:val="00F634C6"/>
  </w:style>
  <w:style w:type="paragraph" w:customStyle="1" w:styleId="TableCaption">
    <w:name w:val="Table Caption"/>
    <w:basedOn w:val="Caption"/>
    <w:next w:val="Normal"/>
    <w:rsid w:val="00F634C6"/>
    <w:pPr>
      <w:numPr>
        <w:numId w:val="68"/>
      </w:numPr>
      <w:tabs>
        <w:tab w:val="clear" w:pos="567"/>
      </w:tabs>
      <w:spacing w:after="120"/>
      <w:jc w:val="center"/>
    </w:pPr>
    <w:rPr>
      <w:bCs w:val="0"/>
      <w:i w:val="0"/>
      <w:iCs w:val="0"/>
      <w:szCs w:val="20"/>
    </w:rPr>
  </w:style>
  <w:style w:type="paragraph" w:customStyle="1" w:styleId="Part2">
    <w:name w:val="Part 2"/>
    <w:basedOn w:val="Normal"/>
    <w:rsid w:val="00F634C6"/>
    <w:pPr>
      <w:spacing w:before="0" w:after="0" w:line="20" w:lineRule="exact"/>
    </w:pPr>
    <w:rPr>
      <w:szCs w:val="20"/>
    </w:rPr>
  </w:style>
  <w:style w:type="paragraph" w:customStyle="1" w:styleId="Part3">
    <w:name w:val="Part 3"/>
    <w:basedOn w:val="Normal"/>
    <w:rsid w:val="00F634C6"/>
    <w:pPr>
      <w:spacing w:before="0" w:after="0" w:line="20" w:lineRule="exact"/>
    </w:pPr>
    <w:rPr>
      <w:szCs w:val="20"/>
    </w:rPr>
  </w:style>
  <w:style w:type="paragraph" w:customStyle="1" w:styleId="Part4">
    <w:name w:val="Part 4"/>
    <w:basedOn w:val="Normal"/>
    <w:rsid w:val="00F634C6"/>
    <w:pPr>
      <w:spacing w:before="0" w:after="0" w:line="20" w:lineRule="exact"/>
    </w:pPr>
    <w:rPr>
      <w:szCs w:val="20"/>
    </w:rPr>
  </w:style>
  <w:style w:type="paragraph" w:customStyle="1" w:styleId="Part5">
    <w:name w:val="Part 5"/>
    <w:basedOn w:val="Normal"/>
    <w:rsid w:val="00F634C6"/>
    <w:pPr>
      <w:spacing w:before="0" w:after="0" w:line="20" w:lineRule="exact"/>
    </w:pPr>
    <w:rPr>
      <w:szCs w:val="20"/>
    </w:rPr>
  </w:style>
  <w:style w:type="paragraph" w:customStyle="1" w:styleId="paragraphno3rdlevel">
    <w:name w:val="paragraph no. 3rd level"/>
    <w:basedOn w:val="00Paragraphnumbering"/>
    <w:rsid w:val="00F634C6"/>
    <w:pPr>
      <w:numPr>
        <w:ilvl w:val="2"/>
      </w:numPr>
      <w:tabs>
        <w:tab w:val="num" w:pos="567"/>
        <w:tab w:val="num" w:pos="1418"/>
      </w:tabs>
      <w:ind w:left="1418" w:hanging="284"/>
    </w:pPr>
  </w:style>
  <w:style w:type="paragraph" w:customStyle="1" w:styleId="paragraphno4thlevel">
    <w:name w:val="paragraph no. 4th level"/>
    <w:basedOn w:val="00Paragraphnumbering"/>
    <w:rsid w:val="00F634C6"/>
    <w:pPr>
      <w:numPr>
        <w:ilvl w:val="3"/>
      </w:numPr>
      <w:tabs>
        <w:tab w:val="num" w:pos="567"/>
        <w:tab w:val="num" w:pos="1701"/>
      </w:tabs>
      <w:ind w:left="1701" w:hanging="283"/>
    </w:pPr>
  </w:style>
  <w:style w:type="paragraph" w:customStyle="1" w:styleId="Introheaders">
    <w:name w:val="Intro headers"/>
    <w:next w:val="BodyText"/>
    <w:rsid w:val="00F634C6"/>
    <w:pPr>
      <w:keepNext/>
      <w:spacing w:before="1600" w:after="240" w:line="240" w:lineRule="auto"/>
      <w:outlineLvl w:val="0"/>
    </w:pPr>
    <w:rPr>
      <w:rFonts w:ascii="Verdana" w:eastAsia="Times New Roman" w:hAnsi="Verdana" w:cs="Arial"/>
      <w:b/>
      <w:kern w:val="0"/>
      <w:sz w:val="28"/>
      <w:szCs w:val="20"/>
      <w:lang w:val="en-CA"/>
      <w14:ligatures w14:val="none"/>
    </w:rPr>
  </w:style>
  <w:style w:type="paragraph" w:customStyle="1" w:styleId="HeadingNoNum">
    <w:name w:val="HeadingNoNum"/>
    <w:basedOn w:val="Normal"/>
    <w:rsid w:val="00F634C6"/>
    <w:pPr>
      <w:spacing w:before="0" w:line="240" w:lineRule="auto"/>
      <w:jc w:val="center"/>
      <w:outlineLvl w:val="0"/>
    </w:pPr>
    <w:rPr>
      <w:rFonts w:ascii="Times New Roman Bold" w:hAnsi="Times New Roman Bold"/>
      <w:b/>
      <w:szCs w:val="20"/>
    </w:rPr>
  </w:style>
  <w:style w:type="paragraph" w:customStyle="1" w:styleId="Appendices">
    <w:name w:val="Appendices"/>
    <w:basedOn w:val="Normal"/>
    <w:next w:val="Normal"/>
    <w:rsid w:val="00F634C6"/>
    <w:pPr>
      <w:spacing w:before="0" w:after="0" w:line="240" w:lineRule="auto"/>
    </w:pPr>
    <w:rPr>
      <w:sz w:val="2"/>
      <w:szCs w:val="20"/>
    </w:rPr>
  </w:style>
  <w:style w:type="paragraph" w:customStyle="1" w:styleId="Part6">
    <w:name w:val="Part 6"/>
    <w:basedOn w:val="Normal"/>
    <w:rsid w:val="00F634C6"/>
    <w:pPr>
      <w:spacing w:before="0" w:after="0" w:line="20" w:lineRule="exact"/>
    </w:pPr>
    <w:rPr>
      <w:szCs w:val="20"/>
    </w:rPr>
  </w:style>
  <w:style w:type="paragraph" w:customStyle="1" w:styleId="Part7">
    <w:name w:val="Part 7"/>
    <w:basedOn w:val="Normal"/>
    <w:rsid w:val="00F634C6"/>
    <w:pPr>
      <w:spacing w:before="0" w:after="0" w:line="20" w:lineRule="exact"/>
    </w:pPr>
    <w:rPr>
      <w:szCs w:val="20"/>
    </w:rPr>
  </w:style>
  <w:style w:type="paragraph" w:customStyle="1" w:styleId="Part8">
    <w:name w:val="Part 8"/>
    <w:basedOn w:val="Normal"/>
    <w:rsid w:val="00F634C6"/>
    <w:pPr>
      <w:spacing w:before="0" w:after="0" w:line="20" w:lineRule="exact"/>
    </w:pPr>
    <w:rPr>
      <w:szCs w:val="20"/>
    </w:rPr>
  </w:style>
  <w:style w:type="paragraph" w:customStyle="1" w:styleId="Part9">
    <w:name w:val="Part 9"/>
    <w:basedOn w:val="Normal"/>
    <w:rsid w:val="00F634C6"/>
    <w:pPr>
      <w:spacing w:before="0" w:after="0" w:line="20" w:lineRule="exact"/>
    </w:pPr>
    <w:rPr>
      <w:szCs w:val="20"/>
    </w:rPr>
  </w:style>
  <w:style w:type="paragraph" w:customStyle="1" w:styleId="Part1">
    <w:name w:val="Part 1"/>
    <w:basedOn w:val="Normal"/>
    <w:rsid w:val="00F634C6"/>
    <w:pPr>
      <w:spacing w:before="0" w:after="0" w:line="20" w:lineRule="exact"/>
    </w:pPr>
    <w:rPr>
      <w:szCs w:val="20"/>
    </w:rPr>
  </w:style>
  <w:style w:type="paragraph" w:customStyle="1" w:styleId="Captions">
    <w:name w:val="Captions"/>
    <w:basedOn w:val="Normal"/>
    <w:rsid w:val="00F634C6"/>
    <w:pPr>
      <w:spacing w:before="0" w:after="0" w:line="20" w:lineRule="exact"/>
    </w:pPr>
    <w:rPr>
      <w:szCs w:val="20"/>
    </w:rPr>
  </w:style>
  <w:style w:type="paragraph" w:customStyle="1" w:styleId="MRHeading1">
    <w:name w:val="MR Heading 1"/>
    <w:basedOn w:val="Heading1"/>
    <w:next w:val="Normal"/>
    <w:rsid w:val="00F634C6"/>
    <w:pPr>
      <w:keepLines w:val="0"/>
      <w:numPr>
        <w:numId w:val="62"/>
      </w:numPr>
      <w:tabs>
        <w:tab w:val="clear" w:pos="1440"/>
        <w:tab w:val="left" w:pos="397"/>
      </w:tabs>
      <w:spacing w:before="0" w:after="240" w:line="240" w:lineRule="auto"/>
      <w:ind w:left="0" w:firstLine="0"/>
      <w:jc w:val="center"/>
    </w:pPr>
    <w:rPr>
      <w:rFonts w:ascii="Times New Roman Bold" w:eastAsia="Times New Roman" w:hAnsi="Times New Roman Bold" w:cs="Calibri"/>
      <w:b/>
      <w:caps/>
      <w:color w:val="auto"/>
      <w:kern w:val="28"/>
      <w:sz w:val="22"/>
      <w:szCs w:val="22"/>
      <w:lang w:eastAsia="x-none"/>
    </w:rPr>
  </w:style>
  <w:style w:type="paragraph" w:customStyle="1" w:styleId="Heading1OANumb">
    <w:name w:val="Heading 1 OA Numb"/>
    <w:basedOn w:val="Heading1"/>
    <w:next w:val="Normal"/>
    <w:rsid w:val="00F634C6"/>
    <w:pPr>
      <w:keepLines w:val="0"/>
      <w:tabs>
        <w:tab w:val="right" w:pos="567"/>
        <w:tab w:val="num" w:pos="721"/>
      </w:tabs>
      <w:spacing w:before="0" w:after="240" w:line="240" w:lineRule="auto"/>
      <w:ind w:left="721" w:hanging="432"/>
      <w:jc w:val="center"/>
    </w:pPr>
    <w:rPr>
      <w:rFonts w:ascii="Times New Roman Bold" w:eastAsia="Times New Roman" w:hAnsi="Times New Roman Bold" w:cs="Calibri"/>
      <w:b/>
      <w:caps/>
      <w:color w:val="auto"/>
      <w:kern w:val="28"/>
      <w:sz w:val="22"/>
      <w:szCs w:val="22"/>
      <w:lang w:eastAsia="x-none"/>
    </w:rPr>
  </w:style>
  <w:style w:type="paragraph" w:customStyle="1" w:styleId="TableTitle">
    <w:name w:val="Table Title"/>
    <w:basedOn w:val="Caption"/>
    <w:next w:val="Normal"/>
    <w:link w:val="TableTitleCharChar"/>
    <w:rsid w:val="00F634C6"/>
    <w:pPr>
      <w:spacing w:after="120"/>
      <w:jc w:val="center"/>
    </w:pPr>
    <w:rPr>
      <w:rFonts w:cs="Arial"/>
      <w:i w:val="0"/>
      <w:iCs w:val="0"/>
      <w:szCs w:val="26"/>
    </w:rPr>
  </w:style>
  <w:style w:type="character" w:customStyle="1" w:styleId="TableTitleCharChar">
    <w:name w:val="Table Title Char Char"/>
    <w:link w:val="TableTitle"/>
    <w:rsid w:val="00F634C6"/>
    <w:rPr>
      <w:rFonts w:ascii="Roboto" w:eastAsia="Times New Roman" w:hAnsi="Roboto" w:cs="Arial"/>
      <w:b/>
      <w:bCs/>
      <w:kern w:val="0"/>
      <w:sz w:val="20"/>
      <w:szCs w:val="26"/>
      <w14:ligatures w14:val="none"/>
    </w:rPr>
  </w:style>
  <w:style w:type="paragraph" w:customStyle="1" w:styleId="FigureCaption">
    <w:name w:val="Figure Caption"/>
    <w:basedOn w:val="Caption"/>
    <w:next w:val="Normal"/>
    <w:rsid w:val="00F634C6"/>
    <w:pPr>
      <w:spacing w:before="120" w:after="120"/>
      <w:jc w:val="center"/>
    </w:pPr>
    <w:rPr>
      <w:bCs w:val="0"/>
      <w:i w:val="0"/>
      <w:iCs w:val="0"/>
      <w:szCs w:val="20"/>
    </w:rPr>
  </w:style>
  <w:style w:type="paragraph" w:styleId="ListContinue">
    <w:name w:val="List Continue"/>
    <w:basedOn w:val="Normal"/>
    <w:rsid w:val="00F634C6"/>
    <w:pPr>
      <w:spacing w:before="0" w:line="240" w:lineRule="auto"/>
      <w:ind w:left="360"/>
      <w:jc w:val="left"/>
    </w:pPr>
    <w:rPr>
      <w:sz w:val="24"/>
    </w:rPr>
  </w:style>
  <w:style w:type="character" w:customStyle="1" w:styleId="BodyTextIndent21">
    <w:name w:val="Body Text Indent 21"/>
    <w:aliases w:val="Body Text Indent 2 Char Char Char"/>
    <w:rsid w:val="00F634C6"/>
    <w:rPr>
      <w:sz w:val="24"/>
      <w:szCs w:val="24"/>
      <w:lang w:val="en-GB" w:eastAsia="en-US" w:bidi="ar-SA"/>
    </w:rPr>
  </w:style>
  <w:style w:type="paragraph" w:customStyle="1" w:styleId="StyleHeading2MRHeading2Complex11pt">
    <w:name w:val="Style Heading 2MR Heading 2 + (Complex) 11 pt"/>
    <w:basedOn w:val="Heading2"/>
    <w:link w:val="StyleHeading2MRHeading2Complex11ptChar"/>
    <w:rsid w:val="00F634C6"/>
    <w:pPr>
      <w:keepLines w:val="0"/>
      <w:shd w:val="clear" w:color="auto" w:fill="auto"/>
      <w:tabs>
        <w:tab w:val="num" w:pos="278"/>
        <w:tab w:val="num" w:pos="1277"/>
        <w:tab w:val="num" w:pos="3681"/>
      </w:tabs>
      <w:spacing w:before="240" w:after="240" w:line="240" w:lineRule="auto"/>
      <w:ind w:left="3681" w:hanging="278"/>
    </w:pPr>
    <w:rPr>
      <w:rFonts w:ascii="Calibri" w:eastAsia="Times New Roman" w:hAnsi="Calibri" w:cs="Arial"/>
      <w:color w:val="auto"/>
      <w:sz w:val="22"/>
      <w:szCs w:val="22"/>
      <w:lang w:val="en-CA"/>
    </w:rPr>
  </w:style>
  <w:style w:type="character" w:customStyle="1" w:styleId="StyleHeading2MRHeading2Complex11ptChar">
    <w:name w:val="Style Heading 2MR Heading 2 + (Complex) 11 pt Char"/>
    <w:link w:val="StyleHeading2MRHeading2Complex11pt"/>
    <w:rsid w:val="00F634C6"/>
    <w:rPr>
      <w:rFonts w:ascii="Calibri" w:eastAsia="Times New Roman" w:hAnsi="Calibri" w:cs="Arial"/>
      <w:b/>
      <w:kern w:val="0"/>
      <w:lang w:val="en-CA"/>
      <w14:ligatures w14:val="none"/>
    </w:rPr>
  </w:style>
  <w:style w:type="paragraph" w:customStyle="1" w:styleId="xl50">
    <w:name w:val="xl50"/>
    <w:basedOn w:val="Normal"/>
    <w:rsid w:val="00F634C6"/>
    <w:pPr>
      <w:pBdr>
        <w:bottom w:val="single" w:sz="4" w:space="0" w:color="auto"/>
      </w:pBdr>
      <w:spacing w:before="100" w:beforeAutospacing="1" w:after="100" w:afterAutospacing="1" w:line="240" w:lineRule="auto"/>
      <w:jc w:val="left"/>
    </w:pPr>
    <w:rPr>
      <w:rFonts w:ascii="Arial" w:eastAsia="Arial Unicode MS" w:hAnsi="Arial" w:cs="Arial"/>
      <w:b/>
      <w:bCs/>
      <w:sz w:val="24"/>
    </w:rPr>
  </w:style>
  <w:style w:type="paragraph" w:styleId="BlockText">
    <w:name w:val="Block Text"/>
    <w:basedOn w:val="Normal"/>
    <w:rsid w:val="00F634C6"/>
    <w:pPr>
      <w:spacing w:before="0" w:after="0" w:line="240" w:lineRule="auto"/>
      <w:ind w:left="252" w:right="216" w:hanging="252"/>
      <w:jc w:val="left"/>
    </w:pPr>
    <w:rPr>
      <w:b/>
      <w:snapToGrid w:val="0"/>
      <w:szCs w:val="20"/>
      <w:lang w:val="en-US"/>
    </w:rPr>
  </w:style>
  <w:style w:type="paragraph" w:customStyle="1" w:styleId="Default">
    <w:name w:val="Default"/>
    <w:rsid w:val="00F634C6"/>
    <w:pPr>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paragraph" w:customStyle="1" w:styleId="BodyText21">
    <w:name w:val="Body Text 21"/>
    <w:basedOn w:val="Normal"/>
    <w:rsid w:val="00F634C6"/>
    <w:pPr>
      <w:spacing w:before="0" w:after="0" w:line="240" w:lineRule="auto"/>
    </w:pPr>
    <w:rPr>
      <w:rFonts w:ascii="Book Antiqua" w:eastAsia="BatangChe" w:hAnsi="Book Antiqua"/>
      <w:snapToGrid w:val="0"/>
      <w:szCs w:val="20"/>
      <w:lang w:val="en-US"/>
    </w:rPr>
  </w:style>
  <w:style w:type="paragraph" w:styleId="z-TopofForm">
    <w:name w:val="HTML Top of Form"/>
    <w:basedOn w:val="Normal"/>
    <w:next w:val="Normal"/>
    <w:link w:val="z-TopofFormChar"/>
    <w:hidden/>
    <w:rsid w:val="00F634C6"/>
    <w:pPr>
      <w:pBdr>
        <w:bottom w:val="single" w:sz="6" w:space="1" w:color="auto"/>
      </w:pBdr>
      <w:spacing w:before="0" w:after="0" w:line="240" w:lineRule="auto"/>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F634C6"/>
    <w:rPr>
      <w:rFonts w:ascii="Arial" w:eastAsia="Times New Roman" w:hAnsi="Arial" w:cs="Arial"/>
      <w:vanish/>
      <w:kern w:val="0"/>
      <w:sz w:val="16"/>
      <w:szCs w:val="16"/>
      <w:lang w:val="en-US"/>
      <w14:ligatures w14:val="none"/>
    </w:rPr>
  </w:style>
  <w:style w:type="paragraph" w:styleId="z-BottomofForm">
    <w:name w:val="HTML Bottom of Form"/>
    <w:basedOn w:val="Normal"/>
    <w:next w:val="Normal"/>
    <w:link w:val="z-BottomofFormChar"/>
    <w:hidden/>
    <w:rsid w:val="00F634C6"/>
    <w:pPr>
      <w:pBdr>
        <w:top w:val="single" w:sz="6" w:space="1" w:color="auto"/>
      </w:pBdr>
      <w:spacing w:before="0" w:after="0" w:line="240" w:lineRule="auto"/>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F634C6"/>
    <w:rPr>
      <w:rFonts w:ascii="Arial" w:eastAsia="Times New Roman" w:hAnsi="Arial" w:cs="Arial"/>
      <w:vanish/>
      <w:kern w:val="0"/>
      <w:sz w:val="16"/>
      <w:szCs w:val="16"/>
      <w:lang w:val="en-US"/>
      <w14:ligatures w14:val="none"/>
    </w:rPr>
  </w:style>
  <w:style w:type="paragraph" w:customStyle="1" w:styleId="IFADparagraphno2ndlevel">
    <w:name w:val="IFAD paragraph no. 2nd level"/>
    <w:basedOn w:val="Normal"/>
    <w:link w:val="IFADparagraphno2ndlevelChar"/>
    <w:rsid w:val="00F634C6"/>
    <w:pPr>
      <w:numPr>
        <w:ilvl w:val="1"/>
        <w:numId w:val="68"/>
      </w:numPr>
      <w:tabs>
        <w:tab w:val="clear" w:pos="1277"/>
      </w:tabs>
      <w:spacing w:before="0" w:after="0" w:line="240" w:lineRule="auto"/>
      <w:ind w:left="0" w:firstLine="0"/>
    </w:pPr>
  </w:style>
  <w:style w:type="paragraph" w:customStyle="1" w:styleId="numpar">
    <w:name w:val="numpar"/>
    <w:basedOn w:val="Normal"/>
    <w:qFormat/>
    <w:rsid w:val="00F634C6"/>
    <w:pPr>
      <w:numPr>
        <w:numId w:val="72"/>
      </w:numPr>
      <w:suppressAutoHyphens/>
      <w:spacing w:before="0" w:line="216" w:lineRule="auto"/>
      <w:ind w:left="0" w:firstLine="0"/>
    </w:pPr>
    <w:rPr>
      <w:rFonts w:ascii="Palatino Linotype" w:hAnsi="Palatino Linotype"/>
      <w:szCs w:val="20"/>
      <w:lang w:val="en-AU"/>
    </w:rPr>
  </w:style>
  <w:style w:type="paragraph" w:customStyle="1" w:styleId="Letteredpara">
    <w:name w:val="Lettered para"/>
    <w:basedOn w:val="IFADparagraphno2ndlevel"/>
    <w:link w:val="LetteredparaChar"/>
    <w:qFormat/>
    <w:rsid w:val="00F634C6"/>
    <w:pPr>
      <w:numPr>
        <w:numId w:val="73"/>
      </w:numPr>
      <w:tabs>
        <w:tab w:val="clear" w:pos="1134"/>
      </w:tabs>
      <w:ind w:left="0" w:firstLine="0"/>
    </w:pPr>
    <w:rPr>
      <w:rFonts w:ascii="Calibri" w:hAnsi="Calibri" w:cs="Calibri"/>
    </w:rPr>
  </w:style>
  <w:style w:type="character" w:customStyle="1" w:styleId="IFADparagraphno2ndlevelChar">
    <w:name w:val="IFAD paragraph no. 2nd level Char"/>
    <w:link w:val="IFADparagraphno2ndlevel"/>
    <w:rsid w:val="00F634C6"/>
    <w:rPr>
      <w:rFonts w:ascii="Roboto" w:eastAsia="Times New Roman" w:hAnsi="Roboto" w:cs="Times New Roman"/>
      <w:kern w:val="0"/>
      <w:sz w:val="20"/>
      <w:szCs w:val="24"/>
      <w14:ligatures w14:val="none"/>
    </w:rPr>
  </w:style>
  <w:style w:type="character" w:customStyle="1" w:styleId="LetteredparaChar">
    <w:name w:val="Lettered para Char"/>
    <w:link w:val="Letteredpara"/>
    <w:rsid w:val="00F634C6"/>
    <w:rPr>
      <w:rFonts w:ascii="Calibri" w:eastAsia="Times New Roman" w:hAnsi="Calibri" w:cs="Calibri"/>
      <w:kern w:val="0"/>
      <w:sz w:val="20"/>
      <w:szCs w:val="24"/>
      <w14:ligatures w14:val="none"/>
    </w:rPr>
  </w:style>
  <w:style w:type="paragraph" w:customStyle="1" w:styleId="CharCharCarCharCharCharChar">
    <w:name w:val="Char Char Car Char Char Char Char"/>
    <w:basedOn w:val="Normal"/>
    <w:rsid w:val="00F634C6"/>
    <w:pPr>
      <w:spacing w:before="0" w:after="160" w:line="240" w:lineRule="exact"/>
      <w:jc w:val="left"/>
    </w:pPr>
    <w:rPr>
      <w:rFonts w:ascii="Arial" w:eastAsia="MS Mincho" w:hAnsi="Arial" w:cs="Arial"/>
      <w:szCs w:val="20"/>
      <w:lang w:val="en-US"/>
    </w:rPr>
  </w:style>
  <w:style w:type="paragraph" w:styleId="ListNumber3">
    <w:name w:val="List Number 3"/>
    <w:basedOn w:val="Normal"/>
    <w:rsid w:val="00F634C6"/>
    <w:pPr>
      <w:numPr>
        <w:numId w:val="74"/>
      </w:numPr>
      <w:tabs>
        <w:tab w:val="clear" w:pos="1080"/>
        <w:tab w:val="num" w:pos="926"/>
      </w:tabs>
      <w:spacing w:before="0" w:after="0" w:line="264" w:lineRule="auto"/>
      <w:ind w:left="0" w:firstLine="0"/>
      <w:jc w:val="left"/>
    </w:pPr>
    <w:rPr>
      <w:sz w:val="24"/>
      <w:szCs w:val="20"/>
      <w:lang w:eastAsia="da-DK"/>
    </w:rPr>
  </w:style>
  <w:style w:type="paragraph" w:customStyle="1" w:styleId="Bodytext0">
    <w:name w:val="Bodytext"/>
    <w:aliases w:val="bt"/>
    <w:basedOn w:val="Normal"/>
    <w:rsid w:val="00F634C6"/>
    <w:pPr>
      <w:spacing w:before="0" w:after="240" w:line="240" w:lineRule="auto"/>
      <w:jc w:val="left"/>
    </w:pPr>
    <w:rPr>
      <w:szCs w:val="20"/>
      <w:lang w:val="en-US"/>
    </w:rPr>
  </w:style>
  <w:style w:type="paragraph" w:customStyle="1" w:styleId="Tablesfigures">
    <w:name w:val="Tables &amp; figures"/>
    <w:basedOn w:val="Normal"/>
    <w:link w:val="TablesfiguresChar"/>
    <w:qFormat/>
    <w:rsid w:val="00F634C6"/>
    <w:pPr>
      <w:spacing w:before="0" w:after="0" w:line="240" w:lineRule="auto"/>
      <w:jc w:val="center"/>
    </w:pPr>
    <w:rPr>
      <w:rFonts w:ascii="Calibri" w:hAnsi="Calibri" w:cs="Calibri"/>
      <w:b/>
      <w:szCs w:val="20"/>
    </w:rPr>
  </w:style>
  <w:style w:type="paragraph" w:customStyle="1" w:styleId="00NumberedListLevel2">
    <w:name w:val="00 Numbered List Level 2"/>
    <w:link w:val="00NumberedListLevel2Char"/>
    <w:qFormat/>
    <w:rsid w:val="00F634C6"/>
    <w:pPr>
      <w:numPr>
        <w:numId w:val="75"/>
      </w:numPr>
      <w:spacing w:after="200" w:line="276" w:lineRule="auto"/>
      <w:ind w:left="0" w:firstLine="0"/>
    </w:pPr>
    <w:rPr>
      <w:kern w:val="0"/>
      <w:lang w:val="en-US"/>
      <w14:ligatures w14:val="none"/>
    </w:rPr>
  </w:style>
  <w:style w:type="character" w:customStyle="1" w:styleId="TablesfiguresChar">
    <w:name w:val="Tables &amp; figures Char"/>
    <w:link w:val="Tablesfigures"/>
    <w:rsid w:val="00F634C6"/>
    <w:rPr>
      <w:rFonts w:ascii="Calibri" w:eastAsia="Times New Roman" w:hAnsi="Calibri" w:cs="Calibri"/>
      <w:b/>
      <w:kern w:val="0"/>
      <w:sz w:val="20"/>
      <w:szCs w:val="20"/>
      <w14:ligatures w14:val="none"/>
    </w:rPr>
  </w:style>
  <w:style w:type="character" w:customStyle="1" w:styleId="00NumberedListLevel2Char">
    <w:name w:val="00 Numbered List Level 2 Char"/>
    <w:link w:val="00NumberedListLevel2"/>
    <w:rsid w:val="00F634C6"/>
    <w:rPr>
      <w:kern w:val="0"/>
      <w:lang w:val="en-US"/>
      <w14:ligatures w14:val="none"/>
    </w:rPr>
  </w:style>
  <w:style w:type="character" w:customStyle="1" w:styleId="FootnoteTextChar3">
    <w:name w:val="Footnote Text Char3"/>
    <w:aliases w:val="Geneva 9 Char1,Font: Geneva 9 Char1,Boston 10 Char1,f Char1,single space Char1,Footnote Text Char Char Char Char Char1,Footnote Text Char1 Char1,Footnote Text Char2 Char Char Char1"/>
    <w:semiHidden/>
    <w:locked/>
    <w:rsid w:val="00F634C6"/>
    <w:rPr>
      <w:rFonts w:ascii="Calibri" w:hAnsi="Calibri"/>
    </w:rPr>
  </w:style>
  <w:style w:type="paragraph" w:customStyle="1" w:styleId="00NumberedParas">
    <w:name w:val="00 Numbered Paras"/>
    <w:basedOn w:val="00Paragraphnumbering"/>
    <w:link w:val="00NumberedParasChar"/>
    <w:uiPriority w:val="99"/>
    <w:qFormat/>
    <w:rsid w:val="00F634C6"/>
    <w:pPr>
      <w:tabs>
        <w:tab w:val="clear" w:pos="567"/>
      </w:tabs>
      <w:spacing w:after="120"/>
      <w:ind w:left="360" w:hanging="360"/>
    </w:pPr>
    <w:rPr>
      <w:rFonts w:ascii="Calibri" w:hAnsi="Calibri" w:cs="Calibri"/>
      <w:color w:val="000000"/>
      <w:szCs w:val="22"/>
      <w:lang w:eastAsia="x-none"/>
    </w:rPr>
  </w:style>
  <w:style w:type="character" w:customStyle="1" w:styleId="00NumberedParasChar">
    <w:name w:val="00 Numbered Paras Char"/>
    <w:link w:val="00NumberedParas"/>
    <w:uiPriority w:val="99"/>
    <w:rsid w:val="00F634C6"/>
    <w:rPr>
      <w:rFonts w:ascii="Calibri" w:eastAsia="Times New Roman" w:hAnsi="Calibri" w:cs="Calibri"/>
      <w:color w:val="000000"/>
      <w:kern w:val="0"/>
      <w:sz w:val="20"/>
      <w:lang w:eastAsia="x-none"/>
      <w14:ligatures w14:val="none"/>
    </w:rPr>
  </w:style>
  <w:style w:type="paragraph" w:customStyle="1" w:styleId="00Bulletlevel1">
    <w:name w:val="00 Bullet level 1"/>
    <w:basedOn w:val="ListParagraph"/>
    <w:link w:val="00Bulletlevel1Char"/>
    <w:qFormat/>
    <w:rsid w:val="00F634C6"/>
    <w:pPr>
      <w:numPr>
        <w:numId w:val="0"/>
      </w:numPr>
      <w:tabs>
        <w:tab w:val="num" w:pos="360"/>
      </w:tabs>
      <w:autoSpaceDE w:val="0"/>
      <w:autoSpaceDN w:val="0"/>
      <w:adjustRightInd w:val="0"/>
      <w:spacing w:before="0" w:line="240" w:lineRule="auto"/>
      <w:ind w:left="990"/>
    </w:pPr>
    <w:rPr>
      <w:rFonts w:ascii="Calibri" w:hAnsi="Calibri" w:cs="Calibri"/>
      <w:szCs w:val="20"/>
      <w:lang w:eastAsia="x-none"/>
    </w:rPr>
  </w:style>
  <w:style w:type="character" w:customStyle="1" w:styleId="00Bulletlevel1Char">
    <w:name w:val="00 Bullet level 1 Char"/>
    <w:link w:val="00Bulletlevel1"/>
    <w:rsid w:val="00F634C6"/>
    <w:rPr>
      <w:rFonts w:ascii="Calibri" w:eastAsia="Times New Roman" w:hAnsi="Calibri" w:cs="Calibri"/>
      <w:kern w:val="0"/>
      <w:sz w:val="20"/>
      <w:szCs w:val="20"/>
      <w:lang w:eastAsia="x-none"/>
      <w14:ligatures w14:val="none"/>
    </w:rPr>
  </w:style>
  <w:style w:type="paragraph" w:customStyle="1" w:styleId="Bulletlevel2">
    <w:name w:val="Bullet level 2"/>
    <w:basedOn w:val="ListParagraph"/>
    <w:qFormat/>
    <w:rsid w:val="00F634C6"/>
    <w:pPr>
      <w:numPr>
        <w:ilvl w:val="1"/>
        <w:numId w:val="76"/>
      </w:numPr>
      <w:tabs>
        <w:tab w:val="num" w:pos="360"/>
      </w:tabs>
      <w:autoSpaceDE w:val="0"/>
      <w:autoSpaceDN w:val="0"/>
      <w:adjustRightInd w:val="0"/>
      <w:spacing w:before="0" w:after="60" w:line="240" w:lineRule="auto"/>
      <w:ind w:left="0" w:firstLine="0"/>
      <w:contextualSpacing/>
    </w:pPr>
    <w:rPr>
      <w:rFonts w:ascii="Calibri" w:hAnsi="Calibri" w:cs="Calibri"/>
      <w:szCs w:val="20"/>
      <w:lang w:eastAsia="x-none"/>
    </w:rPr>
  </w:style>
  <w:style w:type="character" w:customStyle="1" w:styleId="slide">
    <w:name w:val="slide"/>
    <w:rsid w:val="00F634C6"/>
  </w:style>
  <w:style w:type="table" w:styleId="ColorfulList-Accent1">
    <w:name w:val="Colorful List Accent 1"/>
    <w:basedOn w:val="TableNormal"/>
    <w:uiPriority w:val="72"/>
    <w:rsid w:val="00F634C6"/>
    <w:pPr>
      <w:spacing w:after="0" w:line="240" w:lineRule="auto"/>
    </w:pPr>
    <w:rPr>
      <w:color w:val="000000" w:themeColor="text1"/>
      <w:kern w:val="0"/>
      <w:lang w:val="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customStyle="1" w:styleId="TableGrid10">
    <w:name w:val="Table Grid1"/>
    <w:basedOn w:val="TableNormal"/>
    <w:next w:val="TableGrid"/>
    <w:uiPriority w:val="59"/>
    <w:rsid w:val="00F634C6"/>
    <w:pPr>
      <w:spacing w:after="0" w:line="240" w:lineRule="auto"/>
    </w:pPr>
    <w:rPr>
      <w:rFonts w:ascii="Times New Roman" w:eastAsia="Times New Roman" w:hAnsi="Times New Roman" w:cs="Times New Roman"/>
      <w:kern w:val="0"/>
      <w:sz w:val="20"/>
      <w:szCs w:val="20"/>
      <w:lang w:val="pt-BR"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34C6"/>
    <w:pPr>
      <w:spacing w:after="0" w:line="240" w:lineRule="auto"/>
    </w:pPr>
    <w:rPr>
      <w:rFonts w:ascii="Times New Roman" w:eastAsia="Times New Roman" w:hAnsi="Times New Roman" w:cs="Times New Roman"/>
      <w:kern w:val="0"/>
      <w:sz w:val="20"/>
      <w:szCs w:val="20"/>
      <w:lang w:val="pt-BR"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34C6"/>
    <w:pPr>
      <w:spacing w:after="0" w:line="240" w:lineRule="auto"/>
    </w:pPr>
    <w:rPr>
      <w:rFonts w:ascii="Times New Roman" w:eastAsia="Times New Roman" w:hAnsi="Times New Roman" w:cs="Times New Roman"/>
      <w:kern w:val="0"/>
      <w:sz w:val="20"/>
      <w:szCs w:val="20"/>
      <w:lang w:val="pt-BR"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634C6"/>
    <w:pPr>
      <w:spacing w:after="0" w:line="240" w:lineRule="auto"/>
    </w:pPr>
    <w:rPr>
      <w:rFonts w:ascii="Times New Roman" w:eastAsia="Times New Roman" w:hAnsi="Times New Roman" w:cs="Times New Roman"/>
      <w:kern w:val="0"/>
      <w:sz w:val="20"/>
      <w:szCs w:val="20"/>
      <w:lang w:val="pt-BR"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634C6"/>
    <w:pPr>
      <w:spacing w:after="0" w:line="240" w:lineRule="auto"/>
    </w:pPr>
    <w:rPr>
      <w:rFonts w:ascii="Times New Roman" w:eastAsia="Times New Roman" w:hAnsi="Times New Roman" w:cs="Times New Roman"/>
      <w:kern w:val="0"/>
      <w:sz w:val="20"/>
      <w:szCs w:val="20"/>
      <w:lang w:val="en-US" w:eastAsia="ja-JP" w:bidi="th-T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ListParagraph"/>
    <w:qFormat/>
    <w:rsid w:val="00F634C6"/>
    <w:pPr>
      <w:numPr>
        <w:numId w:val="77"/>
      </w:numPr>
      <w:spacing w:line="280" w:lineRule="exact"/>
      <w:ind w:left="0" w:firstLine="0"/>
    </w:pPr>
    <w:rPr>
      <w:rFonts w:ascii="Calibri" w:hAnsi="Calibri" w:cs="Calibri Light"/>
      <w:color w:val="000000"/>
      <w:szCs w:val="22"/>
      <w:lang w:val="en-US"/>
    </w:rPr>
  </w:style>
  <w:style w:type="paragraph" w:customStyle="1" w:styleId="TORHeading1">
    <w:name w:val="TOR Heading 1"/>
    <w:basedOn w:val="Normal"/>
    <w:autoRedefine/>
    <w:qFormat/>
    <w:rsid w:val="00F634C6"/>
    <w:pPr>
      <w:spacing w:before="240" w:line="240" w:lineRule="auto"/>
      <w:jc w:val="center"/>
    </w:pPr>
    <w:rPr>
      <w:b/>
      <w:bCs/>
      <w:sz w:val="24"/>
    </w:rPr>
  </w:style>
  <w:style w:type="paragraph" w:customStyle="1" w:styleId="TORHeading3">
    <w:name w:val="TOR Heading 3"/>
    <w:basedOn w:val="ListParagraph"/>
    <w:autoRedefine/>
    <w:qFormat/>
    <w:rsid w:val="00F634C6"/>
    <w:pPr>
      <w:numPr>
        <w:numId w:val="0"/>
      </w:numPr>
      <w:spacing w:before="240" w:line="240" w:lineRule="auto"/>
      <w:jc w:val="left"/>
    </w:pPr>
    <w:rPr>
      <w:rFonts w:eastAsia="Calibri"/>
      <w:b/>
      <w:bCs/>
      <w:i/>
      <w:iCs/>
      <w:szCs w:val="22"/>
    </w:rPr>
  </w:style>
  <w:style w:type="paragraph" w:customStyle="1" w:styleId="TORnumberedpara">
    <w:name w:val="TOR numbered para"/>
    <w:basedOn w:val="Normal"/>
    <w:autoRedefine/>
    <w:qFormat/>
    <w:rsid w:val="00F634C6"/>
    <w:pPr>
      <w:numPr>
        <w:numId w:val="78"/>
      </w:numPr>
      <w:autoSpaceDE w:val="0"/>
      <w:autoSpaceDN w:val="0"/>
      <w:adjustRightInd w:val="0"/>
      <w:spacing w:before="0" w:line="240" w:lineRule="auto"/>
      <w:ind w:left="0" w:firstLine="0"/>
    </w:pPr>
    <w:rPr>
      <w:rFonts w:cs="Calibri"/>
      <w:szCs w:val="22"/>
      <w:lang w:val="en-US"/>
    </w:rPr>
  </w:style>
  <w:style w:type="paragraph" w:customStyle="1" w:styleId="pf0">
    <w:name w:val="pf0"/>
    <w:basedOn w:val="Normal"/>
    <w:rsid w:val="00F634C6"/>
    <w:pPr>
      <w:spacing w:before="100" w:beforeAutospacing="1" w:after="100" w:afterAutospacing="1" w:line="240" w:lineRule="auto"/>
      <w:jc w:val="left"/>
    </w:pPr>
    <w:rPr>
      <w:sz w:val="24"/>
      <w:lang w:eastAsia="en-GB"/>
    </w:rPr>
  </w:style>
  <w:style w:type="character" w:customStyle="1" w:styleId="cf01">
    <w:name w:val="cf01"/>
    <w:basedOn w:val="DefaultParagraphFont"/>
    <w:rsid w:val="00F634C6"/>
    <w:rPr>
      <w:rFonts w:ascii="Segoe UI" w:hAnsi="Segoe UI" w:cs="Segoe UI" w:hint="default"/>
      <w:sz w:val="18"/>
      <w:szCs w:val="18"/>
    </w:rPr>
  </w:style>
  <w:style w:type="character" w:customStyle="1" w:styleId="cf11">
    <w:name w:val="cf11"/>
    <w:basedOn w:val="DefaultParagraphFont"/>
    <w:rsid w:val="00F634C6"/>
    <w:rPr>
      <w:rFonts w:ascii="Segoe UI" w:hAnsi="Segoe UI" w:cs="Segoe UI" w:hint="default"/>
      <w:sz w:val="18"/>
      <w:szCs w:val="18"/>
    </w:rPr>
  </w:style>
  <w:style w:type="numbering" w:customStyle="1" w:styleId="NoList1">
    <w:name w:val="No List1"/>
    <w:next w:val="NoList"/>
    <w:uiPriority w:val="99"/>
    <w:semiHidden/>
    <w:unhideWhenUsed/>
    <w:rsid w:val="00F634C6"/>
  </w:style>
  <w:style w:type="paragraph" w:customStyle="1" w:styleId="EOAnnexList">
    <w:name w:val="EO Annex List"/>
    <w:basedOn w:val="Heading1"/>
    <w:next w:val="BodyText"/>
    <w:link w:val="EOAnnexListChar"/>
    <w:qFormat/>
    <w:rsid w:val="00F634C6"/>
    <w:pPr>
      <w:pageBreakBefore/>
      <w:numPr>
        <w:numId w:val="104"/>
      </w:numPr>
      <w:pBdr>
        <w:top w:val="single" w:sz="4" w:space="6" w:color="auto"/>
        <w:left w:val="single" w:sz="4" w:space="4" w:color="auto"/>
        <w:bottom w:val="single" w:sz="4" w:space="6" w:color="auto"/>
        <w:right w:val="single" w:sz="4" w:space="4" w:color="auto"/>
      </w:pBdr>
      <w:tabs>
        <w:tab w:val="left" w:pos="567"/>
      </w:tabs>
      <w:spacing w:before="0" w:after="200" w:line="240" w:lineRule="auto"/>
      <w:ind w:left="0" w:firstLine="0"/>
      <w:jc w:val="center"/>
    </w:pPr>
    <w:rPr>
      <w:rFonts w:ascii="Roboto" w:eastAsia="Times New Roman" w:hAnsi="Roboto" w:cs="Arial"/>
      <w:bCs/>
      <w:caps/>
      <w:color w:val="auto"/>
      <w:kern w:val="32"/>
      <w:sz w:val="24"/>
      <w:szCs w:val="28"/>
    </w:rPr>
  </w:style>
  <w:style w:type="character" w:customStyle="1" w:styleId="EOAnnexListChar">
    <w:name w:val="EO Annex List Char"/>
    <w:link w:val="EOAnnexList"/>
    <w:locked/>
    <w:rsid w:val="00F634C6"/>
    <w:rPr>
      <w:rFonts w:ascii="Roboto" w:eastAsia="Times New Roman" w:hAnsi="Roboto" w:cs="Arial"/>
      <w:bCs/>
      <w:caps/>
      <w:kern w:val="32"/>
      <w:sz w:val="24"/>
      <w:szCs w:val="28"/>
      <w14:ligatures w14:val="none"/>
    </w:rPr>
  </w:style>
  <w:style w:type="paragraph" w:customStyle="1" w:styleId="EOTableText">
    <w:name w:val="EO Table Text"/>
    <w:basedOn w:val="BodyText"/>
    <w:qFormat/>
    <w:rsid w:val="00F634C6"/>
    <w:pPr>
      <w:widowControl/>
      <w:overflowPunct w:val="0"/>
      <w:adjustRightInd w:val="0"/>
      <w:spacing w:before="40" w:after="40"/>
      <w:textAlignment w:val="baseline"/>
    </w:pPr>
    <w:rPr>
      <w:rFonts w:ascii="Roboto" w:eastAsia="Batang" w:hAnsi="Roboto" w:cs="Calibri"/>
      <w:bCs/>
      <w:sz w:val="18"/>
      <w:szCs w:val="20"/>
      <w:lang w:val="en-GB" w:eastAsia="en-GB"/>
    </w:rPr>
  </w:style>
  <w:style w:type="paragraph" w:customStyle="1" w:styleId="EOTableTextBold">
    <w:name w:val="EO Table Text Bold"/>
    <w:basedOn w:val="EOTableText"/>
    <w:qFormat/>
    <w:rsid w:val="00F634C6"/>
    <w:rPr>
      <w:b/>
      <w:lang w:val="en-US"/>
    </w:rPr>
  </w:style>
  <w:style w:type="paragraph" w:customStyle="1" w:styleId="EOPreliminaries">
    <w:name w:val="EO Preliminaries"/>
    <w:basedOn w:val="Normal"/>
    <w:autoRedefine/>
    <w:qFormat/>
    <w:rsid w:val="00F634C6"/>
    <w:pPr>
      <w:spacing w:before="0" w:after="0" w:line="240" w:lineRule="auto"/>
      <w:jc w:val="left"/>
    </w:pPr>
    <w:rPr>
      <w:rFonts w:eastAsia="Calibri" w:cs="Calibri"/>
      <w:sz w:val="22"/>
      <w:szCs w:val="22"/>
    </w:rPr>
  </w:style>
  <w:style w:type="character" w:styleId="PlaceholderText">
    <w:name w:val="Placeholder Text"/>
    <w:uiPriority w:val="99"/>
    <w:semiHidden/>
    <w:rsid w:val="00F634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image" Target="media/image21.emf"/><Relationship Id="rId47" Type="http://schemas.openxmlformats.org/officeDocument/2006/relationships/image" Target="media/image24.svg"/><Relationship Id="rId63" Type="http://schemas.openxmlformats.org/officeDocument/2006/relationships/package" Target="embeddings/Microsoft_PowerPoint_Slide12.sldx"/><Relationship Id="rId68" Type="http://schemas.openxmlformats.org/officeDocument/2006/relationships/header" Target="header9.xml"/><Relationship Id="rId84" Type="http://schemas.openxmlformats.org/officeDocument/2006/relationships/customXml" Target="../customXml/item3.xml"/><Relationship Id="rId16" Type="http://schemas.openxmlformats.org/officeDocument/2006/relationships/footer" Target="footer3.xml"/><Relationship Id="rId11" Type="http://schemas.openxmlformats.org/officeDocument/2006/relationships/hyperlink" Target="mailto:daniel.pouakouyou@un.org" TargetMode="External"/><Relationship Id="rId32" Type="http://schemas.openxmlformats.org/officeDocument/2006/relationships/image" Target="media/image16.emf"/><Relationship Id="rId37" Type="http://schemas.openxmlformats.org/officeDocument/2006/relationships/package" Target="embeddings/Microsoft_PowerPoint_Slide2.sldx"/><Relationship Id="rId53" Type="http://schemas.openxmlformats.org/officeDocument/2006/relationships/image" Target="media/image28.svg"/><Relationship Id="rId58" Type="http://schemas.openxmlformats.org/officeDocument/2006/relationships/image" Target="media/image32.emf"/><Relationship Id="rId74" Type="http://schemas.openxmlformats.org/officeDocument/2006/relationships/header" Target="header11.xml"/><Relationship Id="rId79" Type="http://schemas.openxmlformats.org/officeDocument/2006/relationships/header" Target="header15.xml"/><Relationship Id="rId5" Type="http://schemas.openxmlformats.org/officeDocument/2006/relationships/webSettings" Target="webSettings.xml"/><Relationship Id="rId19" Type="http://schemas.openxmlformats.org/officeDocument/2006/relationships/header" Target="header3.xml"/><Relationship Id="rId14" Type="http://schemas.openxmlformats.org/officeDocument/2006/relationships/image" Target="media/image7.emf"/><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package" Target="embeddings/Microsoft_PowerPoint_Slide1.sldx"/><Relationship Id="rId43" Type="http://schemas.openxmlformats.org/officeDocument/2006/relationships/package" Target="embeddings/Microsoft_PowerPoint_Slide5.sldx"/><Relationship Id="rId48" Type="http://schemas.openxmlformats.org/officeDocument/2006/relationships/image" Target="media/image25.emf"/><Relationship Id="rId56" Type="http://schemas.openxmlformats.org/officeDocument/2006/relationships/image" Target="media/image31.emf"/><Relationship Id="rId64" Type="http://schemas.openxmlformats.org/officeDocument/2006/relationships/image" Target="media/image35.emf"/><Relationship Id="rId69" Type="http://schemas.openxmlformats.org/officeDocument/2006/relationships/hyperlink" Target="https://www.thegef.org/sites/default/files/documents/2024-01/EN_GEF.C.66.13_GEF_Risk_Appetite.pdf" TargetMode="External"/><Relationship Id="rId77"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package" Target="embeddings/Microsoft_PowerPoint_Slide8.sldx"/><Relationship Id="rId72" Type="http://schemas.openxmlformats.org/officeDocument/2006/relationships/image" Target="media/image37.png"/><Relationship Id="rId80" Type="http://schemas.openxmlformats.org/officeDocument/2006/relationships/header" Target="header16.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header" Target="header6.xml"/><Relationship Id="rId33" Type="http://schemas.openxmlformats.org/officeDocument/2006/relationships/package" Target="embeddings/Microsoft_PowerPoint_Slide.sldx"/><Relationship Id="rId38" Type="http://schemas.openxmlformats.org/officeDocument/2006/relationships/image" Target="media/image19.emf"/><Relationship Id="rId46" Type="http://schemas.openxmlformats.org/officeDocument/2006/relationships/image" Target="media/image23.png"/><Relationship Id="rId59" Type="http://schemas.openxmlformats.org/officeDocument/2006/relationships/package" Target="embeddings/Microsoft_PowerPoint_Slide10.sldx"/><Relationship Id="rId67" Type="http://schemas.openxmlformats.org/officeDocument/2006/relationships/image" Target="media/image36.emf"/><Relationship Id="rId20" Type="http://schemas.openxmlformats.org/officeDocument/2006/relationships/footer" Target="footer4.xml"/><Relationship Id="rId41" Type="http://schemas.openxmlformats.org/officeDocument/2006/relationships/package" Target="embeddings/Microsoft_PowerPoint_Slide4.sldx"/><Relationship Id="rId54" Type="http://schemas.openxmlformats.org/officeDocument/2006/relationships/image" Target="media/image29.png"/><Relationship Id="rId62" Type="http://schemas.openxmlformats.org/officeDocument/2006/relationships/image" Target="media/image34.emf"/><Relationship Id="rId70" Type="http://schemas.openxmlformats.org/officeDocument/2006/relationships/hyperlink" Target="https://www.thegef.org/sites/default/files/documents/2024-01/EN_GEF.C.66.13_GEF_Risk_Appetite.pdf" TargetMode="External"/><Relationship Id="rId75" Type="http://schemas.openxmlformats.org/officeDocument/2006/relationships/header" Target="header12.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5.xml"/><Relationship Id="rId28" Type="http://schemas.openxmlformats.org/officeDocument/2006/relationships/image" Target="media/image13.jpeg"/><Relationship Id="rId36" Type="http://schemas.openxmlformats.org/officeDocument/2006/relationships/image" Target="media/image18.emf"/><Relationship Id="rId49" Type="http://schemas.openxmlformats.org/officeDocument/2006/relationships/package" Target="embeddings/Microsoft_PowerPoint_Slide7.sldx"/><Relationship Id="rId57" Type="http://schemas.openxmlformats.org/officeDocument/2006/relationships/package" Target="embeddings/Microsoft_PowerPoint_Slide9.sldx"/><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22.emf"/><Relationship Id="rId52" Type="http://schemas.openxmlformats.org/officeDocument/2006/relationships/image" Target="media/image27.png"/><Relationship Id="rId60" Type="http://schemas.openxmlformats.org/officeDocument/2006/relationships/image" Target="media/image33.emf"/><Relationship Id="rId65" Type="http://schemas.openxmlformats.org/officeDocument/2006/relationships/package" Target="embeddings/Microsoft_PowerPoint_Slide13.sldx"/><Relationship Id="rId73" Type="http://schemas.openxmlformats.org/officeDocument/2006/relationships/image" Target="media/image38.png"/><Relationship Id="rId78" Type="http://schemas.openxmlformats.org/officeDocument/2006/relationships/footer" Target="footer6.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0.svg"/><Relationship Id="rId39" Type="http://schemas.openxmlformats.org/officeDocument/2006/relationships/package" Target="embeddings/Microsoft_PowerPoint_Slide3.sldx"/><Relationship Id="rId34" Type="http://schemas.openxmlformats.org/officeDocument/2006/relationships/image" Target="media/image17.emf"/><Relationship Id="rId50" Type="http://schemas.openxmlformats.org/officeDocument/2006/relationships/image" Target="media/image26.emf"/><Relationship Id="rId55" Type="http://schemas.openxmlformats.org/officeDocument/2006/relationships/image" Target="media/image30.sv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image" Target="media/image20.emf"/><Relationship Id="rId45" Type="http://schemas.openxmlformats.org/officeDocument/2006/relationships/package" Target="embeddings/Microsoft_PowerPoint_Slide6.sldx"/><Relationship Id="rId66" Type="http://schemas.openxmlformats.org/officeDocument/2006/relationships/hyperlink" Target="mailto:gmickelskokwe@gmail.com" TargetMode="External"/><Relationship Id="rId61" Type="http://schemas.openxmlformats.org/officeDocument/2006/relationships/package" Target="embeddings/Microsoft_PowerPoint_Slide11.sldx"/><Relationship Id="rId8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unep.fr/ozonaction/about/bsp.htm" TargetMode="External"/><Relationship Id="rId2" Type="http://schemas.openxmlformats.org/officeDocument/2006/relationships/hyperlink" Target="https://www.unenvironment.org/about-un-environment/evaluation-office/our-evaluation-approach/un-environment-documents" TargetMode="External"/><Relationship Id="rId1" Type="http://schemas.openxmlformats.org/officeDocument/2006/relationships/hyperlink" Target="https://wedocs.unep.org/20.500.11822/42752" TargetMode="External"/><Relationship Id="rId4" Type="http://schemas.openxmlformats.org/officeDocument/2006/relationships/hyperlink" Target="https://wedocs.unep.org/bitstream/handle/20.500.11822/7655/-Gender_equality_and_the_environment_Policy_and_strategy-2015Gender_equality_and_the_environment_policy_and_strategy.pdf.pdf?sequence=3&amp;isAllowed=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28" ma:contentTypeDescription="" ma:contentTypeScope="" ma:versionID="0cad12d6bf3e251d40c7107c62dad9a9">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a66909d60abafbe0d1ff022b6d7a6318"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element ref="ns5:MediaLengthInSeconds" minOccurs="0"/>
                <xsd:element ref="ns5:MediaServiceObjectDetectorVersions" minOccurs="0"/>
                <xsd:element ref="ns5:MediaServiceSearchProperties" minOccurs="0"/>
                <xsd:element ref="ns6:ProjectTypeSubType1" minOccurs="0"/>
                <xsd:element ref="ns6:ProjectTypeSubType2" minOccurs="0"/>
                <xsd:element ref="ns6:DocCategory" minOccurs="0"/>
                <xsd:element ref="ns6:DocClassification" minOccurs="0"/>
                <xsd:element ref="ns6:FocalArea" minOccurs="0"/>
                <xsd:element ref="ns6:GEFID" minOccurs="0"/>
                <xsd:element ref="ns6:Phase" minOccurs="0"/>
                <xsd:element ref="ns6:ProjectStatus" minOccurs="0"/>
                <xsd:element ref="ns6:ProjectTitle" minOccurs="0"/>
                <xsd:element ref="ns6:ProjectType" minOccurs="0"/>
                <xsd:element ref="ns6:RecordStatus" minOccurs="0"/>
                <xsd:element ref="ns6:TrustF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Active" ma:format="Dropdown" ma:internalName="DocActive" ma:readOnly="false">
      <xsd:simpleType>
        <xsd:restriction base="dms:Choice">
          <xsd:enumeration value="Active"/>
          <xsd:enumeration value="InActive"/>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Note"/>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ProjectTypeSubType1" ma:index="40" nillable="true" ma:displayName="ProjectTypeSubType1" ma:internalName="ProjectTypeSubType1">
      <xsd:simpleType>
        <xsd:restriction base="dms:Text">
          <xsd:maxLength value="255"/>
        </xsd:restriction>
      </xsd:simpleType>
    </xsd:element>
    <xsd:element name="ProjectTypeSubType2" ma:index="41" nillable="true" ma:displayName="ProjectTypeSubType2" ma:internalName="ProjectTypeSubType2">
      <xsd:simpleType>
        <xsd:restriction base="dms:Text">
          <xsd:maxLength value="255"/>
        </xsd:restriction>
      </xsd:simpleType>
    </xsd:element>
    <xsd:element name="DocCategory" ma:index="42" nillable="true" ma:displayName="DocCategory" ma:default="" ma:internalName="DocCategory0">
      <xsd:simpleType>
        <xsd:restriction base="dms:Text">
          <xsd:maxLength value="255"/>
        </xsd:restriction>
      </xsd:simpleType>
    </xsd:element>
    <xsd:element name="DocClassification" ma:index="43" nillable="true" ma:displayName="DocClassification" ma:default="" ma:internalName="DocClassification">
      <xsd:simpleType>
        <xsd:restriction base="dms:Text">
          <xsd:maxLength value="255"/>
        </xsd:restriction>
      </xsd:simpleType>
    </xsd:element>
    <xsd:element name="FocalArea" ma:index="44" nillable="true" ma:displayName="FocalArea" ma:default="" ma:internalName="FocalArea0">
      <xsd:simpleType>
        <xsd:restriction base="dms:Text">
          <xsd:maxLength value="255"/>
        </xsd:restriction>
      </xsd:simpleType>
    </xsd:element>
    <xsd:element name="GEFID" ma:index="45" nillable="true" ma:displayName="GEFID" ma:default="" ma:internalName="GEFID0">
      <xsd:simpleType>
        <xsd:restriction base="dms:Text">
          <xsd:maxLength value="255"/>
        </xsd:restriction>
      </xsd:simpleType>
    </xsd:element>
    <xsd:element name="Phase" ma:index="46" nillable="true" ma:displayName="Phase" ma:default="" ma:indexed="true" ma:internalName="Phase">
      <xsd:simpleType>
        <xsd:restriction base="dms:Text">
          <xsd:maxLength value="255"/>
        </xsd:restriction>
      </xsd:simpleType>
    </xsd:element>
    <xsd:element name="ProjectStatus" ma:index="47" nillable="true" ma:displayName="ProjectStatus" ma:default="" ma:internalName="ProjectStatus">
      <xsd:simpleType>
        <xsd:restriction base="dms:Text">
          <xsd:maxLength value="255"/>
        </xsd:restriction>
      </xsd:simpleType>
    </xsd:element>
    <xsd:element name="ProjectTitle" ma:index="48" nillable="true" ma:displayName="ProjectTitle" ma:default="" ma:internalName="ProjectTitle0">
      <xsd:simpleType>
        <xsd:restriction base="dms:Text">
          <xsd:maxLength value="255"/>
        </xsd:restriction>
      </xsd:simpleType>
    </xsd:element>
    <xsd:element name="ProjectType" ma:index="49" nillable="true" ma:displayName="ProjectType" ma:default="" ma:internalName="ProjectType0">
      <xsd:simpleType>
        <xsd:restriction base="dms:Text">
          <xsd:maxLength value="255"/>
        </xsd:restriction>
      </xsd:simpleType>
    </xsd:element>
    <xsd:element name="RecordStatus" ma:index="50" nillable="true" ma:displayName="RecordStatus" ma:default="Active" ma:format="Dropdown" ma:internalName="RecordStatus">
      <xsd:simpleType>
        <xsd:restriction base="dms:Choice">
          <xsd:enumeration value="Active"/>
          <xsd:enumeration value="InActive"/>
        </xsd:restriction>
      </xsd:simpleType>
    </xsd:element>
    <xsd:element name="TrustFund" ma:index="51" nillable="true" ma:displayName="TrustFund" ma:default="" ma:internalName="TrustFun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TypeSubType2 xmlns="b8caa731-411c-4ce8-a2a6-5b517e250d33" xsi:nil="true"/>
    <Phase xmlns="b8caa731-411c-4ce8-a2a6-5b517e250d33" xsi:nil="true"/>
    <ProjectTitle xmlns="b8caa731-411c-4ce8-a2a6-5b517e250d33" xsi:nil="true"/>
    <ProjectTypeSubType1 xmlns="b8caa731-411c-4ce8-a2a6-5b517e250d33" xsi:nil="true"/>
    <DocClassification xmlns="b8caa731-411c-4ce8-a2a6-5b517e250d33" xsi:nil="true"/>
    <ProjectType xmlns="b8caa731-411c-4ce8-a2a6-5b517e250d33" xsi:nil="true"/>
    <GEFCountry xmlns="ceb00776-aa5c-4fc8-b6fe-5f035152e4b6" xsi:nil="true"/>
    <Classification xmlns="ceb00776-aa5c-4fc8-b6fe-5f035152e4b6" xsi:nil="true"/>
    <Country1 xmlns="ceb00776-aa5c-4fc8-b6fe-5f035152e4b6" xsi:nil="true"/>
    <DocPrefix xmlns="ceb00776-aa5c-4fc8-b6fe-5f035152e4b6" xsi:nil="true"/>
    <GEFID xmlns="ceb00776-aa5c-4fc8-b6fe-5f035152e4b6" xsi:nil="true"/>
    <ProjectType xmlns="ceb00776-aa5c-4fc8-b6fe-5f035152e4b6" xsi:nil="true"/>
    <DocCategory xmlns="b8caa731-411c-4ce8-a2a6-5b517e250d33" xsi:nil="true"/>
    <GEFProjectID xmlns="ceb00776-aa5c-4fc8-b6fe-5f035152e4b6" xsi:nil="true"/>
    <DocActive xmlns="ceb00776-aa5c-4fc8-b6fe-5f035152e4b6">Active</DocActive>
    <DocCategory xmlns="ceb00776-aa5c-4fc8-b6fe-5f035152e4b6" xsi:nil="true"/>
    <FocalArea xmlns="b8caa731-411c-4ce8-a2a6-5b517e250d33" xsi:nil="true"/>
    <FocalArea xmlns="ceb00776-aa5c-4fc8-b6fe-5f035152e4b6" xsi:nil="true"/>
    <ProjectStatus xmlns="b8caa731-411c-4ce8-a2a6-5b517e250d33" xsi:nil="true"/>
    <DocType xmlns="ceb00776-aa5c-4fc8-b6fe-5f035152e4b6" xsi:nil="true"/>
    <ProjectTitle xmlns="ceb00776-aa5c-4fc8-b6fe-5f035152e4b6" xsi:nil="true"/>
    <RecordStatus xmlns="b8caa731-411c-4ce8-a2a6-5b517e250d33">Active</RecordStatus>
    <TrustFundType xmlns="ceb00776-aa5c-4fc8-b6fe-5f035152e4b6" xsi:nil="true"/>
    <TaxCatchAll xmlns="3e02667f-0271-471b-bd6e-11a2e16def1d" xsi:nil="true"/>
    <DocumentTitle xmlns="ceb00776-aa5c-4fc8-b6fe-5f035152e4b6" xsi:nil="true"/>
    <GEFID xmlns="b8caa731-411c-4ce8-a2a6-5b517e250d33" xsi:nil="true"/>
    <TrustFund xmlns="b8caa731-411c-4ce8-a2a6-5b517e250d33" xsi:nil="true"/>
    <lcf76f155ced4ddcb4097134ff3c332f xmlns="ff57b53f-0493-42a0-86f6-b9b1333ab0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DD8356-9675-44BD-9242-635D0860F202}">
  <ds:schemaRefs>
    <ds:schemaRef ds:uri="http://schemas.openxmlformats.org/officeDocument/2006/bibliography"/>
  </ds:schemaRefs>
</ds:datastoreItem>
</file>

<file path=customXml/itemProps2.xml><?xml version="1.0" encoding="utf-8"?>
<ds:datastoreItem xmlns:ds="http://schemas.openxmlformats.org/officeDocument/2006/customXml" ds:itemID="{048A1C2C-0736-4188-A5F5-53DB7C212974}"/>
</file>

<file path=customXml/itemProps3.xml><?xml version="1.0" encoding="utf-8"?>
<ds:datastoreItem xmlns:ds="http://schemas.openxmlformats.org/officeDocument/2006/customXml" ds:itemID="{1DD165BD-D865-44CE-BEEF-93F330E5481B}"/>
</file>

<file path=customXml/itemProps4.xml><?xml version="1.0" encoding="utf-8"?>
<ds:datastoreItem xmlns:ds="http://schemas.openxmlformats.org/officeDocument/2006/customXml" ds:itemID="{FFE17D46-665D-4B84-81B6-B4E4D37ACDAF}"/>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154</Pages>
  <Words>55199</Words>
  <Characters>377013</Characters>
  <Application>Microsoft Office Word</Application>
  <DocSecurity>0</DocSecurity>
  <Lines>6180</Lines>
  <Paragraphs>3485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 MK</dc:creator>
  <cp:keywords/>
  <dc:description/>
  <cp:lastModifiedBy>Daniel Pouakouyou</cp:lastModifiedBy>
  <cp:revision>3</cp:revision>
  <cp:lastPrinted>2025-12-19T12:13:00Z</cp:lastPrinted>
  <dcterms:created xsi:type="dcterms:W3CDTF">2026-03-24T12:03:00Z</dcterms:created>
  <dcterms:modified xsi:type="dcterms:W3CDTF">2026-03-24T12:03:00Z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GEF_Agencies">
    <vt:lpwstr/>
  </property>
  <property fmtid="{D5CDD505-2E9C-101B-9397-08002B2CF9AE}" pid="4" name="GEF_DocumentPrefix">
    <vt:lpwstr>Mid-term Review (MTR)</vt:lpwstr>
  </property>
  <property fmtid="{D5CDD505-2E9C-101B-9397-08002B2CF9AE}" pid="5" name="GEF_Phase">
    <vt:lpwstr>GEF - 7</vt:lpwstr>
  </property>
  <property fmtid="{D5CDD505-2E9C-101B-9397-08002B2CF9AE}" pid="6" name="GEF_ProjectTypeSubType2">
    <vt:lpwstr/>
  </property>
  <property fmtid="{D5CDD505-2E9C-101B-9397-08002B2CF9AE}" pid="7" name="GEF_ID">
    <vt:lpwstr>10192</vt:lpwstr>
  </property>
  <property fmtid="{D5CDD505-2E9C-101B-9397-08002B2CF9AE}" pid="8" name="GEF_TrustFund">
    <vt:lpwstr>GET</vt:lpwstr>
  </property>
  <property fmtid="{D5CDD505-2E9C-101B-9397-08002B2CF9AE}" pid="9" name="GEF_Country">
    <vt:lpwstr>Zambia</vt:lpwstr>
  </property>
  <property fmtid="{D5CDD505-2E9C-101B-9397-08002B2CF9AE}" pid="10" name="GEF_ProjectType">
    <vt:lpwstr>FSP</vt:lpwstr>
  </property>
  <property fmtid="{D5CDD505-2E9C-101B-9397-08002B2CF9AE}" pid="11" name="GEF_DocumentCategory">
    <vt:lpwstr>M and E Document</vt:lpwstr>
  </property>
  <property fmtid="{D5CDD505-2E9C-101B-9397-08002B2CF9AE}" pid="12" name="GEF_DocumentClassification">
    <vt:lpwstr>Public</vt:lpwstr>
  </property>
  <property fmtid="{D5CDD505-2E9C-101B-9397-08002B2CF9AE}" pid="13" name="GEF_DocumentType">
    <vt:lpwstr>MTR</vt:lpwstr>
  </property>
  <property fmtid="{D5CDD505-2E9C-101B-9397-08002B2CF9AE}" pid="14" name="GEF_ProjectID">
    <vt:lpwstr>3d038f25-e056-e911-a829-000d3a365fc2</vt:lpwstr>
  </property>
  <property fmtid="{D5CDD505-2E9C-101B-9397-08002B2CF9AE}" pid="15" name="GEF_ProjectTitle">
    <vt:lpwstr>Ecosystem conservation and community livelihood enhancement in North Western Zambia</vt:lpwstr>
  </property>
  <property fmtid="{D5CDD505-2E9C-101B-9397-08002B2CF9AE}" pid="16" name="GEF_FocalArea">
    <vt:lpwstr>Multi Focal Area</vt:lpwstr>
  </property>
  <property fmtid="{D5CDD505-2E9C-101B-9397-08002B2CF9AE}" pid="17" name="GEF_ProjectTypeSubType1">
    <vt:lpwstr/>
  </property>
  <property fmtid="{D5CDD505-2E9C-101B-9397-08002B2CF9AE}" pid="18" name="GEF_DocumentTitle">
    <vt:lpwstr>ECCLE MTR Final Version_March 2026</vt:lpwstr>
  </property>
</Properties>
</file>